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78" w:rsidRPr="008A4778" w:rsidRDefault="0012590B" w:rsidP="008A4778">
      <w:pPr>
        <w:pStyle w:val="Nagwek3"/>
        <w:spacing w:before="0" w:after="0"/>
        <w:ind w:left="4248"/>
        <w:jc w:val="center"/>
        <w:rPr>
          <w:rFonts w:ascii="Times New Roman" w:hAnsi="Times New Roman" w:cs="Times New Roman"/>
          <w:b w:val="0"/>
          <w:sz w:val="20"/>
          <w:szCs w:val="20"/>
        </w:rPr>
      </w:pPr>
      <w:r w:rsidRPr="008A4778">
        <w:rPr>
          <w:rFonts w:ascii="Times New Roman" w:hAnsi="Times New Roman" w:cs="Times New Roman"/>
          <w:b w:val="0"/>
          <w:sz w:val="20"/>
          <w:szCs w:val="20"/>
        </w:rPr>
        <w:t>Zał. do uchwały</w:t>
      </w:r>
      <w:r w:rsidR="00C87106">
        <w:rPr>
          <w:rFonts w:ascii="Times New Roman" w:hAnsi="Times New Roman" w:cs="Times New Roman"/>
          <w:b w:val="0"/>
          <w:sz w:val="20"/>
          <w:szCs w:val="20"/>
        </w:rPr>
        <w:t xml:space="preserve"> nr 1542</w:t>
      </w:r>
      <w:r w:rsidR="008A4778" w:rsidRPr="008A4778">
        <w:rPr>
          <w:rFonts w:ascii="Times New Roman" w:hAnsi="Times New Roman" w:cs="Times New Roman"/>
          <w:b w:val="0"/>
          <w:sz w:val="20"/>
          <w:szCs w:val="20"/>
        </w:rPr>
        <w:t>/</w:t>
      </w:r>
      <w:r w:rsidR="00C87106">
        <w:rPr>
          <w:rFonts w:ascii="Times New Roman" w:hAnsi="Times New Roman" w:cs="Times New Roman"/>
          <w:b w:val="0"/>
          <w:sz w:val="20"/>
          <w:szCs w:val="20"/>
        </w:rPr>
        <w:t>56</w:t>
      </w:r>
      <w:r w:rsidR="008A4778" w:rsidRPr="008A4778">
        <w:rPr>
          <w:rFonts w:ascii="Times New Roman" w:hAnsi="Times New Roman" w:cs="Times New Roman"/>
          <w:b w:val="0"/>
          <w:sz w:val="20"/>
          <w:szCs w:val="20"/>
        </w:rPr>
        <w:t>/IV/2011</w:t>
      </w:r>
    </w:p>
    <w:p w:rsidR="008A4778" w:rsidRPr="008A4778" w:rsidRDefault="008A4778" w:rsidP="008A4778">
      <w:pPr>
        <w:pStyle w:val="Nagwek3"/>
        <w:spacing w:before="0" w:after="0"/>
        <w:ind w:left="4248"/>
        <w:jc w:val="center"/>
        <w:rPr>
          <w:rFonts w:ascii="Times New Roman" w:hAnsi="Times New Roman" w:cs="Times New Roman"/>
          <w:b w:val="0"/>
          <w:sz w:val="20"/>
          <w:szCs w:val="20"/>
        </w:rPr>
      </w:pPr>
      <w:r w:rsidRPr="008A4778">
        <w:rPr>
          <w:rFonts w:ascii="Times New Roman" w:hAnsi="Times New Roman" w:cs="Times New Roman"/>
          <w:b w:val="0"/>
          <w:sz w:val="20"/>
          <w:szCs w:val="20"/>
        </w:rPr>
        <w:t>Zarządu Województwa Śląskiego</w:t>
      </w:r>
    </w:p>
    <w:p w:rsidR="008A4778" w:rsidRPr="008A4778" w:rsidRDefault="008A4778" w:rsidP="008A4778">
      <w:pPr>
        <w:pStyle w:val="Nagwek3"/>
        <w:spacing w:before="0" w:after="0"/>
        <w:ind w:left="4248"/>
        <w:jc w:val="center"/>
        <w:rPr>
          <w:rFonts w:ascii="Times New Roman" w:hAnsi="Times New Roman" w:cs="Times New Roman"/>
          <w:b w:val="0"/>
          <w:sz w:val="20"/>
          <w:szCs w:val="20"/>
        </w:rPr>
      </w:pPr>
      <w:r w:rsidRPr="008A4778">
        <w:rPr>
          <w:rFonts w:ascii="Times New Roman" w:hAnsi="Times New Roman" w:cs="Times New Roman"/>
          <w:b w:val="0"/>
          <w:sz w:val="20"/>
          <w:szCs w:val="20"/>
        </w:rPr>
        <w:t xml:space="preserve">z dnia </w:t>
      </w:r>
      <w:r w:rsidR="00C87106">
        <w:rPr>
          <w:rFonts w:ascii="Times New Roman" w:hAnsi="Times New Roman" w:cs="Times New Roman"/>
          <w:b w:val="0"/>
          <w:sz w:val="20"/>
          <w:szCs w:val="20"/>
        </w:rPr>
        <w:t>14.06.</w:t>
      </w:r>
      <w:r w:rsidRPr="008A4778">
        <w:rPr>
          <w:rFonts w:ascii="Times New Roman" w:hAnsi="Times New Roman" w:cs="Times New Roman"/>
          <w:b w:val="0"/>
          <w:sz w:val="20"/>
          <w:szCs w:val="20"/>
        </w:rPr>
        <w:t>2011 roku</w:t>
      </w:r>
    </w:p>
    <w:p w:rsidR="008921B9" w:rsidRPr="00DA71B9" w:rsidRDefault="008921B9" w:rsidP="008921B9">
      <w:r w:rsidRPr="008A4778">
        <w:rPr>
          <w:noProof/>
          <w:lang w:eastAsia="pl-PL"/>
        </w:rPr>
        <w:drawing>
          <wp:inline distT="0" distB="0" distL="0" distR="0">
            <wp:extent cx="1187450" cy="127190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87450" cy="1271905"/>
                    </a:xfrm>
                    <a:prstGeom prst="rect">
                      <a:avLst/>
                    </a:prstGeom>
                    <a:solidFill>
                      <a:srgbClr val="FFFFFF"/>
                    </a:solidFill>
                    <a:ln w="9525">
                      <a:noFill/>
                      <a:miter lim="800000"/>
                      <a:headEnd/>
                      <a:tailEnd/>
                    </a:ln>
                  </pic:spPr>
                </pic:pic>
              </a:graphicData>
            </a:graphic>
          </wp:inline>
        </w:drawing>
      </w:r>
      <w:r w:rsidRPr="008A4778">
        <w:t xml:space="preserve">                          </w:t>
      </w:r>
      <w:r w:rsidRPr="008A4778">
        <w:tab/>
      </w:r>
      <w:r w:rsidRPr="008A4778">
        <w:tab/>
        <w:t xml:space="preserve">   </w:t>
      </w:r>
      <w:r w:rsidRPr="008A4778">
        <w:tab/>
      </w:r>
      <w:r w:rsidRPr="00DA71B9">
        <w:t xml:space="preserve">                      </w:t>
      </w:r>
      <w:r w:rsidRPr="00DA71B9">
        <w:rPr>
          <w:noProof/>
          <w:lang w:eastAsia="pl-PL"/>
        </w:rPr>
        <w:drawing>
          <wp:inline distT="0" distB="0" distL="0" distR="0">
            <wp:extent cx="1997075" cy="1702435"/>
            <wp:effectExtent l="1905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97075" cy="1702435"/>
                    </a:xfrm>
                    <a:prstGeom prst="rect">
                      <a:avLst/>
                    </a:prstGeom>
                    <a:solidFill>
                      <a:srgbClr val="FFFFFF"/>
                    </a:solidFill>
                    <a:ln w="9525">
                      <a:noFill/>
                      <a:miter lim="800000"/>
                      <a:headEnd/>
                      <a:tailEnd/>
                    </a:ln>
                  </pic:spPr>
                </pic:pic>
              </a:graphicData>
            </a:graphic>
          </wp:inline>
        </w:drawing>
      </w:r>
      <w:r w:rsidRPr="00DA71B9">
        <w:tab/>
      </w:r>
      <w:r w:rsidRPr="00DA71B9">
        <w:tab/>
      </w:r>
      <w:r w:rsidRPr="00DA71B9">
        <w:tab/>
      </w:r>
    </w:p>
    <w:p w:rsidR="008921B9" w:rsidRPr="00DA71B9" w:rsidRDefault="008921B9" w:rsidP="008921B9"/>
    <w:p w:rsidR="008921B9" w:rsidRPr="00DA71B9" w:rsidRDefault="008921B9" w:rsidP="008921B9"/>
    <w:p w:rsidR="008921B9" w:rsidRPr="00DA71B9" w:rsidRDefault="008921B9" w:rsidP="008921B9"/>
    <w:p w:rsidR="008921B9" w:rsidRPr="00DA71B9" w:rsidRDefault="008921B9" w:rsidP="008921B9"/>
    <w:p w:rsidR="008921B9" w:rsidRPr="00DA71B9" w:rsidRDefault="008921B9" w:rsidP="008921B9">
      <w:pPr>
        <w:jc w:val="center"/>
        <w:rPr>
          <w:rFonts w:cs="Tahoma"/>
        </w:rPr>
      </w:pPr>
    </w:p>
    <w:p w:rsidR="008921B9" w:rsidRPr="00884EFF" w:rsidRDefault="008921B9" w:rsidP="008921B9">
      <w:pPr>
        <w:jc w:val="center"/>
        <w:rPr>
          <w:rFonts w:cs="Tahoma"/>
          <w:sz w:val="60"/>
          <w:szCs w:val="60"/>
        </w:rPr>
      </w:pPr>
      <w:r w:rsidRPr="00884EFF">
        <w:rPr>
          <w:rFonts w:cs="Tahoma"/>
          <w:sz w:val="60"/>
          <w:szCs w:val="60"/>
        </w:rPr>
        <w:t>ŚLĄSKI PROGRAM OCHRONY ZDROWIA PSYCHICZNEGO</w:t>
      </w:r>
    </w:p>
    <w:p w:rsidR="008921B9" w:rsidRPr="00DA71B9" w:rsidRDefault="008921B9" w:rsidP="008921B9">
      <w:pPr>
        <w:jc w:val="center"/>
        <w:rPr>
          <w:rFonts w:cs="Tahoma"/>
          <w:sz w:val="60"/>
          <w:szCs w:val="60"/>
        </w:rPr>
      </w:pPr>
      <w:r w:rsidRPr="00884EFF">
        <w:rPr>
          <w:rFonts w:cs="Tahoma"/>
          <w:sz w:val="60"/>
          <w:szCs w:val="60"/>
        </w:rPr>
        <w:t>NA LATA 201</w:t>
      </w:r>
      <w:r w:rsidR="008C07C4" w:rsidRPr="00884EFF">
        <w:rPr>
          <w:rFonts w:cs="Tahoma"/>
          <w:sz w:val="60"/>
          <w:szCs w:val="60"/>
        </w:rPr>
        <w:t>1</w:t>
      </w:r>
      <w:r w:rsidR="00671388" w:rsidRPr="00884EFF">
        <w:rPr>
          <w:rFonts w:cs="Tahoma"/>
          <w:sz w:val="60"/>
          <w:szCs w:val="60"/>
        </w:rPr>
        <w:t>-2015</w:t>
      </w:r>
    </w:p>
    <w:p w:rsidR="008921B9" w:rsidRPr="00DA71B9" w:rsidRDefault="008921B9" w:rsidP="008921B9">
      <w:pPr>
        <w:jc w:val="center"/>
        <w:rPr>
          <w:rFonts w:cs="Tahoma"/>
        </w:rPr>
      </w:pPr>
    </w:p>
    <w:p w:rsidR="008921B9" w:rsidRPr="00DA71B9" w:rsidRDefault="008921B9" w:rsidP="008921B9">
      <w:pPr>
        <w:jc w:val="center"/>
        <w:rPr>
          <w:rFonts w:cs="Tahoma"/>
        </w:rPr>
      </w:pPr>
    </w:p>
    <w:p w:rsidR="008921B9" w:rsidRPr="00DA71B9" w:rsidRDefault="008921B9" w:rsidP="008921B9">
      <w:pPr>
        <w:jc w:val="center"/>
        <w:rPr>
          <w:rFonts w:cs="Tahoma"/>
          <w:b/>
          <w:sz w:val="30"/>
          <w:szCs w:val="30"/>
        </w:rPr>
      </w:pPr>
      <w:r w:rsidRPr="00DA71B9">
        <w:rPr>
          <w:rFonts w:cs="Tahoma"/>
          <w:b/>
          <w:sz w:val="30"/>
          <w:szCs w:val="30"/>
        </w:rPr>
        <w:t>(PROJEKT)</w:t>
      </w:r>
    </w:p>
    <w:p w:rsidR="008921B9" w:rsidRPr="00DA71B9" w:rsidRDefault="008921B9" w:rsidP="008921B9">
      <w:pPr>
        <w:tabs>
          <w:tab w:val="center" w:pos="4818"/>
        </w:tabs>
        <w:rPr>
          <w:rFonts w:cs="Tahoma"/>
        </w:rPr>
      </w:pPr>
    </w:p>
    <w:p w:rsidR="008921B9" w:rsidRPr="00DA71B9" w:rsidRDefault="008921B9" w:rsidP="008921B9">
      <w:pPr>
        <w:tabs>
          <w:tab w:val="center" w:pos="4818"/>
        </w:tabs>
        <w:rPr>
          <w:rFonts w:cs="Tahoma"/>
        </w:rPr>
      </w:pPr>
    </w:p>
    <w:p w:rsidR="008921B9" w:rsidRPr="00DA71B9" w:rsidRDefault="008921B9" w:rsidP="008921B9">
      <w:pPr>
        <w:tabs>
          <w:tab w:val="center" w:pos="4818"/>
        </w:tabs>
        <w:rPr>
          <w:rFonts w:cs="Tahoma"/>
        </w:rPr>
      </w:pPr>
    </w:p>
    <w:p w:rsidR="008921B9" w:rsidRPr="00DA71B9" w:rsidRDefault="008921B9" w:rsidP="008921B9">
      <w:pPr>
        <w:tabs>
          <w:tab w:val="center" w:pos="4818"/>
        </w:tabs>
        <w:rPr>
          <w:rFonts w:cs="Tahoma"/>
        </w:rPr>
      </w:pPr>
    </w:p>
    <w:p w:rsidR="008921B9" w:rsidRPr="00DA71B9" w:rsidRDefault="008921B9" w:rsidP="008921B9">
      <w:pPr>
        <w:tabs>
          <w:tab w:val="center" w:pos="4818"/>
        </w:tabs>
        <w:rPr>
          <w:rFonts w:cs="Tahoma"/>
        </w:rPr>
      </w:pPr>
    </w:p>
    <w:p w:rsidR="008921B9" w:rsidRPr="00DA71B9" w:rsidRDefault="008921B9" w:rsidP="008921B9">
      <w:pPr>
        <w:tabs>
          <w:tab w:val="center" w:pos="4818"/>
        </w:tabs>
        <w:rPr>
          <w:rFonts w:cs="Tahoma"/>
        </w:rPr>
      </w:pPr>
    </w:p>
    <w:p w:rsidR="008921B9" w:rsidRPr="00DA71B9" w:rsidRDefault="008921B9" w:rsidP="008921B9">
      <w:pPr>
        <w:tabs>
          <w:tab w:val="center" w:pos="4818"/>
        </w:tabs>
        <w:rPr>
          <w:rFonts w:cs="Tahoma"/>
        </w:rPr>
      </w:pPr>
    </w:p>
    <w:p w:rsidR="008921B9" w:rsidRPr="00DA71B9" w:rsidRDefault="008921B9" w:rsidP="008921B9">
      <w:pPr>
        <w:tabs>
          <w:tab w:val="center" w:pos="4818"/>
        </w:tabs>
        <w:rPr>
          <w:rFonts w:cs="Tahoma"/>
        </w:rPr>
      </w:pPr>
    </w:p>
    <w:p w:rsidR="008921B9" w:rsidRPr="00DA71B9" w:rsidRDefault="008921B9" w:rsidP="008921B9">
      <w:pPr>
        <w:tabs>
          <w:tab w:val="center" w:pos="4818"/>
        </w:tabs>
        <w:rPr>
          <w:rFonts w:cs="Tahoma"/>
        </w:rPr>
      </w:pPr>
    </w:p>
    <w:p w:rsidR="008921B9" w:rsidRPr="00DA71B9" w:rsidRDefault="008921B9" w:rsidP="008921B9">
      <w:pPr>
        <w:tabs>
          <w:tab w:val="center" w:pos="4818"/>
        </w:tabs>
        <w:rPr>
          <w:rFonts w:cs="Tahoma"/>
        </w:rPr>
      </w:pPr>
    </w:p>
    <w:p w:rsidR="008921B9" w:rsidRPr="00DA71B9" w:rsidRDefault="008921B9" w:rsidP="008921B9">
      <w:pPr>
        <w:tabs>
          <w:tab w:val="center" w:pos="4818"/>
        </w:tabs>
        <w:rPr>
          <w:rFonts w:cs="Tahoma"/>
        </w:rPr>
      </w:pPr>
    </w:p>
    <w:p w:rsidR="008921B9" w:rsidRPr="00DA71B9" w:rsidRDefault="008921B9" w:rsidP="008921B9">
      <w:pPr>
        <w:tabs>
          <w:tab w:val="center" w:pos="4818"/>
        </w:tabs>
        <w:rPr>
          <w:rFonts w:cs="Tahoma"/>
        </w:rPr>
      </w:pPr>
    </w:p>
    <w:p w:rsidR="008921B9" w:rsidRPr="00DA71B9" w:rsidRDefault="008921B9" w:rsidP="008921B9">
      <w:pPr>
        <w:tabs>
          <w:tab w:val="center" w:pos="4818"/>
        </w:tabs>
        <w:rPr>
          <w:rFonts w:cs="Tahoma"/>
        </w:rPr>
      </w:pPr>
    </w:p>
    <w:p w:rsidR="008921B9" w:rsidRPr="00DA71B9" w:rsidRDefault="008921B9" w:rsidP="008921B9">
      <w:pPr>
        <w:tabs>
          <w:tab w:val="center" w:pos="4818"/>
        </w:tabs>
        <w:rPr>
          <w:rFonts w:cs="Tahoma"/>
        </w:rPr>
      </w:pPr>
    </w:p>
    <w:p w:rsidR="008921B9" w:rsidRPr="00DA71B9" w:rsidRDefault="008921B9" w:rsidP="008921B9">
      <w:pPr>
        <w:tabs>
          <w:tab w:val="center" w:pos="4818"/>
        </w:tabs>
        <w:rPr>
          <w:rFonts w:cs="Tahoma"/>
        </w:rPr>
      </w:pPr>
    </w:p>
    <w:p w:rsidR="008921B9" w:rsidRPr="00DA71B9" w:rsidRDefault="008921B9" w:rsidP="008921B9">
      <w:pPr>
        <w:tabs>
          <w:tab w:val="center" w:pos="4818"/>
        </w:tabs>
        <w:rPr>
          <w:rFonts w:cs="Tahoma"/>
        </w:rPr>
      </w:pPr>
    </w:p>
    <w:p w:rsidR="008921B9" w:rsidRPr="00DA71B9" w:rsidRDefault="008921B9" w:rsidP="008921B9">
      <w:pPr>
        <w:tabs>
          <w:tab w:val="center" w:pos="4818"/>
        </w:tabs>
        <w:rPr>
          <w:rFonts w:cs="Tahoma"/>
        </w:rPr>
      </w:pPr>
    </w:p>
    <w:p w:rsidR="008921B9" w:rsidRPr="00DA71B9" w:rsidRDefault="008921B9" w:rsidP="008921B9">
      <w:pPr>
        <w:tabs>
          <w:tab w:val="center" w:pos="4818"/>
        </w:tabs>
        <w:rPr>
          <w:rFonts w:cs="Tahoma"/>
        </w:rPr>
      </w:pPr>
    </w:p>
    <w:p w:rsidR="008921B9" w:rsidRPr="00DA71B9" w:rsidRDefault="008C07C4" w:rsidP="008921B9">
      <w:pPr>
        <w:jc w:val="center"/>
        <w:rPr>
          <w:rFonts w:cs="Tahoma"/>
          <w:b/>
        </w:rPr>
      </w:pPr>
      <w:r w:rsidRPr="00DA71B9">
        <w:rPr>
          <w:rFonts w:cs="Tahoma"/>
          <w:b/>
        </w:rPr>
        <w:t xml:space="preserve">Katowice, </w:t>
      </w:r>
      <w:r w:rsidR="00DA71B9" w:rsidRPr="00DA71B9">
        <w:rPr>
          <w:rFonts w:cs="Tahoma"/>
          <w:b/>
        </w:rPr>
        <w:t>maj</w:t>
      </w:r>
      <w:r w:rsidR="007424AA" w:rsidRPr="00DA71B9">
        <w:rPr>
          <w:rFonts w:cs="Tahoma"/>
          <w:b/>
        </w:rPr>
        <w:t xml:space="preserve"> </w:t>
      </w:r>
      <w:r w:rsidRPr="00DA71B9">
        <w:rPr>
          <w:rFonts w:cs="Tahoma"/>
          <w:b/>
        </w:rPr>
        <w:t>2011</w:t>
      </w:r>
    </w:p>
    <w:p w:rsidR="008921B9" w:rsidRPr="00DA71B9" w:rsidRDefault="008921B9" w:rsidP="008921B9">
      <w:pPr>
        <w:jc w:val="center"/>
        <w:rPr>
          <w:rFonts w:cs="Tahoma"/>
          <w:b/>
        </w:rPr>
      </w:pPr>
    </w:p>
    <w:p w:rsidR="008921B9" w:rsidRPr="00DA71B9" w:rsidRDefault="008921B9" w:rsidP="008921B9">
      <w:pPr>
        <w:jc w:val="center"/>
        <w:rPr>
          <w:rFonts w:cs="Tahoma"/>
        </w:rPr>
      </w:pPr>
      <w:r w:rsidRPr="00DA71B9">
        <w:rPr>
          <w:rFonts w:cs="Tahoma"/>
        </w:rPr>
        <w:t xml:space="preserve">Wydział Zdrowia i Polityki Społecznej </w:t>
      </w:r>
    </w:p>
    <w:p w:rsidR="008921B9" w:rsidRPr="00DA71B9" w:rsidRDefault="0024601C" w:rsidP="008921B9">
      <w:pPr>
        <w:jc w:val="center"/>
        <w:rPr>
          <w:rFonts w:cs="Tahoma"/>
        </w:rPr>
      </w:pPr>
      <w:r w:rsidRPr="00DA71B9">
        <w:rPr>
          <w:rFonts w:cs="Tahoma"/>
        </w:rPr>
        <w:t>Urząd Marszałkowski</w:t>
      </w:r>
      <w:r w:rsidR="008921B9" w:rsidRPr="00DA71B9">
        <w:rPr>
          <w:rFonts w:cs="Tahoma"/>
        </w:rPr>
        <w:t xml:space="preserve"> Województwa Śląskiego</w:t>
      </w:r>
    </w:p>
    <w:p w:rsidR="008921B9" w:rsidRPr="00DA71B9" w:rsidRDefault="008921B9" w:rsidP="008921B9">
      <w:pPr>
        <w:widowControl/>
        <w:suppressAutoHyphens w:val="0"/>
        <w:rPr>
          <w:rFonts w:cs="Tahoma"/>
        </w:rPr>
        <w:sectPr w:rsidR="008921B9" w:rsidRPr="00DA71B9" w:rsidSect="0006088F">
          <w:footerReference w:type="even" r:id="rId10"/>
          <w:footerReference w:type="default" r:id="rId11"/>
          <w:footerReference w:type="first" r:id="rId12"/>
          <w:pgSz w:w="11905" w:h="16837"/>
          <w:pgMar w:top="1134" w:right="1134" w:bottom="1079" w:left="1134" w:header="708" w:footer="720" w:gutter="0"/>
          <w:pgNumType w:start="1"/>
          <w:cols w:space="708"/>
          <w:titlePg/>
          <w:docGrid w:linePitch="360"/>
        </w:sectPr>
      </w:pPr>
    </w:p>
    <w:p w:rsidR="00393DC8" w:rsidRPr="00DA71B9" w:rsidRDefault="00393DC8" w:rsidP="00393DC8">
      <w:pPr>
        <w:jc w:val="center"/>
        <w:rPr>
          <w:b/>
          <w:bCs/>
          <w:sz w:val="28"/>
          <w:szCs w:val="28"/>
        </w:rPr>
      </w:pPr>
      <w:r w:rsidRPr="00DA71B9">
        <w:rPr>
          <w:b/>
          <w:bCs/>
          <w:sz w:val="28"/>
          <w:szCs w:val="28"/>
        </w:rPr>
        <w:lastRenderedPageBreak/>
        <w:t>SPIS TREŚCI</w:t>
      </w:r>
    </w:p>
    <w:p w:rsidR="00393DC8" w:rsidRPr="00DA71B9" w:rsidRDefault="00393DC8" w:rsidP="00393DC8"/>
    <w:p w:rsidR="00393DC8" w:rsidRPr="00DA71B9" w:rsidRDefault="00393DC8" w:rsidP="007C0F50">
      <w:pPr>
        <w:ind w:left="7788" w:right="-1021" w:firstLine="708"/>
        <w:jc w:val="center"/>
      </w:pPr>
      <w:r w:rsidRPr="00DA71B9">
        <w:t>Strona</w:t>
      </w:r>
      <w:r w:rsidRPr="00DA71B9">
        <w:rPr>
          <w:b/>
          <w:bCs/>
          <w:sz w:val="28"/>
          <w:szCs w:val="28"/>
        </w:rPr>
        <w:tab/>
      </w:r>
    </w:p>
    <w:p w:rsidR="00393DC8" w:rsidRPr="00DA71B9" w:rsidRDefault="00393DC8" w:rsidP="00393DC8">
      <w:pPr>
        <w:jc w:val="center"/>
        <w:rPr>
          <w:b/>
          <w:bCs/>
          <w:sz w:val="28"/>
          <w:szCs w:val="28"/>
        </w:rPr>
      </w:pPr>
      <w:r w:rsidRPr="00DA71B9">
        <w:rPr>
          <w:b/>
          <w:bCs/>
          <w:sz w:val="28"/>
          <w:szCs w:val="28"/>
        </w:rPr>
        <w:tab/>
      </w:r>
      <w:r w:rsidRPr="00DA71B9">
        <w:rPr>
          <w:b/>
          <w:bCs/>
          <w:sz w:val="28"/>
          <w:szCs w:val="28"/>
        </w:rPr>
        <w:tab/>
      </w:r>
      <w:r w:rsidRPr="00DA71B9">
        <w:rPr>
          <w:b/>
          <w:bCs/>
          <w:sz w:val="28"/>
          <w:szCs w:val="28"/>
        </w:rPr>
        <w:tab/>
      </w:r>
      <w:r w:rsidRPr="00DA71B9">
        <w:rPr>
          <w:b/>
          <w:bCs/>
          <w:sz w:val="28"/>
          <w:szCs w:val="28"/>
        </w:rPr>
        <w:tab/>
      </w:r>
      <w:r w:rsidRPr="00DA71B9">
        <w:rPr>
          <w:b/>
          <w:bCs/>
          <w:sz w:val="28"/>
          <w:szCs w:val="28"/>
        </w:rPr>
        <w:tab/>
      </w:r>
      <w:r w:rsidRPr="00DA71B9">
        <w:rPr>
          <w:b/>
          <w:bCs/>
          <w:sz w:val="28"/>
          <w:szCs w:val="28"/>
        </w:rPr>
        <w:tab/>
      </w:r>
      <w:r w:rsidRPr="00DA71B9">
        <w:rPr>
          <w:b/>
          <w:bCs/>
          <w:sz w:val="28"/>
          <w:szCs w:val="28"/>
        </w:rPr>
        <w:tab/>
      </w:r>
      <w:r w:rsidRPr="00DA71B9">
        <w:rPr>
          <w:b/>
          <w:bCs/>
          <w:sz w:val="28"/>
          <w:szCs w:val="28"/>
        </w:rPr>
        <w:tab/>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7"/>
        <w:gridCol w:w="8580"/>
        <w:gridCol w:w="576"/>
      </w:tblGrid>
      <w:tr w:rsidR="00393DC8" w:rsidRPr="00DA71B9" w:rsidTr="001F65B4">
        <w:tc>
          <w:tcPr>
            <w:tcW w:w="4708" w:type="pct"/>
            <w:gridSpan w:val="2"/>
          </w:tcPr>
          <w:p w:rsidR="00393DC8" w:rsidRPr="00DA71B9" w:rsidRDefault="00393DC8" w:rsidP="001F65B4">
            <w:pPr>
              <w:widowControl/>
              <w:suppressAutoHyphens w:val="0"/>
              <w:spacing w:line="360" w:lineRule="auto"/>
            </w:pPr>
            <w:r w:rsidRPr="00DA71B9">
              <w:rPr>
                <w:b/>
                <w:bCs/>
              </w:rPr>
              <w:t>Wprowadzenie</w:t>
            </w:r>
            <w:r w:rsidRPr="00DA71B9">
              <w:rPr>
                <w:bCs/>
              </w:rPr>
              <w:t>………………………………………………………………………………….</w:t>
            </w:r>
          </w:p>
        </w:tc>
        <w:tc>
          <w:tcPr>
            <w:tcW w:w="292" w:type="pct"/>
          </w:tcPr>
          <w:p w:rsidR="00393DC8" w:rsidRPr="00DA71B9" w:rsidRDefault="0002371A" w:rsidP="001F65B4">
            <w:pPr>
              <w:widowControl/>
              <w:suppressAutoHyphens w:val="0"/>
              <w:spacing w:line="360" w:lineRule="auto"/>
              <w:jc w:val="right"/>
            </w:pPr>
            <w:r w:rsidRPr="00DA71B9">
              <w:t>6</w:t>
            </w:r>
          </w:p>
        </w:tc>
      </w:tr>
      <w:tr w:rsidR="00393DC8" w:rsidRPr="00DA71B9" w:rsidTr="001F65B4">
        <w:tc>
          <w:tcPr>
            <w:tcW w:w="4708" w:type="pct"/>
            <w:gridSpan w:val="2"/>
          </w:tcPr>
          <w:p w:rsidR="00393DC8" w:rsidRPr="00DA71B9" w:rsidRDefault="00393DC8" w:rsidP="001F65B4">
            <w:pPr>
              <w:widowControl/>
              <w:suppressAutoHyphens w:val="0"/>
              <w:spacing w:line="360" w:lineRule="auto"/>
            </w:pPr>
            <w:r w:rsidRPr="00DA71B9">
              <w:rPr>
                <w:b/>
              </w:rPr>
              <w:t>Rozdział I  Podstawy prawne ochrony zdrowia psychicznego</w:t>
            </w:r>
            <w:r w:rsidRPr="00DA71B9">
              <w:t>………………………..…….</w:t>
            </w:r>
            <w:r w:rsidR="00BE1652">
              <w:t>.</w:t>
            </w:r>
          </w:p>
        </w:tc>
        <w:tc>
          <w:tcPr>
            <w:tcW w:w="292" w:type="pct"/>
          </w:tcPr>
          <w:p w:rsidR="00393DC8" w:rsidRPr="00DA71B9" w:rsidRDefault="0002371A" w:rsidP="001F65B4">
            <w:pPr>
              <w:widowControl/>
              <w:suppressAutoHyphens w:val="0"/>
              <w:spacing w:line="360" w:lineRule="auto"/>
              <w:jc w:val="right"/>
            </w:pPr>
            <w:r w:rsidRPr="00DA71B9">
              <w:t>7</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1</w:t>
            </w:r>
            <w:r w:rsidR="006D5ECE" w:rsidRPr="00DA71B9">
              <w:t>.</w:t>
            </w:r>
          </w:p>
        </w:tc>
        <w:tc>
          <w:tcPr>
            <w:tcW w:w="4354" w:type="pct"/>
          </w:tcPr>
          <w:p w:rsidR="00393DC8" w:rsidRPr="00DA71B9" w:rsidRDefault="00393DC8" w:rsidP="001F65B4">
            <w:pPr>
              <w:widowControl/>
              <w:suppressAutoHyphens w:val="0"/>
              <w:spacing w:line="360" w:lineRule="auto"/>
              <w:rPr>
                <w:b/>
              </w:rPr>
            </w:pPr>
            <w:r w:rsidRPr="00DA71B9">
              <w:t>Ochrona zdrowia psychicznego………………………………………...…………</w:t>
            </w:r>
            <w:r w:rsidR="00A706D6" w:rsidRPr="00DA71B9">
              <w:t>…….</w:t>
            </w:r>
          </w:p>
        </w:tc>
        <w:tc>
          <w:tcPr>
            <w:tcW w:w="292" w:type="pct"/>
          </w:tcPr>
          <w:p w:rsidR="00393DC8" w:rsidRPr="00DA71B9" w:rsidRDefault="0002371A" w:rsidP="001F65B4">
            <w:pPr>
              <w:widowControl/>
              <w:suppressAutoHyphens w:val="0"/>
              <w:spacing w:line="360" w:lineRule="auto"/>
              <w:jc w:val="right"/>
            </w:pPr>
            <w:r w:rsidRPr="00DA71B9">
              <w:t>8</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1.1</w:t>
            </w:r>
          </w:p>
        </w:tc>
        <w:tc>
          <w:tcPr>
            <w:tcW w:w="4354" w:type="pct"/>
          </w:tcPr>
          <w:p w:rsidR="00393DC8" w:rsidRPr="00DA71B9" w:rsidRDefault="00393DC8" w:rsidP="001F65B4">
            <w:pPr>
              <w:widowControl/>
              <w:suppressAutoHyphens w:val="0"/>
              <w:spacing w:line="360" w:lineRule="auto"/>
              <w:rPr>
                <w:b/>
              </w:rPr>
            </w:pPr>
            <w:r w:rsidRPr="00DA71B9">
              <w:rPr>
                <w:rFonts w:eastAsia="Times New Roman"/>
                <w:lang w:eastAsia="pl-PL"/>
              </w:rPr>
              <w:t>Informacje ogólne………………………………………………………...………....…..</w:t>
            </w:r>
          </w:p>
        </w:tc>
        <w:tc>
          <w:tcPr>
            <w:tcW w:w="292" w:type="pct"/>
          </w:tcPr>
          <w:p w:rsidR="00393DC8" w:rsidRPr="00DA71B9" w:rsidRDefault="0002371A" w:rsidP="001F65B4">
            <w:pPr>
              <w:widowControl/>
              <w:suppressAutoHyphens w:val="0"/>
              <w:spacing w:line="360" w:lineRule="auto"/>
              <w:jc w:val="right"/>
            </w:pPr>
            <w:r w:rsidRPr="00DA71B9">
              <w:t>8</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2</w:t>
            </w:r>
            <w:r w:rsidR="0024601C" w:rsidRPr="00DA71B9">
              <w:t>.</w:t>
            </w:r>
          </w:p>
        </w:tc>
        <w:tc>
          <w:tcPr>
            <w:tcW w:w="4354" w:type="pct"/>
          </w:tcPr>
          <w:p w:rsidR="00393DC8" w:rsidRPr="00DA71B9" w:rsidRDefault="00393DC8" w:rsidP="001F65B4">
            <w:pPr>
              <w:widowControl/>
              <w:suppressAutoHyphens w:val="0"/>
              <w:spacing w:line="360" w:lineRule="auto"/>
              <w:rPr>
                <w:b/>
              </w:rPr>
            </w:pPr>
            <w:r w:rsidRPr="00DA71B9">
              <w:t>Zdrowie psychiczne w dokumentach międzynarodowych………..…………...……..…</w:t>
            </w:r>
          </w:p>
        </w:tc>
        <w:tc>
          <w:tcPr>
            <w:tcW w:w="292" w:type="pct"/>
          </w:tcPr>
          <w:p w:rsidR="00393DC8" w:rsidRPr="00DA71B9" w:rsidRDefault="00E118D8" w:rsidP="001F65B4">
            <w:pPr>
              <w:widowControl/>
              <w:suppressAutoHyphens w:val="0"/>
              <w:spacing w:line="360" w:lineRule="auto"/>
              <w:jc w:val="right"/>
            </w:pPr>
            <w:r w:rsidRPr="00DA71B9">
              <w:t>1</w:t>
            </w:r>
            <w:r w:rsidR="0002371A" w:rsidRPr="00DA71B9">
              <w:t>4</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3</w:t>
            </w:r>
            <w:r w:rsidR="0024601C" w:rsidRPr="00DA71B9">
              <w:t>.</w:t>
            </w:r>
          </w:p>
        </w:tc>
        <w:tc>
          <w:tcPr>
            <w:tcW w:w="4354" w:type="pct"/>
          </w:tcPr>
          <w:p w:rsidR="00393DC8" w:rsidRPr="00DA71B9" w:rsidRDefault="00393DC8" w:rsidP="001F65B4">
            <w:pPr>
              <w:widowControl/>
              <w:suppressAutoHyphens w:val="0"/>
              <w:spacing w:line="360" w:lineRule="auto"/>
              <w:rPr>
                <w:b/>
              </w:rPr>
            </w:pPr>
            <w:r w:rsidRPr="00DA71B9">
              <w:t>Podstawy prawne ochrony zdrowia psychicznego w Polsce……………………………</w:t>
            </w:r>
          </w:p>
        </w:tc>
        <w:tc>
          <w:tcPr>
            <w:tcW w:w="292" w:type="pct"/>
          </w:tcPr>
          <w:p w:rsidR="00393DC8" w:rsidRPr="00DA71B9" w:rsidRDefault="00E118D8" w:rsidP="001F65B4">
            <w:pPr>
              <w:widowControl/>
              <w:suppressAutoHyphens w:val="0"/>
              <w:spacing w:line="360" w:lineRule="auto"/>
              <w:jc w:val="right"/>
            </w:pPr>
            <w:r w:rsidRPr="00DA71B9">
              <w:t>1</w:t>
            </w:r>
            <w:r w:rsidR="0043714A" w:rsidRPr="00DA71B9">
              <w:t>8</w:t>
            </w:r>
          </w:p>
        </w:tc>
      </w:tr>
      <w:tr w:rsidR="00393DC8" w:rsidRPr="00DA71B9" w:rsidTr="001F65B4">
        <w:tc>
          <w:tcPr>
            <w:tcW w:w="4708" w:type="pct"/>
            <w:gridSpan w:val="2"/>
          </w:tcPr>
          <w:p w:rsidR="00393DC8" w:rsidRPr="00DA71B9" w:rsidRDefault="00393DC8" w:rsidP="001F65B4">
            <w:pPr>
              <w:widowControl/>
              <w:suppressAutoHyphens w:val="0"/>
              <w:spacing w:line="360" w:lineRule="auto"/>
            </w:pPr>
            <w:r w:rsidRPr="00DA71B9">
              <w:rPr>
                <w:b/>
              </w:rPr>
              <w:t>Rozdział II  Zasoby opieki  psychiatrycznej</w:t>
            </w:r>
            <w:r w:rsidR="00F82CD6" w:rsidRPr="00DA71B9">
              <w:rPr>
                <w:b/>
              </w:rPr>
              <w:t xml:space="preserve"> i sytuacja epidemiologiczna </w:t>
            </w:r>
            <w:r w:rsidR="00F82CD6" w:rsidRPr="00DA71B9">
              <w:rPr>
                <w:b/>
              </w:rPr>
              <w:br/>
              <w:t xml:space="preserve">                     </w:t>
            </w:r>
            <w:r w:rsidRPr="00DA71B9">
              <w:rPr>
                <w:b/>
              </w:rPr>
              <w:t>w województwie śląskim</w:t>
            </w:r>
            <w:r w:rsidR="00F82CD6" w:rsidRPr="00DA71B9">
              <w:t>…………………………………………………</w:t>
            </w:r>
            <w:r w:rsidRPr="00DA71B9">
              <w:t>…</w:t>
            </w:r>
            <w:r w:rsidR="00F82CD6" w:rsidRPr="00DA71B9">
              <w:t>……</w:t>
            </w:r>
          </w:p>
        </w:tc>
        <w:tc>
          <w:tcPr>
            <w:tcW w:w="292" w:type="pct"/>
          </w:tcPr>
          <w:p w:rsidR="00393DC8" w:rsidRPr="00DA71B9" w:rsidRDefault="00393DC8" w:rsidP="001F65B4">
            <w:pPr>
              <w:widowControl/>
              <w:suppressAutoHyphens w:val="0"/>
              <w:spacing w:line="360" w:lineRule="auto"/>
              <w:jc w:val="right"/>
            </w:pPr>
          </w:p>
          <w:p w:rsidR="00393DC8" w:rsidRPr="00DA71B9" w:rsidRDefault="0002371A" w:rsidP="001F65B4">
            <w:pPr>
              <w:widowControl/>
              <w:suppressAutoHyphens w:val="0"/>
              <w:spacing w:line="360" w:lineRule="auto"/>
              <w:jc w:val="right"/>
            </w:pPr>
            <w:r w:rsidRPr="00DA71B9">
              <w:t>2</w:t>
            </w:r>
            <w:r w:rsidR="000F04C6" w:rsidRPr="00DA71B9">
              <w:t>1</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1.</w:t>
            </w:r>
          </w:p>
        </w:tc>
        <w:tc>
          <w:tcPr>
            <w:tcW w:w="4354" w:type="pct"/>
          </w:tcPr>
          <w:p w:rsidR="00393DC8" w:rsidRPr="00DA71B9" w:rsidRDefault="00393DC8" w:rsidP="001F65B4">
            <w:pPr>
              <w:widowControl/>
              <w:suppressAutoHyphens w:val="0"/>
              <w:spacing w:line="360" w:lineRule="auto"/>
            </w:pPr>
            <w:r w:rsidRPr="00DA71B9">
              <w:t>Sytuacja w ochronie zdrowia psychicznego……………………………………</w:t>
            </w:r>
            <w:r w:rsidRPr="00573415">
              <w:t>……….</w:t>
            </w:r>
            <w:r w:rsidR="00896D82" w:rsidRPr="00573415">
              <w:t>.</w:t>
            </w:r>
          </w:p>
        </w:tc>
        <w:tc>
          <w:tcPr>
            <w:tcW w:w="292" w:type="pct"/>
          </w:tcPr>
          <w:p w:rsidR="00393DC8" w:rsidRPr="00DA71B9" w:rsidRDefault="00E118D8" w:rsidP="001F65B4">
            <w:pPr>
              <w:widowControl/>
              <w:suppressAutoHyphens w:val="0"/>
              <w:spacing w:line="360" w:lineRule="auto"/>
              <w:jc w:val="right"/>
            </w:pPr>
            <w:r w:rsidRPr="00DA71B9">
              <w:t>2</w:t>
            </w:r>
            <w:r w:rsidR="000F04C6" w:rsidRPr="00DA71B9">
              <w:t>2</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1.1</w:t>
            </w:r>
          </w:p>
        </w:tc>
        <w:tc>
          <w:tcPr>
            <w:tcW w:w="4354" w:type="pct"/>
          </w:tcPr>
          <w:p w:rsidR="00393DC8" w:rsidRPr="00DA71B9" w:rsidRDefault="00393DC8" w:rsidP="001F65B4">
            <w:pPr>
              <w:widowControl/>
              <w:suppressAutoHyphens w:val="0"/>
              <w:spacing w:line="360" w:lineRule="auto"/>
            </w:pPr>
            <w:r w:rsidRPr="00DA71B9">
              <w:rPr>
                <w:rFonts w:eastAsia="Times New Roman"/>
                <w:lang w:eastAsia="pl-PL"/>
              </w:rPr>
              <w:t>Sytuacja w ochronie zdrowia psychicznego i problemy zdrowotności w kraju…</w:t>
            </w:r>
            <w:r w:rsidRPr="00573415">
              <w:rPr>
                <w:rFonts w:eastAsia="Times New Roman"/>
                <w:lang w:eastAsia="pl-PL"/>
              </w:rPr>
              <w:t>……</w:t>
            </w:r>
            <w:r w:rsidR="00E118D8" w:rsidRPr="00573415">
              <w:rPr>
                <w:rFonts w:eastAsia="Times New Roman"/>
                <w:lang w:eastAsia="pl-PL"/>
              </w:rPr>
              <w:t>...</w:t>
            </w:r>
          </w:p>
        </w:tc>
        <w:tc>
          <w:tcPr>
            <w:tcW w:w="292" w:type="pct"/>
          </w:tcPr>
          <w:p w:rsidR="00393DC8" w:rsidRPr="00DA71B9" w:rsidRDefault="00E118D8" w:rsidP="001F65B4">
            <w:pPr>
              <w:widowControl/>
              <w:suppressAutoHyphens w:val="0"/>
              <w:spacing w:line="360" w:lineRule="auto"/>
              <w:jc w:val="right"/>
            </w:pPr>
            <w:r w:rsidRPr="00DA71B9">
              <w:t>2</w:t>
            </w:r>
            <w:r w:rsidR="000F04C6" w:rsidRPr="00DA71B9">
              <w:t>2</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1.2</w:t>
            </w:r>
          </w:p>
        </w:tc>
        <w:tc>
          <w:tcPr>
            <w:tcW w:w="4354" w:type="pct"/>
          </w:tcPr>
          <w:p w:rsidR="00393DC8" w:rsidRPr="00DA71B9" w:rsidRDefault="00393DC8" w:rsidP="001F65B4">
            <w:pPr>
              <w:suppressAutoHyphens w:val="0"/>
              <w:spacing w:line="360" w:lineRule="auto"/>
              <w:textAlignment w:val="top"/>
            </w:pPr>
            <w:r w:rsidRPr="00DA71B9">
              <w:t>Sytuacja w ochronie zdrowia psychicznego i problemy zdrowotności województwa śląskiego na tle kraju……………………………………………………………………</w:t>
            </w:r>
            <w:r w:rsidR="00BE1652">
              <w:t>.</w:t>
            </w:r>
          </w:p>
        </w:tc>
        <w:tc>
          <w:tcPr>
            <w:tcW w:w="292" w:type="pct"/>
          </w:tcPr>
          <w:p w:rsidR="00393DC8" w:rsidRPr="00DA71B9" w:rsidRDefault="00393DC8" w:rsidP="001F65B4">
            <w:pPr>
              <w:widowControl/>
              <w:suppressAutoHyphens w:val="0"/>
              <w:spacing w:line="360" w:lineRule="auto"/>
              <w:jc w:val="right"/>
            </w:pPr>
          </w:p>
          <w:p w:rsidR="00393DC8" w:rsidRPr="00DA71B9" w:rsidRDefault="00E118D8" w:rsidP="001F65B4">
            <w:pPr>
              <w:widowControl/>
              <w:suppressAutoHyphens w:val="0"/>
              <w:spacing w:line="360" w:lineRule="auto"/>
              <w:jc w:val="right"/>
            </w:pPr>
            <w:r w:rsidRPr="00DA71B9">
              <w:t>2</w:t>
            </w:r>
            <w:r w:rsidR="000F04C6" w:rsidRPr="00DA71B9">
              <w:t>6</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2.</w:t>
            </w:r>
          </w:p>
        </w:tc>
        <w:tc>
          <w:tcPr>
            <w:tcW w:w="4354" w:type="pct"/>
          </w:tcPr>
          <w:p w:rsidR="00393DC8" w:rsidRPr="00DA71B9" w:rsidRDefault="00393DC8" w:rsidP="00317623">
            <w:pPr>
              <w:widowControl/>
              <w:suppressAutoHyphens w:val="0"/>
              <w:spacing w:line="360" w:lineRule="auto"/>
            </w:pPr>
            <w:r w:rsidRPr="00DA71B9">
              <w:t xml:space="preserve">Zasoby opieki psychiatrycznej </w:t>
            </w:r>
            <w:r w:rsidR="00317623" w:rsidRPr="00DA71B9">
              <w:t>w województwie śląskim</w:t>
            </w:r>
            <w:r w:rsidRPr="00DA71B9">
              <w:t>…………………</w:t>
            </w:r>
            <w:r w:rsidRPr="00573415">
              <w:t>………….</w:t>
            </w:r>
            <w:r w:rsidR="00317623" w:rsidRPr="00573415">
              <w:t>..</w:t>
            </w:r>
            <w:r w:rsidRPr="00573415">
              <w:t>..</w:t>
            </w:r>
          </w:p>
        </w:tc>
        <w:tc>
          <w:tcPr>
            <w:tcW w:w="292" w:type="pct"/>
          </w:tcPr>
          <w:p w:rsidR="00393DC8" w:rsidRPr="00DA71B9" w:rsidRDefault="00E118D8" w:rsidP="001F65B4">
            <w:pPr>
              <w:widowControl/>
              <w:suppressAutoHyphens w:val="0"/>
              <w:spacing w:line="360" w:lineRule="auto"/>
              <w:jc w:val="right"/>
            </w:pPr>
            <w:r w:rsidRPr="00DA71B9">
              <w:t>3</w:t>
            </w:r>
            <w:r w:rsidR="000F04C6" w:rsidRPr="00DA71B9">
              <w:t>3</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2.1</w:t>
            </w:r>
          </w:p>
        </w:tc>
        <w:tc>
          <w:tcPr>
            <w:tcW w:w="4354" w:type="pct"/>
          </w:tcPr>
          <w:p w:rsidR="00393DC8" w:rsidRPr="00DA71B9" w:rsidRDefault="00393DC8" w:rsidP="001F65B4">
            <w:pPr>
              <w:widowControl/>
              <w:suppressAutoHyphens w:val="0"/>
              <w:spacing w:line="360" w:lineRule="auto"/>
            </w:pPr>
            <w:r w:rsidRPr="00DA71B9">
              <w:t>Lecznictwo stacjonarne…………………………………………………………</w:t>
            </w:r>
            <w:r w:rsidRPr="00BE1652">
              <w:t>……….</w:t>
            </w:r>
          </w:p>
        </w:tc>
        <w:tc>
          <w:tcPr>
            <w:tcW w:w="292" w:type="pct"/>
          </w:tcPr>
          <w:p w:rsidR="00393DC8" w:rsidRPr="00DA71B9" w:rsidRDefault="00E118D8" w:rsidP="001F65B4">
            <w:pPr>
              <w:widowControl/>
              <w:suppressAutoHyphens w:val="0"/>
              <w:spacing w:line="360" w:lineRule="auto"/>
              <w:jc w:val="right"/>
            </w:pPr>
            <w:r w:rsidRPr="00DA71B9">
              <w:t>3</w:t>
            </w:r>
            <w:r w:rsidR="000F04C6" w:rsidRPr="00DA71B9">
              <w:t>3</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2.1.1</w:t>
            </w:r>
          </w:p>
        </w:tc>
        <w:tc>
          <w:tcPr>
            <w:tcW w:w="4354" w:type="pct"/>
          </w:tcPr>
          <w:p w:rsidR="00393DC8" w:rsidRPr="00DA71B9" w:rsidRDefault="00393DC8" w:rsidP="006E3688">
            <w:pPr>
              <w:widowControl/>
              <w:suppressAutoHyphens w:val="0"/>
              <w:spacing w:line="360" w:lineRule="auto"/>
            </w:pPr>
            <w:r w:rsidRPr="00DA71B9">
              <w:t xml:space="preserve">Zasoby </w:t>
            </w:r>
            <w:r w:rsidR="006E3688" w:rsidRPr="00DA71B9">
              <w:t xml:space="preserve">psychiatrycznej </w:t>
            </w:r>
            <w:r w:rsidR="00785DB8" w:rsidRPr="00DA71B9">
              <w:t xml:space="preserve">opieki </w:t>
            </w:r>
            <w:r w:rsidR="006E3688" w:rsidRPr="00DA71B9">
              <w:t xml:space="preserve">stacjonarnej </w:t>
            </w:r>
            <w:r w:rsidR="00317623" w:rsidRPr="00DA71B9">
              <w:t xml:space="preserve">w </w:t>
            </w:r>
            <w:r w:rsidRPr="00DA71B9">
              <w:t>województw</w:t>
            </w:r>
            <w:r w:rsidR="00317623" w:rsidRPr="00DA71B9">
              <w:t>ie</w:t>
            </w:r>
            <w:r w:rsidRPr="00DA71B9">
              <w:t xml:space="preserve"> śląski</w:t>
            </w:r>
            <w:r w:rsidR="00317623" w:rsidRPr="00DA71B9">
              <w:t>m</w:t>
            </w:r>
            <w:r w:rsidR="00785DB8" w:rsidRPr="00DA71B9">
              <w:t>...</w:t>
            </w:r>
            <w:r w:rsidR="00317623" w:rsidRPr="00DA71B9">
              <w:t>……………….</w:t>
            </w:r>
          </w:p>
        </w:tc>
        <w:tc>
          <w:tcPr>
            <w:tcW w:w="292" w:type="pct"/>
          </w:tcPr>
          <w:p w:rsidR="00393DC8" w:rsidRPr="00DA71B9" w:rsidRDefault="00E118D8" w:rsidP="001F65B4">
            <w:pPr>
              <w:widowControl/>
              <w:suppressAutoHyphens w:val="0"/>
              <w:spacing w:line="360" w:lineRule="auto"/>
              <w:jc w:val="right"/>
            </w:pPr>
            <w:r w:rsidRPr="00DA71B9">
              <w:t>3</w:t>
            </w:r>
            <w:r w:rsidR="000F04C6" w:rsidRPr="00DA71B9">
              <w:t>3</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2.1.2</w:t>
            </w:r>
          </w:p>
        </w:tc>
        <w:tc>
          <w:tcPr>
            <w:tcW w:w="4354" w:type="pct"/>
          </w:tcPr>
          <w:p w:rsidR="00393DC8" w:rsidRPr="00DA71B9" w:rsidRDefault="00393DC8" w:rsidP="001F65B4">
            <w:pPr>
              <w:spacing w:line="360" w:lineRule="auto"/>
            </w:pPr>
            <w:r w:rsidRPr="00DA71B9">
              <w:t xml:space="preserve">Kadra medyczna i pozostały personel działalności podstawowej w jednostkach </w:t>
            </w:r>
          </w:p>
          <w:p w:rsidR="00393DC8" w:rsidRPr="00DA71B9" w:rsidRDefault="00393DC8" w:rsidP="001F65B4">
            <w:pPr>
              <w:widowControl/>
              <w:suppressAutoHyphens w:val="0"/>
              <w:spacing w:line="360" w:lineRule="auto"/>
            </w:pPr>
            <w:r w:rsidRPr="00DA71B9">
              <w:t>psychiatr</w:t>
            </w:r>
            <w:r w:rsidR="0089518F" w:rsidRPr="00DA71B9">
              <w:t>ycznej opieki stacjonarnej województwa śląskiego……….</w:t>
            </w:r>
            <w:r w:rsidRPr="00DA71B9">
              <w:t>…………………..</w:t>
            </w:r>
          </w:p>
        </w:tc>
        <w:tc>
          <w:tcPr>
            <w:tcW w:w="292" w:type="pct"/>
          </w:tcPr>
          <w:p w:rsidR="00393DC8" w:rsidRPr="00DA71B9" w:rsidRDefault="00393DC8" w:rsidP="001F65B4">
            <w:pPr>
              <w:widowControl/>
              <w:suppressAutoHyphens w:val="0"/>
              <w:spacing w:line="360" w:lineRule="auto"/>
              <w:jc w:val="right"/>
            </w:pPr>
          </w:p>
          <w:p w:rsidR="00393DC8" w:rsidRPr="00DA71B9" w:rsidRDefault="00E118D8" w:rsidP="001F65B4">
            <w:pPr>
              <w:widowControl/>
              <w:suppressAutoHyphens w:val="0"/>
              <w:spacing w:line="360" w:lineRule="auto"/>
              <w:jc w:val="right"/>
            </w:pPr>
            <w:r w:rsidRPr="00DA71B9">
              <w:t>4</w:t>
            </w:r>
            <w:r w:rsidR="000F04C6" w:rsidRPr="00DA71B9">
              <w:t>9</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2.2</w:t>
            </w:r>
          </w:p>
        </w:tc>
        <w:tc>
          <w:tcPr>
            <w:tcW w:w="4354" w:type="pct"/>
          </w:tcPr>
          <w:p w:rsidR="00393DC8" w:rsidRPr="00DA71B9" w:rsidRDefault="00393DC8" w:rsidP="001F65B4">
            <w:pPr>
              <w:widowControl/>
              <w:suppressAutoHyphens w:val="0"/>
              <w:spacing w:line="360" w:lineRule="auto"/>
            </w:pPr>
            <w:r w:rsidRPr="00DA71B9">
              <w:t>Lecz</w:t>
            </w:r>
            <w:r w:rsidR="00741148" w:rsidRPr="00DA71B9">
              <w:t>nictwo ambulatoryjne…………………………….</w:t>
            </w:r>
            <w:r w:rsidRPr="00573415">
              <w:t>……………………………</w:t>
            </w:r>
            <w:r w:rsidR="00E118D8" w:rsidRPr="00573415">
              <w:t>.</w:t>
            </w:r>
            <w:r w:rsidRPr="00573415">
              <w:t>…..</w:t>
            </w:r>
          </w:p>
        </w:tc>
        <w:tc>
          <w:tcPr>
            <w:tcW w:w="292" w:type="pct"/>
          </w:tcPr>
          <w:p w:rsidR="00393DC8" w:rsidRPr="00DA71B9" w:rsidRDefault="00E118D8" w:rsidP="001F65B4">
            <w:pPr>
              <w:widowControl/>
              <w:suppressAutoHyphens w:val="0"/>
              <w:spacing w:line="360" w:lineRule="auto"/>
              <w:jc w:val="right"/>
            </w:pPr>
            <w:r w:rsidRPr="00DA71B9">
              <w:t>5</w:t>
            </w:r>
            <w:r w:rsidR="000F04C6" w:rsidRPr="00DA71B9">
              <w:t>2</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2.2.1</w:t>
            </w:r>
          </w:p>
        </w:tc>
        <w:tc>
          <w:tcPr>
            <w:tcW w:w="4354" w:type="pct"/>
          </w:tcPr>
          <w:p w:rsidR="00393DC8" w:rsidRPr="00DA71B9" w:rsidRDefault="00393DC8" w:rsidP="00317623">
            <w:pPr>
              <w:widowControl/>
              <w:suppressAutoHyphens w:val="0"/>
              <w:spacing w:line="360" w:lineRule="auto"/>
            </w:pPr>
            <w:r w:rsidRPr="00DA71B9">
              <w:t>Zasoby psychiatryczne</w:t>
            </w:r>
            <w:r w:rsidR="001F65B4" w:rsidRPr="00DA71B9">
              <w:t>j</w:t>
            </w:r>
            <w:r w:rsidRPr="00DA71B9">
              <w:t xml:space="preserve"> </w:t>
            </w:r>
            <w:r w:rsidR="006E3688" w:rsidRPr="00DA71B9">
              <w:t xml:space="preserve">opieki ambulatoryjnej </w:t>
            </w:r>
            <w:r w:rsidR="00317623" w:rsidRPr="00DA71B9">
              <w:t xml:space="preserve">w województwie </w:t>
            </w:r>
            <w:r w:rsidR="00785DB8" w:rsidRPr="00DA71B9">
              <w:t>śląski</w:t>
            </w:r>
            <w:r w:rsidR="00317623" w:rsidRPr="00DA71B9">
              <w:t>m.</w:t>
            </w:r>
            <w:r w:rsidRPr="00DA71B9">
              <w:t>…</w:t>
            </w:r>
            <w:r w:rsidR="001F65B4" w:rsidRPr="00BE1652">
              <w:t>……</w:t>
            </w:r>
            <w:r w:rsidR="001F65B4" w:rsidRPr="00573415">
              <w:t>…</w:t>
            </w:r>
            <w:r w:rsidR="00785DB8" w:rsidRPr="00573415">
              <w:t>….</w:t>
            </w:r>
            <w:r w:rsidR="001F65B4" w:rsidRPr="00573415">
              <w:t>.</w:t>
            </w:r>
          </w:p>
        </w:tc>
        <w:tc>
          <w:tcPr>
            <w:tcW w:w="292" w:type="pct"/>
          </w:tcPr>
          <w:p w:rsidR="00393DC8" w:rsidRPr="00DA71B9" w:rsidRDefault="00E118D8" w:rsidP="001F65B4">
            <w:pPr>
              <w:widowControl/>
              <w:suppressAutoHyphens w:val="0"/>
              <w:spacing w:line="360" w:lineRule="auto"/>
              <w:jc w:val="right"/>
            </w:pPr>
            <w:r w:rsidRPr="00DA71B9">
              <w:t>5</w:t>
            </w:r>
            <w:r w:rsidR="000F04C6" w:rsidRPr="00DA71B9">
              <w:t>2</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2.2.2</w:t>
            </w:r>
          </w:p>
        </w:tc>
        <w:tc>
          <w:tcPr>
            <w:tcW w:w="4354" w:type="pct"/>
          </w:tcPr>
          <w:p w:rsidR="00393DC8" w:rsidRPr="00DA71B9" w:rsidRDefault="00393DC8" w:rsidP="001F65B4">
            <w:pPr>
              <w:spacing w:line="360" w:lineRule="auto"/>
            </w:pPr>
            <w:r w:rsidRPr="00DA71B9">
              <w:t>Kadra medyczna i pozostały personel działalności podstawowej w jednostkach psychiatry</w:t>
            </w:r>
            <w:r w:rsidR="0089518F" w:rsidRPr="00DA71B9">
              <w:t>cznej opieki ambulatoryjnej województwa śląskiego</w:t>
            </w:r>
            <w:r w:rsidR="0089518F" w:rsidRPr="00573415">
              <w:t>…</w:t>
            </w:r>
            <w:r w:rsidRPr="00573415">
              <w:t>…………</w:t>
            </w:r>
            <w:r w:rsidR="0089518F" w:rsidRPr="00573415">
              <w:t>.</w:t>
            </w:r>
            <w:r w:rsidRPr="00573415">
              <w:t>………….</w:t>
            </w:r>
          </w:p>
        </w:tc>
        <w:tc>
          <w:tcPr>
            <w:tcW w:w="292" w:type="pct"/>
          </w:tcPr>
          <w:p w:rsidR="00393DC8" w:rsidRPr="00DA71B9" w:rsidRDefault="00393DC8" w:rsidP="001F65B4">
            <w:pPr>
              <w:widowControl/>
              <w:suppressAutoHyphens w:val="0"/>
              <w:spacing w:line="360" w:lineRule="auto"/>
              <w:jc w:val="right"/>
            </w:pPr>
          </w:p>
          <w:p w:rsidR="00393DC8" w:rsidRPr="00DA71B9" w:rsidRDefault="00E118D8" w:rsidP="001F65B4">
            <w:pPr>
              <w:widowControl/>
              <w:suppressAutoHyphens w:val="0"/>
              <w:spacing w:line="360" w:lineRule="auto"/>
              <w:jc w:val="right"/>
            </w:pPr>
            <w:r w:rsidRPr="00DA71B9">
              <w:t>5</w:t>
            </w:r>
            <w:r w:rsidR="000F04C6" w:rsidRPr="00DA71B9">
              <w:t>9</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2.3</w:t>
            </w:r>
          </w:p>
        </w:tc>
        <w:tc>
          <w:tcPr>
            <w:tcW w:w="4354" w:type="pct"/>
          </w:tcPr>
          <w:p w:rsidR="00393DC8" w:rsidRPr="00DA71B9" w:rsidRDefault="00393DC8" w:rsidP="001F65B4">
            <w:pPr>
              <w:widowControl/>
              <w:suppressAutoHyphens w:val="0"/>
              <w:spacing w:line="360" w:lineRule="auto"/>
            </w:pPr>
            <w:r w:rsidRPr="00DA71B9">
              <w:t>Opieka psychiatryczna dla dzieci i młodzieży w województwie śląskim……………….</w:t>
            </w:r>
          </w:p>
        </w:tc>
        <w:tc>
          <w:tcPr>
            <w:tcW w:w="292" w:type="pct"/>
          </w:tcPr>
          <w:p w:rsidR="00393DC8" w:rsidRPr="00DA71B9" w:rsidRDefault="0002371A" w:rsidP="001F65B4">
            <w:pPr>
              <w:widowControl/>
              <w:suppressAutoHyphens w:val="0"/>
              <w:spacing w:line="360" w:lineRule="auto"/>
              <w:jc w:val="right"/>
            </w:pPr>
            <w:r w:rsidRPr="00DA71B9">
              <w:t>6</w:t>
            </w:r>
            <w:r w:rsidR="000F04C6" w:rsidRPr="00DA71B9">
              <w:t>1</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2.3.1</w:t>
            </w:r>
          </w:p>
        </w:tc>
        <w:tc>
          <w:tcPr>
            <w:tcW w:w="4354" w:type="pct"/>
          </w:tcPr>
          <w:p w:rsidR="00393DC8" w:rsidRPr="00DA71B9" w:rsidRDefault="00393DC8" w:rsidP="001F65B4">
            <w:pPr>
              <w:widowControl/>
              <w:suppressAutoHyphens w:val="0"/>
              <w:spacing w:line="360" w:lineRule="auto"/>
            </w:pPr>
            <w:r w:rsidRPr="00DA71B9">
              <w:t xml:space="preserve">Zakłady i oddziały dzienne opieki psychiatrycznej dla dzieci i młodzieży </w:t>
            </w:r>
            <w:r w:rsidRPr="00DA71B9">
              <w:br/>
              <w:t>w województwie śląskim………………………………………………………………..</w:t>
            </w:r>
          </w:p>
        </w:tc>
        <w:tc>
          <w:tcPr>
            <w:tcW w:w="292" w:type="pct"/>
          </w:tcPr>
          <w:p w:rsidR="00393DC8" w:rsidRPr="00DA71B9" w:rsidRDefault="00393DC8" w:rsidP="001F65B4">
            <w:pPr>
              <w:widowControl/>
              <w:suppressAutoHyphens w:val="0"/>
              <w:spacing w:line="360" w:lineRule="auto"/>
              <w:jc w:val="right"/>
            </w:pPr>
          </w:p>
          <w:p w:rsidR="00393DC8" w:rsidRPr="00DA71B9" w:rsidRDefault="0002371A" w:rsidP="001F65B4">
            <w:pPr>
              <w:widowControl/>
              <w:suppressAutoHyphens w:val="0"/>
              <w:spacing w:line="360" w:lineRule="auto"/>
              <w:jc w:val="right"/>
            </w:pPr>
            <w:r w:rsidRPr="00DA71B9">
              <w:t>6</w:t>
            </w:r>
            <w:r w:rsidR="000F04C6" w:rsidRPr="00DA71B9">
              <w:t>1</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2.3.2</w:t>
            </w:r>
          </w:p>
        </w:tc>
        <w:tc>
          <w:tcPr>
            <w:tcW w:w="4354" w:type="pct"/>
          </w:tcPr>
          <w:p w:rsidR="00393DC8" w:rsidRPr="00DA71B9" w:rsidRDefault="00393DC8" w:rsidP="009A7D27">
            <w:pPr>
              <w:widowControl/>
              <w:suppressAutoHyphens w:val="0"/>
              <w:spacing w:line="360" w:lineRule="auto"/>
            </w:pPr>
            <w:r w:rsidRPr="00DA71B9">
              <w:t xml:space="preserve">Lecznictwo psychiatrycznej </w:t>
            </w:r>
            <w:r w:rsidR="009A7D27" w:rsidRPr="00DA71B9">
              <w:t xml:space="preserve">opieki ambulatoryjnej </w:t>
            </w:r>
            <w:r w:rsidRPr="00DA71B9">
              <w:t>dla</w:t>
            </w:r>
            <w:r w:rsidR="00B65291" w:rsidRPr="00DA71B9">
              <w:t xml:space="preserve"> dzieci i młodzieży </w:t>
            </w:r>
            <w:r w:rsidR="00B65291" w:rsidRPr="00DA71B9">
              <w:br/>
              <w:t>w</w:t>
            </w:r>
            <w:r w:rsidRPr="00DA71B9">
              <w:t xml:space="preserve"> województwie śląskim………………………………………………</w:t>
            </w:r>
            <w:r w:rsidRPr="00BE1652">
              <w:t>……………</w:t>
            </w:r>
            <w:r w:rsidRPr="00573415">
              <w:t>….</w:t>
            </w:r>
            <w:r w:rsidR="000F04C6" w:rsidRPr="00573415">
              <w:t>.</w:t>
            </w:r>
          </w:p>
        </w:tc>
        <w:tc>
          <w:tcPr>
            <w:tcW w:w="292" w:type="pct"/>
          </w:tcPr>
          <w:p w:rsidR="00393DC8" w:rsidRPr="00DA71B9" w:rsidRDefault="00393DC8" w:rsidP="001F65B4">
            <w:pPr>
              <w:widowControl/>
              <w:suppressAutoHyphens w:val="0"/>
              <w:spacing w:line="360" w:lineRule="auto"/>
              <w:jc w:val="right"/>
            </w:pPr>
          </w:p>
          <w:p w:rsidR="00393DC8" w:rsidRPr="00DA71B9" w:rsidRDefault="00E118D8" w:rsidP="001F65B4">
            <w:pPr>
              <w:widowControl/>
              <w:suppressAutoHyphens w:val="0"/>
              <w:spacing w:line="360" w:lineRule="auto"/>
              <w:jc w:val="right"/>
            </w:pPr>
            <w:r w:rsidRPr="00DA71B9">
              <w:t>6</w:t>
            </w:r>
            <w:r w:rsidR="000F04C6" w:rsidRPr="00DA71B9">
              <w:t>7</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2.3.3</w:t>
            </w:r>
          </w:p>
        </w:tc>
        <w:tc>
          <w:tcPr>
            <w:tcW w:w="4354" w:type="pct"/>
          </w:tcPr>
          <w:p w:rsidR="00393DC8" w:rsidRPr="00DA71B9" w:rsidRDefault="00393DC8" w:rsidP="001F65B4">
            <w:pPr>
              <w:spacing w:line="360" w:lineRule="auto"/>
            </w:pPr>
            <w:r w:rsidRPr="00DA71B9">
              <w:t xml:space="preserve">Kadra medyczna i pozostały personel działalności podstawowej w jednostkach </w:t>
            </w:r>
          </w:p>
          <w:p w:rsidR="00393DC8" w:rsidRPr="00DA71B9" w:rsidRDefault="00393DC8" w:rsidP="001F65B4">
            <w:pPr>
              <w:widowControl/>
              <w:suppressAutoHyphens w:val="0"/>
              <w:spacing w:line="360" w:lineRule="auto"/>
            </w:pPr>
            <w:r w:rsidRPr="00DA71B9">
              <w:t>psychiatrycznej opieki ambulatoryjnej dla</w:t>
            </w:r>
            <w:r w:rsidR="0089518F" w:rsidRPr="00DA71B9">
              <w:t xml:space="preserve"> dzieci i młodzieży </w:t>
            </w:r>
            <w:r w:rsidR="001B6218" w:rsidRPr="00DA71B9">
              <w:t>w województwie śląskim</w:t>
            </w:r>
            <w:r w:rsidR="00CC3D4B" w:rsidRPr="00DA71B9">
              <w:t>………………………………………………</w:t>
            </w:r>
            <w:r w:rsidR="00CC3D4B" w:rsidRPr="00BE1652">
              <w:t>………………………………</w:t>
            </w:r>
            <w:r w:rsidR="00CC3D4B" w:rsidRPr="00573415">
              <w:t>.</w:t>
            </w:r>
            <w:r w:rsidR="001B6218" w:rsidRPr="00573415">
              <w:t>….</w:t>
            </w:r>
            <w:r w:rsidR="0089518F" w:rsidRPr="00573415">
              <w:t>.</w:t>
            </w:r>
          </w:p>
        </w:tc>
        <w:tc>
          <w:tcPr>
            <w:tcW w:w="292" w:type="pct"/>
          </w:tcPr>
          <w:p w:rsidR="00393DC8" w:rsidRPr="00DA71B9" w:rsidRDefault="00393DC8" w:rsidP="001F65B4">
            <w:pPr>
              <w:widowControl/>
              <w:suppressAutoHyphens w:val="0"/>
              <w:spacing w:line="360" w:lineRule="auto"/>
              <w:jc w:val="right"/>
            </w:pPr>
          </w:p>
          <w:p w:rsidR="00393DC8" w:rsidRPr="00DA71B9" w:rsidRDefault="00E118D8" w:rsidP="000F04C6">
            <w:pPr>
              <w:widowControl/>
              <w:suppressAutoHyphens w:val="0"/>
              <w:spacing w:line="360" w:lineRule="auto"/>
              <w:jc w:val="right"/>
            </w:pPr>
            <w:r w:rsidRPr="00DA71B9">
              <w:t>6</w:t>
            </w:r>
            <w:r w:rsidR="000F04C6" w:rsidRPr="00DA71B9">
              <w:t>9</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3.</w:t>
            </w:r>
          </w:p>
        </w:tc>
        <w:tc>
          <w:tcPr>
            <w:tcW w:w="4354" w:type="pct"/>
          </w:tcPr>
          <w:p w:rsidR="00393DC8" w:rsidRPr="00DA71B9" w:rsidRDefault="00393DC8" w:rsidP="00CC3D4B">
            <w:pPr>
              <w:spacing w:line="360" w:lineRule="auto"/>
            </w:pPr>
            <w:r w:rsidRPr="00DA71B9">
              <w:t>Sytuacja epidemiologiczna w jednostkach</w:t>
            </w:r>
            <w:r w:rsidR="00522D6D" w:rsidRPr="00DA71B9">
              <w:t xml:space="preserve"> </w:t>
            </w:r>
            <w:r w:rsidRPr="00DA71B9">
              <w:t>psychiatr</w:t>
            </w:r>
            <w:r w:rsidR="00522D6D" w:rsidRPr="00DA71B9">
              <w:t xml:space="preserve">ycznej </w:t>
            </w:r>
            <w:r w:rsidR="00CC3D4B" w:rsidRPr="00DA71B9">
              <w:t xml:space="preserve">opieki stacjonarnej i ambulatoryjnej </w:t>
            </w:r>
            <w:r w:rsidRPr="00DA71B9">
              <w:t>w województwie śląskim………………</w:t>
            </w:r>
            <w:r w:rsidRPr="00BE1652">
              <w:t>……………</w:t>
            </w:r>
            <w:r w:rsidR="00E118D8" w:rsidRPr="00BE1652">
              <w:t>.</w:t>
            </w:r>
            <w:r w:rsidRPr="00BE1652">
              <w:t>……</w:t>
            </w:r>
            <w:r w:rsidRPr="00573415">
              <w:t>………….</w:t>
            </w:r>
            <w:r w:rsidR="00CC3D4B" w:rsidRPr="00573415">
              <w:t>.</w:t>
            </w:r>
          </w:p>
        </w:tc>
        <w:tc>
          <w:tcPr>
            <w:tcW w:w="292" w:type="pct"/>
          </w:tcPr>
          <w:p w:rsidR="00393DC8" w:rsidRPr="00DA71B9" w:rsidRDefault="00393DC8" w:rsidP="001F65B4">
            <w:pPr>
              <w:widowControl/>
              <w:suppressAutoHyphens w:val="0"/>
              <w:spacing w:line="360" w:lineRule="auto"/>
              <w:jc w:val="right"/>
            </w:pPr>
          </w:p>
          <w:p w:rsidR="00393DC8" w:rsidRPr="00DA71B9" w:rsidRDefault="0002371A" w:rsidP="001F65B4">
            <w:pPr>
              <w:widowControl/>
              <w:suppressAutoHyphens w:val="0"/>
              <w:spacing w:line="360" w:lineRule="auto"/>
              <w:jc w:val="right"/>
            </w:pPr>
            <w:r w:rsidRPr="00DA71B9">
              <w:t>7</w:t>
            </w:r>
            <w:r w:rsidR="000F04C6" w:rsidRPr="00DA71B9">
              <w:t>1</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lastRenderedPageBreak/>
              <w:t>3.1</w:t>
            </w:r>
          </w:p>
        </w:tc>
        <w:tc>
          <w:tcPr>
            <w:tcW w:w="4354" w:type="pct"/>
          </w:tcPr>
          <w:p w:rsidR="00393DC8" w:rsidRPr="00DA71B9" w:rsidRDefault="00393DC8" w:rsidP="001F65B4">
            <w:pPr>
              <w:widowControl/>
              <w:suppressAutoHyphens w:val="0"/>
              <w:spacing w:line="360" w:lineRule="auto"/>
            </w:pPr>
            <w:r w:rsidRPr="00DA71B9">
              <w:t>Psychiatryczna opieka stacjonarna………………………………………………………</w:t>
            </w:r>
          </w:p>
        </w:tc>
        <w:tc>
          <w:tcPr>
            <w:tcW w:w="292" w:type="pct"/>
          </w:tcPr>
          <w:p w:rsidR="00393DC8" w:rsidRPr="00DA71B9" w:rsidRDefault="0002371A" w:rsidP="000F04C6">
            <w:pPr>
              <w:widowControl/>
              <w:suppressAutoHyphens w:val="0"/>
              <w:spacing w:line="360" w:lineRule="auto"/>
              <w:jc w:val="right"/>
            </w:pPr>
            <w:r w:rsidRPr="00DA71B9">
              <w:t>7</w:t>
            </w:r>
            <w:r w:rsidR="000F04C6" w:rsidRPr="00DA71B9">
              <w:t>1</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3.2</w:t>
            </w:r>
          </w:p>
        </w:tc>
        <w:tc>
          <w:tcPr>
            <w:tcW w:w="4354" w:type="pct"/>
          </w:tcPr>
          <w:p w:rsidR="00393DC8" w:rsidRPr="00DA71B9" w:rsidRDefault="00393DC8" w:rsidP="001F65B4">
            <w:pPr>
              <w:widowControl/>
              <w:suppressAutoHyphens w:val="0"/>
              <w:spacing w:line="360" w:lineRule="auto"/>
            </w:pPr>
            <w:r w:rsidRPr="00DA71B9">
              <w:t>Psychiatryczna opieka ambulatoryjna…………………………………………………...</w:t>
            </w:r>
          </w:p>
        </w:tc>
        <w:tc>
          <w:tcPr>
            <w:tcW w:w="292" w:type="pct"/>
          </w:tcPr>
          <w:p w:rsidR="00393DC8" w:rsidRPr="00DA71B9" w:rsidRDefault="00E118D8" w:rsidP="001F65B4">
            <w:pPr>
              <w:widowControl/>
              <w:suppressAutoHyphens w:val="0"/>
              <w:spacing w:line="360" w:lineRule="auto"/>
              <w:jc w:val="right"/>
            </w:pPr>
            <w:r w:rsidRPr="00DA71B9">
              <w:t>7</w:t>
            </w:r>
            <w:r w:rsidR="006451A9" w:rsidRPr="00DA71B9">
              <w:t>5</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3.2.1</w:t>
            </w:r>
          </w:p>
        </w:tc>
        <w:tc>
          <w:tcPr>
            <w:tcW w:w="4354" w:type="pct"/>
          </w:tcPr>
          <w:p w:rsidR="00393DC8" w:rsidRPr="00DA71B9" w:rsidRDefault="00393DC8" w:rsidP="001F65B4">
            <w:pPr>
              <w:widowControl/>
              <w:suppressAutoHyphens w:val="0"/>
              <w:spacing w:line="360" w:lineRule="auto"/>
            </w:pPr>
            <w:r w:rsidRPr="00DA71B9">
              <w:t>Zaburzenia psychiczne (bez uzależnień)………………………………………</w:t>
            </w:r>
            <w:r w:rsidRPr="00BE1652">
              <w:t>…</w:t>
            </w:r>
            <w:r w:rsidRPr="00573415">
              <w:t>……..</w:t>
            </w:r>
            <w:r w:rsidR="00A85C7A" w:rsidRPr="00573415">
              <w:t>.</w:t>
            </w:r>
          </w:p>
        </w:tc>
        <w:tc>
          <w:tcPr>
            <w:tcW w:w="292" w:type="pct"/>
          </w:tcPr>
          <w:p w:rsidR="00393DC8" w:rsidRPr="00DA71B9" w:rsidRDefault="00E118D8" w:rsidP="001F65B4">
            <w:pPr>
              <w:widowControl/>
              <w:suppressAutoHyphens w:val="0"/>
              <w:spacing w:line="360" w:lineRule="auto"/>
              <w:jc w:val="right"/>
            </w:pPr>
            <w:r w:rsidRPr="00DA71B9">
              <w:t>7</w:t>
            </w:r>
            <w:r w:rsidR="006451A9" w:rsidRPr="00DA71B9">
              <w:t>9</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3.2.2</w:t>
            </w:r>
          </w:p>
        </w:tc>
        <w:tc>
          <w:tcPr>
            <w:tcW w:w="4354" w:type="pct"/>
          </w:tcPr>
          <w:p w:rsidR="00393DC8" w:rsidRPr="00DA71B9" w:rsidRDefault="00393DC8" w:rsidP="001F65B4">
            <w:pPr>
              <w:widowControl/>
              <w:suppressAutoHyphens w:val="0"/>
              <w:spacing w:line="360" w:lineRule="auto"/>
            </w:pPr>
            <w:r w:rsidRPr="00DA71B9">
              <w:t>Zaburzenia spowodowane używaniem środków psychoaktywnych………………</w:t>
            </w:r>
            <w:r w:rsidRPr="00573415">
              <w:t>……</w:t>
            </w:r>
            <w:r w:rsidR="00A85C7A" w:rsidRPr="00573415">
              <w:t>.</w:t>
            </w:r>
          </w:p>
        </w:tc>
        <w:tc>
          <w:tcPr>
            <w:tcW w:w="292" w:type="pct"/>
          </w:tcPr>
          <w:p w:rsidR="00393DC8" w:rsidRPr="00DA71B9" w:rsidRDefault="00E118D8" w:rsidP="001F65B4">
            <w:pPr>
              <w:widowControl/>
              <w:suppressAutoHyphens w:val="0"/>
              <w:spacing w:line="360" w:lineRule="auto"/>
              <w:jc w:val="right"/>
            </w:pPr>
            <w:r w:rsidRPr="00DA71B9">
              <w:t>8</w:t>
            </w:r>
            <w:r w:rsidR="006451A9" w:rsidRPr="00DA71B9">
              <w:t>6</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3.2.3</w:t>
            </w:r>
          </w:p>
        </w:tc>
        <w:tc>
          <w:tcPr>
            <w:tcW w:w="4354" w:type="pct"/>
          </w:tcPr>
          <w:p w:rsidR="00393DC8" w:rsidRPr="00DA71B9" w:rsidRDefault="00393DC8" w:rsidP="001F65B4">
            <w:pPr>
              <w:widowControl/>
              <w:suppressAutoHyphens w:val="0"/>
              <w:spacing w:line="360" w:lineRule="auto"/>
            </w:pPr>
            <w:r w:rsidRPr="00DA71B9">
              <w:rPr>
                <w:bCs/>
              </w:rPr>
              <w:t>Zaburzenia spowodowane używaniem alkoholu………………………………………...</w:t>
            </w:r>
          </w:p>
        </w:tc>
        <w:tc>
          <w:tcPr>
            <w:tcW w:w="292" w:type="pct"/>
          </w:tcPr>
          <w:p w:rsidR="00393DC8" w:rsidRPr="00DA71B9" w:rsidRDefault="009F67E4" w:rsidP="001F65B4">
            <w:pPr>
              <w:widowControl/>
              <w:suppressAutoHyphens w:val="0"/>
              <w:spacing w:line="360" w:lineRule="auto"/>
              <w:jc w:val="right"/>
            </w:pPr>
            <w:r w:rsidRPr="00DA71B9">
              <w:t>9</w:t>
            </w:r>
            <w:r w:rsidR="006451A9" w:rsidRPr="00DA71B9">
              <w:t>2</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3.3</w:t>
            </w:r>
          </w:p>
        </w:tc>
        <w:tc>
          <w:tcPr>
            <w:tcW w:w="4354" w:type="pct"/>
          </w:tcPr>
          <w:p w:rsidR="00393DC8" w:rsidRPr="00DA71B9" w:rsidRDefault="00393DC8" w:rsidP="001F65B4">
            <w:pPr>
              <w:widowControl/>
              <w:suppressAutoHyphens w:val="0"/>
              <w:spacing w:line="360" w:lineRule="auto"/>
            </w:pPr>
            <w:r w:rsidRPr="00DA71B9">
              <w:t>Zaburzenia psychiczne dzieci i młodzieży………………………………………………</w:t>
            </w:r>
          </w:p>
        </w:tc>
        <w:tc>
          <w:tcPr>
            <w:tcW w:w="292" w:type="pct"/>
          </w:tcPr>
          <w:p w:rsidR="00393DC8" w:rsidRPr="00DA71B9" w:rsidRDefault="009F67E4" w:rsidP="001F65B4">
            <w:pPr>
              <w:widowControl/>
              <w:suppressAutoHyphens w:val="0"/>
              <w:spacing w:line="360" w:lineRule="auto"/>
              <w:jc w:val="right"/>
            </w:pPr>
            <w:r w:rsidRPr="00DA71B9">
              <w:t>9</w:t>
            </w:r>
            <w:r w:rsidR="006451A9" w:rsidRPr="00DA71B9">
              <w:t>7</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3.3.1</w:t>
            </w:r>
          </w:p>
        </w:tc>
        <w:tc>
          <w:tcPr>
            <w:tcW w:w="4354" w:type="pct"/>
          </w:tcPr>
          <w:p w:rsidR="00393DC8" w:rsidRPr="00DA71B9" w:rsidRDefault="00393DC8" w:rsidP="001F65B4">
            <w:pPr>
              <w:widowControl/>
              <w:suppressAutoHyphens w:val="0"/>
              <w:spacing w:line="360" w:lineRule="auto"/>
            </w:pPr>
            <w:r w:rsidRPr="00DA71B9">
              <w:t>Hospitalizacja dzieci i młodzieży……………………………………………………….</w:t>
            </w:r>
            <w:r w:rsidR="00BB5F3A">
              <w:t>.</w:t>
            </w:r>
          </w:p>
        </w:tc>
        <w:tc>
          <w:tcPr>
            <w:tcW w:w="292" w:type="pct"/>
          </w:tcPr>
          <w:p w:rsidR="00393DC8" w:rsidRPr="00DA71B9" w:rsidRDefault="009F67E4" w:rsidP="001F65B4">
            <w:pPr>
              <w:widowControl/>
              <w:suppressAutoHyphens w:val="0"/>
              <w:spacing w:line="360" w:lineRule="auto"/>
              <w:jc w:val="right"/>
            </w:pPr>
            <w:r w:rsidRPr="00DA71B9">
              <w:t>9</w:t>
            </w:r>
            <w:r w:rsidR="006451A9" w:rsidRPr="00DA71B9">
              <w:t>7</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3.3.2</w:t>
            </w:r>
          </w:p>
        </w:tc>
        <w:tc>
          <w:tcPr>
            <w:tcW w:w="4354" w:type="pct"/>
          </w:tcPr>
          <w:p w:rsidR="00393DC8" w:rsidRPr="00DA71B9" w:rsidRDefault="00393DC8" w:rsidP="001F65B4">
            <w:pPr>
              <w:widowControl/>
              <w:suppressAutoHyphens w:val="0"/>
              <w:spacing w:line="360" w:lineRule="auto"/>
            </w:pPr>
            <w:r w:rsidRPr="00DA71B9">
              <w:t>Lecznictwo ambulatoryjne dzieci i młodzieży………………………………………….</w:t>
            </w:r>
            <w:r w:rsidR="00BB5F3A">
              <w:t>.</w:t>
            </w:r>
          </w:p>
        </w:tc>
        <w:tc>
          <w:tcPr>
            <w:tcW w:w="292" w:type="pct"/>
          </w:tcPr>
          <w:p w:rsidR="00393DC8" w:rsidRPr="00DA71B9" w:rsidRDefault="00E118D8" w:rsidP="006451A9">
            <w:pPr>
              <w:widowControl/>
              <w:suppressAutoHyphens w:val="0"/>
              <w:spacing w:line="360" w:lineRule="auto"/>
              <w:jc w:val="right"/>
            </w:pPr>
            <w:r w:rsidRPr="00DA71B9">
              <w:t>9</w:t>
            </w:r>
            <w:r w:rsidR="006451A9" w:rsidRPr="00DA71B9">
              <w:t>8</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4.</w:t>
            </w:r>
          </w:p>
        </w:tc>
        <w:tc>
          <w:tcPr>
            <w:tcW w:w="4354" w:type="pct"/>
          </w:tcPr>
          <w:p w:rsidR="00393DC8" w:rsidRPr="00DA71B9" w:rsidRDefault="00393DC8" w:rsidP="001F65B4">
            <w:pPr>
              <w:widowControl/>
              <w:suppressAutoHyphens w:val="0"/>
              <w:spacing w:line="360" w:lineRule="auto"/>
            </w:pPr>
            <w:r w:rsidRPr="00DA71B9">
              <w:t>Formy pomocy społecznej dla osób z zaburzeniami psychicznymi…………………….</w:t>
            </w:r>
          </w:p>
        </w:tc>
        <w:tc>
          <w:tcPr>
            <w:tcW w:w="292" w:type="pct"/>
          </w:tcPr>
          <w:p w:rsidR="00393DC8" w:rsidRPr="00DA71B9" w:rsidRDefault="006451A9" w:rsidP="001F65B4">
            <w:pPr>
              <w:widowControl/>
              <w:suppressAutoHyphens w:val="0"/>
              <w:spacing w:line="360" w:lineRule="auto"/>
              <w:jc w:val="right"/>
            </w:pPr>
            <w:r w:rsidRPr="00DA71B9">
              <w:t>100</w:t>
            </w:r>
          </w:p>
        </w:tc>
      </w:tr>
      <w:tr w:rsidR="001E5ED8" w:rsidRPr="00DA71B9" w:rsidTr="0002371A">
        <w:tc>
          <w:tcPr>
            <w:tcW w:w="354" w:type="pct"/>
          </w:tcPr>
          <w:p w:rsidR="001E5ED8" w:rsidRPr="00DA71B9" w:rsidRDefault="001E5ED8" w:rsidP="0002371A">
            <w:pPr>
              <w:widowControl/>
              <w:suppressAutoHyphens w:val="0"/>
              <w:spacing w:line="360" w:lineRule="auto"/>
            </w:pPr>
            <w:r w:rsidRPr="00DA71B9">
              <w:t>4.1</w:t>
            </w:r>
          </w:p>
        </w:tc>
        <w:tc>
          <w:tcPr>
            <w:tcW w:w="4354" w:type="pct"/>
          </w:tcPr>
          <w:p w:rsidR="001E5ED8" w:rsidRPr="00DA71B9" w:rsidRDefault="001E5ED8" w:rsidP="0002371A">
            <w:pPr>
              <w:widowControl/>
              <w:suppressAutoHyphens w:val="0"/>
              <w:spacing w:line="360" w:lineRule="auto"/>
            </w:pPr>
            <w:r w:rsidRPr="00DA71B9">
              <w:t>Środowiskowy Dom Samopomocy……………………………………………………...</w:t>
            </w:r>
          </w:p>
        </w:tc>
        <w:tc>
          <w:tcPr>
            <w:tcW w:w="292" w:type="pct"/>
          </w:tcPr>
          <w:p w:rsidR="001E5ED8" w:rsidRPr="00DA71B9" w:rsidRDefault="0002371A" w:rsidP="0002371A">
            <w:pPr>
              <w:widowControl/>
              <w:suppressAutoHyphens w:val="0"/>
              <w:spacing w:line="360" w:lineRule="auto"/>
              <w:jc w:val="right"/>
            </w:pPr>
            <w:r w:rsidRPr="00DA71B9">
              <w:t>10</w:t>
            </w:r>
            <w:r w:rsidR="006451A9" w:rsidRPr="00DA71B9">
              <w:t>2</w:t>
            </w:r>
          </w:p>
        </w:tc>
      </w:tr>
      <w:tr w:rsidR="001E5ED8" w:rsidRPr="00DA71B9" w:rsidTr="0002371A">
        <w:tc>
          <w:tcPr>
            <w:tcW w:w="354" w:type="pct"/>
          </w:tcPr>
          <w:p w:rsidR="001E5ED8" w:rsidRPr="00DA71B9" w:rsidRDefault="001E5ED8" w:rsidP="0002371A">
            <w:pPr>
              <w:widowControl/>
              <w:suppressAutoHyphens w:val="0"/>
              <w:spacing w:line="360" w:lineRule="auto"/>
            </w:pPr>
            <w:r w:rsidRPr="00DA71B9">
              <w:t>4.2</w:t>
            </w:r>
          </w:p>
        </w:tc>
        <w:tc>
          <w:tcPr>
            <w:tcW w:w="4354" w:type="pct"/>
          </w:tcPr>
          <w:p w:rsidR="001E5ED8" w:rsidRPr="00DA71B9" w:rsidRDefault="00470C98" w:rsidP="0002371A">
            <w:pPr>
              <w:widowControl/>
              <w:suppressAutoHyphens w:val="0"/>
              <w:spacing w:line="360" w:lineRule="auto"/>
            </w:pPr>
            <w:r w:rsidRPr="00DA71B9">
              <w:t>Dom Pomocy Społecznej</w:t>
            </w:r>
            <w:r w:rsidR="007C0F50" w:rsidRPr="00DA71B9">
              <w:t>………………………………………………………………..</w:t>
            </w:r>
          </w:p>
        </w:tc>
        <w:tc>
          <w:tcPr>
            <w:tcW w:w="292" w:type="pct"/>
          </w:tcPr>
          <w:p w:rsidR="001E5ED8" w:rsidRPr="00DA71B9" w:rsidRDefault="0002371A" w:rsidP="0002371A">
            <w:pPr>
              <w:widowControl/>
              <w:suppressAutoHyphens w:val="0"/>
              <w:spacing w:line="360" w:lineRule="auto"/>
              <w:jc w:val="right"/>
            </w:pPr>
            <w:r w:rsidRPr="00DA71B9">
              <w:t>10</w:t>
            </w:r>
            <w:r w:rsidR="006451A9" w:rsidRPr="00DA71B9">
              <w:t>3</w:t>
            </w:r>
          </w:p>
        </w:tc>
      </w:tr>
      <w:tr w:rsidR="001E5ED8" w:rsidRPr="00DA71B9" w:rsidTr="0002371A">
        <w:tc>
          <w:tcPr>
            <w:tcW w:w="354" w:type="pct"/>
          </w:tcPr>
          <w:p w:rsidR="001E5ED8" w:rsidRPr="00DA71B9" w:rsidRDefault="001E5ED8" w:rsidP="0002371A">
            <w:pPr>
              <w:widowControl/>
              <w:suppressAutoHyphens w:val="0"/>
              <w:spacing w:line="360" w:lineRule="auto"/>
            </w:pPr>
            <w:r w:rsidRPr="00DA71B9">
              <w:t>4.3</w:t>
            </w:r>
          </w:p>
        </w:tc>
        <w:tc>
          <w:tcPr>
            <w:tcW w:w="4354" w:type="pct"/>
          </w:tcPr>
          <w:p w:rsidR="001E5ED8" w:rsidRPr="00DA71B9" w:rsidRDefault="00470C98" w:rsidP="0002371A">
            <w:pPr>
              <w:widowControl/>
              <w:suppressAutoHyphens w:val="0"/>
              <w:spacing w:line="360" w:lineRule="auto"/>
            </w:pPr>
            <w:r w:rsidRPr="00DA71B9">
              <w:t>Mieszkanie Chronione…………………………………………………………………..</w:t>
            </w:r>
          </w:p>
        </w:tc>
        <w:tc>
          <w:tcPr>
            <w:tcW w:w="292" w:type="pct"/>
          </w:tcPr>
          <w:p w:rsidR="001E5ED8" w:rsidRPr="00DA71B9" w:rsidRDefault="0002371A" w:rsidP="0002371A">
            <w:pPr>
              <w:widowControl/>
              <w:suppressAutoHyphens w:val="0"/>
              <w:spacing w:line="360" w:lineRule="auto"/>
              <w:jc w:val="right"/>
            </w:pPr>
            <w:r w:rsidRPr="00DA71B9">
              <w:t>10</w:t>
            </w:r>
            <w:r w:rsidR="006451A9" w:rsidRPr="00DA71B9">
              <w:t>3</w:t>
            </w:r>
          </w:p>
        </w:tc>
      </w:tr>
      <w:tr w:rsidR="001E5ED8" w:rsidRPr="00DA71B9" w:rsidTr="0002371A">
        <w:tc>
          <w:tcPr>
            <w:tcW w:w="354" w:type="pct"/>
          </w:tcPr>
          <w:p w:rsidR="001E5ED8" w:rsidRPr="00DA71B9" w:rsidRDefault="001E5ED8" w:rsidP="0002371A">
            <w:pPr>
              <w:widowControl/>
              <w:suppressAutoHyphens w:val="0"/>
              <w:spacing w:line="360" w:lineRule="auto"/>
            </w:pPr>
            <w:r w:rsidRPr="00DA71B9">
              <w:t>4.4</w:t>
            </w:r>
          </w:p>
        </w:tc>
        <w:tc>
          <w:tcPr>
            <w:tcW w:w="4354" w:type="pct"/>
          </w:tcPr>
          <w:p w:rsidR="001E5ED8" w:rsidRPr="00DA71B9" w:rsidRDefault="00470C98" w:rsidP="0002371A">
            <w:pPr>
              <w:widowControl/>
              <w:suppressAutoHyphens w:val="0"/>
              <w:spacing w:line="360" w:lineRule="auto"/>
            </w:pPr>
            <w:r w:rsidRPr="00DA71B9">
              <w:t>Centrum Pomocy Rodzinie……………………………………………………………...</w:t>
            </w:r>
          </w:p>
        </w:tc>
        <w:tc>
          <w:tcPr>
            <w:tcW w:w="292" w:type="pct"/>
          </w:tcPr>
          <w:p w:rsidR="001E5ED8" w:rsidRPr="00DA71B9" w:rsidRDefault="0002371A" w:rsidP="0002371A">
            <w:pPr>
              <w:widowControl/>
              <w:suppressAutoHyphens w:val="0"/>
              <w:spacing w:line="360" w:lineRule="auto"/>
              <w:jc w:val="right"/>
            </w:pPr>
            <w:r w:rsidRPr="00DA71B9">
              <w:t>10</w:t>
            </w:r>
            <w:r w:rsidR="006451A9" w:rsidRPr="00DA71B9">
              <w:t>4</w:t>
            </w:r>
          </w:p>
        </w:tc>
      </w:tr>
      <w:tr w:rsidR="001E5ED8" w:rsidRPr="00DA71B9" w:rsidTr="0002371A">
        <w:tc>
          <w:tcPr>
            <w:tcW w:w="354" w:type="pct"/>
          </w:tcPr>
          <w:p w:rsidR="001E5ED8" w:rsidRPr="00DA71B9" w:rsidRDefault="001E5ED8" w:rsidP="0002371A">
            <w:pPr>
              <w:widowControl/>
              <w:suppressAutoHyphens w:val="0"/>
              <w:spacing w:line="360" w:lineRule="auto"/>
            </w:pPr>
            <w:r w:rsidRPr="00DA71B9">
              <w:t>4.5</w:t>
            </w:r>
          </w:p>
        </w:tc>
        <w:tc>
          <w:tcPr>
            <w:tcW w:w="4354" w:type="pct"/>
          </w:tcPr>
          <w:p w:rsidR="001E5ED8" w:rsidRPr="00DA71B9" w:rsidRDefault="00470C98" w:rsidP="0002371A">
            <w:pPr>
              <w:widowControl/>
              <w:suppressAutoHyphens w:val="0"/>
              <w:spacing w:line="360" w:lineRule="auto"/>
            </w:pPr>
            <w:r w:rsidRPr="00DA71B9">
              <w:t>Rodzinny Dom Pomocy…………………………………………………………………</w:t>
            </w:r>
          </w:p>
        </w:tc>
        <w:tc>
          <w:tcPr>
            <w:tcW w:w="292" w:type="pct"/>
          </w:tcPr>
          <w:p w:rsidR="001E5ED8" w:rsidRPr="00DA71B9" w:rsidRDefault="0002371A" w:rsidP="0002371A">
            <w:pPr>
              <w:widowControl/>
              <w:suppressAutoHyphens w:val="0"/>
              <w:spacing w:line="360" w:lineRule="auto"/>
              <w:jc w:val="right"/>
            </w:pPr>
            <w:r w:rsidRPr="00DA71B9">
              <w:t>10</w:t>
            </w:r>
            <w:r w:rsidR="006451A9" w:rsidRPr="00DA71B9">
              <w:t>5</w:t>
            </w:r>
          </w:p>
        </w:tc>
      </w:tr>
      <w:tr w:rsidR="001E5ED8" w:rsidRPr="00DA71B9" w:rsidTr="0002371A">
        <w:tc>
          <w:tcPr>
            <w:tcW w:w="354" w:type="pct"/>
          </w:tcPr>
          <w:p w:rsidR="001E5ED8" w:rsidRPr="00DA71B9" w:rsidRDefault="001E5ED8" w:rsidP="0002371A">
            <w:pPr>
              <w:widowControl/>
              <w:suppressAutoHyphens w:val="0"/>
              <w:spacing w:line="360" w:lineRule="auto"/>
            </w:pPr>
            <w:r w:rsidRPr="00DA71B9">
              <w:t>4.6</w:t>
            </w:r>
          </w:p>
        </w:tc>
        <w:tc>
          <w:tcPr>
            <w:tcW w:w="4354" w:type="pct"/>
          </w:tcPr>
          <w:p w:rsidR="001E5ED8" w:rsidRPr="00DA71B9" w:rsidRDefault="00470C98" w:rsidP="0002371A">
            <w:pPr>
              <w:widowControl/>
              <w:suppressAutoHyphens w:val="0"/>
              <w:spacing w:line="360" w:lineRule="auto"/>
            </w:pPr>
            <w:r w:rsidRPr="00DA71B9">
              <w:t>Ośrodek Interwencji Kryzysowej……………………………………</w:t>
            </w:r>
            <w:r w:rsidR="004815CC" w:rsidRPr="00DA71B9">
              <w:t>…………………..</w:t>
            </w:r>
          </w:p>
        </w:tc>
        <w:tc>
          <w:tcPr>
            <w:tcW w:w="292" w:type="pct"/>
          </w:tcPr>
          <w:p w:rsidR="001E5ED8" w:rsidRPr="00DA71B9" w:rsidRDefault="0002371A" w:rsidP="0002371A">
            <w:pPr>
              <w:widowControl/>
              <w:suppressAutoHyphens w:val="0"/>
              <w:spacing w:line="360" w:lineRule="auto"/>
              <w:jc w:val="right"/>
            </w:pPr>
            <w:r w:rsidRPr="00DA71B9">
              <w:t>10</w:t>
            </w:r>
            <w:r w:rsidR="006451A9" w:rsidRPr="00DA71B9">
              <w:t>5</w:t>
            </w:r>
          </w:p>
        </w:tc>
      </w:tr>
      <w:tr w:rsidR="001E5ED8" w:rsidRPr="00DA71B9" w:rsidTr="0002371A">
        <w:tc>
          <w:tcPr>
            <w:tcW w:w="354" w:type="pct"/>
          </w:tcPr>
          <w:p w:rsidR="001E5ED8" w:rsidRPr="00DA71B9" w:rsidRDefault="001E5ED8" w:rsidP="0002371A">
            <w:pPr>
              <w:widowControl/>
              <w:suppressAutoHyphens w:val="0"/>
              <w:spacing w:line="360" w:lineRule="auto"/>
            </w:pPr>
            <w:r w:rsidRPr="00DA71B9">
              <w:t>4.7</w:t>
            </w:r>
          </w:p>
        </w:tc>
        <w:tc>
          <w:tcPr>
            <w:tcW w:w="4354" w:type="pct"/>
          </w:tcPr>
          <w:p w:rsidR="001E5ED8" w:rsidRPr="00DA71B9" w:rsidRDefault="004815CC" w:rsidP="0002371A">
            <w:pPr>
              <w:widowControl/>
              <w:suppressAutoHyphens w:val="0"/>
              <w:spacing w:line="360" w:lineRule="auto"/>
            </w:pPr>
            <w:r w:rsidRPr="00DA71B9">
              <w:t>Centrum Zdrowia Psychicznego………………………………………</w:t>
            </w:r>
            <w:r w:rsidRPr="00DE24DF">
              <w:t>………………...</w:t>
            </w:r>
          </w:p>
        </w:tc>
        <w:tc>
          <w:tcPr>
            <w:tcW w:w="292" w:type="pct"/>
          </w:tcPr>
          <w:p w:rsidR="001E5ED8" w:rsidRPr="00DA71B9" w:rsidRDefault="0002371A" w:rsidP="0002371A">
            <w:pPr>
              <w:widowControl/>
              <w:suppressAutoHyphens w:val="0"/>
              <w:spacing w:line="360" w:lineRule="auto"/>
              <w:jc w:val="right"/>
            </w:pPr>
            <w:r w:rsidRPr="00DA71B9">
              <w:t>10</w:t>
            </w:r>
            <w:r w:rsidR="006451A9" w:rsidRPr="00DA71B9">
              <w:t>6</w:t>
            </w:r>
          </w:p>
        </w:tc>
      </w:tr>
      <w:tr w:rsidR="001E5ED8" w:rsidRPr="00DA71B9" w:rsidTr="0002371A">
        <w:tc>
          <w:tcPr>
            <w:tcW w:w="354" w:type="pct"/>
          </w:tcPr>
          <w:p w:rsidR="001E5ED8" w:rsidRPr="00DA71B9" w:rsidRDefault="001E5ED8" w:rsidP="0002371A">
            <w:pPr>
              <w:widowControl/>
              <w:suppressAutoHyphens w:val="0"/>
              <w:spacing w:line="360" w:lineRule="auto"/>
            </w:pPr>
            <w:r w:rsidRPr="00DA71B9">
              <w:t>4.8</w:t>
            </w:r>
          </w:p>
        </w:tc>
        <w:tc>
          <w:tcPr>
            <w:tcW w:w="4354" w:type="pct"/>
          </w:tcPr>
          <w:p w:rsidR="001E5ED8" w:rsidRPr="00DA71B9" w:rsidRDefault="004815CC" w:rsidP="0002371A">
            <w:pPr>
              <w:widowControl/>
              <w:suppressAutoHyphens w:val="0"/>
              <w:spacing w:line="360" w:lineRule="auto"/>
            </w:pPr>
            <w:r w:rsidRPr="00DA71B9">
              <w:t>Ośrodek Pomocy Społecznej………………………………………………………</w:t>
            </w:r>
            <w:r w:rsidRPr="00BE1652">
              <w:t>……</w:t>
            </w:r>
            <w:r w:rsidR="00A85C7A" w:rsidRPr="00BE1652">
              <w:t>.</w:t>
            </w:r>
          </w:p>
        </w:tc>
        <w:tc>
          <w:tcPr>
            <w:tcW w:w="292" w:type="pct"/>
          </w:tcPr>
          <w:p w:rsidR="001E5ED8" w:rsidRPr="00DA71B9" w:rsidRDefault="0002371A" w:rsidP="0002371A">
            <w:pPr>
              <w:widowControl/>
              <w:suppressAutoHyphens w:val="0"/>
              <w:spacing w:line="360" w:lineRule="auto"/>
              <w:jc w:val="right"/>
            </w:pPr>
            <w:r w:rsidRPr="00DA71B9">
              <w:t>10</w:t>
            </w:r>
            <w:r w:rsidR="006451A9" w:rsidRPr="00DA71B9">
              <w:t>7</w:t>
            </w:r>
          </w:p>
        </w:tc>
      </w:tr>
      <w:tr w:rsidR="001E5ED8" w:rsidRPr="00DA71B9" w:rsidTr="0002371A">
        <w:tc>
          <w:tcPr>
            <w:tcW w:w="354" w:type="pct"/>
          </w:tcPr>
          <w:p w:rsidR="001E5ED8" w:rsidRPr="00DA71B9" w:rsidRDefault="001E5ED8" w:rsidP="0002371A">
            <w:pPr>
              <w:widowControl/>
              <w:suppressAutoHyphens w:val="0"/>
              <w:spacing w:line="360" w:lineRule="auto"/>
            </w:pPr>
            <w:r w:rsidRPr="00DA71B9">
              <w:t>4.9</w:t>
            </w:r>
          </w:p>
        </w:tc>
        <w:tc>
          <w:tcPr>
            <w:tcW w:w="4354" w:type="pct"/>
          </w:tcPr>
          <w:p w:rsidR="001E5ED8" w:rsidRPr="00DA71B9" w:rsidRDefault="004815CC" w:rsidP="0002371A">
            <w:pPr>
              <w:widowControl/>
              <w:suppressAutoHyphens w:val="0"/>
              <w:spacing w:line="360" w:lineRule="auto"/>
            </w:pPr>
            <w:r w:rsidRPr="00DA71B9">
              <w:t>Placówka Rehabilitacji Zawodowej i Społecznej………………………………..</w:t>
            </w:r>
            <w:r w:rsidRPr="00BE1652">
              <w:t>…</w:t>
            </w:r>
            <w:r w:rsidRPr="00573415">
              <w:t>…..</w:t>
            </w:r>
            <w:r w:rsidR="00A85C7A" w:rsidRPr="00573415">
              <w:t>.</w:t>
            </w:r>
          </w:p>
        </w:tc>
        <w:tc>
          <w:tcPr>
            <w:tcW w:w="292" w:type="pct"/>
          </w:tcPr>
          <w:p w:rsidR="001E5ED8" w:rsidRPr="00DA71B9" w:rsidRDefault="0002371A" w:rsidP="0002371A">
            <w:pPr>
              <w:widowControl/>
              <w:suppressAutoHyphens w:val="0"/>
              <w:spacing w:line="360" w:lineRule="auto"/>
              <w:jc w:val="right"/>
            </w:pPr>
            <w:r w:rsidRPr="00DA71B9">
              <w:t>10</w:t>
            </w:r>
            <w:r w:rsidR="006451A9" w:rsidRPr="00DA71B9">
              <w:t>7</w:t>
            </w:r>
          </w:p>
        </w:tc>
      </w:tr>
      <w:tr w:rsidR="001E5ED8" w:rsidRPr="00DA71B9" w:rsidTr="0002371A">
        <w:tc>
          <w:tcPr>
            <w:tcW w:w="354" w:type="pct"/>
          </w:tcPr>
          <w:p w:rsidR="001E5ED8" w:rsidRPr="00DA71B9" w:rsidRDefault="001E5ED8" w:rsidP="0002371A">
            <w:pPr>
              <w:widowControl/>
              <w:suppressAutoHyphens w:val="0"/>
              <w:spacing w:line="360" w:lineRule="auto"/>
            </w:pPr>
            <w:r w:rsidRPr="00DA71B9">
              <w:t>4.9.1</w:t>
            </w:r>
          </w:p>
        </w:tc>
        <w:tc>
          <w:tcPr>
            <w:tcW w:w="4354" w:type="pct"/>
          </w:tcPr>
          <w:p w:rsidR="001E5ED8" w:rsidRPr="00DA71B9" w:rsidRDefault="004815CC" w:rsidP="0002371A">
            <w:pPr>
              <w:widowControl/>
              <w:suppressAutoHyphens w:val="0"/>
              <w:spacing w:line="360" w:lineRule="auto"/>
            </w:pPr>
            <w:r w:rsidRPr="00DA71B9">
              <w:t>Centrum Integracji Społecznej……………………………………………………</w:t>
            </w:r>
            <w:r w:rsidRPr="00BE1652">
              <w:t>…</w:t>
            </w:r>
            <w:r w:rsidRPr="00573415">
              <w:t>….</w:t>
            </w:r>
            <w:r w:rsidR="00A85C7A" w:rsidRPr="00573415">
              <w:t>.</w:t>
            </w:r>
          </w:p>
        </w:tc>
        <w:tc>
          <w:tcPr>
            <w:tcW w:w="292" w:type="pct"/>
          </w:tcPr>
          <w:p w:rsidR="001E5ED8" w:rsidRPr="00DA71B9" w:rsidRDefault="0002371A" w:rsidP="0002371A">
            <w:pPr>
              <w:widowControl/>
              <w:suppressAutoHyphens w:val="0"/>
              <w:spacing w:line="360" w:lineRule="auto"/>
              <w:jc w:val="right"/>
            </w:pPr>
            <w:r w:rsidRPr="00DA71B9">
              <w:t>10</w:t>
            </w:r>
            <w:r w:rsidR="006451A9" w:rsidRPr="00DA71B9">
              <w:t>8</w:t>
            </w:r>
          </w:p>
        </w:tc>
      </w:tr>
      <w:tr w:rsidR="001E5ED8" w:rsidRPr="00DA71B9" w:rsidTr="0002371A">
        <w:tc>
          <w:tcPr>
            <w:tcW w:w="354" w:type="pct"/>
          </w:tcPr>
          <w:p w:rsidR="001E5ED8" w:rsidRPr="00DA71B9" w:rsidRDefault="001E5ED8" w:rsidP="0002371A">
            <w:pPr>
              <w:widowControl/>
              <w:suppressAutoHyphens w:val="0"/>
              <w:spacing w:line="360" w:lineRule="auto"/>
            </w:pPr>
            <w:r w:rsidRPr="00DA71B9">
              <w:t>4.9.2</w:t>
            </w:r>
          </w:p>
        </w:tc>
        <w:tc>
          <w:tcPr>
            <w:tcW w:w="4354" w:type="pct"/>
          </w:tcPr>
          <w:p w:rsidR="001E5ED8" w:rsidRPr="00DA71B9" w:rsidRDefault="004815CC" w:rsidP="0002371A">
            <w:pPr>
              <w:widowControl/>
              <w:suppressAutoHyphens w:val="0"/>
              <w:spacing w:line="360" w:lineRule="auto"/>
            </w:pPr>
            <w:r w:rsidRPr="00DA71B9">
              <w:t>Zakład Aktywności Zawodowej…………………………………………………………</w:t>
            </w:r>
          </w:p>
        </w:tc>
        <w:tc>
          <w:tcPr>
            <w:tcW w:w="292" w:type="pct"/>
          </w:tcPr>
          <w:p w:rsidR="001E5ED8" w:rsidRPr="00DA71B9" w:rsidRDefault="0002371A" w:rsidP="0002371A">
            <w:pPr>
              <w:widowControl/>
              <w:suppressAutoHyphens w:val="0"/>
              <w:spacing w:line="360" w:lineRule="auto"/>
              <w:jc w:val="right"/>
            </w:pPr>
            <w:r w:rsidRPr="00DA71B9">
              <w:t>1</w:t>
            </w:r>
            <w:r w:rsidR="006451A9" w:rsidRPr="00DA71B9">
              <w:t>10</w:t>
            </w:r>
          </w:p>
        </w:tc>
      </w:tr>
      <w:tr w:rsidR="001E5ED8" w:rsidRPr="00DA71B9" w:rsidTr="0002371A">
        <w:tc>
          <w:tcPr>
            <w:tcW w:w="354" w:type="pct"/>
          </w:tcPr>
          <w:p w:rsidR="001E5ED8" w:rsidRPr="00DA71B9" w:rsidRDefault="001E5ED8" w:rsidP="0002371A">
            <w:pPr>
              <w:widowControl/>
              <w:suppressAutoHyphens w:val="0"/>
              <w:spacing w:line="360" w:lineRule="auto"/>
            </w:pPr>
            <w:r w:rsidRPr="00DA71B9">
              <w:t>4.9.3</w:t>
            </w:r>
          </w:p>
        </w:tc>
        <w:tc>
          <w:tcPr>
            <w:tcW w:w="4354" w:type="pct"/>
          </w:tcPr>
          <w:p w:rsidR="001E5ED8" w:rsidRPr="00DA71B9" w:rsidRDefault="004815CC" w:rsidP="0002371A">
            <w:pPr>
              <w:widowControl/>
              <w:suppressAutoHyphens w:val="0"/>
              <w:spacing w:line="360" w:lineRule="auto"/>
            </w:pPr>
            <w:r w:rsidRPr="00DA71B9">
              <w:t>Zakład Pracy Chronionej…………………………………………………………</w:t>
            </w:r>
            <w:r w:rsidRPr="00573415">
              <w:t>……</w:t>
            </w:r>
            <w:r w:rsidR="00A706D6" w:rsidRPr="00573415">
              <w:t>...</w:t>
            </w:r>
          </w:p>
        </w:tc>
        <w:tc>
          <w:tcPr>
            <w:tcW w:w="292" w:type="pct"/>
          </w:tcPr>
          <w:p w:rsidR="001E5ED8" w:rsidRPr="00DA71B9" w:rsidRDefault="0002371A" w:rsidP="0002371A">
            <w:pPr>
              <w:widowControl/>
              <w:suppressAutoHyphens w:val="0"/>
              <w:spacing w:line="360" w:lineRule="auto"/>
              <w:jc w:val="right"/>
            </w:pPr>
            <w:r w:rsidRPr="00DA71B9">
              <w:t>1</w:t>
            </w:r>
            <w:r w:rsidR="009F67E4" w:rsidRPr="00DA71B9">
              <w:t>1</w:t>
            </w:r>
            <w:r w:rsidR="006451A9" w:rsidRPr="00DA71B9">
              <w:t>1</w:t>
            </w:r>
          </w:p>
        </w:tc>
      </w:tr>
      <w:tr w:rsidR="001E5ED8" w:rsidRPr="00DA71B9" w:rsidTr="0002371A">
        <w:tc>
          <w:tcPr>
            <w:tcW w:w="354" w:type="pct"/>
          </w:tcPr>
          <w:p w:rsidR="001E5ED8" w:rsidRPr="00DA71B9" w:rsidRDefault="001E5ED8" w:rsidP="0002371A">
            <w:pPr>
              <w:widowControl/>
              <w:suppressAutoHyphens w:val="0"/>
              <w:spacing w:line="360" w:lineRule="auto"/>
            </w:pPr>
            <w:r w:rsidRPr="00DA71B9">
              <w:t>4.9.4</w:t>
            </w:r>
          </w:p>
        </w:tc>
        <w:tc>
          <w:tcPr>
            <w:tcW w:w="4354" w:type="pct"/>
          </w:tcPr>
          <w:p w:rsidR="001E5ED8" w:rsidRPr="00DA71B9" w:rsidRDefault="004815CC" w:rsidP="0002371A">
            <w:pPr>
              <w:widowControl/>
              <w:suppressAutoHyphens w:val="0"/>
              <w:spacing w:line="360" w:lineRule="auto"/>
            </w:pPr>
            <w:r w:rsidRPr="00DA71B9">
              <w:t>Warsztat Terapii Zajęciowej………………………………………………………</w:t>
            </w:r>
            <w:r w:rsidRPr="00BE1652">
              <w:t>…</w:t>
            </w:r>
            <w:r w:rsidRPr="00573415">
              <w:t>…</w:t>
            </w:r>
            <w:r w:rsidR="0002371A" w:rsidRPr="00573415">
              <w:t>.</w:t>
            </w:r>
          </w:p>
        </w:tc>
        <w:tc>
          <w:tcPr>
            <w:tcW w:w="292" w:type="pct"/>
          </w:tcPr>
          <w:p w:rsidR="001E5ED8" w:rsidRPr="00DA71B9" w:rsidRDefault="0002371A" w:rsidP="0002371A">
            <w:pPr>
              <w:widowControl/>
              <w:suppressAutoHyphens w:val="0"/>
              <w:spacing w:line="360" w:lineRule="auto"/>
              <w:jc w:val="right"/>
            </w:pPr>
            <w:r w:rsidRPr="00DA71B9">
              <w:t>11</w:t>
            </w:r>
            <w:r w:rsidR="006451A9" w:rsidRPr="00DA71B9">
              <w:t>2</w:t>
            </w:r>
          </w:p>
        </w:tc>
      </w:tr>
      <w:tr w:rsidR="001E5ED8" w:rsidRPr="00DA71B9" w:rsidTr="001F65B4">
        <w:tc>
          <w:tcPr>
            <w:tcW w:w="354" w:type="pct"/>
          </w:tcPr>
          <w:p w:rsidR="001E5ED8" w:rsidRPr="00DA71B9" w:rsidRDefault="001E5ED8" w:rsidP="001F65B4">
            <w:pPr>
              <w:widowControl/>
              <w:suppressAutoHyphens w:val="0"/>
              <w:spacing w:line="360" w:lineRule="auto"/>
            </w:pPr>
            <w:r w:rsidRPr="00DA71B9">
              <w:t>4.10</w:t>
            </w:r>
          </w:p>
        </w:tc>
        <w:tc>
          <w:tcPr>
            <w:tcW w:w="4354" w:type="pct"/>
          </w:tcPr>
          <w:p w:rsidR="001E5ED8" w:rsidRPr="00DA71B9" w:rsidRDefault="0002371A" w:rsidP="001F65B4">
            <w:pPr>
              <w:widowControl/>
              <w:suppressAutoHyphens w:val="0"/>
              <w:spacing w:line="360" w:lineRule="auto"/>
            </w:pPr>
            <w:proofErr w:type="spellStart"/>
            <w:r w:rsidRPr="00DA71B9">
              <w:t>Hostel</w:t>
            </w:r>
            <w:proofErr w:type="spellEnd"/>
            <w:r w:rsidRPr="00DA71B9">
              <w:t>……………………………………………………………………………………</w:t>
            </w:r>
          </w:p>
        </w:tc>
        <w:tc>
          <w:tcPr>
            <w:tcW w:w="292" w:type="pct"/>
          </w:tcPr>
          <w:p w:rsidR="001E5ED8" w:rsidRPr="00DA71B9" w:rsidRDefault="0002371A" w:rsidP="001F65B4">
            <w:pPr>
              <w:widowControl/>
              <w:suppressAutoHyphens w:val="0"/>
              <w:spacing w:line="360" w:lineRule="auto"/>
              <w:jc w:val="right"/>
            </w:pPr>
            <w:r w:rsidRPr="00DA71B9">
              <w:t>11</w:t>
            </w:r>
            <w:r w:rsidR="006451A9" w:rsidRPr="00DA71B9">
              <w:t>3</w:t>
            </w:r>
          </w:p>
        </w:tc>
      </w:tr>
      <w:tr w:rsidR="00393DC8" w:rsidRPr="00DA71B9" w:rsidTr="001F65B4">
        <w:tc>
          <w:tcPr>
            <w:tcW w:w="4708" w:type="pct"/>
            <w:gridSpan w:val="2"/>
          </w:tcPr>
          <w:p w:rsidR="00393DC8" w:rsidRPr="00DA71B9" w:rsidRDefault="00393DC8" w:rsidP="001F65B4">
            <w:pPr>
              <w:widowControl/>
              <w:suppressAutoHyphens w:val="0"/>
              <w:spacing w:line="360" w:lineRule="auto"/>
            </w:pPr>
            <w:r w:rsidRPr="00DA71B9">
              <w:rPr>
                <w:b/>
              </w:rPr>
              <w:t>Rozdział III  Cele główne i szczegółowe Programu</w:t>
            </w:r>
            <w:r w:rsidRPr="00DA71B9">
              <w:t xml:space="preserve"> </w:t>
            </w:r>
            <w:r w:rsidR="00671388" w:rsidRPr="00DA71B9">
              <w:rPr>
                <w:b/>
              </w:rPr>
              <w:t xml:space="preserve">na lata </w:t>
            </w:r>
            <w:r w:rsidR="008C07C4" w:rsidRPr="00DA71B9">
              <w:rPr>
                <w:b/>
              </w:rPr>
              <w:t>2011</w:t>
            </w:r>
            <w:r w:rsidRPr="00DA71B9">
              <w:rPr>
                <w:b/>
              </w:rPr>
              <w:t>-201</w:t>
            </w:r>
            <w:r w:rsidR="00671388" w:rsidRPr="00DA71B9">
              <w:rPr>
                <w:b/>
              </w:rPr>
              <w:t>5</w:t>
            </w:r>
            <w:r w:rsidRPr="00DA71B9">
              <w:t>……………………..</w:t>
            </w:r>
          </w:p>
        </w:tc>
        <w:tc>
          <w:tcPr>
            <w:tcW w:w="292" w:type="pct"/>
          </w:tcPr>
          <w:p w:rsidR="00393DC8" w:rsidRPr="00DA71B9" w:rsidRDefault="00E118D8" w:rsidP="001F65B4">
            <w:pPr>
              <w:widowControl/>
              <w:suppressAutoHyphens w:val="0"/>
              <w:spacing w:line="360" w:lineRule="auto"/>
              <w:jc w:val="right"/>
            </w:pPr>
            <w:r w:rsidRPr="00DA71B9">
              <w:t>11</w:t>
            </w:r>
            <w:r w:rsidR="006451A9" w:rsidRPr="00DA71B9">
              <w:t>4</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1.</w:t>
            </w:r>
          </w:p>
        </w:tc>
        <w:tc>
          <w:tcPr>
            <w:tcW w:w="4354" w:type="pct"/>
          </w:tcPr>
          <w:p w:rsidR="00393DC8" w:rsidRPr="00DA71B9" w:rsidRDefault="002201AA" w:rsidP="001F65B4">
            <w:pPr>
              <w:widowControl/>
              <w:suppressAutoHyphens w:val="0"/>
              <w:spacing w:line="360" w:lineRule="auto"/>
            </w:pPr>
            <w:r w:rsidRPr="00DA71B9">
              <w:t>Cele główne Programu</w:t>
            </w:r>
            <w:r w:rsidR="00393DC8" w:rsidRPr="00DA71B9">
              <w:t>…………………………………………………………</w:t>
            </w:r>
            <w:r w:rsidR="00393DC8" w:rsidRPr="00573415">
              <w:t>……</w:t>
            </w:r>
            <w:r w:rsidR="0002371A" w:rsidRPr="00573415">
              <w:t>..</w:t>
            </w:r>
            <w:r w:rsidR="00393DC8" w:rsidRPr="00573415">
              <w:t>....</w:t>
            </w:r>
          </w:p>
        </w:tc>
        <w:tc>
          <w:tcPr>
            <w:tcW w:w="292" w:type="pct"/>
          </w:tcPr>
          <w:p w:rsidR="00393DC8" w:rsidRPr="00DA71B9" w:rsidRDefault="00E118D8" w:rsidP="001F65B4">
            <w:pPr>
              <w:widowControl/>
              <w:suppressAutoHyphens w:val="0"/>
              <w:spacing w:line="360" w:lineRule="auto"/>
              <w:jc w:val="right"/>
            </w:pPr>
            <w:r w:rsidRPr="00DA71B9">
              <w:t>11</w:t>
            </w:r>
            <w:r w:rsidR="00A85C7A" w:rsidRPr="00DA71B9">
              <w:t>5</w:t>
            </w:r>
          </w:p>
        </w:tc>
      </w:tr>
      <w:tr w:rsidR="0089518F" w:rsidRPr="00DA71B9" w:rsidTr="0002371A">
        <w:tc>
          <w:tcPr>
            <w:tcW w:w="354" w:type="pct"/>
          </w:tcPr>
          <w:p w:rsidR="0089518F" w:rsidRPr="00DA71B9" w:rsidRDefault="0089518F" w:rsidP="0002371A">
            <w:pPr>
              <w:widowControl/>
              <w:suppressAutoHyphens w:val="0"/>
              <w:spacing w:line="360" w:lineRule="auto"/>
            </w:pPr>
            <w:r w:rsidRPr="00DA71B9">
              <w:t>1.1</w:t>
            </w:r>
          </w:p>
        </w:tc>
        <w:tc>
          <w:tcPr>
            <w:tcW w:w="4354" w:type="pct"/>
          </w:tcPr>
          <w:p w:rsidR="0089518F" w:rsidRPr="00DA71B9" w:rsidRDefault="0089518F" w:rsidP="006860E9">
            <w:pPr>
              <w:spacing w:line="360" w:lineRule="auto"/>
              <w:contextualSpacing/>
              <w:jc w:val="both"/>
            </w:pPr>
            <w:r w:rsidRPr="00DA71B9">
              <w:t>Cel główny I</w:t>
            </w:r>
            <w:r w:rsidR="006860E9" w:rsidRPr="00DA71B9">
              <w:t xml:space="preserve"> Promocja zdrowia psychicznego i zapobieganie zaburzeniom psychicznym…………………………………………………………………………….</w:t>
            </w:r>
          </w:p>
        </w:tc>
        <w:tc>
          <w:tcPr>
            <w:tcW w:w="292" w:type="pct"/>
          </w:tcPr>
          <w:p w:rsidR="006860E9" w:rsidRPr="00DA71B9" w:rsidRDefault="006860E9" w:rsidP="0002371A">
            <w:pPr>
              <w:widowControl/>
              <w:suppressAutoHyphens w:val="0"/>
              <w:spacing w:line="360" w:lineRule="auto"/>
              <w:jc w:val="right"/>
            </w:pPr>
          </w:p>
          <w:p w:rsidR="0089518F" w:rsidRPr="00DA71B9" w:rsidRDefault="001E5ED8" w:rsidP="0002371A">
            <w:pPr>
              <w:widowControl/>
              <w:suppressAutoHyphens w:val="0"/>
              <w:spacing w:line="360" w:lineRule="auto"/>
              <w:jc w:val="right"/>
            </w:pPr>
            <w:r w:rsidRPr="00DA71B9">
              <w:t>1</w:t>
            </w:r>
            <w:r w:rsidR="009F67E4" w:rsidRPr="00DA71B9">
              <w:t>2</w:t>
            </w:r>
            <w:r w:rsidR="00A85C7A" w:rsidRPr="00DA71B9">
              <w:t>1</w:t>
            </w:r>
          </w:p>
        </w:tc>
      </w:tr>
      <w:tr w:rsidR="0089518F" w:rsidRPr="00DA71B9" w:rsidTr="0002371A">
        <w:tc>
          <w:tcPr>
            <w:tcW w:w="354" w:type="pct"/>
          </w:tcPr>
          <w:p w:rsidR="0089518F" w:rsidRPr="00DA71B9" w:rsidRDefault="0089518F" w:rsidP="0002371A">
            <w:pPr>
              <w:widowControl/>
              <w:suppressAutoHyphens w:val="0"/>
              <w:spacing w:line="360" w:lineRule="auto"/>
            </w:pPr>
            <w:r w:rsidRPr="00DA71B9">
              <w:t>1.2</w:t>
            </w:r>
          </w:p>
        </w:tc>
        <w:tc>
          <w:tcPr>
            <w:tcW w:w="4354" w:type="pct"/>
          </w:tcPr>
          <w:p w:rsidR="0089518F" w:rsidRPr="00DA71B9" w:rsidRDefault="0089518F" w:rsidP="00E116A7">
            <w:pPr>
              <w:widowControl/>
              <w:suppressAutoHyphens w:val="0"/>
              <w:spacing w:line="360" w:lineRule="auto"/>
              <w:jc w:val="both"/>
            </w:pPr>
            <w:r w:rsidRPr="00DA71B9">
              <w:t>Cel główny II</w:t>
            </w:r>
            <w:r w:rsidR="006860E9" w:rsidRPr="00DA71B9">
              <w:t xml:space="preserve">  Zapewnienie osobom z zaburzeniami psychicznymi, wielostronnej i powszechnie dostępnej opieki zdrowotnej oraz innych form opieki i pomocy, niezbędnych do życia w środowisku rodzinnym i społecznym</w:t>
            </w:r>
            <w:r w:rsidR="0002371A" w:rsidRPr="00DA71B9">
              <w:t>…………………</w:t>
            </w:r>
            <w:r w:rsidR="0002371A" w:rsidRPr="00573415">
              <w:t>……</w:t>
            </w:r>
            <w:r w:rsidR="006860E9" w:rsidRPr="00573415">
              <w:t>...</w:t>
            </w:r>
          </w:p>
        </w:tc>
        <w:tc>
          <w:tcPr>
            <w:tcW w:w="292" w:type="pct"/>
          </w:tcPr>
          <w:p w:rsidR="00E116A7" w:rsidRPr="00DA71B9" w:rsidRDefault="00E116A7" w:rsidP="0002371A">
            <w:pPr>
              <w:widowControl/>
              <w:suppressAutoHyphens w:val="0"/>
              <w:spacing w:line="360" w:lineRule="auto"/>
              <w:jc w:val="right"/>
            </w:pPr>
          </w:p>
          <w:p w:rsidR="00E116A7" w:rsidRPr="00DA71B9" w:rsidRDefault="00E116A7" w:rsidP="0002371A">
            <w:pPr>
              <w:widowControl/>
              <w:suppressAutoHyphens w:val="0"/>
              <w:spacing w:line="360" w:lineRule="auto"/>
              <w:jc w:val="right"/>
            </w:pPr>
          </w:p>
          <w:p w:rsidR="0089518F" w:rsidRPr="00DA71B9" w:rsidRDefault="001E5ED8" w:rsidP="00E116A7">
            <w:pPr>
              <w:widowControl/>
              <w:suppressAutoHyphens w:val="0"/>
              <w:spacing w:line="360" w:lineRule="auto"/>
            </w:pPr>
            <w:r w:rsidRPr="00DA71B9">
              <w:t>12</w:t>
            </w:r>
            <w:r w:rsidR="00A85C7A" w:rsidRPr="00DA71B9">
              <w:t>4</w:t>
            </w:r>
          </w:p>
        </w:tc>
      </w:tr>
      <w:tr w:rsidR="0089518F" w:rsidRPr="00DA71B9" w:rsidTr="0002371A">
        <w:tc>
          <w:tcPr>
            <w:tcW w:w="354" w:type="pct"/>
          </w:tcPr>
          <w:p w:rsidR="0089518F" w:rsidRPr="00DA71B9" w:rsidRDefault="0089518F" w:rsidP="0002371A">
            <w:pPr>
              <w:widowControl/>
              <w:suppressAutoHyphens w:val="0"/>
              <w:spacing w:line="360" w:lineRule="auto"/>
            </w:pPr>
            <w:r w:rsidRPr="00DA71B9">
              <w:t>1.3</w:t>
            </w:r>
          </w:p>
        </w:tc>
        <w:tc>
          <w:tcPr>
            <w:tcW w:w="4354" w:type="pct"/>
          </w:tcPr>
          <w:p w:rsidR="0089518F" w:rsidRPr="00DA71B9" w:rsidRDefault="00E116A7" w:rsidP="00E116A7">
            <w:pPr>
              <w:spacing w:line="360" w:lineRule="auto"/>
              <w:contextualSpacing/>
              <w:jc w:val="both"/>
            </w:pPr>
            <w:r w:rsidRPr="00DA71B9">
              <w:t xml:space="preserve">Cel główny III </w:t>
            </w:r>
            <w:r w:rsidR="006860E9" w:rsidRPr="00DA71B9">
              <w:t xml:space="preserve"> Kształtowanie wobec osób z zaburzeniami psychicznymi właściwych postaw społecznych oraz tworzenie systemów informacji koniecznych do skutecznej ochrony i zapobiegania zaburzeniom zdrowia psychicznego</w:t>
            </w:r>
            <w:r w:rsidRPr="00DA71B9">
              <w:t>…………………………...</w:t>
            </w:r>
          </w:p>
        </w:tc>
        <w:tc>
          <w:tcPr>
            <w:tcW w:w="292" w:type="pct"/>
          </w:tcPr>
          <w:p w:rsidR="00E116A7" w:rsidRPr="00DA71B9" w:rsidRDefault="00E116A7" w:rsidP="0002371A">
            <w:pPr>
              <w:widowControl/>
              <w:suppressAutoHyphens w:val="0"/>
              <w:spacing w:line="360" w:lineRule="auto"/>
              <w:jc w:val="right"/>
            </w:pPr>
          </w:p>
          <w:p w:rsidR="00E116A7" w:rsidRPr="00DA71B9" w:rsidRDefault="00E116A7" w:rsidP="0002371A">
            <w:pPr>
              <w:widowControl/>
              <w:suppressAutoHyphens w:val="0"/>
              <w:spacing w:line="360" w:lineRule="auto"/>
              <w:jc w:val="right"/>
            </w:pPr>
          </w:p>
          <w:p w:rsidR="0089518F" w:rsidRPr="00DA71B9" w:rsidRDefault="001E5ED8" w:rsidP="0002371A">
            <w:pPr>
              <w:widowControl/>
              <w:suppressAutoHyphens w:val="0"/>
              <w:spacing w:line="360" w:lineRule="auto"/>
              <w:jc w:val="right"/>
            </w:pPr>
            <w:r w:rsidRPr="00DA71B9">
              <w:t>12</w:t>
            </w:r>
            <w:r w:rsidR="00A85C7A" w:rsidRPr="00DA71B9">
              <w:t>8</w:t>
            </w:r>
          </w:p>
        </w:tc>
      </w:tr>
      <w:tr w:rsidR="0089518F" w:rsidRPr="00DA71B9" w:rsidTr="001F65B4">
        <w:tc>
          <w:tcPr>
            <w:tcW w:w="354" w:type="pct"/>
          </w:tcPr>
          <w:p w:rsidR="0089518F" w:rsidRPr="00DA71B9" w:rsidRDefault="0089518F" w:rsidP="001F65B4">
            <w:pPr>
              <w:widowControl/>
              <w:suppressAutoHyphens w:val="0"/>
              <w:spacing w:line="360" w:lineRule="auto"/>
            </w:pPr>
            <w:r w:rsidRPr="00DA71B9">
              <w:t>1.4</w:t>
            </w:r>
          </w:p>
        </w:tc>
        <w:tc>
          <w:tcPr>
            <w:tcW w:w="4354" w:type="pct"/>
          </w:tcPr>
          <w:p w:rsidR="0089518F" w:rsidRPr="00DA71B9" w:rsidRDefault="001E5ED8" w:rsidP="00E116A7">
            <w:pPr>
              <w:spacing w:line="360" w:lineRule="auto"/>
              <w:contextualSpacing/>
              <w:jc w:val="both"/>
            </w:pPr>
            <w:r w:rsidRPr="00DA71B9">
              <w:t>Cel główny IV</w:t>
            </w:r>
            <w:r w:rsidR="006860E9" w:rsidRPr="00DA71B9">
              <w:t xml:space="preserve"> </w:t>
            </w:r>
            <w:r w:rsidR="00E116A7" w:rsidRPr="00DA71B9">
              <w:t xml:space="preserve"> </w:t>
            </w:r>
            <w:r w:rsidR="006860E9" w:rsidRPr="00DA71B9">
              <w:t xml:space="preserve">Współpraca międzynarodowa z regionami partnerskimi województwa </w:t>
            </w:r>
            <w:r w:rsidR="006860E9" w:rsidRPr="00DA71B9">
              <w:lastRenderedPageBreak/>
              <w:t>śląskiego, w celu propagowania i konsultowania rozwiązań modelowych opieki  psychiatrycznej oraz adaptacji na terenie województwa, europejskich standardów opieki psychiatrycznej</w:t>
            </w:r>
            <w:r w:rsidR="00E116A7" w:rsidRPr="00DA71B9">
              <w:t>…………………………………………………………………...</w:t>
            </w:r>
          </w:p>
        </w:tc>
        <w:tc>
          <w:tcPr>
            <w:tcW w:w="292" w:type="pct"/>
          </w:tcPr>
          <w:p w:rsidR="00E116A7" w:rsidRPr="00DA71B9" w:rsidRDefault="00E116A7" w:rsidP="001F65B4">
            <w:pPr>
              <w:widowControl/>
              <w:suppressAutoHyphens w:val="0"/>
              <w:spacing w:line="360" w:lineRule="auto"/>
              <w:jc w:val="right"/>
            </w:pPr>
          </w:p>
          <w:p w:rsidR="00E116A7" w:rsidRPr="00DA71B9" w:rsidRDefault="00E116A7" w:rsidP="001F65B4">
            <w:pPr>
              <w:widowControl/>
              <w:suppressAutoHyphens w:val="0"/>
              <w:spacing w:line="360" w:lineRule="auto"/>
              <w:jc w:val="right"/>
            </w:pPr>
          </w:p>
          <w:p w:rsidR="00E116A7" w:rsidRPr="00DA71B9" w:rsidRDefault="00E116A7" w:rsidP="001F65B4">
            <w:pPr>
              <w:widowControl/>
              <w:suppressAutoHyphens w:val="0"/>
              <w:spacing w:line="360" w:lineRule="auto"/>
              <w:jc w:val="right"/>
            </w:pPr>
          </w:p>
          <w:p w:rsidR="0089518F" w:rsidRPr="00DA71B9" w:rsidRDefault="001E5ED8" w:rsidP="001F65B4">
            <w:pPr>
              <w:widowControl/>
              <w:suppressAutoHyphens w:val="0"/>
              <w:spacing w:line="360" w:lineRule="auto"/>
              <w:jc w:val="right"/>
            </w:pPr>
            <w:r w:rsidRPr="00DA71B9">
              <w:t>1</w:t>
            </w:r>
            <w:r w:rsidR="009F67E4" w:rsidRPr="00DA71B9">
              <w:t>3</w:t>
            </w:r>
            <w:r w:rsidR="00A85C7A" w:rsidRPr="00DA71B9">
              <w:t>1</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lastRenderedPageBreak/>
              <w:t>2.</w:t>
            </w:r>
          </w:p>
        </w:tc>
        <w:tc>
          <w:tcPr>
            <w:tcW w:w="4354" w:type="pct"/>
          </w:tcPr>
          <w:p w:rsidR="00393DC8" w:rsidRPr="00DA71B9" w:rsidRDefault="00393DC8" w:rsidP="001F65B4">
            <w:pPr>
              <w:widowControl/>
              <w:suppressAutoHyphens w:val="0"/>
              <w:spacing w:line="360" w:lineRule="auto"/>
            </w:pPr>
            <w:r w:rsidRPr="00DA71B9">
              <w:t>Cele szczegółowe……………………………………………………………………</w:t>
            </w:r>
            <w:r w:rsidRPr="00FE1905">
              <w:t>…..</w:t>
            </w:r>
          </w:p>
        </w:tc>
        <w:tc>
          <w:tcPr>
            <w:tcW w:w="292" w:type="pct"/>
          </w:tcPr>
          <w:p w:rsidR="00393DC8" w:rsidRPr="00DA71B9" w:rsidRDefault="00E118D8" w:rsidP="001F65B4">
            <w:pPr>
              <w:widowControl/>
              <w:suppressAutoHyphens w:val="0"/>
              <w:spacing w:line="360" w:lineRule="auto"/>
              <w:jc w:val="right"/>
            </w:pPr>
            <w:r w:rsidRPr="00DA71B9">
              <w:t>13</w:t>
            </w:r>
            <w:r w:rsidR="00A85C7A" w:rsidRPr="00DA71B9">
              <w:t>4</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3.</w:t>
            </w:r>
          </w:p>
        </w:tc>
        <w:tc>
          <w:tcPr>
            <w:tcW w:w="4354" w:type="pct"/>
          </w:tcPr>
          <w:p w:rsidR="00393DC8" w:rsidRPr="00DA71B9" w:rsidRDefault="00393DC8" w:rsidP="001F65B4">
            <w:pPr>
              <w:widowControl/>
              <w:suppressAutoHyphens w:val="0"/>
              <w:spacing w:line="360" w:lineRule="auto"/>
            </w:pPr>
            <w:r w:rsidRPr="00DA71B9">
              <w:t>Kierunki działań…………………………………………………………………………</w:t>
            </w:r>
          </w:p>
        </w:tc>
        <w:tc>
          <w:tcPr>
            <w:tcW w:w="292" w:type="pct"/>
          </w:tcPr>
          <w:p w:rsidR="00393DC8" w:rsidRPr="00DA71B9" w:rsidRDefault="00E118D8" w:rsidP="001F65B4">
            <w:pPr>
              <w:widowControl/>
              <w:suppressAutoHyphens w:val="0"/>
              <w:spacing w:line="360" w:lineRule="auto"/>
              <w:jc w:val="right"/>
            </w:pPr>
            <w:r w:rsidRPr="00DA71B9">
              <w:t>13</w:t>
            </w:r>
            <w:r w:rsidR="00A85C7A" w:rsidRPr="00DA71B9">
              <w:t>4</w:t>
            </w:r>
          </w:p>
        </w:tc>
      </w:tr>
      <w:tr w:rsidR="00393DC8" w:rsidRPr="00DA71B9" w:rsidTr="001F65B4">
        <w:tc>
          <w:tcPr>
            <w:tcW w:w="4708" w:type="pct"/>
            <w:gridSpan w:val="2"/>
          </w:tcPr>
          <w:p w:rsidR="00393DC8" w:rsidRPr="00DA71B9" w:rsidRDefault="00393DC8" w:rsidP="001F65B4">
            <w:pPr>
              <w:widowControl/>
              <w:suppressAutoHyphens w:val="0"/>
              <w:spacing w:line="360" w:lineRule="auto"/>
            </w:pPr>
            <w:r w:rsidRPr="00DA71B9">
              <w:rPr>
                <w:b/>
              </w:rPr>
              <w:t>Rozdział IV  Wdrażanie Programu</w:t>
            </w:r>
            <w:r w:rsidRPr="00DA71B9">
              <w:t>…………………………………………………………...</w:t>
            </w:r>
          </w:p>
        </w:tc>
        <w:tc>
          <w:tcPr>
            <w:tcW w:w="292" w:type="pct"/>
          </w:tcPr>
          <w:p w:rsidR="00393DC8" w:rsidRPr="00DA71B9" w:rsidRDefault="00E118D8" w:rsidP="001F65B4">
            <w:pPr>
              <w:widowControl/>
              <w:suppressAutoHyphens w:val="0"/>
              <w:spacing w:line="360" w:lineRule="auto"/>
              <w:jc w:val="right"/>
            </w:pPr>
            <w:r w:rsidRPr="00DA71B9">
              <w:t>14</w:t>
            </w:r>
            <w:r w:rsidR="00A85C7A" w:rsidRPr="00DA71B9">
              <w:t>6</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1.</w:t>
            </w:r>
          </w:p>
        </w:tc>
        <w:tc>
          <w:tcPr>
            <w:tcW w:w="4354" w:type="pct"/>
          </w:tcPr>
          <w:p w:rsidR="00393DC8" w:rsidRPr="00DA71B9" w:rsidRDefault="00393DC8" w:rsidP="001F65B4">
            <w:pPr>
              <w:widowControl/>
              <w:suppressAutoHyphens w:val="0"/>
              <w:spacing w:line="360" w:lineRule="auto"/>
            </w:pPr>
            <w:r w:rsidRPr="00DA71B9">
              <w:t>Zarządzanie Programem…………………………………………………………………</w:t>
            </w:r>
          </w:p>
        </w:tc>
        <w:tc>
          <w:tcPr>
            <w:tcW w:w="292" w:type="pct"/>
          </w:tcPr>
          <w:p w:rsidR="00393DC8" w:rsidRPr="00DA71B9" w:rsidRDefault="00E118D8" w:rsidP="001F65B4">
            <w:pPr>
              <w:widowControl/>
              <w:suppressAutoHyphens w:val="0"/>
              <w:spacing w:line="360" w:lineRule="auto"/>
              <w:jc w:val="right"/>
            </w:pPr>
            <w:r w:rsidRPr="00DA71B9">
              <w:t>14</w:t>
            </w:r>
            <w:r w:rsidR="00A85C7A" w:rsidRPr="00DA71B9">
              <w:t>7</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2.</w:t>
            </w:r>
          </w:p>
        </w:tc>
        <w:tc>
          <w:tcPr>
            <w:tcW w:w="4354" w:type="pct"/>
          </w:tcPr>
          <w:p w:rsidR="00393DC8" w:rsidRPr="00DA71B9" w:rsidRDefault="00393DC8" w:rsidP="001F65B4">
            <w:pPr>
              <w:widowControl/>
              <w:suppressAutoHyphens w:val="0"/>
              <w:spacing w:line="360" w:lineRule="auto"/>
            </w:pPr>
            <w:r w:rsidRPr="00DA71B9">
              <w:t>Monitoring Programu……………………………………………………………………</w:t>
            </w:r>
          </w:p>
        </w:tc>
        <w:tc>
          <w:tcPr>
            <w:tcW w:w="292" w:type="pct"/>
          </w:tcPr>
          <w:p w:rsidR="00393DC8" w:rsidRPr="00DA71B9" w:rsidRDefault="00E118D8" w:rsidP="001F65B4">
            <w:pPr>
              <w:widowControl/>
              <w:suppressAutoHyphens w:val="0"/>
              <w:spacing w:line="360" w:lineRule="auto"/>
              <w:jc w:val="right"/>
            </w:pPr>
            <w:r w:rsidRPr="00DA71B9">
              <w:t>14</w:t>
            </w:r>
            <w:r w:rsidR="00A85C7A" w:rsidRPr="00DA71B9">
              <w:t>7</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3.</w:t>
            </w:r>
          </w:p>
        </w:tc>
        <w:tc>
          <w:tcPr>
            <w:tcW w:w="4354" w:type="pct"/>
          </w:tcPr>
          <w:p w:rsidR="00393DC8" w:rsidRPr="00DA71B9" w:rsidRDefault="00393DC8" w:rsidP="001F65B4">
            <w:pPr>
              <w:widowControl/>
              <w:suppressAutoHyphens w:val="0"/>
              <w:spacing w:line="360" w:lineRule="auto"/>
            </w:pPr>
            <w:r w:rsidRPr="00DA71B9">
              <w:t>Wskaźniki realizacji Programu………………………………………………………….</w:t>
            </w:r>
          </w:p>
        </w:tc>
        <w:tc>
          <w:tcPr>
            <w:tcW w:w="292" w:type="pct"/>
          </w:tcPr>
          <w:p w:rsidR="00393DC8" w:rsidRPr="00DA71B9" w:rsidRDefault="00E118D8" w:rsidP="001F65B4">
            <w:pPr>
              <w:widowControl/>
              <w:suppressAutoHyphens w:val="0"/>
              <w:spacing w:line="360" w:lineRule="auto"/>
              <w:jc w:val="right"/>
            </w:pPr>
            <w:r w:rsidRPr="00DA71B9">
              <w:t>14</w:t>
            </w:r>
            <w:r w:rsidR="00A85C7A" w:rsidRPr="00DA71B9">
              <w:t>8</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4.</w:t>
            </w:r>
          </w:p>
        </w:tc>
        <w:tc>
          <w:tcPr>
            <w:tcW w:w="4354" w:type="pct"/>
          </w:tcPr>
          <w:p w:rsidR="00393DC8" w:rsidRPr="00DA71B9" w:rsidRDefault="005E5D8F" w:rsidP="005E5D8F">
            <w:pPr>
              <w:widowControl/>
              <w:suppressAutoHyphens w:val="0"/>
              <w:spacing w:line="360" w:lineRule="auto"/>
            </w:pPr>
            <w:r w:rsidRPr="00DA71B9">
              <w:t>Ewaluacja (ocena) P</w:t>
            </w:r>
            <w:r w:rsidR="00393DC8" w:rsidRPr="00DA71B9">
              <w:t>rogramu…………………………………………………</w:t>
            </w:r>
            <w:r w:rsidR="00393DC8" w:rsidRPr="00573415">
              <w:t>……….</w:t>
            </w:r>
            <w:r w:rsidR="000F04C6" w:rsidRPr="00573415">
              <w:t>...</w:t>
            </w:r>
          </w:p>
        </w:tc>
        <w:tc>
          <w:tcPr>
            <w:tcW w:w="292" w:type="pct"/>
          </w:tcPr>
          <w:p w:rsidR="00393DC8" w:rsidRPr="00DA71B9" w:rsidRDefault="00E118D8" w:rsidP="001F65B4">
            <w:pPr>
              <w:widowControl/>
              <w:suppressAutoHyphens w:val="0"/>
              <w:spacing w:line="360" w:lineRule="auto"/>
              <w:jc w:val="right"/>
            </w:pPr>
            <w:r w:rsidRPr="00DA71B9">
              <w:t>15</w:t>
            </w:r>
            <w:r w:rsidR="00E94160" w:rsidRPr="00DA71B9">
              <w:t>8</w:t>
            </w:r>
          </w:p>
        </w:tc>
      </w:tr>
      <w:tr w:rsidR="00393DC8" w:rsidRPr="00DA71B9" w:rsidTr="001F65B4">
        <w:tc>
          <w:tcPr>
            <w:tcW w:w="354" w:type="pct"/>
          </w:tcPr>
          <w:p w:rsidR="00393DC8" w:rsidRPr="00DA71B9" w:rsidRDefault="00393DC8" w:rsidP="001F65B4">
            <w:pPr>
              <w:widowControl/>
              <w:suppressAutoHyphens w:val="0"/>
              <w:spacing w:line="360" w:lineRule="auto"/>
            </w:pPr>
            <w:r w:rsidRPr="00DA71B9">
              <w:t>5.</w:t>
            </w:r>
          </w:p>
        </w:tc>
        <w:tc>
          <w:tcPr>
            <w:tcW w:w="4354" w:type="pct"/>
          </w:tcPr>
          <w:p w:rsidR="00393DC8" w:rsidRPr="00DA71B9" w:rsidRDefault="00393DC8" w:rsidP="001F65B4">
            <w:pPr>
              <w:widowControl/>
              <w:suppressAutoHyphens w:val="0"/>
              <w:spacing w:line="360" w:lineRule="auto"/>
            </w:pPr>
            <w:r w:rsidRPr="00DA71B9">
              <w:t>Finansowanie Programu…………………………………………………………………</w:t>
            </w:r>
          </w:p>
        </w:tc>
        <w:tc>
          <w:tcPr>
            <w:tcW w:w="292" w:type="pct"/>
          </w:tcPr>
          <w:p w:rsidR="00393DC8" w:rsidRPr="00DA71B9" w:rsidRDefault="00E118D8" w:rsidP="001F65B4">
            <w:pPr>
              <w:widowControl/>
              <w:suppressAutoHyphens w:val="0"/>
              <w:spacing w:line="360" w:lineRule="auto"/>
              <w:jc w:val="right"/>
            </w:pPr>
            <w:r w:rsidRPr="00DA71B9">
              <w:t>15</w:t>
            </w:r>
            <w:r w:rsidR="008324CE" w:rsidRPr="00DA71B9">
              <w:t>8</w:t>
            </w:r>
          </w:p>
        </w:tc>
      </w:tr>
      <w:tr w:rsidR="008D518D" w:rsidRPr="00DA71B9" w:rsidTr="001F65B4">
        <w:tc>
          <w:tcPr>
            <w:tcW w:w="354" w:type="pct"/>
          </w:tcPr>
          <w:p w:rsidR="008D518D" w:rsidRPr="00DA71B9" w:rsidRDefault="008D518D" w:rsidP="001F65B4">
            <w:pPr>
              <w:widowControl/>
              <w:suppressAutoHyphens w:val="0"/>
              <w:spacing w:line="360" w:lineRule="auto"/>
            </w:pPr>
            <w:r w:rsidRPr="00DA71B9">
              <w:t>5.1</w:t>
            </w:r>
          </w:p>
        </w:tc>
        <w:tc>
          <w:tcPr>
            <w:tcW w:w="4354" w:type="pct"/>
          </w:tcPr>
          <w:p w:rsidR="008D518D" w:rsidRPr="00DA71B9" w:rsidRDefault="008D518D" w:rsidP="001F65B4">
            <w:pPr>
              <w:widowControl/>
              <w:suppressAutoHyphens w:val="0"/>
              <w:spacing w:line="360" w:lineRule="auto"/>
            </w:pPr>
            <w:r w:rsidRPr="00DA71B9">
              <w:t>Źródła środków finansowych……………………………………………………………</w:t>
            </w:r>
          </w:p>
        </w:tc>
        <w:tc>
          <w:tcPr>
            <w:tcW w:w="292" w:type="pct"/>
          </w:tcPr>
          <w:p w:rsidR="008D518D" w:rsidRPr="00DA71B9" w:rsidRDefault="008D518D" w:rsidP="001F65B4">
            <w:pPr>
              <w:widowControl/>
              <w:suppressAutoHyphens w:val="0"/>
              <w:spacing w:line="360" w:lineRule="auto"/>
              <w:jc w:val="right"/>
            </w:pPr>
            <w:r w:rsidRPr="00DA71B9">
              <w:t>15</w:t>
            </w:r>
            <w:r w:rsidR="008324CE" w:rsidRPr="00DA71B9">
              <w:t>8</w:t>
            </w:r>
          </w:p>
        </w:tc>
      </w:tr>
      <w:tr w:rsidR="00FE35D4" w:rsidRPr="00DA71B9" w:rsidTr="001F65B4">
        <w:tc>
          <w:tcPr>
            <w:tcW w:w="354" w:type="pct"/>
          </w:tcPr>
          <w:p w:rsidR="00FE35D4" w:rsidRPr="00DA71B9" w:rsidRDefault="00FE35D4" w:rsidP="001F65B4">
            <w:pPr>
              <w:widowControl/>
              <w:suppressAutoHyphens w:val="0"/>
              <w:spacing w:line="360" w:lineRule="auto"/>
              <w:rPr>
                <w:highlight w:val="yellow"/>
              </w:rPr>
            </w:pPr>
            <w:r w:rsidRPr="00DA71B9">
              <w:t>6.</w:t>
            </w:r>
          </w:p>
        </w:tc>
        <w:tc>
          <w:tcPr>
            <w:tcW w:w="4354" w:type="pct"/>
          </w:tcPr>
          <w:p w:rsidR="00FE35D4" w:rsidRPr="00DA71B9" w:rsidRDefault="00FE35D4" w:rsidP="00240636">
            <w:pPr>
              <w:widowControl/>
              <w:suppressAutoHyphens w:val="0"/>
              <w:spacing w:line="360" w:lineRule="auto"/>
            </w:pPr>
            <w:r w:rsidRPr="00DA71B9">
              <w:t>Promocja Programu…………………………………………………………</w:t>
            </w:r>
            <w:r w:rsidRPr="00CD4DBF">
              <w:t>……</w:t>
            </w:r>
            <w:r w:rsidRPr="00573415">
              <w:t>…….</w:t>
            </w:r>
            <w:r w:rsidR="00240636" w:rsidRPr="00573415">
              <w:t>..</w:t>
            </w:r>
          </w:p>
        </w:tc>
        <w:tc>
          <w:tcPr>
            <w:tcW w:w="292" w:type="pct"/>
          </w:tcPr>
          <w:p w:rsidR="00FE35D4" w:rsidRPr="00DA71B9" w:rsidRDefault="00A5252E" w:rsidP="00FE35D4">
            <w:pPr>
              <w:widowControl/>
              <w:suppressAutoHyphens w:val="0"/>
              <w:spacing w:line="360" w:lineRule="auto"/>
              <w:jc w:val="right"/>
            </w:pPr>
            <w:r w:rsidRPr="00DA71B9">
              <w:t>16</w:t>
            </w:r>
            <w:r w:rsidR="008324CE" w:rsidRPr="00DA71B9">
              <w:t>8</w:t>
            </w:r>
          </w:p>
        </w:tc>
      </w:tr>
      <w:tr w:rsidR="00393DC8" w:rsidRPr="00DA71B9" w:rsidTr="001F65B4">
        <w:tc>
          <w:tcPr>
            <w:tcW w:w="4708" w:type="pct"/>
            <w:gridSpan w:val="2"/>
          </w:tcPr>
          <w:p w:rsidR="00393DC8" w:rsidRPr="00DA71B9" w:rsidRDefault="00393DC8" w:rsidP="001F65B4">
            <w:pPr>
              <w:widowControl/>
              <w:suppressAutoHyphens w:val="0"/>
              <w:spacing w:line="360" w:lineRule="auto"/>
            </w:pPr>
            <w:r w:rsidRPr="00DA71B9">
              <w:rPr>
                <w:b/>
              </w:rPr>
              <w:t>Podsumowanie</w:t>
            </w:r>
            <w:r w:rsidRPr="00DA71B9">
              <w:t>………………………………………………………….………………………</w:t>
            </w:r>
          </w:p>
        </w:tc>
        <w:tc>
          <w:tcPr>
            <w:tcW w:w="292" w:type="pct"/>
          </w:tcPr>
          <w:p w:rsidR="00393DC8" w:rsidRPr="00DA71B9" w:rsidRDefault="00E118D8" w:rsidP="00FE35D4">
            <w:pPr>
              <w:widowControl/>
              <w:suppressAutoHyphens w:val="0"/>
              <w:spacing w:line="360" w:lineRule="auto"/>
              <w:jc w:val="right"/>
            </w:pPr>
            <w:r w:rsidRPr="00DA71B9">
              <w:t>1</w:t>
            </w:r>
            <w:r w:rsidR="009F67E4" w:rsidRPr="00DA71B9">
              <w:t>6</w:t>
            </w:r>
            <w:r w:rsidR="008324CE" w:rsidRPr="00DA71B9">
              <w:t>9</w:t>
            </w:r>
          </w:p>
        </w:tc>
      </w:tr>
      <w:tr w:rsidR="00393DC8" w:rsidRPr="00DA71B9" w:rsidTr="001F65B4">
        <w:tc>
          <w:tcPr>
            <w:tcW w:w="4708" w:type="pct"/>
            <w:gridSpan w:val="2"/>
          </w:tcPr>
          <w:p w:rsidR="00393DC8" w:rsidRPr="004259EA" w:rsidRDefault="00393DC8" w:rsidP="001F65B4">
            <w:pPr>
              <w:widowControl/>
              <w:suppressAutoHyphens w:val="0"/>
              <w:spacing w:line="360" w:lineRule="auto"/>
            </w:pPr>
            <w:r w:rsidRPr="004259EA">
              <w:rPr>
                <w:b/>
              </w:rPr>
              <w:t>Załącznik 1</w:t>
            </w:r>
            <w:r w:rsidR="00240636" w:rsidRPr="004259EA">
              <w:rPr>
                <w:b/>
              </w:rPr>
              <w:t xml:space="preserve"> </w:t>
            </w:r>
            <w:r w:rsidRPr="004259EA">
              <w:rPr>
                <w:b/>
              </w:rPr>
              <w:t xml:space="preserve"> Słownik pojęć i</w:t>
            </w:r>
            <w:r w:rsidR="00F82CD6" w:rsidRPr="004259EA">
              <w:rPr>
                <w:b/>
              </w:rPr>
              <w:t xml:space="preserve"> terminów</w:t>
            </w:r>
            <w:r w:rsidR="00F82CD6" w:rsidRPr="004259EA">
              <w:t>…………………………………………………</w:t>
            </w:r>
            <w:r w:rsidR="00F82CD6" w:rsidRPr="00573415">
              <w:t>……</w:t>
            </w:r>
            <w:r w:rsidR="00B20BFA" w:rsidRPr="00573415">
              <w:t>.</w:t>
            </w:r>
          </w:p>
        </w:tc>
        <w:tc>
          <w:tcPr>
            <w:tcW w:w="292" w:type="pct"/>
          </w:tcPr>
          <w:p w:rsidR="00393DC8" w:rsidRPr="00DA71B9" w:rsidRDefault="00E118D8" w:rsidP="00FE35D4">
            <w:pPr>
              <w:widowControl/>
              <w:suppressAutoHyphens w:val="0"/>
              <w:spacing w:line="360" w:lineRule="auto"/>
              <w:jc w:val="right"/>
            </w:pPr>
            <w:r w:rsidRPr="00DA71B9">
              <w:t>1</w:t>
            </w:r>
            <w:r w:rsidR="008324CE" w:rsidRPr="00DA71B9">
              <w:t>70</w:t>
            </w:r>
          </w:p>
        </w:tc>
      </w:tr>
      <w:tr w:rsidR="00393DC8" w:rsidRPr="00DA71B9" w:rsidTr="001F65B4">
        <w:tc>
          <w:tcPr>
            <w:tcW w:w="4708" w:type="pct"/>
            <w:gridSpan w:val="2"/>
          </w:tcPr>
          <w:p w:rsidR="00393DC8" w:rsidRPr="004259EA" w:rsidRDefault="00393DC8" w:rsidP="001F65B4">
            <w:pPr>
              <w:widowControl/>
              <w:suppressAutoHyphens w:val="0"/>
              <w:spacing w:line="360" w:lineRule="auto"/>
            </w:pPr>
            <w:r w:rsidRPr="004259EA">
              <w:rPr>
                <w:b/>
              </w:rPr>
              <w:t xml:space="preserve">Załącznik 2 </w:t>
            </w:r>
            <w:r w:rsidR="00240636" w:rsidRPr="004259EA">
              <w:rPr>
                <w:b/>
              </w:rPr>
              <w:t xml:space="preserve"> </w:t>
            </w:r>
            <w:r w:rsidRPr="004259EA">
              <w:rPr>
                <w:b/>
              </w:rPr>
              <w:t xml:space="preserve">Wykaz tabel, map </w:t>
            </w:r>
            <w:r w:rsidR="00F82CD6" w:rsidRPr="004259EA">
              <w:rPr>
                <w:b/>
              </w:rPr>
              <w:t>i wykresów</w:t>
            </w:r>
            <w:r w:rsidR="004259EA">
              <w:t>……………………………………………….</w:t>
            </w:r>
            <w:r w:rsidR="00F82CD6" w:rsidRPr="004259EA">
              <w:t>…</w:t>
            </w:r>
          </w:p>
        </w:tc>
        <w:tc>
          <w:tcPr>
            <w:tcW w:w="292" w:type="pct"/>
          </w:tcPr>
          <w:p w:rsidR="00393DC8" w:rsidRPr="00DA71B9" w:rsidRDefault="00E118D8" w:rsidP="00FE35D4">
            <w:pPr>
              <w:widowControl/>
              <w:suppressAutoHyphens w:val="0"/>
              <w:spacing w:line="360" w:lineRule="auto"/>
              <w:jc w:val="right"/>
            </w:pPr>
            <w:r w:rsidRPr="00DA71B9">
              <w:t>1</w:t>
            </w:r>
            <w:r w:rsidR="008324CE" w:rsidRPr="00DA71B9">
              <w:t>80</w:t>
            </w:r>
          </w:p>
        </w:tc>
      </w:tr>
      <w:tr w:rsidR="00393DC8" w:rsidRPr="00DA71B9" w:rsidTr="001F65B4">
        <w:tc>
          <w:tcPr>
            <w:tcW w:w="4708" w:type="pct"/>
            <w:gridSpan w:val="2"/>
          </w:tcPr>
          <w:p w:rsidR="00393DC8" w:rsidRPr="004259EA" w:rsidRDefault="00393DC8" w:rsidP="001F65B4">
            <w:pPr>
              <w:widowControl/>
              <w:suppressAutoHyphens w:val="0"/>
              <w:spacing w:line="360" w:lineRule="auto"/>
            </w:pPr>
            <w:r w:rsidRPr="004259EA">
              <w:rPr>
                <w:b/>
              </w:rPr>
              <w:t>Załącznik 3</w:t>
            </w:r>
            <w:r w:rsidR="00240636" w:rsidRPr="004259EA">
              <w:rPr>
                <w:b/>
              </w:rPr>
              <w:t xml:space="preserve"> </w:t>
            </w:r>
            <w:r w:rsidRPr="004259EA">
              <w:rPr>
                <w:b/>
              </w:rPr>
              <w:t xml:space="preserve"> Model Ce</w:t>
            </w:r>
            <w:r w:rsidR="00C1230D" w:rsidRPr="004259EA">
              <w:rPr>
                <w:b/>
              </w:rPr>
              <w:t>ntrum Zdrowia Psychicznego</w:t>
            </w:r>
            <w:r w:rsidR="00C1230D" w:rsidRPr="004259EA">
              <w:t>……...</w:t>
            </w:r>
            <w:r w:rsidR="00F82CD6" w:rsidRPr="004259EA">
              <w:t>………………</w:t>
            </w:r>
            <w:r w:rsidR="00F82CD6" w:rsidRPr="00573415">
              <w:t>…………</w:t>
            </w:r>
            <w:r w:rsidR="00B20BFA" w:rsidRPr="00573415">
              <w:t>...</w:t>
            </w:r>
            <w:r w:rsidR="00F82CD6" w:rsidRPr="00573415">
              <w:t>……</w:t>
            </w:r>
          </w:p>
        </w:tc>
        <w:tc>
          <w:tcPr>
            <w:tcW w:w="292" w:type="pct"/>
          </w:tcPr>
          <w:p w:rsidR="00393DC8" w:rsidRPr="00DA71B9" w:rsidRDefault="00E118D8" w:rsidP="00FE35D4">
            <w:pPr>
              <w:widowControl/>
              <w:suppressAutoHyphens w:val="0"/>
              <w:spacing w:line="360" w:lineRule="auto"/>
              <w:jc w:val="right"/>
            </w:pPr>
            <w:r w:rsidRPr="00DA71B9">
              <w:t>1</w:t>
            </w:r>
            <w:r w:rsidR="00751E47" w:rsidRPr="00DA71B9">
              <w:t>8</w:t>
            </w:r>
            <w:r w:rsidR="008324CE" w:rsidRPr="00DA71B9">
              <w:t>5</w:t>
            </w:r>
          </w:p>
        </w:tc>
      </w:tr>
      <w:tr w:rsidR="00393DC8" w:rsidRPr="00DA71B9" w:rsidTr="001F65B4">
        <w:tc>
          <w:tcPr>
            <w:tcW w:w="4708" w:type="pct"/>
            <w:gridSpan w:val="2"/>
          </w:tcPr>
          <w:p w:rsidR="004259EA" w:rsidRDefault="00393DC8" w:rsidP="001F65B4">
            <w:pPr>
              <w:widowControl/>
              <w:suppressAutoHyphens w:val="0"/>
              <w:spacing w:line="360" w:lineRule="auto"/>
              <w:rPr>
                <w:b/>
              </w:rPr>
            </w:pPr>
            <w:r w:rsidRPr="004259EA">
              <w:rPr>
                <w:b/>
              </w:rPr>
              <w:t xml:space="preserve">Załącznik 4 </w:t>
            </w:r>
            <w:r w:rsidR="00240636" w:rsidRPr="004259EA">
              <w:rPr>
                <w:b/>
              </w:rPr>
              <w:t xml:space="preserve"> </w:t>
            </w:r>
            <w:r w:rsidRPr="004259EA">
              <w:rPr>
                <w:b/>
              </w:rPr>
              <w:t>Proponowane rozwiązania organizacyjne w psy</w:t>
            </w:r>
            <w:r w:rsidR="00F82CD6" w:rsidRPr="004259EA">
              <w:rPr>
                <w:b/>
              </w:rPr>
              <w:t xml:space="preserve">chiatrycznej opiece </w:t>
            </w:r>
          </w:p>
          <w:p w:rsidR="00393DC8" w:rsidRPr="004259EA" w:rsidRDefault="004259EA" w:rsidP="001F65B4">
            <w:pPr>
              <w:widowControl/>
              <w:suppressAutoHyphens w:val="0"/>
              <w:spacing w:line="360" w:lineRule="auto"/>
            </w:pPr>
            <w:r>
              <w:rPr>
                <w:b/>
              </w:rPr>
              <w:t xml:space="preserve">                      </w:t>
            </w:r>
            <w:r w:rsidR="00F82CD6" w:rsidRPr="004259EA">
              <w:rPr>
                <w:b/>
              </w:rPr>
              <w:t>zdrowotnej</w:t>
            </w:r>
            <w:r>
              <w:t>……………………………………………………………………….</w:t>
            </w:r>
          </w:p>
        </w:tc>
        <w:tc>
          <w:tcPr>
            <w:tcW w:w="292" w:type="pct"/>
          </w:tcPr>
          <w:p w:rsidR="00393DC8" w:rsidRPr="00DA71B9" w:rsidRDefault="00E118D8" w:rsidP="00FE35D4">
            <w:pPr>
              <w:widowControl/>
              <w:suppressAutoHyphens w:val="0"/>
              <w:spacing w:line="360" w:lineRule="auto"/>
              <w:jc w:val="right"/>
            </w:pPr>
            <w:r w:rsidRPr="00DA71B9">
              <w:t>1</w:t>
            </w:r>
            <w:r w:rsidR="00751E47" w:rsidRPr="00DA71B9">
              <w:t>8</w:t>
            </w:r>
            <w:r w:rsidR="008324CE" w:rsidRPr="00DA71B9">
              <w:t>8</w:t>
            </w:r>
          </w:p>
        </w:tc>
      </w:tr>
      <w:tr w:rsidR="00214429" w:rsidRPr="00DA71B9" w:rsidTr="001F65B4">
        <w:tc>
          <w:tcPr>
            <w:tcW w:w="4708" w:type="pct"/>
            <w:gridSpan w:val="2"/>
          </w:tcPr>
          <w:p w:rsidR="004259EA" w:rsidRDefault="00214429" w:rsidP="004259EA">
            <w:pPr>
              <w:spacing w:line="360" w:lineRule="auto"/>
              <w:rPr>
                <w:b/>
              </w:rPr>
            </w:pPr>
            <w:r w:rsidRPr="004259EA">
              <w:rPr>
                <w:b/>
              </w:rPr>
              <w:t xml:space="preserve">Załącznik </w:t>
            </w:r>
            <w:r w:rsidR="00411890" w:rsidRPr="004259EA">
              <w:rPr>
                <w:b/>
              </w:rPr>
              <w:t xml:space="preserve">5 </w:t>
            </w:r>
            <w:r w:rsidR="00240636" w:rsidRPr="004259EA">
              <w:rPr>
                <w:b/>
              </w:rPr>
              <w:t xml:space="preserve"> </w:t>
            </w:r>
            <w:r w:rsidR="00090180" w:rsidRPr="004259EA">
              <w:rPr>
                <w:b/>
              </w:rPr>
              <w:t xml:space="preserve">Harmonogram prac </w:t>
            </w:r>
            <w:r w:rsidR="008324CE" w:rsidRPr="004259EA">
              <w:rPr>
                <w:b/>
              </w:rPr>
              <w:t>samorządu województwa</w:t>
            </w:r>
            <w:r w:rsidR="000767DC" w:rsidRPr="004259EA">
              <w:rPr>
                <w:b/>
              </w:rPr>
              <w:t xml:space="preserve"> </w:t>
            </w:r>
            <w:r w:rsidR="008324CE" w:rsidRPr="004259EA">
              <w:rPr>
                <w:b/>
              </w:rPr>
              <w:t xml:space="preserve">śląskiego </w:t>
            </w:r>
            <w:r w:rsidR="00F04943" w:rsidRPr="004259EA">
              <w:rPr>
                <w:b/>
              </w:rPr>
              <w:t>dot.</w:t>
            </w:r>
            <w:r w:rsidR="00880D49" w:rsidRPr="004259EA">
              <w:rPr>
                <w:b/>
              </w:rPr>
              <w:t xml:space="preserve"> </w:t>
            </w:r>
            <w:r w:rsidR="00136B64" w:rsidRPr="004259EA">
              <w:rPr>
                <w:b/>
              </w:rPr>
              <w:t>realiz</w:t>
            </w:r>
            <w:r w:rsidR="00A46744" w:rsidRPr="004259EA">
              <w:rPr>
                <w:b/>
              </w:rPr>
              <w:t>acj</w:t>
            </w:r>
            <w:r w:rsidR="00F04943" w:rsidRPr="004259EA">
              <w:rPr>
                <w:b/>
              </w:rPr>
              <w:t>i</w:t>
            </w:r>
            <w:r w:rsidR="00880D49" w:rsidRPr="004259EA">
              <w:rPr>
                <w:b/>
              </w:rPr>
              <w:t xml:space="preserve"> </w:t>
            </w:r>
          </w:p>
          <w:p w:rsidR="00214429" w:rsidRPr="004259EA" w:rsidRDefault="004259EA" w:rsidP="004259EA">
            <w:pPr>
              <w:spacing w:line="360" w:lineRule="auto"/>
            </w:pPr>
            <w:r>
              <w:rPr>
                <w:b/>
              </w:rPr>
              <w:t xml:space="preserve">                      </w:t>
            </w:r>
            <w:r w:rsidR="00136B64" w:rsidRPr="004259EA">
              <w:rPr>
                <w:b/>
              </w:rPr>
              <w:t>Śląskiego</w:t>
            </w:r>
            <w:r>
              <w:rPr>
                <w:b/>
              </w:rPr>
              <w:t xml:space="preserve"> </w:t>
            </w:r>
            <w:r w:rsidR="00136B64" w:rsidRPr="004259EA">
              <w:rPr>
                <w:b/>
              </w:rPr>
              <w:t>Programu Ochrony Zdrowia Psychicznego na lata 2011-</w:t>
            </w:r>
            <w:r w:rsidR="00880D49" w:rsidRPr="004259EA">
              <w:rPr>
                <w:b/>
              </w:rPr>
              <w:t>2015</w:t>
            </w:r>
            <w:r w:rsidR="00880D49" w:rsidRPr="00573415">
              <w:t>.</w:t>
            </w:r>
            <w:r w:rsidR="00690286" w:rsidRPr="00573415">
              <w:t>......</w:t>
            </w:r>
            <w:r w:rsidRPr="00573415">
              <w:t>.</w:t>
            </w:r>
          </w:p>
        </w:tc>
        <w:tc>
          <w:tcPr>
            <w:tcW w:w="292" w:type="pct"/>
          </w:tcPr>
          <w:p w:rsidR="00F6490A" w:rsidRPr="00DA71B9" w:rsidRDefault="00F6490A" w:rsidP="00A46744">
            <w:pPr>
              <w:widowControl/>
              <w:suppressAutoHyphens w:val="0"/>
              <w:spacing w:line="360" w:lineRule="auto"/>
              <w:jc w:val="right"/>
            </w:pPr>
          </w:p>
          <w:p w:rsidR="00214429" w:rsidRPr="00DA71B9" w:rsidRDefault="00136B64" w:rsidP="00FE35D4">
            <w:pPr>
              <w:widowControl/>
              <w:suppressAutoHyphens w:val="0"/>
              <w:spacing w:line="360" w:lineRule="auto"/>
              <w:jc w:val="right"/>
            </w:pPr>
            <w:r w:rsidRPr="00DA71B9">
              <w:t>19</w:t>
            </w:r>
            <w:r w:rsidR="00F374DB" w:rsidRPr="00DA71B9">
              <w:t>1</w:t>
            </w:r>
          </w:p>
        </w:tc>
      </w:tr>
      <w:tr w:rsidR="00214429" w:rsidRPr="00DA71B9" w:rsidTr="001F65B4">
        <w:tc>
          <w:tcPr>
            <w:tcW w:w="4708" w:type="pct"/>
            <w:gridSpan w:val="2"/>
          </w:tcPr>
          <w:p w:rsidR="00EC4301" w:rsidRDefault="00214429" w:rsidP="00A46744">
            <w:pPr>
              <w:spacing w:line="360" w:lineRule="auto"/>
              <w:contextualSpacing/>
              <w:rPr>
                <w:b/>
              </w:rPr>
            </w:pPr>
            <w:r w:rsidRPr="00EC4301">
              <w:rPr>
                <w:b/>
              </w:rPr>
              <w:t>Załącznik</w:t>
            </w:r>
            <w:r w:rsidR="00411890" w:rsidRPr="00EC4301">
              <w:rPr>
                <w:b/>
              </w:rPr>
              <w:t xml:space="preserve"> 6 </w:t>
            </w:r>
            <w:r w:rsidR="00D51187" w:rsidRPr="00EC4301">
              <w:rPr>
                <w:b/>
              </w:rPr>
              <w:t xml:space="preserve"> </w:t>
            </w:r>
            <w:r w:rsidR="00136B64" w:rsidRPr="00EC4301">
              <w:rPr>
                <w:b/>
              </w:rPr>
              <w:t>H</w:t>
            </w:r>
            <w:r w:rsidR="00690286" w:rsidRPr="00EC4301">
              <w:rPr>
                <w:b/>
              </w:rPr>
              <w:t>armonogram prac</w:t>
            </w:r>
            <w:r w:rsidR="00136B64" w:rsidRPr="00EC4301">
              <w:rPr>
                <w:b/>
              </w:rPr>
              <w:t xml:space="preserve"> samorządów powiatów i gmin</w:t>
            </w:r>
            <w:r w:rsidR="000767DC" w:rsidRPr="00EC4301">
              <w:rPr>
                <w:b/>
              </w:rPr>
              <w:t xml:space="preserve"> województwa </w:t>
            </w:r>
            <w:r w:rsidR="00F6490A" w:rsidRPr="00EC4301">
              <w:rPr>
                <w:b/>
              </w:rPr>
              <w:t>śląskiego</w:t>
            </w:r>
            <w:r w:rsidR="00EC4301">
              <w:rPr>
                <w:b/>
              </w:rPr>
              <w:t xml:space="preserve"> </w:t>
            </w:r>
          </w:p>
          <w:p w:rsidR="00D6514C" w:rsidRPr="00EC4301" w:rsidRDefault="00EC4301" w:rsidP="00A46744">
            <w:pPr>
              <w:spacing w:line="360" w:lineRule="auto"/>
              <w:contextualSpacing/>
              <w:rPr>
                <w:b/>
              </w:rPr>
            </w:pPr>
            <w:r>
              <w:rPr>
                <w:b/>
              </w:rPr>
              <w:t xml:space="preserve">                      </w:t>
            </w:r>
            <w:r w:rsidR="00A46744" w:rsidRPr="00EC4301">
              <w:rPr>
                <w:b/>
              </w:rPr>
              <w:t>dot</w:t>
            </w:r>
            <w:r w:rsidR="00F04943" w:rsidRPr="00EC4301">
              <w:rPr>
                <w:b/>
              </w:rPr>
              <w:t xml:space="preserve">. </w:t>
            </w:r>
            <w:r w:rsidR="00136B64" w:rsidRPr="00EC4301">
              <w:rPr>
                <w:b/>
              </w:rPr>
              <w:t>r</w:t>
            </w:r>
            <w:r w:rsidR="00F04943" w:rsidRPr="00EC4301">
              <w:rPr>
                <w:b/>
              </w:rPr>
              <w:t xml:space="preserve">ealizacji </w:t>
            </w:r>
            <w:r w:rsidR="00D51525" w:rsidRPr="00EC4301">
              <w:rPr>
                <w:b/>
              </w:rPr>
              <w:t xml:space="preserve">Śląskiego </w:t>
            </w:r>
            <w:r w:rsidR="00136B64" w:rsidRPr="00EC4301">
              <w:rPr>
                <w:b/>
              </w:rPr>
              <w:t xml:space="preserve">Programu Ochrony Zdrowia Psychicznego </w:t>
            </w:r>
            <w:r w:rsidR="00D6514C" w:rsidRPr="00EC4301">
              <w:rPr>
                <w:b/>
              </w:rPr>
              <w:t>na</w:t>
            </w:r>
            <w:r w:rsidR="0005719C" w:rsidRPr="00EC4301">
              <w:rPr>
                <w:b/>
              </w:rPr>
              <w:t xml:space="preserve"> lata </w:t>
            </w:r>
          </w:p>
          <w:p w:rsidR="00214429" w:rsidRPr="004259EA" w:rsidRDefault="00D6514C" w:rsidP="00A46744">
            <w:pPr>
              <w:spacing w:line="360" w:lineRule="auto"/>
              <w:contextualSpacing/>
            </w:pPr>
            <w:r w:rsidRPr="00EC4301">
              <w:rPr>
                <w:b/>
              </w:rPr>
              <w:t xml:space="preserve">                      </w:t>
            </w:r>
            <w:r w:rsidR="00136B64" w:rsidRPr="00EC4301">
              <w:rPr>
                <w:b/>
              </w:rPr>
              <w:t>2011-2015</w:t>
            </w:r>
            <w:r w:rsidR="00240636" w:rsidRPr="004259EA">
              <w:t>……………………………………………</w:t>
            </w:r>
            <w:r w:rsidRPr="004259EA">
              <w:t>…………………</w:t>
            </w:r>
            <w:r w:rsidR="00240636" w:rsidRPr="004259EA">
              <w:t>……</w:t>
            </w:r>
            <w:r w:rsidR="0005719C" w:rsidRPr="004259EA">
              <w:t>…...</w:t>
            </w:r>
          </w:p>
        </w:tc>
        <w:tc>
          <w:tcPr>
            <w:tcW w:w="292" w:type="pct"/>
          </w:tcPr>
          <w:p w:rsidR="00136B64" w:rsidRPr="00DA71B9" w:rsidRDefault="00136B64" w:rsidP="00FE35D4">
            <w:pPr>
              <w:widowControl/>
              <w:suppressAutoHyphens w:val="0"/>
              <w:spacing w:line="360" w:lineRule="auto"/>
              <w:jc w:val="right"/>
            </w:pPr>
          </w:p>
          <w:p w:rsidR="00506013" w:rsidRPr="00DA71B9" w:rsidRDefault="00506013" w:rsidP="00FE35D4">
            <w:pPr>
              <w:widowControl/>
              <w:suppressAutoHyphens w:val="0"/>
              <w:spacing w:line="360" w:lineRule="auto"/>
              <w:jc w:val="right"/>
            </w:pPr>
          </w:p>
          <w:p w:rsidR="00214429" w:rsidRPr="00DA71B9" w:rsidRDefault="00136B64" w:rsidP="00FE35D4">
            <w:pPr>
              <w:widowControl/>
              <w:suppressAutoHyphens w:val="0"/>
              <w:spacing w:line="360" w:lineRule="auto"/>
              <w:jc w:val="right"/>
            </w:pPr>
            <w:r w:rsidRPr="00DA71B9">
              <w:t>193</w:t>
            </w:r>
          </w:p>
        </w:tc>
      </w:tr>
      <w:tr w:rsidR="00307BDE" w:rsidRPr="00DA71B9" w:rsidTr="001F65B4">
        <w:tc>
          <w:tcPr>
            <w:tcW w:w="4708" w:type="pct"/>
            <w:gridSpan w:val="2"/>
          </w:tcPr>
          <w:p w:rsidR="00307BDE" w:rsidRPr="00DA71B9" w:rsidRDefault="00307BDE" w:rsidP="00A46744">
            <w:pPr>
              <w:spacing w:line="360" w:lineRule="auto"/>
              <w:contextualSpacing/>
            </w:pPr>
            <w:r w:rsidRPr="00DA71B9">
              <w:rPr>
                <w:b/>
              </w:rPr>
              <w:t>Źródło informacji</w:t>
            </w:r>
            <w:r w:rsidRPr="00DA71B9">
              <w:t>………………………………………………………………………………</w:t>
            </w:r>
          </w:p>
        </w:tc>
        <w:tc>
          <w:tcPr>
            <w:tcW w:w="292" w:type="pct"/>
          </w:tcPr>
          <w:p w:rsidR="00307BDE" w:rsidRPr="00DA71B9" w:rsidRDefault="00307BDE" w:rsidP="00FE35D4">
            <w:pPr>
              <w:widowControl/>
              <w:suppressAutoHyphens w:val="0"/>
              <w:spacing w:line="360" w:lineRule="auto"/>
              <w:jc w:val="right"/>
            </w:pPr>
            <w:r w:rsidRPr="00DA71B9">
              <w:t>195</w:t>
            </w:r>
          </w:p>
        </w:tc>
      </w:tr>
    </w:tbl>
    <w:p w:rsidR="008921B9" w:rsidRPr="00DA71B9" w:rsidRDefault="008921B9" w:rsidP="008921B9">
      <w:pPr>
        <w:widowControl/>
        <w:suppressAutoHyphens w:val="0"/>
        <w:rPr>
          <w:rFonts w:cs="Tahoma"/>
        </w:rPr>
      </w:pPr>
    </w:p>
    <w:p w:rsidR="008921B9" w:rsidRPr="00DA71B9" w:rsidRDefault="008921B9" w:rsidP="008921B9">
      <w:pPr>
        <w:widowControl/>
        <w:suppressAutoHyphens w:val="0"/>
        <w:rPr>
          <w:b/>
        </w:rPr>
      </w:pPr>
      <w:r w:rsidRPr="00DA71B9">
        <w:rPr>
          <w:b/>
        </w:rPr>
        <w:br w:type="page"/>
      </w:r>
    </w:p>
    <w:p w:rsidR="008921B9" w:rsidRPr="00DA71B9" w:rsidRDefault="008921B9" w:rsidP="00331A2A">
      <w:pPr>
        <w:spacing w:line="360" w:lineRule="auto"/>
      </w:pPr>
    </w:p>
    <w:p w:rsidR="008921B9" w:rsidRPr="00DA71B9" w:rsidRDefault="008921B9" w:rsidP="008921B9">
      <w:pPr>
        <w:spacing w:line="360" w:lineRule="auto"/>
        <w:jc w:val="both"/>
        <w:rPr>
          <w:bCs/>
        </w:rPr>
      </w:pPr>
    </w:p>
    <w:p w:rsidR="008921B9" w:rsidRPr="00DA71B9" w:rsidRDefault="008921B9" w:rsidP="008921B9">
      <w:pPr>
        <w:spacing w:line="360" w:lineRule="auto"/>
        <w:rPr>
          <w:bCs/>
        </w:rPr>
      </w:pPr>
    </w:p>
    <w:p w:rsidR="008921B9" w:rsidRPr="00DA71B9" w:rsidRDefault="008921B9" w:rsidP="008921B9">
      <w:pPr>
        <w:spacing w:line="360" w:lineRule="auto"/>
        <w:rPr>
          <w:bCs/>
        </w:rPr>
      </w:pPr>
    </w:p>
    <w:p w:rsidR="008921B9" w:rsidRPr="00DA71B9" w:rsidRDefault="008921B9" w:rsidP="008921B9">
      <w:pPr>
        <w:spacing w:line="360" w:lineRule="auto"/>
        <w:rPr>
          <w:bCs/>
        </w:rPr>
      </w:pPr>
    </w:p>
    <w:p w:rsidR="00331A2A" w:rsidRPr="00DA71B9" w:rsidRDefault="00331A2A" w:rsidP="00591126">
      <w:pPr>
        <w:spacing w:line="360" w:lineRule="auto"/>
        <w:rPr>
          <w:bCs/>
        </w:rPr>
      </w:pPr>
    </w:p>
    <w:p w:rsidR="00591126" w:rsidRPr="00DA71B9" w:rsidRDefault="00591126" w:rsidP="007720B1">
      <w:pPr>
        <w:spacing w:line="360" w:lineRule="auto"/>
      </w:pPr>
    </w:p>
    <w:p w:rsidR="00591126" w:rsidRPr="00DA71B9" w:rsidRDefault="00591126" w:rsidP="00591126">
      <w:pPr>
        <w:spacing w:line="360" w:lineRule="auto"/>
        <w:jc w:val="center"/>
        <w:rPr>
          <w:b/>
          <w:i/>
        </w:rPr>
      </w:pPr>
      <w:r w:rsidRPr="00DA71B9">
        <w:rPr>
          <w:b/>
          <w:i/>
        </w:rPr>
        <w:t>Zdrowie chorego najwyższym prawem</w:t>
      </w:r>
    </w:p>
    <w:p w:rsidR="00591126" w:rsidRPr="00DA71B9" w:rsidRDefault="00591126" w:rsidP="007720B1">
      <w:pPr>
        <w:spacing w:line="360" w:lineRule="auto"/>
        <w:ind w:left="5664" w:firstLine="708"/>
        <w:rPr>
          <w:b/>
          <w:i/>
        </w:rPr>
      </w:pPr>
      <w:r w:rsidRPr="00DA71B9">
        <w:rPr>
          <w:b/>
          <w:i/>
        </w:rPr>
        <w:t>(Hipokrates)</w:t>
      </w:r>
    </w:p>
    <w:p w:rsidR="008921B9" w:rsidRPr="00DA71B9" w:rsidRDefault="008921B9" w:rsidP="008921B9">
      <w:pPr>
        <w:spacing w:line="360" w:lineRule="auto"/>
        <w:rPr>
          <w:bCs/>
        </w:rPr>
      </w:pPr>
    </w:p>
    <w:p w:rsidR="008921B9" w:rsidRPr="00DA71B9" w:rsidRDefault="008921B9" w:rsidP="008921B9">
      <w:pPr>
        <w:spacing w:line="360" w:lineRule="auto"/>
        <w:jc w:val="both"/>
        <w:rPr>
          <w:i/>
          <w:iCs/>
        </w:rPr>
      </w:pPr>
      <w:r w:rsidRPr="00DA71B9">
        <w:rPr>
          <w:i/>
          <w:iCs/>
        </w:rPr>
        <w:t>Jakość życia w ogromnym stopniu zależy od zdrowia psychicznego</w:t>
      </w:r>
      <w:r w:rsidRPr="00DA71B9">
        <w:rPr>
          <w:iCs/>
        </w:rPr>
        <w:t xml:space="preserve">. </w:t>
      </w:r>
      <w:r w:rsidRPr="00DA71B9">
        <w:rPr>
          <w:i/>
          <w:iCs/>
        </w:rPr>
        <w:t>Tempo w jakim żyjemy, mnogość i nagminność bardzo stresujących sytuacji wpływa na poczucie braku bezpieczeństwa, jest przyczyną wzrostu liczby przypadków zaburzeń lękowych i depresji. Problemy ze zdrowiem psychicznym coraz częściej dotykają ludzi młodych</w:t>
      </w:r>
      <w:r w:rsidR="002274EA" w:rsidRPr="00DA71B9">
        <w:rPr>
          <w:i/>
          <w:iCs/>
        </w:rPr>
        <w:t>,</w:t>
      </w:r>
      <w:r w:rsidRPr="00DA71B9">
        <w:rPr>
          <w:i/>
          <w:iCs/>
        </w:rPr>
        <w:t xml:space="preserve"> grupę społeczną najbardziej narażoną na zagrożenia z powodu czynników społecznych, psychicznych i środowiskowych. Profilaktyka i edukacja społeczeństwa od najmłodszych lat oraz wspieranie zdrowia psychicznego dzieci i młodzieży jest długotrwałą inwestycją w społeczeństwo i cały system zdrowotny państwa.</w:t>
      </w:r>
      <w:r w:rsidR="006D5ECE" w:rsidRPr="00DA71B9">
        <w:rPr>
          <w:i/>
          <w:iCs/>
        </w:rPr>
        <w:t xml:space="preserve"> Im wyższa świadomość społeczna</w:t>
      </w:r>
      <w:r w:rsidRPr="00DA71B9">
        <w:rPr>
          <w:i/>
          <w:iCs/>
        </w:rPr>
        <w:t xml:space="preserve"> dotycząca chorób psychicznych, tym większa możliwość wczesnego wykrycia zaburzeń oraz większa możliwość stworzenia odpowiednich warunków do życia osobom, których ten problem bezpośrednio dotknął. Objęcie opieką psychologiczną i psychiatryczną rodzin, promowanie praw człowieka i ludzkiej godności, wreszcie stworzenie środowiskowego modelu opieki psychiatrycznej, który pozwala choremu żyć we własnym środowisku społecznym, w sposób zapewniający jak najwyższą jakość życia, to główne cele polityki społecznej i zdrowotnej państwa oraz jednostek samorządu terytorialnego.</w:t>
      </w:r>
    </w:p>
    <w:p w:rsidR="008921B9" w:rsidRPr="00DA71B9" w:rsidRDefault="008921B9" w:rsidP="00753BC6">
      <w:pPr>
        <w:jc w:val="both"/>
        <w:rPr>
          <w:bCs/>
        </w:rPr>
      </w:pPr>
      <w:r w:rsidRPr="00DA71B9">
        <w:rPr>
          <w:bCs/>
        </w:rPr>
        <w:br w:type="page"/>
      </w:r>
    </w:p>
    <w:p w:rsidR="008921B9" w:rsidRPr="00DA71B9" w:rsidRDefault="008921B9" w:rsidP="008921B9">
      <w:pPr>
        <w:spacing w:line="360" w:lineRule="auto"/>
        <w:jc w:val="both"/>
        <w:rPr>
          <w:b/>
          <w:bCs/>
          <w:sz w:val="32"/>
          <w:szCs w:val="32"/>
        </w:rPr>
      </w:pPr>
      <w:r w:rsidRPr="00DA71B9">
        <w:rPr>
          <w:b/>
          <w:bCs/>
          <w:sz w:val="32"/>
          <w:szCs w:val="32"/>
        </w:rPr>
        <w:lastRenderedPageBreak/>
        <w:t>Wprowadzenie</w:t>
      </w:r>
    </w:p>
    <w:p w:rsidR="00753BC6" w:rsidRPr="00DA71B9" w:rsidRDefault="00753BC6" w:rsidP="008921B9">
      <w:pPr>
        <w:spacing w:line="360" w:lineRule="auto"/>
        <w:jc w:val="both"/>
        <w:rPr>
          <w:bCs/>
        </w:rPr>
      </w:pPr>
    </w:p>
    <w:p w:rsidR="008921B9" w:rsidRPr="00DA71B9" w:rsidRDefault="008921B9" w:rsidP="008921B9">
      <w:pPr>
        <w:spacing w:line="360" w:lineRule="auto"/>
        <w:jc w:val="both"/>
        <w:rPr>
          <w:bCs/>
        </w:rPr>
      </w:pPr>
      <w:r w:rsidRPr="00DA71B9">
        <w:rPr>
          <w:bCs/>
        </w:rPr>
        <w:t xml:space="preserve">Celem </w:t>
      </w:r>
      <w:r w:rsidRPr="00DA71B9">
        <w:rPr>
          <w:b/>
          <w:i/>
        </w:rPr>
        <w:t>Śląskiego Programu Ochrony Zdrowia Psychicznego</w:t>
      </w:r>
      <w:r w:rsidR="00671388" w:rsidRPr="00DA71B9">
        <w:rPr>
          <w:b/>
          <w:i/>
        </w:rPr>
        <w:t xml:space="preserve"> na lata</w:t>
      </w:r>
      <w:r w:rsidR="000B3628" w:rsidRPr="00DA71B9">
        <w:rPr>
          <w:b/>
          <w:i/>
        </w:rPr>
        <w:t xml:space="preserve"> 20</w:t>
      </w:r>
      <w:r w:rsidR="00671388" w:rsidRPr="00DA71B9">
        <w:rPr>
          <w:b/>
          <w:i/>
        </w:rPr>
        <w:t>1</w:t>
      </w:r>
      <w:r w:rsidR="008C07C4" w:rsidRPr="00DA71B9">
        <w:rPr>
          <w:b/>
          <w:i/>
        </w:rPr>
        <w:t>1</w:t>
      </w:r>
      <w:r w:rsidR="00671388" w:rsidRPr="00DA71B9">
        <w:rPr>
          <w:b/>
          <w:i/>
        </w:rPr>
        <w:t>-2015</w:t>
      </w:r>
      <w:r w:rsidRPr="00DA71B9">
        <w:rPr>
          <w:bCs/>
        </w:rPr>
        <w:t xml:space="preserve"> jest podjęcie szeroko zakrojonych działań w zakresie ochrony zdrowia psychicznego ludności regionu śląskiego. Jest to również wyraz znaczenia, jakie organy samorządu województwa śląskiego przykładają do wdrożenia nowoczesnego modelu opieki psychiatrycznej i zapewnienia odpowiedniej dostępności do niej mieszkańcom regionu.</w:t>
      </w:r>
    </w:p>
    <w:p w:rsidR="008921B9" w:rsidRPr="00DA71B9" w:rsidRDefault="008921B9" w:rsidP="008921B9">
      <w:pPr>
        <w:spacing w:line="360" w:lineRule="auto"/>
        <w:jc w:val="both"/>
        <w:rPr>
          <w:bCs/>
        </w:rPr>
      </w:pPr>
      <w:r w:rsidRPr="00DA71B9">
        <w:rPr>
          <w:b/>
          <w:bCs/>
          <w:i/>
        </w:rPr>
        <w:t>Śląski</w:t>
      </w:r>
      <w:r w:rsidRPr="00DA71B9">
        <w:rPr>
          <w:bCs/>
          <w:i/>
        </w:rPr>
        <w:t xml:space="preserve"> </w:t>
      </w:r>
      <w:r w:rsidRPr="00DA71B9">
        <w:rPr>
          <w:b/>
          <w:bCs/>
          <w:i/>
        </w:rPr>
        <w:t>Program Ochrony Zdrowia Psychicznego</w:t>
      </w:r>
      <w:r w:rsidR="00671388" w:rsidRPr="00DA71B9">
        <w:rPr>
          <w:b/>
          <w:i/>
        </w:rPr>
        <w:t xml:space="preserve"> na lata 201</w:t>
      </w:r>
      <w:r w:rsidR="008C07C4" w:rsidRPr="00DA71B9">
        <w:rPr>
          <w:b/>
          <w:i/>
        </w:rPr>
        <w:t>1</w:t>
      </w:r>
      <w:r w:rsidR="00671388" w:rsidRPr="00DA71B9">
        <w:rPr>
          <w:b/>
          <w:i/>
        </w:rPr>
        <w:t>-2015</w:t>
      </w:r>
      <w:r w:rsidR="00671388" w:rsidRPr="00DA71B9">
        <w:rPr>
          <w:bCs/>
        </w:rPr>
        <w:t xml:space="preserve"> </w:t>
      </w:r>
      <w:r w:rsidRPr="00DA71B9">
        <w:rPr>
          <w:bCs/>
        </w:rPr>
        <w:t>jest realizacją wytycznych określonych w Narodow</w:t>
      </w:r>
      <w:r w:rsidR="0091113C" w:rsidRPr="00DA71B9">
        <w:rPr>
          <w:bCs/>
        </w:rPr>
        <w:t>ym Programie</w:t>
      </w:r>
      <w:r w:rsidRPr="00DA71B9">
        <w:rPr>
          <w:bCs/>
        </w:rPr>
        <w:t xml:space="preserve"> Ochrony Zdrowia Psychicznego, które podkreślają znaczenie upowszechnienia środowiskowego modelu psychiatrycznej opieki zdrowotnej, a także głównych założeń zawartych w Raporcie WHO pt. „Zdrowie Psychiczne: nowe rozumienie, nowa nadzieja” oraz Rezolucji Komitetu Wykonawczego Światowej Organizacji Zdrowia pt. „Umocnienie zdrowia psychicznego”. </w:t>
      </w:r>
    </w:p>
    <w:p w:rsidR="008921B9" w:rsidRPr="00DA71B9" w:rsidRDefault="008921B9" w:rsidP="008921B9">
      <w:pPr>
        <w:spacing w:line="360" w:lineRule="auto"/>
        <w:jc w:val="both"/>
      </w:pPr>
      <w:r w:rsidRPr="00DA71B9">
        <w:t>Program jest dokumentem wieloletnim, obejmującym zasięgiem</w:t>
      </w:r>
      <w:r w:rsidR="000F6165" w:rsidRPr="00DA71B9">
        <w:t xml:space="preserve"> obszar województwa śląskiego w </w:t>
      </w:r>
      <w:r w:rsidRPr="00DA71B9">
        <w:t xml:space="preserve">jego granicach administracyjnych, </w:t>
      </w:r>
      <w:r w:rsidRPr="00DA71B9">
        <w:rPr>
          <w:bCs/>
        </w:rPr>
        <w:t xml:space="preserve">zawiera omówienie podstaw prawnych, odnoszących się do problematyki zdrowia psychicznego, przedstawia sytuację epidemiologiczną w województwie śląskim oraz stan zasobów </w:t>
      </w:r>
      <w:r w:rsidR="00C16841" w:rsidRPr="00DA71B9">
        <w:rPr>
          <w:bCs/>
        </w:rPr>
        <w:t xml:space="preserve">psychiatrycznej opieki </w:t>
      </w:r>
      <w:r w:rsidRPr="00DA71B9">
        <w:rPr>
          <w:bCs/>
        </w:rPr>
        <w:t xml:space="preserve">stacjonarnej i ambulatoryjnej </w:t>
      </w:r>
      <w:r w:rsidR="00C16841" w:rsidRPr="00DA71B9">
        <w:rPr>
          <w:bCs/>
        </w:rPr>
        <w:t>regionu,</w:t>
      </w:r>
      <w:r w:rsidRPr="00DA71B9">
        <w:rPr>
          <w:bCs/>
        </w:rPr>
        <w:t xml:space="preserve"> definiuje cele programowe, okres ich real</w:t>
      </w:r>
      <w:r w:rsidR="00503F2F" w:rsidRPr="00DA71B9">
        <w:rPr>
          <w:bCs/>
        </w:rPr>
        <w:t>izacji przypadający na lata 201</w:t>
      </w:r>
      <w:r w:rsidR="00505AB2" w:rsidRPr="00DA71B9">
        <w:rPr>
          <w:bCs/>
        </w:rPr>
        <w:t>1</w:t>
      </w:r>
      <w:r w:rsidR="00503F2F" w:rsidRPr="00DA71B9">
        <w:rPr>
          <w:bCs/>
        </w:rPr>
        <w:t>–2015</w:t>
      </w:r>
      <w:r w:rsidRPr="00DA71B9">
        <w:rPr>
          <w:bCs/>
        </w:rPr>
        <w:t>, a także określa regionalny model opieki psychiatrycznej</w:t>
      </w:r>
      <w:r w:rsidRPr="00DA71B9">
        <w:t xml:space="preserve">. Program jest instrumentem realizacji wojewódzkiej strategii działań w obszarze zdrowia psychicznego. Zadaniem jego jest zapobieganie zagrożeniom życia psychicznego i unowocześnienie lecznictwa psychiatrycznego województwa śląskiego. </w:t>
      </w:r>
    </w:p>
    <w:p w:rsidR="008921B9" w:rsidRPr="00DA71B9" w:rsidRDefault="008921B9" w:rsidP="008921B9">
      <w:pPr>
        <w:spacing w:line="360" w:lineRule="auto"/>
        <w:jc w:val="both"/>
        <w:rPr>
          <w:i/>
        </w:rPr>
      </w:pPr>
      <w:r w:rsidRPr="00DA71B9">
        <w:rPr>
          <w:b/>
          <w:bCs/>
          <w:i/>
        </w:rPr>
        <w:t>Śląski</w:t>
      </w:r>
      <w:r w:rsidRPr="00DA71B9">
        <w:rPr>
          <w:bCs/>
          <w:i/>
        </w:rPr>
        <w:t xml:space="preserve"> </w:t>
      </w:r>
      <w:r w:rsidRPr="00DA71B9">
        <w:rPr>
          <w:b/>
          <w:bCs/>
          <w:i/>
        </w:rPr>
        <w:t>Program Ochrony Zdrowia Psychicznego</w:t>
      </w:r>
      <w:r w:rsidRPr="00DA71B9">
        <w:rPr>
          <w:bCs/>
        </w:rPr>
        <w:t xml:space="preserve"> </w:t>
      </w:r>
      <w:r w:rsidR="00503F2F" w:rsidRPr="00DA71B9">
        <w:rPr>
          <w:b/>
          <w:i/>
        </w:rPr>
        <w:t>na lata 201</w:t>
      </w:r>
      <w:r w:rsidR="008C07C4" w:rsidRPr="00DA71B9">
        <w:rPr>
          <w:b/>
          <w:i/>
        </w:rPr>
        <w:t>1</w:t>
      </w:r>
      <w:r w:rsidR="00503F2F" w:rsidRPr="00DA71B9">
        <w:rPr>
          <w:b/>
          <w:i/>
        </w:rPr>
        <w:t>-2015</w:t>
      </w:r>
      <w:r w:rsidR="00503F2F" w:rsidRPr="00DA71B9">
        <w:rPr>
          <w:bCs/>
        </w:rPr>
        <w:t xml:space="preserve"> </w:t>
      </w:r>
      <w:r w:rsidRPr="00DA71B9">
        <w:rPr>
          <w:bCs/>
        </w:rPr>
        <w:t>z</w:t>
      </w:r>
      <w:r w:rsidRPr="00DA71B9">
        <w:t xml:space="preserve">godny jest z zapisami regionalnych dokumentów strategicznych: </w:t>
      </w:r>
      <w:r w:rsidRPr="00DA71B9">
        <w:rPr>
          <w:bCs/>
          <w:i/>
        </w:rPr>
        <w:t xml:space="preserve">Strategią Rozwoju Województwa Śląskiego „Śląskie 2020”, Regionalnym Programem Operacyjnym Województwa Śląskiego na lata 2007-2013, Strategią Polityki Społecznej Województwa Śląskiego na lata 2006-2020, </w:t>
      </w:r>
      <w:r w:rsidRPr="00DA71B9">
        <w:rPr>
          <w:i/>
        </w:rPr>
        <w:t xml:space="preserve">Programem </w:t>
      </w:r>
      <w:r w:rsidR="00506066" w:rsidRPr="00DA71B9">
        <w:rPr>
          <w:i/>
        </w:rPr>
        <w:t>p</w:t>
      </w:r>
      <w:r w:rsidRPr="00DA71B9">
        <w:rPr>
          <w:i/>
        </w:rPr>
        <w:t xml:space="preserve">rzeciwdziałania </w:t>
      </w:r>
      <w:r w:rsidR="00506066" w:rsidRPr="00DA71B9">
        <w:rPr>
          <w:i/>
        </w:rPr>
        <w:t>n</w:t>
      </w:r>
      <w:r w:rsidRPr="00DA71B9">
        <w:rPr>
          <w:i/>
        </w:rPr>
        <w:t>arkomanii</w:t>
      </w:r>
      <w:r w:rsidR="0009033B" w:rsidRPr="00DA71B9">
        <w:rPr>
          <w:i/>
        </w:rPr>
        <w:t xml:space="preserve"> </w:t>
      </w:r>
      <w:r w:rsidR="00506066" w:rsidRPr="00DA71B9">
        <w:rPr>
          <w:i/>
        </w:rPr>
        <w:t>w województwie śląskim na lata 2011</w:t>
      </w:r>
      <w:r w:rsidR="0009033B" w:rsidRPr="00DA71B9">
        <w:rPr>
          <w:i/>
        </w:rPr>
        <w:t>–2</w:t>
      </w:r>
      <w:r w:rsidR="00506066" w:rsidRPr="00DA71B9">
        <w:rPr>
          <w:i/>
        </w:rPr>
        <w:t>016</w:t>
      </w:r>
      <w:r w:rsidR="0009033B" w:rsidRPr="00DA71B9">
        <w:rPr>
          <w:i/>
        </w:rPr>
        <w:t xml:space="preserve">, </w:t>
      </w:r>
      <w:r w:rsidRPr="00DA71B9">
        <w:rPr>
          <w:i/>
        </w:rPr>
        <w:t xml:space="preserve">Programem </w:t>
      </w:r>
      <w:r w:rsidR="0009033B" w:rsidRPr="00DA71B9">
        <w:rPr>
          <w:i/>
        </w:rPr>
        <w:t>p</w:t>
      </w:r>
      <w:r w:rsidR="006D5ECE" w:rsidRPr="00DA71B9">
        <w:rPr>
          <w:i/>
        </w:rPr>
        <w:t>rofilaktyki i </w:t>
      </w:r>
      <w:r w:rsidR="0009033B" w:rsidRPr="00DA71B9">
        <w:rPr>
          <w:i/>
        </w:rPr>
        <w:t>r</w:t>
      </w:r>
      <w:r w:rsidRPr="00DA71B9">
        <w:rPr>
          <w:i/>
        </w:rPr>
        <w:t xml:space="preserve">ozwiązywania </w:t>
      </w:r>
      <w:r w:rsidR="0009033B" w:rsidRPr="00DA71B9">
        <w:rPr>
          <w:i/>
        </w:rPr>
        <w:t>p</w:t>
      </w:r>
      <w:r w:rsidRPr="00DA71B9">
        <w:rPr>
          <w:i/>
        </w:rPr>
        <w:t xml:space="preserve">roblemów </w:t>
      </w:r>
      <w:r w:rsidR="0009033B" w:rsidRPr="00DA71B9">
        <w:rPr>
          <w:i/>
        </w:rPr>
        <w:t>a</w:t>
      </w:r>
      <w:r w:rsidRPr="00DA71B9">
        <w:rPr>
          <w:i/>
        </w:rPr>
        <w:t xml:space="preserve">lkoholowych </w:t>
      </w:r>
      <w:r w:rsidR="0009033B" w:rsidRPr="00DA71B9">
        <w:rPr>
          <w:i/>
        </w:rPr>
        <w:t>w województwie śląskim na lata 2011-2015</w:t>
      </w:r>
      <w:r w:rsidRPr="00DA71B9">
        <w:rPr>
          <w:i/>
        </w:rPr>
        <w:t xml:space="preserve"> </w:t>
      </w:r>
      <w:r w:rsidRPr="00DA71B9">
        <w:rPr>
          <w:bCs/>
          <w:i/>
        </w:rPr>
        <w:t xml:space="preserve">oraz Kierunkami </w:t>
      </w:r>
      <w:r w:rsidRPr="00DA71B9">
        <w:rPr>
          <w:i/>
        </w:rPr>
        <w:t>Restrukturyzacji Samodzielnych Publicznych Zakładów Opieki Zdrowotnej, dla których organem założycielskim jest Województwo Śląskie</w:t>
      </w:r>
      <w:r w:rsidRPr="00DA71B9">
        <w:rPr>
          <w:i/>
          <w:vertAlign w:val="superscript"/>
        </w:rPr>
        <w:t xml:space="preserve"> </w:t>
      </w:r>
      <w:r w:rsidRPr="00DA71B9">
        <w:rPr>
          <w:i/>
        </w:rPr>
        <w:t xml:space="preserve">na lata 2009-2013. </w:t>
      </w:r>
    </w:p>
    <w:p w:rsidR="008921B9" w:rsidRPr="00DA71B9" w:rsidRDefault="008921B9" w:rsidP="008921B9">
      <w:pPr>
        <w:spacing w:line="360" w:lineRule="auto"/>
        <w:jc w:val="both"/>
        <w:rPr>
          <w:b/>
        </w:rPr>
      </w:pPr>
    </w:p>
    <w:p w:rsidR="008921B9" w:rsidRPr="00DA71B9" w:rsidRDefault="008921B9" w:rsidP="008921B9">
      <w:pPr>
        <w:spacing w:line="360" w:lineRule="auto"/>
        <w:jc w:val="both"/>
        <w:rPr>
          <w:bCs/>
        </w:rPr>
      </w:pPr>
      <w:r w:rsidRPr="00DA71B9">
        <w:rPr>
          <w:bCs/>
        </w:rPr>
        <w:t xml:space="preserve">Program realizowany będzie w ścisłej współpracy z Narodowym Funduszem Zdrowia, jednostkami psychiatrycznymi z terenu województwa śląskiego oraz konsultantami wojewódzkimi z dziedziny psychiatrii. </w:t>
      </w:r>
    </w:p>
    <w:p w:rsidR="008921B9" w:rsidRPr="00DA71B9" w:rsidRDefault="008921B9" w:rsidP="008921B9">
      <w:pPr>
        <w:spacing w:line="360" w:lineRule="auto"/>
        <w:rPr>
          <w:bCs/>
        </w:rPr>
      </w:pPr>
      <w:r w:rsidRPr="00DA71B9">
        <w:rPr>
          <w:bCs/>
        </w:rPr>
        <w:br w:type="page"/>
      </w:r>
    </w:p>
    <w:p w:rsidR="008921B9" w:rsidRPr="00DA71B9" w:rsidRDefault="008921B9" w:rsidP="008921B9">
      <w:pPr>
        <w:spacing w:line="360" w:lineRule="auto"/>
        <w:rPr>
          <w:bCs/>
        </w:rPr>
      </w:pPr>
    </w:p>
    <w:p w:rsidR="008921B9" w:rsidRPr="00DA71B9" w:rsidRDefault="008921B9" w:rsidP="008921B9">
      <w:pPr>
        <w:spacing w:line="360" w:lineRule="auto"/>
        <w:rPr>
          <w:bCs/>
        </w:rPr>
      </w:pPr>
    </w:p>
    <w:p w:rsidR="008921B9" w:rsidRPr="00DA71B9" w:rsidRDefault="008921B9" w:rsidP="008921B9">
      <w:pPr>
        <w:spacing w:line="360" w:lineRule="auto"/>
        <w:rPr>
          <w:bCs/>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jc w:val="center"/>
        <w:rPr>
          <w:b/>
          <w:sz w:val="32"/>
          <w:szCs w:val="32"/>
        </w:rPr>
      </w:pPr>
      <w:r w:rsidRPr="00DA71B9">
        <w:rPr>
          <w:b/>
          <w:sz w:val="32"/>
          <w:szCs w:val="32"/>
        </w:rPr>
        <w:t>Rozdział I</w:t>
      </w:r>
    </w:p>
    <w:p w:rsidR="008921B9" w:rsidRPr="00DA71B9" w:rsidRDefault="008921B9" w:rsidP="008921B9">
      <w:pPr>
        <w:pStyle w:val="Tekstkomentarza1"/>
        <w:spacing w:line="360" w:lineRule="auto"/>
        <w:jc w:val="center"/>
        <w:rPr>
          <w:sz w:val="24"/>
          <w:szCs w:val="24"/>
        </w:rPr>
      </w:pPr>
    </w:p>
    <w:p w:rsidR="008921B9" w:rsidRPr="00DA71B9" w:rsidRDefault="008921B9" w:rsidP="008921B9">
      <w:pPr>
        <w:pStyle w:val="Tekstkomentarza1"/>
        <w:spacing w:line="360" w:lineRule="auto"/>
        <w:jc w:val="center"/>
        <w:rPr>
          <w:b/>
          <w:sz w:val="32"/>
          <w:szCs w:val="32"/>
        </w:rPr>
      </w:pPr>
      <w:r w:rsidRPr="00DA71B9">
        <w:rPr>
          <w:b/>
          <w:sz w:val="32"/>
          <w:szCs w:val="32"/>
        </w:rPr>
        <w:t>Podstawy prawne ochrony zdrowia psychicznego</w:t>
      </w:r>
    </w:p>
    <w:p w:rsidR="008921B9" w:rsidRPr="00DA71B9" w:rsidRDefault="008921B9" w:rsidP="008921B9">
      <w:pPr>
        <w:pStyle w:val="Tekstkomentarza1"/>
        <w:spacing w:line="360" w:lineRule="auto"/>
        <w:jc w:val="center"/>
        <w:rPr>
          <w:sz w:val="28"/>
          <w:szCs w:val="28"/>
        </w:rPr>
      </w:pPr>
      <w:r w:rsidRPr="00DA71B9">
        <w:rPr>
          <w:noProof/>
          <w:lang w:eastAsia="pl-PL"/>
        </w:rPr>
        <w:drawing>
          <wp:anchor distT="0" distB="0" distL="114300" distR="114300" simplePos="0" relativeHeight="251660288" behindDoc="1" locked="0" layoutInCell="1" allowOverlap="1">
            <wp:simplePos x="0" y="0"/>
            <wp:positionH relativeFrom="margin">
              <wp:posOffset>1137285</wp:posOffset>
            </wp:positionH>
            <wp:positionV relativeFrom="margin">
              <wp:posOffset>3318510</wp:posOffset>
            </wp:positionV>
            <wp:extent cx="3799840" cy="5250180"/>
            <wp:effectExtent l="19050" t="0" r="0" b="0"/>
            <wp:wrapNone/>
            <wp:docPr id="16" name="Obraz 2" descr="tecz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za 1"/>
                    <pic:cNvPicPr>
                      <a:picLocks noChangeAspect="1" noChangeArrowheads="1"/>
                    </pic:cNvPicPr>
                  </pic:nvPicPr>
                  <pic:blipFill>
                    <a:blip r:embed="rId13" cstate="print"/>
                    <a:srcRect/>
                    <a:stretch>
                      <a:fillRect/>
                    </a:stretch>
                  </pic:blipFill>
                  <pic:spPr bwMode="auto">
                    <a:xfrm>
                      <a:off x="0" y="0"/>
                      <a:ext cx="3799840" cy="5250180"/>
                    </a:xfrm>
                    <a:prstGeom prst="rect">
                      <a:avLst/>
                    </a:prstGeom>
                    <a:noFill/>
                    <a:ln w="9525">
                      <a:noFill/>
                      <a:miter lim="800000"/>
                      <a:headEnd/>
                      <a:tailEnd/>
                    </a:ln>
                  </pic:spPr>
                </pic:pic>
              </a:graphicData>
            </a:graphic>
          </wp:anchor>
        </w:drawing>
      </w: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jc w:val="center"/>
        <w:rPr>
          <w:b/>
          <w:sz w:val="24"/>
          <w:szCs w:val="24"/>
        </w:rPr>
      </w:pPr>
      <w:r w:rsidRPr="00DA71B9">
        <w:rPr>
          <w:b/>
          <w:sz w:val="24"/>
          <w:szCs w:val="24"/>
        </w:rPr>
        <w:t>Śląski Program Ochrony Z</w:t>
      </w:r>
      <w:r w:rsidR="004B7DBF" w:rsidRPr="00DA71B9">
        <w:rPr>
          <w:b/>
          <w:sz w:val="24"/>
          <w:szCs w:val="24"/>
        </w:rPr>
        <w:t>drowia Psychicznego na lata 201</w:t>
      </w:r>
      <w:r w:rsidR="008C07C4" w:rsidRPr="00DA71B9">
        <w:rPr>
          <w:b/>
          <w:sz w:val="24"/>
          <w:szCs w:val="24"/>
        </w:rPr>
        <w:t>1</w:t>
      </w:r>
      <w:r w:rsidRPr="00DA71B9">
        <w:rPr>
          <w:b/>
          <w:sz w:val="24"/>
          <w:szCs w:val="24"/>
        </w:rPr>
        <w:t>-201</w:t>
      </w:r>
      <w:r w:rsidR="004B7DBF" w:rsidRPr="00DA71B9">
        <w:rPr>
          <w:b/>
          <w:sz w:val="24"/>
          <w:szCs w:val="24"/>
        </w:rPr>
        <w:t>5</w:t>
      </w:r>
    </w:p>
    <w:p w:rsidR="008921B9" w:rsidRPr="00DA71B9" w:rsidRDefault="008921B9" w:rsidP="008921B9">
      <w:pPr>
        <w:widowControl/>
        <w:suppressAutoHyphens w:val="0"/>
        <w:rPr>
          <w:b/>
        </w:rPr>
      </w:pPr>
      <w:r w:rsidRPr="00DA71B9">
        <w:rPr>
          <w:b/>
        </w:rPr>
        <w:br w:type="page"/>
      </w:r>
    </w:p>
    <w:p w:rsidR="008921B9" w:rsidRPr="00DA71B9" w:rsidRDefault="008921B9" w:rsidP="008921B9">
      <w:pPr>
        <w:shd w:val="clear" w:color="auto" w:fill="FFFFFF"/>
        <w:spacing w:line="360" w:lineRule="auto"/>
        <w:jc w:val="both"/>
        <w:rPr>
          <w:rFonts w:eastAsia="Times New Roman"/>
          <w:b/>
          <w:sz w:val="32"/>
          <w:szCs w:val="32"/>
          <w:lang w:eastAsia="pl-PL"/>
        </w:rPr>
      </w:pPr>
      <w:r w:rsidRPr="00DA71B9">
        <w:rPr>
          <w:b/>
          <w:sz w:val="32"/>
          <w:szCs w:val="32"/>
        </w:rPr>
        <w:lastRenderedPageBreak/>
        <w:t>1. Ochrona zdrowia psychicznego</w:t>
      </w:r>
    </w:p>
    <w:p w:rsidR="008921B9" w:rsidRPr="00DA71B9" w:rsidRDefault="004B7DBF" w:rsidP="008921B9">
      <w:pPr>
        <w:shd w:val="clear" w:color="auto" w:fill="FFFFFF"/>
        <w:spacing w:line="360" w:lineRule="auto"/>
        <w:jc w:val="both"/>
        <w:rPr>
          <w:rFonts w:eastAsia="Times New Roman"/>
          <w:b/>
          <w:sz w:val="28"/>
          <w:szCs w:val="28"/>
          <w:lang w:eastAsia="pl-PL"/>
        </w:rPr>
      </w:pPr>
      <w:r w:rsidRPr="00DA71B9">
        <w:rPr>
          <w:rFonts w:eastAsia="Times New Roman"/>
          <w:b/>
          <w:sz w:val="28"/>
          <w:szCs w:val="28"/>
          <w:lang w:eastAsia="pl-PL"/>
        </w:rPr>
        <w:t xml:space="preserve">1.1 </w:t>
      </w:r>
      <w:r w:rsidR="008E35FD" w:rsidRPr="00DA71B9">
        <w:rPr>
          <w:rFonts w:eastAsia="Times New Roman"/>
          <w:b/>
          <w:sz w:val="28"/>
          <w:szCs w:val="28"/>
          <w:lang w:eastAsia="pl-PL"/>
        </w:rPr>
        <w:t xml:space="preserve"> </w:t>
      </w:r>
      <w:r w:rsidR="008921B9" w:rsidRPr="00DA71B9">
        <w:rPr>
          <w:b/>
          <w:sz w:val="28"/>
          <w:szCs w:val="28"/>
        </w:rPr>
        <w:t>I</w:t>
      </w:r>
      <w:r w:rsidR="008921B9" w:rsidRPr="00DA71B9">
        <w:rPr>
          <w:rFonts w:eastAsia="Times New Roman"/>
          <w:b/>
          <w:sz w:val="28"/>
          <w:szCs w:val="28"/>
          <w:lang w:eastAsia="pl-PL"/>
        </w:rPr>
        <w:t>nformacje ogólne</w:t>
      </w:r>
      <w:r w:rsidR="008D518D" w:rsidRPr="00DA71B9">
        <w:rPr>
          <w:rFonts w:eastAsia="Times New Roman"/>
          <w:b/>
          <w:sz w:val="28"/>
          <w:szCs w:val="28"/>
          <w:lang w:eastAsia="pl-PL"/>
        </w:rPr>
        <w:t>.</w:t>
      </w:r>
    </w:p>
    <w:p w:rsidR="008921B9" w:rsidRPr="00DA71B9" w:rsidRDefault="008921B9" w:rsidP="008921B9">
      <w:pPr>
        <w:shd w:val="clear" w:color="auto" w:fill="FFFFFF"/>
        <w:spacing w:line="360" w:lineRule="auto"/>
        <w:jc w:val="both"/>
        <w:rPr>
          <w:rFonts w:eastAsia="Times New Roman"/>
          <w:lang w:eastAsia="pl-PL"/>
        </w:rPr>
      </w:pPr>
      <w:r w:rsidRPr="00DA71B9">
        <w:rPr>
          <w:rFonts w:eastAsia="Times New Roman"/>
          <w:lang w:eastAsia="pl-PL"/>
        </w:rPr>
        <w:t>Zgodnie z</w:t>
      </w:r>
      <w:r w:rsidRPr="00DA71B9">
        <w:rPr>
          <w:rFonts w:eastAsia="Times New Roman"/>
          <w:bCs/>
          <w:lang w:eastAsia="pl-PL"/>
        </w:rPr>
        <w:t xml:space="preserve"> przepisami </w:t>
      </w:r>
      <w:r w:rsidRPr="00DA71B9">
        <w:rPr>
          <w:rFonts w:eastAsia="Times New Roman"/>
          <w:bCs/>
          <w:i/>
          <w:lang w:eastAsia="pl-PL"/>
        </w:rPr>
        <w:t xml:space="preserve">ustawy z dnia </w:t>
      </w:r>
      <w:r w:rsidRPr="00DA71B9">
        <w:rPr>
          <w:i/>
        </w:rPr>
        <w:t>19 sierpnia 1994 r.</w:t>
      </w:r>
      <w:r w:rsidRPr="00DA71B9">
        <w:rPr>
          <w:rFonts w:eastAsia="Times New Roman"/>
          <w:bCs/>
          <w:i/>
          <w:lang w:eastAsia="pl-PL"/>
        </w:rPr>
        <w:t xml:space="preserve"> o o</w:t>
      </w:r>
      <w:r w:rsidRPr="00DA71B9">
        <w:rPr>
          <w:rFonts w:eastAsia="Times New Roman"/>
          <w:i/>
          <w:lang w:eastAsia="pl-PL"/>
        </w:rPr>
        <w:t xml:space="preserve">chronie zdrowia psychicznego </w:t>
      </w:r>
      <w:r w:rsidRPr="00DA71B9">
        <w:rPr>
          <w:rFonts w:eastAsia="Times New Roman"/>
          <w:lang w:eastAsia="pl-PL"/>
        </w:rPr>
        <w:t>(</w:t>
      </w:r>
      <w:r w:rsidRPr="00DA71B9">
        <w:t xml:space="preserve">Dz. U. Nr 111, poz. 535 z </w:t>
      </w:r>
      <w:proofErr w:type="spellStart"/>
      <w:r w:rsidRPr="00DA71B9">
        <w:t>późn</w:t>
      </w:r>
      <w:proofErr w:type="spellEnd"/>
      <w:r w:rsidRPr="00DA71B9">
        <w:t>. zm.)</w:t>
      </w:r>
      <w:r w:rsidRPr="00DA71B9">
        <w:rPr>
          <w:rFonts w:eastAsia="Times New Roman"/>
          <w:lang w:eastAsia="pl-PL"/>
        </w:rPr>
        <w:t xml:space="preserve"> ochronę zdrowia psychicznego zapewniają organy administracji rządowej i samorządowej oraz inne powołane do tego instytucje. W działaniach z zakresu ochrony zdrowia psychicznego mogą uczestniczyć stowarzyszenia i inne organizacje społeczne, fundacje, samorządy zawodowe, kościoły i inne związki wyznaniowe, grupy samopomocy pacjentów i ich rodzin oraz inne osoby fizyczne i prawne. </w:t>
      </w:r>
    </w:p>
    <w:p w:rsidR="008921B9" w:rsidRPr="00DA71B9" w:rsidRDefault="008921B9" w:rsidP="008921B9">
      <w:pPr>
        <w:shd w:val="clear" w:color="auto" w:fill="FFFFFF"/>
        <w:spacing w:line="360" w:lineRule="auto"/>
        <w:jc w:val="both"/>
        <w:rPr>
          <w:rFonts w:eastAsia="Times New Roman"/>
          <w:lang w:eastAsia="pl-PL"/>
        </w:rPr>
      </w:pPr>
      <w:r w:rsidRPr="00DA71B9">
        <w:rPr>
          <w:rFonts w:eastAsia="Times New Roman"/>
          <w:lang w:eastAsia="pl-PL"/>
        </w:rPr>
        <w:t>Ochrona zdrowia psychicznego polega w szczególności na:</w:t>
      </w:r>
    </w:p>
    <w:p w:rsidR="008921B9" w:rsidRPr="00DA71B9" w:rsidRDefault="008921B9" w:rsidP="002B1EE0">
      <w:pPr>
        <w:numPr>
          <w:ilvl w:val="0"/>
          <w:numId w:val="22"/>
        </w:numPr>
        <w:shd w:val="clear" w:color="auto" w:fill="FFFFFF"/>
        <w:spacing w:line="360" w:lineRule="auto"/>
        <w:ind w:left="720"/>
        <w:jc w:val="both"/>
        <w:rPr>
          <w:rFonts w:eastAsia="Times New Roman"/>
          <w:lang w:eastAsia="pl-PL"/>
        </w:rPr>
      </w:pPr>
      <w:r w:rsidRPr="00DA71B9">
        <w:rPr>
          <w:rFonts w:eastAsia="Times New Roman"/>
          <w:lang w:eastAsia="pl-PL"/>
        </w:rPr>
        <w:t>promocji zdrowia psychicznego i zapobieganiu zaburzeniom psychicznym,</w:t>
      </w:r>
    </w:p>
    <w:p w:rsidR="008921B9" w:rsidRPr="00DA71B9" w:rsidRDefault="008921B9" w:rsidP="002B1EE0">
      <w:pPr>
        <w:numPr>
          <w:ilvl w:val="0"/>
          <w:numId w:val="22"/>
        </w:numPr>
        <w:shd w:val="clear" w:color="auto" w:fill="FFFFFF"/>
        <w:spacing w:line="360" w:lineRule="auto"/>
        <w:ind w:left="720"/>
        <w:jc w:val="both"/>
        <w:rPr>
          <w:rFonts w:eastAsia="Times New Roman"/>
          <w:lang w:eastAsia="pl-PL"/>
        </w:rPr>
      </w:pPr>
      <w:r w:rsidRPr="00DA71B9">
        <w:rPr>
          <w:rFonts w:eastAsia="Times New Roman"/>
          <w:lang w:eastAsia="pl-PL"/>
        </w:rPr>
        <w:t>zapewnieniu osobom z zaburzeniami psychicznymi wielostronnej i powszechnie dostępnej opieki zdrowotnej oraz innych form opieki i pomocy, niezbędnych do życia w środowisku rodzinnym i społecznym,</w:t>
      </w:r>
    </w:p>
    <w:p w:rsidR="008921B9" w:rsidRPr="00DA71B9" w:rsidRDefault="008921B9" w:rsidP="002B1EE0">
      <w:pPr>
        <w:numPr>
          <w:ilvl w:val="0"/>
          <w:numId w:val="22"/>
        </w:numPr>
        <w:shd w:val="clear" w:color="auto" w:fill="FFFFFF"/>
        <w:spacing w:line="360" w:lineRule="auto"/>
        <w:ind w:left="720"/>
        <w:jc w:val="both"/>
        <w:rPr>
          <w:rFonts w:eastAsia="Times New Roman"/>
          <w:lang w:eastAsia="pl-PL"/>
        </w:rPr>
      </w:pPr>
      <w:r w:rsidRPr="00DA71B9">
        <w:rPr>
          <w:rFonts w:eastAsia="Times New Roman"/>
          <w:lang w:eastAsia="pl-PL"/>
        </w:rPr>
        <w:t>kształtowaniu wobec osób z zaburzeniami psychicznymi właściwych postaw społecznych, zwłaszcza zrozumienia, tolerancji, życzliwości, a także przeciwdziałaniu ich dyskryminacji.</w:t>
      </w:r>
    </w:p>
    <w:p w:rsidR="008921B9" w:rsidRPr="00DA71B9" w:rsidRDefault="008921B9" w:rsidP="008921B9">
      <w:pPr>
        <w:shd w:val="clear" w:color="auto" w:fill="FFFFFF"/>
        <w:spacing w:line="360" w:lineRule="auto"/>
        <w:jc w:val="both"/>
        <w:rPr>
          <w:rFonts w:eastAsia="Times New Roman"/>
          <w:lang w:eastAsia="pl-PL"/>
        </w:rPr>
      </w:pPr>
      <w:r w:rsidRPr="00DA71B9">
        <w:rPr>
          <w:rFonts w:eastAsia="Times New Roman"/>
          <w:lang w:eastAsia="pl-PL"/>
        </w:rPr>
        <w:t>Działania zapobiegawcze w zakresie ochrony zdrowia psychicznego podejmowane są przede wszystkim wobec dzieci, młodzieży, osób starszych oraz osób znajdujących się w sytuacjach stwarzających zagrożenie dla ich zdrowia psychicznego i obejmują w szczególności:</w:t>
      </w:r>
    </w:p>
    <w:p w:rsidR="008921B9" w:rsidRPr="00DA71B9" w:rsidRDefault="008921B9" w:rsidP="002B1EE0">
      <w:pPr>
        <w:pStyle w:val="Akapitzlist"/>
        <w:numPr>
          <w:ilvl w:val="0"/>
          <w:numId w:val="51"/>
        </w:numPr>
        <w:shd w:val="clear" w:color="auto" w:fill="FFFFFF"/>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stosowanie zasad ochrony zdrowia psychicznego w pracy szkół, placówek oświatowych, opiekuńczo-wychowawczych, resocjalizacyjnych oraz w jednostkach wojskowych,</w:t>
      </w:r>
    </w:p>
    <w:p w:rsidR="008921B9" w:rsidRPr="00DA71B9" w:rsidRDefault="008921B9" w:rsidP="002B1EE0">
      <w:pPr>
        <w:pStyle w:val="Akapitzlist"/>
        <w:numPr>
          <w:ilvl w:val="0"/>
          <w:numId w:val="51"/>
        </w:numPr>
        <w:shd w:val="clear" w:color="auto" w:fill="FFFFFF"/>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tworzenie placówek rozwijających działalność zapobiegawczą, przede wszystkim poradnictwa psychologicznego, oraz placówek specjalistycznych, z uwzględnieniem wczesnego rozpoznawania potrzeb dzieci z zaburzeniami rozwoju psychoruchowego,</w:t>
      </w:r>
    </w:p>
    <w:p w:rsidR="008921B9" w:rsidRPr="00DA71B9" w:rsidRDefault="008921B9" w:rsidP="002B1EE0">
      <w:pPr>
        <w:pStyle w:val="Akapitzlist"/>
        <w:numPr>
          <w:ilvl w:val="0"/>
          <w:numId w:val="51"/>
        </w:numPr>
        <w:shd w:val="clear" w:color="auto" w:fill="FFFFFF"/>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wspieranie grup samopomocy i innych inicjatyw społecznych w zakresie ochrony zdrowia psychicznego,</w:t>
      </w:r>
    </w:p>
    <w:p w:rsidR="008921B9" w:rsidRPr="00DA71B9" w:rsidRDefault="008921B9" w:rsidP="002B1EE0">
      <w:pPr>
        <w:pStyle w:val="Akapitzlist"/>
        <w:numPr>
          <w:ilvl w:val="0"/>
          <w:numId w:val="51"/>
        </w:numPr>
        <w:shd w:val="clear" w:color="auto" w:fill="FFFFFF"/>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rozwijanie działalności zapobiegawczej w zakresie ochrony zdrowia psychicznego przez zakłady opieki zdrowotnej,</w:t>
      </w:r>
    </w:p>
    <w:p w:rsidR="008921B9" w:rsidRPr="00DA71B9" w:rsidRDefault="008921B9" w:rsidP="002B1EE0">
      <w:pPr>
        <w:pStyle w:val="Akapitzlist"/>
        <w:numPr>
          <w:ilvl w:val="0"/>
          <w:numId w:val="51"/>
        </w:numPr>
        <w:shd w:val="clear" w:color="auto" w:fill="FFFFFF"/>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wprowadzanie zagadnień ochrony zdrowia psychicznego do programu przygotowania zawodowego osób zajmujących się wychowaniem, nauczaniem, resocjalizacją, leczeniem i opieką, zarządzaniem i organizacją pracy oraz organizacją wypoczynku,</w:t>
      </w:r>
    </w:p>
    <w:p w:rsidR="008921B9" w:rsidRPr="00DA71B9" w:rsidRDefault="008921B9" w:rsidP="002B1EE0">
      <w:pPr>
        <w:pStyle w:val="Akapitzlist"/>
        <w:numPr>
          <w:ilvl w:val="0"/>
          <w:numId w:val="51"/>
        </w:numPr>
        <w:shd w:val="clear" w:color="auto" w:fill="FFFFFF"/>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podejmowanie badań naukowych służących umacnianiu zdrowia psychicznego i zapobieganiu zaburzeniom psychicznym,</w:t>
      </w:r>
    </w:p>
    <w:p w:rsidR="008921B9" w:rsidRPr="00DA71B9" w:rsidRDefault="008921B9" w:rsidP="002B1EE0">
      <w:pPr>
        <w:pStyle w:val="Akapitzlist"/>
        <w:numPr>
          <w:ilvl w:val="0"/>
          <w:numId w:val="51"/>
        </w:numPr>
        <w:shd w:val="clear" w:color="auto" w:fill="FFFFFF"/>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uwzględnianie zagadnień zdrowia psychicznego w działalności publicznych środków masowego przekazu, zwłaszcza w programach radiowych i telewizyjnych.</w:t>
      </w:r>
    </w:p>
    <w:p w:rsidR="008921B9" w:rsidRPr="00DA71B9" w:rsidRDefault="008921B9" w:rsidP="008921B9">
      <w:pPr>
        <w:shd w:val="clear" w:color="auto" w:fill="FFFFFF"/>
        <w:spacing w:line="360" w:lineRule="auto"/>
        <w:jc w:val="both"/>
        <w:rPr>
          <w:lang w:eastAsia="pl-PL"/>
        </w:rPr>
      </w:pPr>
      <w:r w:rsidRPr="00DA71B9">
        <w:rPr>
          <w:rFonts w:eastAsia="Times New Roman"/>
          <w:lang w:eastAsia="pl-PL"/>
        </w:rPr>
        <w:lastRenderedPageBreak/>
        <w:t>Opieka zdrowotna nad osobami z zaburzeniami psychicznymi wykonywana jest w ramach podstawowej i specjalistycznej opieki zdrowotnej, zwłaszcza psychiatrycznej opieki zdrowotnej – w formie pomocy doraźnej, ambulatoryjnej, dziennej, szpitalnej i środowiskowej oraz w domach pomocy społecznej.</w:t>
      </w:r>
      <w:r w:rsidRPr="00DA71B9">
        <w:rPr>
          <w:lang w:eastAsia="pl-PL"/>
        </w:rPr>
        <w:t xml:space="preserve"> Samorząd województwa zgodnie z potrzebami wynikającymi, w szczególności z liczby i struktury społecznej ludności województwa, tworzy i prowadzi zakłady psychiatrycznej opieki zdrowotnej. Powiat organizuje i zapewnia usługi </w:t>
      </w:r>
      <w:r w:rsidR="009654DC" w:rsidRPr="00DA71B9">
        <w:rPr>
          <w:lang w:eastAsia="pl-PL"/>
        </w:rPr>
        <w:t>o</w:t>
      </w:r>
      <w:r w:rsidRPr="00DA71B9">
        <w:rPr>
          <w:lang w:eastAsia="pl-PL"/>
        </w:rPr>
        <w:t xml:space="preserve"> odpowiednim standardzie w domach pomocy społecznej dostosowanych do szczególnych potrzeb osób z zaburzeniami psychicznymi, tworzonych na zasadach określonych w </w:t>
      </w:r>
      <w:r w:rsidRPr="00DA71B9">
        <w:rPr>
          <w:i/>
          <w:lang w:eastAsia="pl-PL"/>
        </w:rPr>
        <w:t xml:space="preserve">ustawie z dnia </w:t>
      </w:r>
      <w:r w:rsidR="008C6901" w:rsidRPr="00DA71B9">
        <w:rPr>
          <w:i/>
          <w:lang w:eastAsia="pl-PL"/>
        </w:rPr>
        <w:t>12 marca 2004</w:t>
      </w:r>
      <w:r w:rsidRPr="00DA71B9">
        <w:rPr>
          <w:i/>
          <w:lang w:eastAsia="pl-PL"/>
        </w:rPr>
        <w:t xml:space="preserve"> r. o pomocy społecznej </w:t>
      </w:r>
      <w:r w:rsidRPr="00DA71B9">
        <w:rPr>
          <w:lang w:eastAsia="pl-PL"/>
        </w:rPr>
        <w:t xml:space="preserve">(Dz. U. z </w:t>
      </w:r>
      <w:r w:rsidR="008C6901" w:rsidRPr="00DA71B9">
        <w:rPr>
          <w:lang w:eastAsia="pl-PL"/>
        </w:rPr>
        <w:t>2004 r. Nr 64, poz. 593</w:t>
      </w:r>
      <w:r w:rsidRPr="00DA71B9">
        <w:rPr>
          <w:lang w:eastAsia="pl-PL"/>
        </w:rPr>
        <w:t>).</w:t>
      </w:r>
    </w:p>
    <w:p w:rsidR="008921B9" w:rsidRPr="00DA71B9" w:rsidRDefault="008921B9" w:rsidP="008921B9">
      <w:pPr>
        <w:shd w:val="clear" w:color="auto" w:fill="FFFFFF"/>
        <w:spacing w:line="360" w:lineRule="auto"/>
        <w:jc w:val="both"/>
        <w:rPr>
          <w:rFonts w:eastAsia="Times New Roman"/>
          <w:lang w:eastAsia="pl-PL"/>
        </w:rPr>
      </w:pPr>
      <w:r w:rsidRPr="00DA71B9">
        <w:rPr>
          <w:lang w:eastAsia="pl-PL"/>
        </w:rPr>
        <w:t xml:space="preserve">Dla dzieci i młodzieży upośledzonych umysłowo organizuje się zajęcia wychowawcze w przedszkolach, szkołach, placówkach opiekuńczo-wychowawczych, ośrodkach rehabilitacyjno-wychowawczych, w domach pomocy społecznej i zakładach opieki zdrowotnej, a także w domu rodzinnym. Jednostki organizacyjne i inne podmioty działające na podstawie ustawy o pomocy społecznej, w porozumieniu z zakładami psychiatrycznej </w:t>
      </w:r>
      <w:r w:rsidR="00CD2EC0" w:rsidRPr="00DA71B9">
        <w:rPr>
          <w:lang w:eastAsia="pl-PL"/>
        </w:rPr>
        <w:t>opieki zdrowotnej, organizują w</w:t>
      </w:r>
      <w:r w:rsidRPr="00DA71B9">
        <w:rPr>
          <w:lang w:eastAsia="pl-PL"/>
        </w:rPr>
        <w:t xml:space="preserve"> obszarze swego działania oparcie społeczne dla osób, które z powodu choroby psychicznej lub upośledzenia psychicznego mają poważne trudności w życiu codziennym, zwłaszcza w kształtowaniu swoich stosunków z otoczeniem w zakresie edukacji, zatrudnienia oraz w sprawach bytowych. </w:t>
      </w:r>
      <w:r w:rsidRPr="00DA71B9">
        <w:rPr>
          <w:rFonts w:eastAsia="Times New Roman"/>
          <w:lang w:eastAsia="pl-PL"/>
        </w:rPr>
        <w:t>Oparcie społeczne polega w szczególności na:</w:t>
      </w:r>
    </w:p>
    <w:p w:rsidR="008921B9" w:rsidRPr="00DA71B9" w:rsidRDefault="008921B9" w:rsidP="002B1EE0">
      <w:pPr>
        <w:numPr>
          <w:ilvl w:val="0"/>
          <w:numId w:val="36"/>
        </w:numPr>
        <w:shd w:val="clear" w:color="auto" w:fill="FFFFFF"/>
        <w:spacing w:line="360" w:lineRule="auto"/>
        <w:jc w:val="both"/>
        <w:rPr>
          <w:rFonts w:eastAsia="Times New Roman"/>
          <w:lang w:eastAsia="pl-PL"/>
        </w:rPr>
      </w:pPr>
      <w:r w:rsidRPr="00DA71B9">
        <w:rPr>
          <w:rFonts w:eastAsia="Times New Roman"/>
          <w:lang w:eastAsia="pl-PL"/>
        </w:rPr>
        <w:t>podtrzymywaniu i rozwijaniu umiejętności niezbędnych do samodzielnego, aktywnego życia,</w:t>
      </w:r>
    </w:p>
    <w:p w:rsidR="008921B9" w:rsidRPr="00DA71B9" w:rsidRDefault="008921B9" w:rsidP="002B1EE0">
      <w:pPr>
        <w:numPr>
          <w:ilvl w:val="0"/>
          <w:numId w:val="36"/>
        </w:numPr>
        <w:shd w:val="clear" w:color="auto" w:fill="FFFFFF"/>
        <w:spacing w:line="360" w:lineRule="auto"/>
        <w:jc w:val="both"/>
        <w:rPr>
          <w:rFonts w:eastAsia="Times New Roman"/>
          <w:lang w:eastAsia="pl-PL"/>
        </w:rPr>
      </w:pPr>
      <w:r w:rsidRPr="00DA71B9">
        <w:rPr>
          <w:rFonts w:eastAsia="Times New Roman"/>
          <w:lang w:eastAsia="pl-PL"/>
        </w:rPr>
        <w:t>organizowaniu w środowisku społecznym pomocy ze strony rodziny, innych osób, grup, organizacji społecznych i instytucji,</w:t>
      </w:r>
    </w:p>
    <w:p w:rsidR="008921B9" w:rsidRPr="00DA71B9" w:rsidRDefault="008921B9" w:rsidP="002B1EE0">
      <w:pPr>
        <w:numPr>
          <w:ilvl w:val="0"/>
          <w:numId w:val="36"/>
        </w:numPr>
        <w:shd w:val="clear" w:color="auto" w:fill="FFFFFF"/>
        <w:spacing w:line="360" w:lineRule="auto"/>
        <w:jc w:val="both"/>
        <w:rPr>
          <w:rFonts w:eastAsia="Times New Roman"/>
          <w:lang w:eastAsia="pl-PL"/>
        </w:rPr>
      </w:pPr>
      <w:r w:rsidRPr="00DA71B9">
        <w:rPr>
          <w:rFonts w:eastAsia="Times New Roman"/>
          <w:lang w:eastAsia="pl-PL"/>
        </w:rPr>
        <w:t xml:space="preserve">udzielaniu pomocy finansowej, rzeczowej oraz innych świadczeń na zasadach określonych w </w:t>
      </w:r>
      <w:r w:rsidR="00B32D38" w:rsidRPr="00DA71B9">
        <w:rPr>
          <w:rFonts w:eastAsia="Times New Roman"/>
          <w:i/>
          <w:lang w:eastAsia="pl-PL"/>
        </w:rPr>
        <w:t>u</w:t>
      </w:r>
      <w:r w:rsidRPr="00DA71B9">
        <w:rPr>
          <w:rFonts w:eastAsia="Times New Roman"/>
          <w:i/>
          <w:lang w:eastAsia="pl-PL"/>
        </w:rPr>
        <w:t>stawie o pomocy społecznej.</w:t>
      </w:r>
    </w:p>
    <w:p w:rsidR="008921B9" w:rsidRPr="00DA71B9" w:rsidRDefault="008921B9" w:rsidP="008921B9">
      <w:pPr>
        <w:shd w:val="clear" w:color="auto" w:fill="FFFFFF"/>
        <w:spacing w:line="360" w:lineRule="auto"/>
        <w:jc w:val="both"/>
        <w:rPr>
          <w:rFonts w:eastAsia="Times New Roman"/>
          <w:lang w:eastAsia="pl-PL"/>
        </w:rPr>
      </w:pPr>
      <w:r w:rsidRPr="00DA71B9">
        <w:rPr>
          <w:i/>
          <w:lang w:eastAsia="pl-PL"/>
        </w:rPr>
        <w:t xml:space="preserve">Ustawa o pomocy społecznej </w:t>
      </w:r>
      <w:r w:rsidRPr="00DA71B9">
        <w:rPr>
          <w:lang w:eastAsia="pl-PL"/>
        </w:rPr>
        <w:t xml:space="preserve">stwarza podstawy prawne do powstania nowych form pomocy, takich jak środowiskowe domy samopomocy, oferujące na ogół opiekę dzienną oraz specjalistyczne usługi opiekuńcze. Ten ogromny potencjał działa dziś najczęściej w sposób słabo skoordynowany z działaniem opieki zdrowotnej. Stan ten wymaga zmian zmierzających do zwiększenia różnorodności form oparcia i pomocy społecznej, udostępnianych osobom z zaburzeniami psychicznymi i spowodowanymi niepełnosprawnością. </w:t>
      </w:r>
    </w:p>
    <w:p w:rsidR="008921B9" w:rsidRPr="00DA71B9" w:rsidRDefault="008921B9" w:rsidP="008921B9">
      <w:pPr>
        <w:autoSpaceDE w:val="0"/>
        <w:autoSpaceDN w:val="0"/>
        <w:adjustRightInd w:val="0"/>
        <w:spacing w:line="360" w:lineRule="auto"/>
        <w:jc w:val="both"/>
        <w:rPr>
          <w:lang w:eastAsia="pl-PL"/>
        </w:rPr>
      </w:pPr>
      <w:r w:rsidRPr="00DA71B9">
        <w:rPr>
          <w:lang w:eastAsia="pl-PL"/>
        </w:rPr>
        <w:t>Zdrowie psychiczne powinno stać się wyzwaniem dla polityki społecznej i zdrowotnej państwa oraz organów samo</w:t>
      </w:r>
      <w:r w:rsidR="009654DC" w:rsidRPr="00DA71B9">
        <w:rPr>
          <w:lang w:eastAsia="pl-PL"/>
        </w:rPr>
        <w:t>rządowych, zwłaszcza w zakresie:</w:t>
      </w:r>
    </w:p>
    <w:p w:rsidR="008921B9" w:rsidRPr="00DA71B9" w:rsidRDefault="008921B9" w:rsidP="002B1EE0">
      <w:pPr>
        <w:widowControl/>
        <w:numPr>
          <w:ilvl w:val="0"/>
          <w:numId w:val="37"/>
        </w:numPr>
        <w:suppressAutoHyphens w:val="0"/>
        <w:autoSpaceDE w:val="0"/>
        <w:autoSpaceDN w:val="0"/>
        <w:adjustRightInd w:val="0"/>
        <w:spacing w:line="360" w:lineRule="auto"/>
        <w:jc w:val="both"/>
        <w:rPr>
          <w:lang w:eastAsia="pl-PL"/>
        </w:rPr>
      </w:pPr>
      <w:r w:rsidRPr="00DA71B9">
        <w:rPr>
          <w:i/>
          <w:iCs/>
          <w:lang w:eastAsia="pl-PL"/>
        </w:rPr>
        <w:t xml:space="preserve">promocji zdrowia psychicznego i zapobiegania jego zaburzeniom </w:t>
      </w:r>
      <w:r w:rsidRPr="00DA71B9">
        <w:rPr>
          <w:lang w:eastAsia="pl-PL"/>
        </w:rPr>
        <w:t xml:space="preserve">– tj. tworzenia możliwości nabywania wiedzy i umiejętności przydatnych w osiąganiu dobrego samopoczucia psychicznego i w przezwyciężaniu nieuniknionych kryzysów życiowych, bez popadania </w:t>
      </w:r>
      <w:r w:rsidRPr="00DA71B9">
        <w:rPr>
          <w:lang w:eastAsia="pl-PL"/>
        </w:rPr>
        <w:lastRenderedPageBreak/>
        <w:t>w bezradność, rezygnację czy nieprzystosowanie (w miejscu nauki lub pracy, w rodzinach, we wspólnotach lokalnych, a także wobec różnych grup wyróżniających się szczególnym ryzykiem powstawania zaburzeń),</w:t>
      </w:r>
    </w:p>
    <w:p w:rsidR="008921B9" w:rsidRPr="00DA71B9" w:rsidRDefault="008921B9" w:rsidP="002B1EE0">
      <w:pPr>
        <w:widowControl/>
        <w:numPr>
          <w:ilvl w:val="0"/>
          <w:numId w:val="37"/>
        </w:numPr>
        <w:suppressAutoHyphens w:val="0"/>
        <w:autoSpaceDE w:val="0"/>
        <w:autoSpaceDN w:val="0"/>
        <w:adjustRightInd w:val="0"/>
        <w:spacing w:line="360" w:lineRule="auto"/>
        <w:jc w:val="both"/>
        <w:rPr>
          <w:lang w:eastAsia="pl-PL"/>
        </w:rPr>
      </w:pPr>
      <w:r w:rsidRPr="00DA71B9">
        <w:rPr>
          <w:i/>
          <w:iCs/>
          <w:lang w:eastAsia="pl-PL"/>
        </w:rPr>
        <w:t>unowocze</w:t>
      </w:r>
      <w:r w:rsidRPr="00DA71B9">
        <w:rPr>
          <w:lang w:eastAsia="pl-PL"/>
        </w:rPr>
        <w:t>ś</w:t>
      </w:r>
      <w:r w:rsidRPr="00DA71B9">
        <w:rPr>
          <w:i/>
          <w:iCs/>
          <w:lang w:eastAsia="pl-PL"/>
        </w:rPr>
        <w:t xml:space="preserve">nienia opieki psychiatrycznej według modelu </w:t>
      </w:r>
      <w:r w:rsidRPr="00DA71B9">
        <w:rPr>
          <w:lang w:eastAsia="pl-PL"/>
        </w:rPr>
        <w:t>ś</w:t>
      </w:r>
      <w:r w:rsidRPr="00DA71B9">
        <w:rPr>
          <w:i/>
          <w:iCs/>
          <w:lang w:eastAsia="pl-PL"/>
        </w:rPr>
        <w:t xml:space="preserve">rodowiskowego </w:t>
      </w:r>
      <w:r w:rsidRPr="00DA71B9">
        <w:rPr>
          <w:lang w:eastAsia="pl-PL"/>
        </w:rPr>
        <w:t>– tzn. żeby była dostępna, równa, sprawna i godna, aby chroniła i umacniał</w:t>
      </w:r>
      <w:r w:rsidR="009654DC" w:rsidRPr="00DA71B9">
        <w:rPr>
          <w:lang w:eastAsia="pl-PL"/>
        </w:rPr>
        <w:t xml:space="preserve">a więzi oraz pozycję społeczną </w:t>
      </w:r>
      <w:r w:rsidRPr="00DA71B9">
        <w:rPr>
          <w:lang w:eastAsia="pl-PL"/>
        </w:rPr>
        <w:t>cierpiącej osoby, respektowała prawa obywatelskie chorych i zachęcała ich do odpowiedzialności, podtrzymywała nadzieję, udostępniała oparcie lokalnej wspólnoty i uczestnictwo w jej życiu oraz wspomagała rodziny chorych,</w:t>
      </w:r>
    </w:p>
    <w:p w:rsidR="008921B9" w:rsidRPr="00DA71B9" w:rsidRDefault="008921B9" w:rsidP="002B1EE0">
      <w:pPr>
        <w:widowControl/>
        <w:numPr>
          <w:ilvl w:val="0"/>
          <w:numId w:val="37"/>
        </w:numPr>
        <w:suppressAutoHyphens w:val="0"/>
        <w:autoSpaceDE w:val="0"/>
        <w:autoSpaceDN w:val="0"/>
        <w:adjustRightInd w:val="0"/>
        <w:spacing w:line="360" w:lineRule="auto"/>
        <w:jc w:val="both"/>
        <w:rPr>
          <w:lang w:eastAsia="pl-PL"/>
        </w:rPr>
      </w:pPr>
      <w:r w:rsidRPr="00DA71B9">
        <w:rPr>
          <w:i/>
          <w:iCs/>
          <w:lang w:eastAsia="pl-PL"/>
        </w:rPr>
        <w:t>prowadzenia bada</w:t>
      </w:r>
      <w:r w:rsidR="009F67E4" w:rsidRPr="00DA71B9">
        <w:rPr>
          <w:i/>
          <w:lang w:eastAsia="pl-PL"/>
        </w:rPr>
        <w:t>ń</w:t>
      </w:r>
      <w:r w:rsidRPr="00DA71B9">
        <w:rPr>
          <w:lang w:eastAsia="pl-PL"/>
        </w:rPr>
        <w:t xml:space="preserve"> </w:t>
      </w:r>
      <w:r w:rsidRPr="00DA71B9">
        <w:rPr>
          <w:i/>
          <w:iCs/>
          <w:lang w:eastAsia="pl-PL"/>
        </w:rPr>
        <w:t xml:space="preserve">i budowanie systemów informacyjnych </w:t>
      </w:r>
      <w:r w:rsidR="009654DC" w:rsidRPr="00DA71B9">
        <w:rPr>
          <w:lang w:eastAsia="pl-PL"/>
        </w:rPr>
        <w:t>– aby następnym pokoleniom przekazać uporządkowaną</w:t>
      </w:r>
      <w:r w:rsidRPr="00DA71B9">
        <w:rPr>
          <w:lang w:eastAsia="pl-PL"/>
        </w:rPr>
        <w:t xml:space="preserve"> wiedz</w:t>
      </w:r>
      <w:r w:rsidR="009654DC" w:rsidRPr="00DA71B9">
        <w:rPr>
          <w:lang w:eastAsia="pl-PL"/>
        </w:rPr>
        <w:t>ę na temat zdrowia psychicznego</w:t>
      </w:r>
      <w:r w:rsidRPr="00DA71B9">
        <w:rPr>
          <w:lang w:eastAsia="pl-PL"/>
        </w:rPr>
        <w:t xml:space="preserve"> przydatną do proponowania metod jego promocji i ochrony, zapobiegania jego zaburzeniom, skutecznego przywracania zdrowia i zapewni</w:t>
      </w:r>
      <w:r w:rsidR="00505AB2" w:rsidRPr="00DA71B9">
        <w:rPr>
          <w:lang w:eastAsia="pl-PL"/>
        </w:rPr>
        <w:t>enia odpowiedniej jakości życia.</w:t>
      </w:r>
    </w:p>
    <w:p w:rsidR="008921B9" w:rsidRPr="00DA71B9" w:rsidRDefault="008921B9" w:rsidP="008921B9">
      <w:pPr>
        <w:autoSpaceDE w:val="0"/>
        <w:autoSpaceDN w:val="0"/>
        <w:adjustRightInd w:val="0"/>
        <w:spacing w:line="360" w:lineRule="auto"/>
        <w:jc w:val="both"/>
        <w:rPr>
          <w:rFonts w:eastAsia="Times New Roman"/>
          <w:lang w:eastAsia="pl-PL"/>
        </w:rPr>
      </w:pPr>
      <w:r w:rsidRPr="00DA71B9">
        <w:rPr>
          <w:rFonts w:eastAsia="Times New Roman"/>
          <w:lang w:eastAsia="pl-PL"/>
        </w:rPr>
        <w:t>Zgodnie z Międzynarodową Klasyfikacją Psychiatrycznej Opieki Zdrowotnej leczenie psychiatryczne pacjenta przebiega w ramach dwóch następujących po sobie, uzupełniających się wzajemnie procesów – opieki medycznej oraz opieki społecznej.</w:t>
      </w:r>
    </w:p>
    <w:p w:rsidR="008921B9" w:rsidRPr="00DA71B9" w:rsidRDefault="008921B9" w:rsidP="008921B9">
      <w:pPr>
        <w:pStyle w:val="Akapitzlist"/>
        <w:autoSpaceDE w:val="0"/>
        <w:autoSpaceDN w:val="0"/>
        <w:adjustRightInd w:val="0"/>
        <w:spacing w:after="0" w:line="360" w:lineRule="auto"/>
        <w:ind w:left="0"/>
        <w:jc w:val="both"/>
        <w:rPr>
          <w:rFonts w:ascii="Times New Roman" w:hAnsi="Times New Roman"/>
          <w:b/>
          <w:bCs/>
          <w:sz w:val="24"/>
          <w:szCs w:val="24"/>
          <w:lang w:eastAsia="pl-PL"/>
        </w:rPr>
      </w:pPr>
      <w:r w:rsidRPr="00DA71B9">
        <w:rPr>
          <w:rFonts w:ascii="Times New Roman" w:hAnsi="Times New Roman"/>
          <w:b/>
          <w:bCs/>
          <w:sz w:val="24"/>
          <w:szCs w:val="24"/>
          <w:lang w:eastAsia="pl-PL"/>
        </w:rPr>
        <w:t>Zasoby instytucjonalne i społeczne systemu ochrony zdrowia psychicznego</w:t>
      </w:r>
    </w:p>
    <w:p w:rsidR="008921B9" w:rsidRPr="00DA71B9" w:rsidRDefault="008921B9" w:rsidP="008921B9">
      <w:pPr>
        <w:autoSpaceDE w:val="0"/>
        <w:autoSpaceDN w:val="0"/>
        <w:adjustRightInd w:val="0"/>
        <w:spacing w:line="360" w:lineRule="auto"/>
        <w:jc w:val="both"/>
        <w:rPr>
          <w:bCs/>
          <w:lang w:eastAsia="pl-PL"/>
        </w:rPr>
      </w:pPr>
      <w:r w:rsidRPr="00DA71B9">
        <w:rPr>
          <w:bCs/>
          <w:lang w:eastAsia="pl-PL"/>
        </w:rPr>
        <w:t xml:space="preserve">Wyróżniamy </w:t>
      </w:r>
      <w:r w:rsidRPr="00DA71B9">
        <w:rPr>
          <w:b/>
          <w:bCs/>
          <w:i/>
          <w:lang w:eastAsia="pl-PL"/>
        </w:rPr>
        <w:t>instytucjonalne (medyczne) i społeczn</w:t>
      </w:r>
      <w:r w:rsidRPr="00DA71B9">
        <w:rPr>
          <w:b/>
          <w:bCs/>
          <w:lang w:eastAsia="pl-PL"/>
        </w:rPr>
        <w:t>e</w:t>
      </w:r>
      <w:r w:rsidRPr="00DA71B9">
        <w:rPr>
          <w:bCs/>
          <w:lang w:eastAsia="pl-PL"/>
        </w:rPr>
        <w:t xml:space="preserve"> formy systemu ochrony zdrowia psychicznego. </w:t>
      </w:r>
      <w:r w:rsidRPr="00DA71B9">
        <w:rPr>
          <w:lang w:eastAsia="pl-PL"/>
        </w:rPr>
        <w:t>Instytucjonalne formy systemu ochrony zdrowia psychicznego związane są przede wszystkim z działaniami w obszarze opieki zdrowotnej i pomocy społecznej, z kolei aktywność różnego rodzaju stowarzyszeń i organizacji społecznych dotyczy częściej działalności na rzecz promocji zdrowia psychicznego i zapobiegania zaburzeniom psychicznym oraz pomocy w społecznym funkcjonowaniu osób z zaburzeniami psychicznymi.</w:t>
      </w:r>
    </w:p>
    <w:p w:rsidR="008921B9" w:rsidRPr="00DA71B9" w:rsidRDefault="008921B9" w:rsidP="008921B9">
      <w:pPr>
        <w:autoSpaceDE w:val="0"/>
        <w:autoSpaceDN w:val="0"/>
        <w:adjustRightInd w:val="0"/>
        <w:spacing w:line="360" w:lineRule="auto"/>
        <w:jc w:val="both"/>
        <w:rPr>
          <w:b/>
          <w:bCs/>
          <w:i/>
          <w:iCs/>
          <w:lang w:eastAsia="pl-PL"/>
        </w:rPr>
      </w:pPr>
      <w:r w:rsidRPr="00DA71B9">
        <w:rPr>
          <w:b/>
          <w:bCs/>
          <w:i/>
          <w:iCs/>
          <w:lang w:eastAsia="pl-PL"/>
        </w:rPr>
        <w:t>Zasoby instytucjonalne</w:t>
      </w:r>
    </w:p>
    <w:p w:rsidR="008921B9" w:rsidRPr="00DA71B9" w:rsidRDefault="008921B9" w:rsidP="008921B9">
      <w:pPr>
        <w:autoSpaceDE w:val="0"/>
        <w:autoSpaceDN w:val="0"/>
        <w:adjustRightInd w:val="0"/>
        <w:spacing w:line="360" w:lineRule="auto"/>
        <w:jc w:val="both"/>
        <w:rPr>
          <w:b/>
          <w:bCs/>
          <w:i/>
          <w:iCs/>
          <w:lang w:eastAsia="pl-PL"/>
        </w:rPr>
      </w:pPr>
      <w:r w:rsidRPr="00DA71B9">
        <w:rPr>
          <w:bCs/>
          <w:lang w:eastAsia="pl-PL"/>
        </w:rPr>
        <w:t xml:space="preserve">Zakłady opieki zdrowotnej są najważniejszym elementem </w:t>
      </w:r>
      <w:r w:rsidRPr="00DA71B9">
        <w:rPr>
          <w:bCs/>
          <w:i/>
          <w:lang w:eastAsia="pl-PL"/>
        </w:rPr>
        <w:t>instytucjonalnego</w:t>
      </w:r>
      <w:r w:rsidRPr="00DA71B9">
        <w:rPr>
          <w:bCs/>
          <w:lang w:eastAsia="pl-PL"/>
        </w:rPr>
        <w:t xml:space="preserve"> systemu ochrony zdrowia psychicznego. Zapewniają one osobom z zaburzeniami psychicznymi leczenie i rehabilitację w specjalistycznych placówkach psychiatrycznych i odwykowych. </w:t>
      </w:r>
      <w:r w:rsidRPr="00DA71B9">
        <w:rPr>
          <w:lang w:eastAsia="pl-PL"/>
        </w:rPr>
        <w:t>Powszechnym miejscem leczenia osób z zaburzeniami psychicznymi są poradnie zdrowia psychicznego, bardzo niejednorodne z punktu widzenia podstawowych wymiarów działalności (personelu, czasu pracy, liczby leczonych osób).</w:t>
      </w:r>
      <w:r w:rsidRPr="00DA71B9">
        <w:rPr>
          <w:bCs/>
          <w:lang w:eastAsia="pl-PL"/>
        </w:rPr>
        <w:t xml:space="preserve"> Poradnie te są dostępne dla osób uzależnionych od alkoholu, substancji psychoaktywnych, działają również jako specjalistyczne ośrodki dla dzieci i młodzieży. </w:t>
      </w:r>
      <w:r w:rsidRPr="00DA71B9">
        <w:rPr>
          <w:lang w:eastAsia="pl-PL"/>
        </w:rPr>
        <w:t xml:space="preserve">Większość sieci poradni zdrowia psychicznego sprawuje opiekę psychiatryczną w sposób słabo zintegrowany z innymi formami opieki psychiatrycznej. Specjalistyczna opieka psychiatryczna wspomagana jest także przez służby psychiatryczne działające w ramach innych resortów niż resort zdrowia (m.in. </w:t>
      </w:r>
      <w:proofErr w:type="spellStart"/>
      <w:r w:rsidRPr="00DA71B9">
        <w:rPr>
          <w:lang w:eastAsia="pl-PL"/>
        </w:rPr>
        <w:t>MSWiA</w:t>
      </w:r>
      <w:proofErr w:type="spellEnd"/>
      <w:r w:rsidRPr="00DA71B9">
        <w:rPr>
          <w:lang w:eastAsia="pl-PL"/>
        </w:rPr>
        <w:t>, MON). Opiekę psychiatryczną dla osób pozbawionych wolności zapewnia resort sprawiedliwości</w:t>
      </w:r>
      <w:r w:rsidR="009654DC" w:rsidRPr="00DA71B9">
        <w:rPr>
          <w:lang w:eastAsia="pl-PL"/>
        </w:rPr>
        <w:t>,</w:t>
      </w:r>
      <w:r w:rsidRPr="00DA71B9">
        <w:rPr>
          <w:lang w:eastAsia="pl-PL"/>
        </w:rPr>
        <w:t xml:space="preserve"> tworząc więzienne służby zdrowia oraz oddziały obserwacji sądowo-</w:t>
      </w:r>
      <w:r w:rsidRPr="00DA71B9">
        <w:rPr>
          <w:lang w:eastAsia="pl-PL"/>
        </w:rPr>
        <w:lastRenderedPageBreak/>
        <w:t>psychiatrycznej. Trzon psychiatrycznego lecznictwa szpitalnego, tworzą szpitale psychiatryczne, oddziały psychiatryczne i odwykowe, funkcjonujące w strukturze szpitali ogólnych oraz ośrodki dla uzależnionych od alkoholu i innych substancji psychoaktywnych. W wyniku przekształceń organizacyjnych zarówno w obrębie szpitali psychiatrycznych, jak i poza nimi, część bazy łóżkowej p</w:t>
      </w:r>
      <w:r w:rsidR="000F6165" w:rsidRPr="00DA71B9">
        <w:rPr>
          <w:lang w:eastAsia="pl-PL"/>
        </w:rPr>
        <w:t>rzeznaczona jest na cele opiekuń</w:t>
      </w:r>
      <w:r w:rsidRPr="00DA71B9">
        <w:rPr>
          <w:lang w:eastAsia="pl-PL"/>
        </w:rPr>
        <w:t>czo-lecznicze. Mimo trw</w:t>
      </w:r>
      <w:r w:rsidR="009F67E4" w:rsidRPr="00DA71B9">
        <w:rPr>
          <w:lang w:eastAsia="pl-PL"/>
        </w:rPr>
        <w:t>ającego od lat procesu zmniejsza</w:t>
      </w:r>
      <w:r w:rsidR="005B0983" w:rsidRPr="00DA71B9">
        <w:rPr>
          <w:lang w:eastAsia="pl-PL"/>
        </w:rPr>
        <w:t>nia się</w:t>
      </w:r>
      <w:r w:rsidRPr="00DA71B9">
        <w:rPr>
          <w:lang w:eastAsia="pl-PL"/>
        </w:rPr>
        <w:t xml:space="preserve"> dużych </w:t>
      </w:r>
      <w:r w:rsidR="005B0983" w:rsidRPr="00DA71B9">
        <w:rPr>
          <w:lang w:eastAsia="pl-PL"/>
        </w:rPr>
        <w:t xml:space="preserve">szpitali psychiatrycznych oraz </w:t>
      </w:r>
      <w:r w:rsidRPr="00DA71B9">
        <w:rPr>
          <w:lang w:eastAsia="pl-PL"/>
        </w:rPr>
        <w:t>tworzenia wielu nowych oddziałów psychiatrycznych, koncentracja łóżek w szpitalach psychiatrycznych nadal jest nadmierna. Poziom opieki i warunków pobytu w szpitalach psychiatrycznych jest bardzo zróżnicowany, w wielu miejscach nieodpowiadający współcześnie uznawanym standardom, co w poważnym stopniu obniża jakość i skuteczność leczenia oraz utrudnia realne poszanowanie godności i praw leczonych pacjentów. Wielkość wielu szpitali, trudne warunki pobytu, niedostateczne finansowanie, postępująca dekapitalizacja bazy oraz ich oddalenie od miejsca zamieszkania znacznej części leczonych pacjentów, podtrzymują ryzyko powstawania i utrwalania się patologicznych następstw takiej instytucjonalizacji opieki (zanikanie więzi z rodzinami, utrata niezależności życiowej pacjentów, przewaga funkcji nadzorczych nad terapeutycznymi oraz marnotrawienie środków finansowych). Z opieki oddziałów dziennych mogą korzy</w:t>
      </w:r>
      <w:r w:rsidR="00172C01" w:rsidRPr="00DA71B9">
        <w:rPr>
          <w:lang w:eastAsia="pl-PL"/>
        </w:rPr>
        <w:t>stać przede wszystkim pacjenci w</w:t>
      </w:r>
      <w:r w:rsidRPr="00DA71B9">
        <w:rPr>
          <w:lang w:eastAsia="pl-PL"/>
        </w:rPr>
        <w:t xml:space="preserve"> większych miastach, podobnie jak </w:t>
      </w:r>
      <w:r w:rsidR="005B0983" w:rsidRPr="00DA71B9">
        <w:rPr>
          <w:lang w:eastAsia="pl-PL"/>
        </w:rPr>
        <w:t>z możliwości</w:t>
      </w:r>
      <w:r w:rsidRPr="00DA71B9">
        <w:rPr>
          <w:lang w:eastAsia="pl-PL"/>
        </w:rPr>
        <w:t xml:space="preserve"> leczenia w zespołach leczenia środowiskowego. Działalność psychiatrycznych placówek opieki zdrowotnej, uzupełniana jest świadczeniami podstawowej opieki zdrowotnej, udzielanymi głównie osobom z </w:t>
      </w:r>
      <w:proofErr w:type="spellStart"/>
      <w:r w:rsidRPr="00DA71B9">
        <w:rPr>
          <w:lang w:eastAsia="pl-PL"/>
        </w:rPr>
        <w:t>niepsychotycznymi</w:t>
      </w:r>
      <w:proofErr w:type="spellEnd"/>
      <w:r w:rsidRPr="00DA71B9">
        <w:rPr>
          <w:lang w:eastAsia="pl-PL"/>
        </w:rPr>
        <w:t xml:space="preserve"> zaburzeniami psychicznymi. </w:t>
      </w:r>
    </w:p>
    <w:p w:rsidR="008921B9" w:rsidRPr="00DA71B9" w:rsidRDefault="008921B9" w:rsidP="008921B9">
      <w:pPr>
        <w:autoSpaceDE w:val="0"/>
        <w:autoSpaceDN w:val="0"/>
        <w:adjustRightInd w:val="0"/>
        <w:spacing w:line="360" w:lineRule="auto"/>
        <w:jc w:val="both"/>
        <w:rPr>
          <w:b/>
          <w:bCs/>
          <w:i/>
          <w:iCs/>
          <w:lang w:eastAsia="pl-PL"/>
        </w:rPr>
      </w:pPr>
      <w:r w:rsidRPr="00DA71B9">
        <w:rPr>
          <w:b/>
          <w:bCs/>
          <w:i/>
          <w:iCs/>
          <w:lang w:eastAsia="pl-PL"/>
        </w:rPr>
        <w:t>Zasoby społeczne</w:t>
      </w:r>
    </w:p>
    <w:p w:rsidR="008921B9" w:rsidRPr="00DA71B9" w:rsidRDefault="008921B9" w:rsidP="008921B9">
      <w:pPr>
        <w:autoSpaceDE w:val="0"/>
        <w:autoSpaceDN w:val="0"/>
        <w:adjustRightInd w:val="0"/>
        <w:spacing w:line="360" w:lineRule="auto"/>
        <w:jc w:val="both"/>
        <w:rPr>
          <w:lang w:eastAsia="pl-PL"/>
        </w:rPr>
      </w:pPr>
      <w:r w:rsidRPr="00DA71B9">
        <w:rPr>
          <w:lang w:eastAsia="pl-PL"/>
        </w:rPr>
        <w:t xml:space="preserve">Do zasobów </w:t>
      </w:r>
      <w:r w:rsidRPr="00DA71B9">
        <w:rPr>
          <w:i/>
          <w:lang w:eastAsia="pl-PL"/>
        </w:rPr>
        <w:t xml:space="preserve">społecznych </w:t>
      </w:r>
      <w:r w:rsidRPr="00DA71B9">
        <w:rPr>
          <w:lang w:eastAsia="pl-PL"/>
        </w:rPr>
        <w:t>zdrowia psychicznego należą organizacje społeczne i stowarzyszenia pozarządowe, które swoją działalność w dużej mierze skupiają na promocji zdrowia psychicznego, zapobieganiu zaburzeniom psychicznym oraz pomocy w społecznym funkcjonowaniu osób z </w:t>
      </w:r>
      <w:r w:rsidR="007252E7" w:rsidRPr="00DA71B9">
        <w:rPr>
          <w:lang w:eastAsia="pl-PL"/>
        </w:rPr>
        <w:t>tego typu zaburzeniami.</w:t>
      </w:r>
      <w:r w:rsidRPr="00DA71B9">
        <w:rPr>
          <w:lang w:eastAsia="pl-PL"/>
        </w:rPr>
        <w:t xml:space="preserve"> Wraz z transformacją ekonomiczną i społeczną nastąpił ożywiony rozwój organizacji i stowarzyszeń pozarządowych działających w obszarze zdrowia psychicznego oraz uzależnień. Rozwijają się stowarzyszenia samopomocowe osób chorych psychicznie i</w:t>
      </w:r>
      <w:r w:rsidR="004B7DBF" w:rsidRPr="00DA71B9">
        <w:rPr>
          <w:lang w:eastAsia="pl-PL"/>
        </w:rPr>
        <w:t xml:space="preserve"> ich rodzin, które zrzeszają się w ugrupowania</w:t>
      </w:r>
      <w:r w:rsidRPr="00DA71B9">
        <w:rPr>
          <w:lang w:eastAsia="pl-PL"/>
        </w:rPr>
        <w:t xml:space="preserve"> wyznaczające sobie wspólne cele, w działaniu na rzecz podmiotowości osób z zaburzeniami psychicznymi, przestrzegania praw pacjentów, poprawy jakości ich życia oraz wspierania rodzin. Szczególnie ważnym aspektem działalności wszystkich stowarzyszeń są oddziaływania edukacyjne, służące tworzeniu pozytywnego wizerunku osób chorych psychicznie w społeczeństwie oraz aktywność nastawiona na poprawę realnych warunków życia i pracy osób chorych </w:t>
      </w:r>
      <w:r w:rsidR="00172C01" w:rsidRPr="00DA71B9">
        <w:rPr>
          <w:lang w:eastAsia="pl-PL"/>
        </w:rPr>
        <w:t>psychicznie. Długą tradycję mają</w:t>
      </w:r>
      <w:r w:rsidRPr="00DA71B9">
        <w:rPr>
          <w:lang w:eastAsia="pl-PL"/>
        </w:rPr>
        <w:t xml:space="preserve"> stowarzyszenia i grupy pomocowe i samopomocowe działające na rzecz osób z problemem alkoholowym i ich rodzin oraz osób uzależnionych od alkoholu. Stanowią one uzupełnienie działalności zakładów opieki zdrowotnej, organizując długookresowe społeczne i emocjonalne wsparcie osobom przewlekle chorym. </w:t>
      </w:r>
      <w:r w:rsidRPr="00DA71B9">
        <w:rPr>
          <w:lang w:eastAsia="pl-PL"/>
        </w:rPr>
        <w:lastRenderedPageBreak/>
        <w:t xml:space="preserve">Działalnością na rzecz osób uzależnionych od narkotyków zajmują się takie organizacje pozarządowe jak: </w:t>
      </w:r>
      <w:r w:rsidRPr="00DA71B9">
        <w:rPr>
          <w:b/>
          <w:i/>
          <w:iCs/>
          <w:lang w:eastAsia="pl-PL"/>
        </w:rPr>
        <w:t>Stowarzyszenie Monar</w:t>
      </w:r>
      <w:r w:rsidRPr="00DA71B9">
        <w:rPr>
          <w:b/>
          <w:lang w:eastAsia="pl-PL"/>
        </w:rPr>
        <w:t xml:space="preserve">, </w:t>
      </w:r>
      <w:r w:rsidRPr="00DA71B9">
        <w:rPr>
          <w:b/>
          <w:i/>
          <w:iCs/>
          <w:lang w:eastAsia="pl-PL"/>
        </w:rPr>
        <w:t>Polskie Towarzystwo Zapobiegania Narkomanii</w:t>
      </w:r>
      <w:r w:rsidRPr="00DA71B9">
        <w:rPr>
          <w:b/>
          <w:lang w:eastAsia="pl-PL"/>
        </w:rPr>
        <w:t xml:space="preserve">, </w:t>
      </w:r>
      <w:r w:rsidRPr="00DA71B9">
        <w:rPr>
          <w:b/>
          <w:i/>
          <w:iCs/>
          <w:lang w:eastAsia="pl-PL"/>
        </w:rPr>
        <w:t xml:space="preserve">Stowarzyszenie </w:t>
      </w:r>
      <w:proofErr w:type="spellStart"/>
      <w:r w:rsidRPr="00DA71B9">
        <w:rPr>
          <w:b/>
          <w:i/>
          <w:iCs/>
          <w:lang w:eastAsia="pl-PL"/>
        </w:rPr>
        <w:t>Karan</w:t>
      </w:r>
      <w:proofErr w:type="spellEnd"/>
      <w:r w:rsidRPr="00DA71B9">
        <w:rPr>
          <w:b/>
          <w:i/>
          <w:iCs/>
          <w:lang w:eastAsia="pl-PL"/>
        </w:rPr>
        <w:t xml:space="preserve">, </w:t>
      </w:r>
      <w:r w:rsidRPr="00DA71B9">
        <w:rPr>
          <w:lang w:eastAsia="pl-PL"/>
        </w:rPr>
        <w:t>które prowadząc wiele ośrodków rehabilitacyjnych i poradni profilaktyczno-rehabilitacyjnych, wspomagają publiczne zakłady opieki zdrowotnej. W obszarze obu rodzajów uzależnień</w:t>
      </w:r>
      <w:r w:rsidR="006351B1" w:rsidRPr="00DA71B9">
        <w:rPr>
          <w:lang w:eastAsia="pl-PL"/>
        </w:rPr>
        <w:t>,</w:t>
      </w:r>
      <w:r w:rsidRPr="00DA71B9">
        <w:rPr>
          <w:lang w:eastAsia="pl-PL"/>
        </w:rPr>
        <w:t xml:space="preserve"> rosnącą i różnorodną aktywnością wykazują sie kościoły i związki wyznaniowe. Liczne formy działań społecznych o charakterze prewencyjnym i profilaktycznym odbywają się z inicjatywy, bądź przy wsparciu agencji rządowych, tj. Państwowej Agencji Rozwiązywania Problemów Alkoholowych oraz Krajowego Biura do Spraw Przeciwdziałania Narkomanii. </w:t>
      </w:r>
    </w:p>
    <w:p w:rsidR="008921B9" w:rsidRPr="00DA71B9" w:rsidRDefault="008921B9" w:rsidP="008921B9">
      <w:pPr>
        <w:autoSpaceDE w:val="0"/>
        <w:autoSpaceDN w:val="0"/>
        <w:adjustRightInd w:val="0"/>
        <w:spacing w:line="360" w:lineRule="auto"/>
        <w:jc w:val="both"/>
        <w:rPr>
          <w:lang w:eastAsia="pl-PL"/>
        </w:rPr>
      </w:pPr>
      <w:r w:rsidRPr="00DA71B9">
        <w:rPr>
          <w:lang w:eastAsia="pl-PL"/>
        </w:rPr>
        <w:t>Niezwykle ważnym elementem systemu ochrony zdrowia psychicznego, są instytucje działają</w:t>
      </w:r>
      <w:r w:rsidR="006351B1" w:rsidRPr="00DA71B9">
        <w:rPr>
          <w:lang w:eastAsia="pl-PL"/>
        </w:rPr>
        <w:t xml:space="preserve">ce w obszarze pomocy społecznej wraz </w:t>
      </w:r>
      <w:r w:rsidRPr="00DA71B9">
        <w:rPr>
          <w:lang w:eastAsia="pl-PL"/>
        </w:rPr>
        <w:t xml:space="preserve">z domami pomocy społecznej dla osób psychicznie przewlekle chorych oraz upośledzonych. </w:t>
      </w:r>
      <w:r w:rsidRPr="00DA71B9">
        <w:rPr>
          <w:i/>
          <w:lang w:eastAsia="pl-PL"/>
        </w:rPr>
        <w:t>Ustawa o ochronie zdrowia psychicznego</w:t>
      </w:r>
      <w:r w:rsidR="005B0983" w:rsidRPr="00DA71B9">
        <w:rPr>
          <w:lang w:eastAsia="pl-PL"/>
        </w:rPr>
        <w:t xml:space="preserve"> z 1994 r.</w:t>
      </w:r>
      <w:r w:rsidRPr="00DA71B9">
        <w:rPr>
          <w:lang w:eastAsia="pl-PL"/>
        </w:rPr>
        <w:t xml:space="preserve"> stworzyła podstawy prawne dla powstania nowych form pomocy społecznej, takich jak środowiskowe domy samopomocy oferujące na ogół opiekę dzienną oraz specjal</w:t>
      </w:r>
      <w:r w:rsidR="00C0017E" w:rsidRPr="00DA71B9">
        <w:rPr>
          <w:lang w:eastAsia="pl-PL"/>
        </w:rPr>
        <w:t>istyczne usługi opiekuńcze. Ten </w:t>
      </w:r>
      <w:r w:rsidRPr="00DA71B9">
        <w:rPr>
          <w:lang w:eastAsia="pl-PL"/>
        </w:rPr>
        <w:t>ogromny potencjał działa dziś najczęściej w sposób słabo skoordynowany z działaniem opieki zdrowotnej. Stan ten wymaga zmian zmierzających do zwiększenia różnorodności form oparcia i pomocy społecznej</w:t>
      </w:r>
      <w:r w:rsidR="00932594" w:rsidRPr="00DA71B9">
        <w:rPr>
          <w:lang w:eastAsia="pl-PL"/>
        </w:rPr>
        <w:t>,</w:t>
      </w:r>
      <w:r w:rsidRPr="00DA71B9">
        <w:rPr>
          <w:lang w:eastAsia="pl-PL"/>
        </w:rPr>
        <w:t xml:space="preserve"> udostępnianych osobom z zaburzeniami psych</w:t>
      </w:r>
      <w:r w:rsidR="00BC464F" w:rsidRPr="00DA71B9">
        <w:rPr>
          <w:lang w:eastAsia="pl-PL"/>
        </w:rPr>
        <w:t>icznymi</w:t>
      </w:r>
      <w:r w:rsidRPr="00DA71B9">
        <w:rPr>
          <w:lang w:eastAsia="pl-PL"/>
        </w:rPr>
        <w:t xml:space="preserve"> spowodowanymi niepełnosprawnością. Przede wszystkim wymaga jednak radykalnego podniesienia poziomu integracji tych dwóch form opieki. Najrzadszą formą opieki </w:t>
      </w:r>
      <w:proofErr w:type="spellStart"/>
      <w:r w:rsidRPr="00DA71B9">
        <w:rPr>
          <w:lang w:eastAsia="pl-PL"/>
        </w:rPr>
        <w:t>pozaszpitalnej</w:t>
      </w:r>
      <w:proofErr w:type="spellEnd"/>
      <w:r w:rsidRPr="00DA71B9">
        <w:rPr>
          <w:lang w:eastAsia="pl-PL"/>
        </w:rPr>
        <w:t xml:space="preserve"> są </w:t>
      </w:r>
      <w:proofErr w:type="spellStart"/>
      <w:r w:rsidRPr="00DA71B9">
        <w:rPr>
          <w:lang w:eastAsia="pl-PL"/>
        </w:rPr>
        <w:t>hostele</w:t>
      </w:r>
      <w:proofErr w:type="spellEnd"/>
      <w:r w:rsidR="000D5BC1" w:rsidRPr="00DA71B9">
        <w:rPr>
          <w:lang w:eastAsia="pl-PL"/>
        </w:rPr>
        <w:t>. Niedostatek tych nowoczesnych</w:t>
      </w:r>
      <w:r w:rsidRPr="00DA71B9">
        <w:rPr>
          <w:lang w:eastAsia="pl-PL"/>
        </w:rPr>
        <w:t xml:space="preserve"> form, stanowiących podstawę środowiskowego modelu opieki, jest podstawową barierą opóźniającą możliwość jego wprowadzenia. Zmiana tej tendencji wymaga ustanowienia zdecydowanych bodźców organizacyjnych do ich powstawania oraz możliwości pozyskiwania środków finansowych na działanie i rozwój, bez takich bowiem działań opieka psychiatryczna pozostanie przestarzała i niesprawna.</w:t>
      </w:r>
    </w:p>
    <w:p w:rsidR="008921B9" w:rsidRPr="00DA71B9" w:rsidRDefault="008921B9" w:rsidP="008921B9">
      <w:pPr>
        <w:spacing w:line="360" w:lineRule="auto"/>
        <w:contextualSpacing/>
        <w:jc w:val="both"/>
      </w:pPr>
      <w:r w:rsidRPr="00DA71B9">
        <w:rPr>
          <w:rFonts w:eastAsia="Times New Roman"/>
          <w:lang w:eastAsia="pl-PL"/>
        </w:rPr>
        <w:t>Podstawą przyszłych rozwiązań powinno być związanie ich z inicjatywą, odpowiedzialnością i aktywnością wspólnoty społecznej obywateli zamieszkujących określone terytorium, zdolnych do rozpoznania problemów i wytworzenia odpowiednich rozwiązań, zgodnie z poziomem kompetencji. Rozpoznanie indywidualnych potrzeb powinno odbywać się na poziomie samorządu gminnego, przygotowanie i koordynacja dostosowanych do nich lokalnych rozwiązań organizacyjnych na poziomie samorządów powiatowych, planowanie regionalne i alokacja środków na poziomie samorządu wojewódzkiego, natomiast tworzenie modeli organizacyjnych oraz rozwiązań prawnych i finansowych na poziomie państwa.</w:t>
      </w:r>
    </w:p>
    <w:p w:rsidR="008921B9" w:rsidRPr="00DA71B9" w:rsidRDefault="008921B9" w:rsidP="008921B9">
      <w:pPr>
        <w:shd w:val="clear" w:color="auto" w:fill="FFFFFF"/>
        <w:spacing w:line="360" w:lineRule="auto"/>
        <w:jc w:val="both"/>
        <w:rPr>
          <w:sz w:val="28"/>
          <w:szCs w:val="28"/>
        </w:rPr>
        <w:sectPr w:rsidR="008921B9" w:rsidRPr="00DA71B9" w:rsidSect="0006088F">
          <w:footerReference w:type="first" r:id="rId14"/>
          <w:pgSz w:w="11905" w:h="16837"/>
          <w:pgMar w:top="1134" w:right="1134" w:bottom="1079" w:left="1134" w:header="708" w:footer="720" w:gutter="0"/>
          <w:pgNumType w:start="2"/>
          <w:cols w:space="708"/>
          <w:titlePg/>
          <w:docGrid w:linePitch="360"/>
        </w:sectPr>
      </w:pPr>
    </w:p>
    <w:p w:rsidR="008921B9" w:rsidRPr="00DA71B9" w:rsidRDefault="00CB5427" w:rsidP="008921B9">
      <w:pPr>
        <w:shd w:val="clear" w:color="auto" w:fill="FFFFFF"/>
        <w:spacing w:line="360" w:lineRule="auto"/>
        <w:jc w:val="both"/>
      </w:pPr>
      <w:r>
        <w:rPr>
          <w:noProof/>
          <w:lang w:eastAsia="pl-PL"/>
        </w:rPr>
        <w:lastRenderedPageBreak/>
        <w:pict>
          <v:shapetype id="_x0000_t32" coordsize="21600,21600" o:spt="32" o:oned="t" path="m,l21600,21600e" filled="f">
            <v:path arrowok="t" fillok="f" o:connecttype="none"/>
            <o:lock v:ext="edit" shapetype="t"/>
          </v:shapetype>
          <v:shape id="_x0000_s1167" type="#_x0000_t32" style="position:absolute;left:0;text-align:left;margin-left:390.15pt;margin-top:2.2pt;width:.05pt;height:12.6pt;z-index:251785216" o:connectortype="straight"/>
        </w:pict>
      </w:r>
      <w:r>
        <w:rPr>
          <w:noProof/>
          <w:lang w:eastAsia="pl-PL"/>
        </w:rPr>
        <w:pict>
          <v:shape id="_x0000_s1028" type="#_x0000_t32" style="position:absolute;left:0;text-align:left;margin-left:159.9pt;margin-top:14.8pt;width:509.1pt;height:.05pt;z-index:251665408" o:connectortype="straight"/>
        </w:pict>
      </w:r>
      <w:r>
        <w:rPr>
          <w:noProof/>
          <w:lang w:eastAsia="pl-PL"/>
        </w:rPr>
        <w:pict>
          <v:shape id="_x0000_s1029" type="#_x0000_t32" style="position:absolute;left:0;text-align:left;margin-left:159.9pt;margin-top:14.8pt;width:.05pt;height:7.65pt;z-index:251666432" o:connectortype="straight"/>
        </w:pict>
      </w:r>
      <w:r>
        <w:rPr>
          <w:noProof/>
          <w:lang w:eastAsia="pl-PL"/>
        </w:rPr>
        <w:pict>
          <v:shape id="_x0000_s1033" type="#_x0000_t32" style="position:absolute;left:0;text-align:left;margin-left:669pt;margin-top:14.85pt;width:.05pt;height:7.65pt;flip:y;z-index:251670528" o:connectortype="straight"/>
        </w:pict>
      </w:r>
      <w:r>
        <w:rPr>
          <w:noProof/>
          <w:lang w:eastAsia="pl-PL"/>
        </w:rPr>
        <w:pict>
          <v:shapetype id="_x0000_t202" coordsize="21600,21600" o:spt="202" path="m,l,21600r21600,l21600,xe">
            <v:stroke joinstyle="miter"/>
            <v:path gradientshapeok="t" o:connecttype="rect"/>
          </v:shapetype>
          <v:shape id="_x0000_s1026" type="#_x0000_t202" style="position:absolute;left:0;text-align:left;margin-left:207.5pt;margin-top:-22.75pt;width:357.15pt;height:24.95pt;z-index:251663360" fillcolor="white [3201]" strokecolor="#b2a1c7 [1943]" strokeweight="1pt">
            <v:fill color2="#ccc0d9 [1303]" focusposition="1" focussize="" focus="100%" type="gradient"/>
            <v:shadow on="t" type="perspective" color="#3f3151 [1607]" opacity=".5" offset="1pt" offset2="-3pt"/>
            <v:textbox style="mso-next-textbox:#_x0000_s1026">
              <w:txbxContent>
                <w:p w:rsidR="00DA1FA5" w:rsidRPr="00846C8B" w:rsidRDefault="00DA1FA5" w:rsidP="008921B9">
                  <w:pPr>
                    <w:jc w:val="center"/>
                    <w:rPr>
                      <w:b/>
                      <w:sz w:val="28"/>
                      <w:szCs w:val="28"/>
                    </w:rPr>
                  </w:pPr>
                  <w:r>
                    <w:rPr>
                      <w:b/>
                      <w:sz w:val="28"/>
                      <w:szCs w:val="28"/>
                    </w:rPr>
                    <w:t>FORMY OPIEKI PSYCHIATRYCZNEJ</w:t>
                  </w:r>
                </w:p>
              </w:txbxContent>
            </v:textbox>
          </v:shape>
        </w:pict>
      </w:r>
      <w:r>
        <w:rPr>
          <w:noProof/>
          <w:lang w:eastAsia="pl-PL"/>
        </w:rPr>
        <w:pict>
          <v:shape id="_x0000_s1032" type="#_x0000_t32" style="position:absolute;left:0;text-align:left;margin-left:669.05pt;margin-top:2.2pt;width:0;height:0;z-index:251669504" o:connectortype="straight"/>
        </w:pict>
      </w:r>
    </w:p>
    <w:p w:rsidR="008921B9" w:rsidRPr="00DA71B9" w:rsidRDefault="00CB5427" w:rsidP="008921B9">
      <w:r>
        <w:rPr>
          <w:noProof/>
          <w:lang w:eastAsia="pl-PL"/>
        </w:rPr>
        <w:pict>
          <v:shape id="_x0000_s1031" type="#_x0000_t202" style="position:absolute;margin-left:588.95pt;margin-top:1.8pt;width:141.75pt;height:24.4pt;z-index:251668480" fillcolor="white [3201]" strokecolor="#c2d69b [1942]" strokeweight="1pt">
            <v:fill color2="#d6e3bc [1302]" focusposition="1" focussize="" focus="100%" type="gradient"/>
            <v:shadow on="t" type="perspective" color="#4e6128 [1606]" opacity=".5" offset="1pt" offset2="-3pt"/>
            <v:textbox style="mso-next-textbox:#_x0000_s1031">
              <w:txbxContent>
                <w:p w:rsidR="00DA1FA5" w:rsidRPr="00AE055D" w:rsidRDefault="00DA1FA5" w:rsidP="00197B8C">
                  <w:pPr>
                    <w:jc w:val="center"/>
                    <w:rPr>
                      <w:b/>
                    </w:rPr>
                  </w:pPr>
                  <w:r w:rsidRPr="00AE055D">
                    <w:rPr>
                      <w:b/>
                    </w:rPr>
                    <w:t>Opieka społeczna</w:t>
                  </w:r>
                </w:p>
              </w:txbxContent>
            </v:textbox>
          </v:shape>
        </w:pict>
      </w:r>
      <w:r>
        <w:rPr>
          <w:noProof/>
          <w:lang w:eastAsia="pl-PL"/>
        </w:rPr>
        <w:pict>
          <v:shape id="_x0000_s1030" type="#_x0000_t202" style="position:absolute;margin-left:87.5pt;margin-top:1.8pt;width:141.75pt;height:24.4pt;z-index:251667456" fillcolor="white [3201]" strokecolor="#c2d69b [1942]" strokeweight="1pt">
            <v:fill color2="#d6e3bc [1302]" focusposition="1" focussize="" focus="100%" type="gradient"/>
            <v:shadow on="t" type="perspective" color="#4e6128 [1606]" opacity=".5" offset="1pt" offset2="-3pt"/>
            <v:textbox style="mso-next-textbox:#_x0000_s1030">
              <w:txbxContent>
                <w:p w:rsidR="00DA1FA5" w:rsidRPr="00AE055D" w:rsidRDefault="00DA1FA5" w:rsidP="00197B8C">
                  <w:pPr>
                    <w:jc w:val="center"/>
                    <w:rPr>
                      <w:b/>
                    </w:rPr>
                  </w:pPr>
                  <w:r w:rsidRPr="00AE055D">
                    <w:rPr>
                      <w:b/>
                    </w:rPr>
                    <w:t>Opieka medyczna</w:t>
                  </w:r>
                </w:p>
              </w:txbxContent>
            </v:textbox>
          </v:shape>
        </w:pict>
      </w:r>
    </w:p>
    <w:p w:rsidR="008921B9" w:rsidRPr="00DA71B9" w:rsidRDefault="00CB5427" w:rsidP="008921B9">
      <w:r>
        <w:rPr>
          <w:noProof/>
          <w:lang w:eastAsia="pl-PL"/>
        </w:rPr>
        <w:pict>
          <v:shape id="_x0000_s1130" type="#_x0000_t32" style="position:absolute;margin-left:663.9pt;margin-top:12.4pt;width:.05pt;height:29pt;z-index:251767808" o:connectortype="straight"/>
        </w:pict>
      </w:r>
      <w:r>
        <w:rPr>
          <w:noProof/>
          <w:lang w:eastAsia="pl-PL"/>
        </w:rPr>
        <w:pict>
          <v:shape id="_x0000_s1037" type="#_x0000_t32" style="position:absolute;margin-left:151.65pt;margin-top:12.4pt;width:.05pt;height:12.25pt;z-index:251674624" o:connectortype="straight"/>
        </w:pict>
      </w:r>
    </w:p>
    <w:p w:rsidR="008921B9" w:rsidRPr="00DA71B9" w:rsidRDefault="00CB5427" w:rsidP="008921B9">
      <w:r>
        <w:rPr>
          <w:noProof/>
          <w:lang w:eastAsia="pl-PL"/>
        </w:rPr>
        <w:pict>
          <v:shape id="_x0000_s1039" type="#_x0000_t32" style="position:absolute;margin-left:369.7pt;margin-top:10.75pt;width:.05pt;height:13.05pt;z-index:251676672" o:connectortype="straight"/>
        </w:pict>
      </w:r>
      <w:r>
        <w:rPr>
          <w:noProof/>
          <w:lang w:eastAsia="pl-PL"/>
        </w:rPr>
        <w:pict>
          <v:shape id="_x0000_s1040" type="#_x0000_t32" style="position:absolute;margin-left:53.4pt;margin-top:10.8pt;width:.05pt;height:12.9pt;z-index:251677696" o:connectortype="straight"/>
        </w:pict>
      </w:r>
      <w:r>
        <w:rPr>
          <w:noProof/>
          <w:lang w:eastAsia="pl-PL"/>
        </w:rPr>
        <w:pict>
          <v:shape id="_x0000_s1038" type="#_x0000_t32" style="position:absolute;margin-left:53.45pt;margin-top:10.8pt;width:316.3pt;height:.05pt;z-index:251675648" o:connectortype="straight"/>
        </w:pict>
      </w:r>
    </w:p>
    <w:p w:rsidR="008921B9" w:rsidRPr="00DA71B9" w:rsidRDefault="00CB5427" w:rsidP="008921B9">
      <w:r>
        <w:rPr>
          <w:noProof/>
          <w:lang w:eastAsia="pl-PL"/>
        </w:rPr>
        <w:pict>
          <v:shape id="_x0000_s1041" type="#_x0000_t202" style="position:absolute;margin-left:-29.85pt;margin-top:7.7pt;width:223.95pt;height:21.25pt;z-index:251678720" fillcolor="white [3201]" strokecolor="#92cddc [1944]" strokeweight="1pt">
            <v:fill color2="#b6dde8 [1304]" focusposition="1" focussize="" focus="100%" type="gradient"/>
            <v:shadow on="t" type="perspective" color="#205867 [1608]" opacity=".5" offset="1pt" offset2="-3pt"/>
            <v:textbox style="mso-next-textbox:#_x0000_s1041">
              <w:txbxContent>
                <w:p w:rsidR="00DA1FA5" w:rsidRPr="00DA71B9" w:rsidRDefault="00DA1FA5" w:rsidP="00D064DC">
                  <w:pPr>
                    <w:jc w:val="center"/>
                    <w:rPr>
                      <w:b/>
                    </w:rPr>
                  </w:pPr>
                  <w:r w:rsidRPr="00DA71B9">
                    <w:rPr>
                      <w:b/>
                    </w:rPr>
                    <w:t>Psychiatryczna opieka stacjonarna</w:t>
                  </w:r>
                </w:p>
              </w:txbxContent>
            </v:textbox>
          </v:shape>
        </w:pict>
      </w:r>
      <w:r>
        <w:rPr>
          <w:noProof/>
          <w:lang w:eastAsia="pl-PL"/>
        </w:rPr>
        <w:pict>
          <v:shape id="_x0000_s1087" type="#_x0000_t202" style="position:absolute;margin-left:283.4pt;margin-top:9.9pt;width:223.95pt;height:21.25pt;z-index:251725824" fillcolor="white [3201]" strokecolor="#92cddc [1944]" strokeweight="1pt">
            <v:fill color2="#b6dde8 [1304]" focusposition="1" focussize="" focus="100%" type="gradient"/>
            <v:shadow on="t" type="perspective" color="#205867 [1608]" opacity=".5" offset="1pt" offset2="-3pt"/>
            <v:textbox style="mso-next-textbox:#_x0000_s1087">
              <w:txbxContent>
                <w:p w:rsidR="00DA1FA5" w:rsidRPr="00DA71B9" w:rsidRDefault="00DA1FA5" w:rsidP="00D064DC">
                  <w:pPr>
                    <w:jc w:val="center"/>
                    <w:rPr>
                      <w:b/>
                    </w:rPr>
                  </w:pPr>
                  <w:r w:rsidRPr="00DA71B9">
                    <w:rPr>
                      <w:b/>
                    </w:rPr>
                    <w:t>Psychiatryczna opieka ambulatoryjna</w:t>
                  </w:r>
                </w:p>
              </w:txbxContent>
            </v:textbox>
          </v:shape>
        </w:pict>
      </w:r>
      <w:r>
        <w:rPr>
          <w:noProof/>
          <w:lang w:eastAsia="pl-PL"/>
        </w:rPr>
        <w:pict>
          <v:shape id="_x0000_s1142" type="#_x0000_t202" style="position:absolute;margin-left:546.8pt;margin-top:11.6pt;width:223.95pt;height:21.25pt;z-index:251780096" fillcolor="white [3201]" strokecolor="#92cddc [1944]" strokeweight="1pt">
            <v:fill color2="#b6dde8 [1304]" focusposition="1" focussize="" focus="100%" type="gradient"/>
            <v:shadow on="t" type="perspective" color="#205867 [1608]" opacity=".5" offset="1pt" offset2="-3pt"/>
            <v:textbox style="mso-next-textbox:#_x0000_s1142">
              <w:txbxContent>
                <w:p w:rsidR="00DA1FA5" w:rsidRPr="00173CDB" w:rsidRDefault="00DA1FA5" w:rsidP="00D064DC">
                  <w:pPr>
                    <w:jc w:val="center"/>
                    <w:rPr>
                      <w:b/>
                    </w:rPr>
                  </w:pPr>
                  <w:r>
                    <w:rPr>
                      <w:b/>
                    </w:rPr>
                    <w:t>Środowiskowe f</w:t>
                  </w:r>
                  <w:r w:rsidRPr="00173CDB">
                    <w:rPr>
                      <w:b/>
                    </w:rPr>
                    <w:t>ormy pomocy społecznej</w:t>
                  </w:r>
                </w:p>
              </w:txbxContent>
            </v:textbox>
          </v:shape>
        </w:pict>
      </w:r>
      <w:r>
        <w:rPr>
          <w:noProof/>
          <w:lang w:eastAsia="pl-PL"/>
        </w:rPr>
        <w:pict>
          <v:shape id="_x0000_s1034" type="#_x0000_t32" style="position:absolute;margin-left:-58.95pt;margin-top:9.9pt;width:.2pt;height:89.2pt;flip:x;z-index:251671552" o:connectortype="straight"/>
        </w:pict>
      </w:r>
      <w:r w:rsidR="008921B9" w:rsidRPr="00DA71B9">
        <w:tab/>
      </w:r>
    </w:p>
    <w:p w:rsidR="008921B9" w:rsidRPr="00DA71B9" w:rsidRDefault="008921B9" w:rsidP="008921B9"/>
    <w:p w:rsidR="008921B9" w:rsidRPr="00DA71B9" w:rsidRDefault="00CB5427" w:rsidP="008921B9">
      <w:r>
        <w:rPr>
          <w:noProof/>
          <w:lang w:eastAsia="pl-PL"/>
        </w:rPr>
        <w:pict>
          <v:shape id="_x0000_s1174" type="#_x0000_t32" style="position:absolute;margin-left:657.95pt;margin-top:5pt;width:.05pt;height:12.2pt;z-index:251792384" o:connectortype="straight"/>
        </w:pict>
      </w:r>
      <w:r>
        <w:rPr>
          <w:noProof/>
          <w:lang w:eastAsia="pl-PL"/>
        </w:rPr>
        <w:pict>
          <v:shape id="_x0000_s1172" type="#_x0000_t32" style="position:absolute;margin-left:390.15pt;margin-top:5pt;width:.05pt;height:12.7pt;z-index:251790336" o:connectortype="straight"/>
        </w:pict>
      </w:r>
      <w:r>
        <w:rPr>
          <w:noProof/>
          <w:lang w:eastAsia="pl-PL"/>
        </w:rPr>
        <w:pict>
          <v:shape id="_x0000_s1062" type="#_x0000_t32" style="position:absolute;margin-left:9.7pt;margin-top:10.2pt;width:.05pt;height:7.1pt;z-index:251700224" o:connectortype="straight"/>
        </w:pict>
      </w:r>
      <w:r>
        <w:rPr>
          <w:noProof/>
          <w:lang w:eastAsia="pl-PL"/>
        </w:rPr>
        <w:pict>
          <v:shape id="_x0000_s1168" type="#_x0000_t32" style="position:absolute;margin-left:174.5pt;margin-top:10.15pt;width:.05pt;height:7.05pt;z-index:251786240" o:connectortype="straight"/>
        </w:pict>
      </w:r>
      <w:r>
        <w:rPr>
          <w:noProof/>
          <w:lang w:eastAsia="pl-PL"/>
        </w:rPr>
        <w:pict>
          <v:shape id="_x0000_s1043" type="#_x0000_t32" style="position:absolute;margin-left:78.25pt;margin-top:3.3pt;width:.05pt;height:6.85pt;z-index:251680768" o:connectortype="straight"/>
        </w:pict>
      </w:r>
      <w:r>
        <w:rPr>
          <w:noProof/>
          <w:lang w:eastAsia="pl-PL"/>
        </w:rPr>
        <w:pict>
          <v:shape id="_x0000_s1044" type="#_x0000_t32" style="position:absolute;margin-left:9.7pt;margin-top:10.15pt;width:164.8pt;height:.05pt;flip:y;z-index:251681792" o:connectortype="straight"/>
        </w:pict>
      </w:r>
    </w:p>
    <w:p w:rsidR="008921B9" w:rsidRPr="00DA71B9" w:rsidRDefault="00CB5427" w:rsidP="008921B9">
      <w:pPr>
        <w:rPr>
          <w:b/>
          <w:sz w:val="32"/>
          <w:szCs w:val="32"/>
        </w:rPr>
      </w:pPr>
      <w:r w:rsidRPr="00CB5427">
        <w:rPr>
          <w:noProof/>
          <w:lang w:eastAsia="pl-PL"/>
        </w:rPr>
        <w:pict>
          <v:shape id="_x0000_s1064" type="#_x0000_t202" style="position:absolute;margin-left:107.85pt;margin-top:3.9pt;width:136.05pt;height:53.85pt;z-index:251702272" fillcolor="#95b3d7 [1940]" strokecolor="#95b3d7 [1940]" strokeweight="1pt">
            <v:fill color2="#dbe5f1 [660]" angle="-45" focus="-50%" type="gradient"/>
            <v:shadow on="t" type="perspective" color="#243f60 [1604]" opacity=".5" offset="1pt" offset2="-3pt"/>
            <v:textbox style="mso-next-textbox:#_x0000_s1064">
              <w:txbxContent>
                <w:p w:rsidR="00DA1FA5" w:rsidRPr="00DA71B9" w:rsidRDefault="00DA1FA5" w:rsidP="00D064DC">
                  <w:pPr>
                    <w:jc w:val="center"/>
                    <w:rPr>
                      <w:b/>
                      <w:sz w:val="20"/>
                      <w:szCs w:val="20"/>
                    </w:rPr>
                  </w:pPr>
                  <w:r w:rsidRPr="00DA71B9">
                    <w:rPr>
                      <w:b/>
                      <w:sz w:val="20"/>
                      <w:szCs w:val="20"/>
                    </w:rPr>
                    <w:t>Długoterminowa psychiatryczna opieka stacjonarna (całodobowa)</w:t>
                  </w:r>
                </w:p>
              </w:txbxContent>
            </v:textbox>
          </v:shape>
        </w:pict>
      </w:r>
      <w:r w:rsidRPr="00CB5427">
        <w:rPr>
          <w:noProof/>
          <w:lang w:eastAsia="pl-PL"/>
        </w:rPr>
        <w:pict>
          <v:shape id="_x0000_s1045" type="#_x0000_t202" style="position:absolute;margin-left:-38.7pt;margin-top:3.9pt;width:136.05pt;height:53.85pt;z-index:251682816" fillcolor="#95b3d7 [1940]" strokecolor="#95b3d7 [1940]" strokeweight="1pt">
            <v:fill color2="#dbe5f1 [660]" angle="-45" focus="-50%" type="gradient"/>
            <v:shadow on="t" type="perspective" color="#243f60 [1604]" opacity=".5" offset="1pt" offset2="-3pt"/>
            <v:textbox style="mso-next-textbox:#_x0000_s1045">
              <w:txbxContent>
                <w:p w:rsidR="00DA1FA5" w:rsidRPr="00DA71B9" w:rsidRDefault="00DA1FA5" w:rsidP="00D064DC">
                  <w:pPr>
                    <w:jc w:val="center"/>
                    <w:rPr>
                      <w:b/>
                      <w:sz w:val="20"/>
                      <w:szCs w:val="20"/>
                    </w:rPr>
                  </w:pPr>
                  <w:r w:rsidRPr="00DA71B9">
                    <w:rPr>
                      <w:b/>
                      <w:sz w:val="20"/>
                      <w:szCs w:val="20"/>
                    </w:rPr>
                    <w:t>Krótkoterminowa psychiatryczna opieka stacjonarna (całodobowa, dzienna)</w:t>
                  </w:r>
                </w:p>
              </w:txbxContent>
            </v:textbox>
          </v:shape>
        </w:pict>
      </w:r>
      <w:r w:rsidRPr="00CB5427">
        <w:rPr>
          <w:noProof/>
          <w:lang w:eastAsia="pl-PL"/>
        </w:rPr>
        <w:pict>
          <v:shape id="_x0000_s1081" type="#_x0000_t202" style="position:absolute;margin-left:314.75pt;margin-top:3.9pt;width:158.75pt;height:31.2pt;z-index:251719680" fillcolor="white [3201]" strokecolor="#d99594 [1941]" strokeweight="1pt">
            <v:fill color2="#e5b8b7 [1301]" focusposition="1" focussize="" focus="100%" type="gradient"/>
            <v:shadow on="t" type="perspective" color="#622423 [1605]" opacity=".5" offset="1pt" offset2="-3pt"/>
            <v:textbox style="mso-next-textbox:#_x0000_s1081">
              <w:txbxContent>
                <w:p w:rsidR="00DA1FA5" w:rsidRPr="00CA1233" w:rsidRDefault="00DA1FA5" w:rsidP="00D064DC">
                  <w:pPr>
                    <w:jc w:val="center"/>
                    <w:rPr>
                      <w:sz w:val="20"/>
                      <w:szCs w:val="20"/>
                    </w:rPr>
                  </w:pPr>
                  <w:r>
                    <w:rPr>
                      <w:sz w:val="20"/>
                      <w:szCs w:val="20"/>
                    </w:rPr>
                    <w:t>Poradnia</w:t>
                  </w:r>
                  <w:r w:rsidRPr="00CA1233">
                    <w:rPr>
                      <w:sz w:val="20"/>
                      <w:szCs w:val="20"/>
                    </w:rPr>
                    <w:t xml:space="preserve"> zdrow</w:t>
                  </w:r>
                  <w:r>
                    <w:rPr>
                      <w:sz w:val="20"/>
                      <w:szCs w:val="20"/>
                    </w:rPr>
                    <w:t>ia psychicznego dla dorosłych</w:t>
                  </w:r>
                </w:p>
              </w:txbxContent>
            </v:textbox>
          </v:shape>
        </w:pict>
      </w:r>
      <w:r w:rsidRPr="00CB5427">
        <w:rPr>
          <w:noProof/>
          <w:lang w:eastAsia="pl-PL"/>
        </w:rPr>
        <w:pict>
          <v:shape id="_x0000_s1132" type="#_x0000_t202" style="position:absolute;margin-left:573.4pt;margin-top:3.4pt;width:158.75pt;height:19.85pt;z-index:251769856" fillcolor="white [3201]" strokecolor="#d99594 [1941]" strokeweight="1pt">
            <v:fill color2="#e5b8b7 [1301]" focusposition="1" focussize="" focus="100%" type="gradient"/>
            <v:shadow on="t" type="perspective" color="#622423 [1605]" opacity=".5" offset="1pt" offset2="-3pt"/>
            <v:textbox style="mso-next-textbox:#_x0000_s1132">
              <w:txbxContent>
                <w:p w:rsidR="00DA1FA5" w:rsidRPr="00301CF5" w:rsidRDefault="00DA1FA5" w:rsidP="00F855A2">
                  <w:pPr>
                    <w:jc w:val="center"/>
                    <w:rPr>
                      <w:sz w:val="20"/>
                      <w:szCs w:val="20"/>
                    </w:rPr>
                  </w:pPr>
                  <w:r>
                    <w:rPr>
                      <w:sz w:val="20"/>
                      <w:szCs w:val="20"/>
                    </w:rPr>
                    <w:t>Środowiskowy Dom Samopomocy</w:t>
                  </w:r>
                </w:p>
              </w:txbxContent>
            </v:textbox>
          </v:shape>
        </w:pict>
      </w:r>
      <w:r w:rsidRPr="00CB5427">
        <w:rPr>
          <w:b/>
          <w:noProof/>
          <w:lang w:eastAsia="pl-PL"/>
        </w:rPr>
        <w:pict>
          <v:shape id="_x0000_s1035" type="#_x0000_t32" style="position:absolute;margin-left:9.7pt;margin-top:11.55pt;width:0;height:0;z-index:251672576" o:connectortype="straight"/>
        </w:pict>
      </w:r>
    </w:p>
    <w:p w:rsidR="008921B9" w:rsidRPr="00DA71B9" w:rsidRDefault="00CB5427" w:rsidP="008921B9">
      <w:pPr>
        <w:pStyle w:val="Tekstkomentarza1"/>
        <w:spacing w:line="360" w:lineRule="auto"/>
        <w:jc w:val="both"/>
        <w:rPr>
          <w:b/>
          <w:sz w:val="32"/>
          <w:szCs w:val="32"/>
        </w:rPr>
      </w:pPr>
      <w:r w:rsidRPr="00CB5427">
        <w:rPr>
          <w:noProof/>
          <w:lang w:eastAsia="pl-PL"/>
        </w:rPr>
        <w:pict>
          <v:shape id="_x0000_s1046" type="#_x0000_t32" style="position:absolute;left:0;text-align:left;margin-left:-44.15pt;margin-top:10.3pt;width:0;height:.05pt;z-index:251683840" o:connectortype="straight"/>
        </w:pict>
      </w:r>
      <w:r w:rsidRPr="00CB5427">
        <w:rPr>
          <w:noProof/>
          <w:lang w:eastAsia="pl-PL"/>
        </w:rPr>
        <w:pict>
          <v:shape id="_x0000_s1065" type="#_x0000_t32" style="position:absolute;left:0;text-align:left;margin-left:253.35pt;margin-top:12.15pt;width:0;height:.05pt;z-index:251703296" o:connectortype="straight" strokeweight="1pt"/>
        </w:pict>
      </w:r>
      <w:r w:rsidRPr="00CB5427">
        <w:rPr>
          <w:noProof/>
          <w:lang w:eastAsia="pl-PL"/>
        </w:rPr>
        <w:pict>
          <v:shape id="_x0000_s1090" type="#_x0000_t202" style="position:absolute;left:0;text-align:left;margin-left:314.75pt;margin-top:12.65pt;width:158.75pt;height:31.2pt;z-index:251728896" fillcolor="white [3201]" strokecolor="#d99594 [1941]" strokeweight="1pt">
            <v:fill color2="#e5b8b7 [1301]" focusposition="1" focussize="" focus="100%" type="gradient"/>
            <v:shadow on="t" type="perspective" color="#622423 [1605]" opacity=".5" offset="1pt" offset2="-3pt"/>
            <v:textbox style="mso-next-textbox:#_x0000_s1090">
              <w:txbxContent>
                <w:p w:rsidR="00DA1FA5" w:rsidRPr="00CA1233" w:rsidRDefault="00DA1FA5" w:rsidP="00D064DC">
                  <w:pPr>
                    <w:jc w:val="center"/>
                    <w:rPr>
                      <w:sz w:val="20"/>
                      <w:szCs w:val="20"/>
                    </w:rPr>
                  </w:pPr>
                  <w:r>
                    <w:rPr>
                      <w:sz w:val="20"/>
                      <w:szCs w:val="20"/>
                    </w:rPr>
                    <w:t>Poradnia zdrowia psychicznego dla dzieci i młodzieży</w:t>
                  </w:r>
                </w:p>
              </w:txbxContent>
            </v:textbox>
          </v:shape>
        </w:pict>
      </w:r>
      <w:r w:rsidRPr="00CB5427">
        <w:rPr>
          <w:noProof/>
          <w:lang w:eastAsia="pl-PL"/>
        </w:rPr>
        <w:pict>
          <v:shape id="_x0000_s1134" type="#_x0000_t202" style="position:absolute;left:0;text-align:left;margin-left:573.4pt;margin-top:22.2pt;width:158.75pt;height:19.85pt;z-index:251771904" fillcolor="white [3201]" strokecolor="#d99594 [1941]" strokeweight="1pt">
            <v:fill color2="#e5b8b7 [1301]" focusposition="1" focussize="" focus="100%" type="gradient"/>
            <v:shadow on="t" type="perspective" color="#622423 [1605]" opacity=".5" offset="1pt" offset2="-3pt"/>
            <v:textbox style="mso-next-textbox:#_x0000_s1134">
              <w:txbxContent>
                <w:p w:rsidR="00DA1FA5" w:rsidRPr="00BC6ECF" w:rsidRDefault="00DA1FA5" w:rsidP="00EE1CD7">
                  <w:pPr>
                    <w:jc w:val="center"/>
                    <w:rPr>
                      <w:sz w:val="20"/>
                      <w:szCs w:val="20"/>
                    </w:rPr>
                  </w:pPr>
                  <w:r>
                    <w:rPr>
                      <w:sz w:val="20"/>
                      <w:szCs w:val="20"/>
                    </w:rPr>
                    <w:t>Mieszkanie Chronione</w:t>
                  </w:r>
                </w:p>
              </w:txbxContent>
            </v:textbox>
          </v:shape>
        </w:pict>
      </w:r>
      <w:r w:rsidRPr="00CB5427">
        <w:rPr>
          <w:noProof/>
          <w:lang w:eastAsia="pl-PL"/>
        </w:rPr>
        <w:pict>
          <v:shape id="_x0000_s1133" type="#_x0000_t202" style="position:absolute;left:0;text-align:left;margin-left:573.4pt;margin-top:4pt;width:158.75pt;height:19.85pt;z-index:251770880" fillcolor="white [3201]" strokecolor="#d99594 [1941]" strokeweight="1pt">
            <v:fill color2="#e5b8b7 [1301]" focusposition="1" focussize="" focus="100%" type="gradient"/>
            <v:shadow on="t" type="perspective" color="#622423 [1605]" opacity=".5" offset="1pt" offset2="-3pt"/>
            <v:textbox style="mso-next-textbox:#_x0000_s1133">
              <w:txbxContent>
                <w:p w:rsidR="00DA1FA5" w:rsidRPr="00301CF5" w:rsidRDefault="00DA1FA5" w:rsidP="00EE1CD7">
                  <w:pPr>
                    <w:jc w:val="center"/>
                    <w:rPr>
                      <w:sz w:val="20"/>
                      <w:szCs w:val="20"/>
                    </w:rPr>
                  </w:pPr>
                  <w:r>
                    <w:rPr>
                      <w:sz w:val="20"/>
                      <w:szCs w:val="20"/>
                    </w:rPr>
                    <w:t>Dom Pomocy Społecznej</w:t>
                  </w:r>
                </w:p>
              </w:txbxContent>
            </v:textbox>
          </v:shape>
        </w:pict>
      </w:r>
    </w:p>
    <w:p w:rsidR="008921B9" w:rsidRPr="00DA71B9" w:rsidRDefault="00CB5427" w:rsidP="008921B9">
      <w:pPr>
        <w:pStyle w:val="Tekstkomentarza1"/>
        <w:spacing w:line="360" w:lineRule="auto"/>
        <w:jc w:val="both"/>
        <w:rPr>
          <w:b/>
          <w:sz w:val="32"/>
          <w:szCs w:val="32"/>
        </w:rPr>
      </w:pPr>
      <w:r w:rsidRPr="00CB5427">
        <w:rPr>
          <w:noProof/>
          <w:lang w:eastAsia="pl-PL"/>
        </w:rPr>
        <w:pict>
          <v:shape id="_x0000_s1171" type="#_x0000_t32" style="position:absolute;left:0;text-align:left;margin-left:174.55pt;margin-top:14.45pt;width:.05pt;height:8.3pt;z-index:251789312" o:connectortype="straight"/>
        </w:pict>
      </w:r>
      <w:r w:rsidRPr="00CB5427">
        <w:rPr>
          <w:noProof/>
          <w:lang w:eastAsia="pl-PL"/>
        </w:rPr>
        <w:pict>
          <v:shape id="_x0000_s1170" type="#_x0000_t32" style="position:absolute;left:0;text-align:left;margin-left:25.35pt;margin-top:14.45pt;width:.05pt;height:8.3pt;z-index:251788288" o:connectortype="straight"/>
        </w:pict>
      </w:r>
      <w:r w:rsidRPr="00CB5427">
        <w:rPr>
          <w:noProof/>
          <w:lang w:eastAsia="pl-PL"/>
        </w:rPr>
        <w:pict>
          <v:shape id="_x0000_s1135" type="#_x0000_t202" style="position:absolute;left:0;text-align:left;margin-left:573.4pt;margin-top:15.45pt;width:158.75pt;height:19.85pt;z-index:251772928" fillcolor="white [3201]" strokecolor="#d99594 [1941]" strokeweight="1pt">
            <v:fill color2="#e5b8b7 [1301]" focusposition="1" focussize="" focus="100%" type="gradient"/>
            <v:shadow on="t" type="perspective" color="#622423 [1605]" opacity=".5" offset="1pt" offset2="-3pt"/>
            <v:textbox style="mso-next-textbox:#_x0000_s1135">
              <w:txbxContent>
                <w:p w:rsidR="00DA1FA5" w:rsidRPr="00BC6ECF" w:rsidRDefault="00DA1FA5" w:rsidP="00EE1CD7">
                  <w:pPr>
                    <w:jc w:val="center"/>
                    <w:rPr>
                      <w:sz w:val="20"/>
                      <w:szCs w:val="20"/>
                    </w:rPr>
                  </w:pPr>
                  <w:r>
                    <w:rPr>
                      <w:sz w:val="20"/>
                      <w:szCs w:val="20"/>
                    </w:rPr>
                    <w:t>Centrum Pomocy Rodzinie</w:t>
                  </w:r>
                </w:p>
              </w:txbxContent>
            </v:textbox>
          </v:shape>
        </w:pict>
      </w:r>
      <w:r w:rsidRPr="00CB5427">
        <w:rPr>
          <w:noProof/>
          <w:lang w:eastAsia="pl-PL"/>
        </w:rPr>
        <w:pict>
          <v:shape id="_x0000_s1071" type="#_x0000_t202" style="position:absolute;left:0;text-align:left;margin-left:113.75pt;margin-top:22.8pt;width:121.9pt;height:31.2pt;z-index:251709440" fillcolor="white [3201]" strokecolor="#d99594 [1941]" strokeweight="1pt">
            <v:fill color2="#e5b8b7 [1301]" focusposition="1" focussize="" focus="100%" type="gradient"/>
            <v:shadow on="t" type="perspective" color="#622423 [1605]" opacity=".5" offset="1pt" offset2="-3pt"/>
            <v:textbox style="mso-next-textbox:#_x0000_s1071">
              <w:txbxContent>
                <w:p w:rsidR="00DA1FA5" w:rsidRPr="00A1291D" w:rsidRDefault="00DA1FA5" w:rsidP="00D064DC">
                  <w:pPr>
                    <w:jc w:val="center"/>
                    <w:rPr>
                      <w:sz w:val="20"/>
                      <w:szCs w:val="20"/>
                    </w:rPr>
                  </w:pPr>
                  <w:r w:rsidRPr="00A1291D">
                    <w:rPr>
                      <w:sz w:val="20"/>
                      <w:szCs w:val="20"/>
                    </w:rPr>
                    <w:t>Zakład opiekuńczo -leczniczy</w:t>
                  </w:r>
                </w:p>
                <w:p w:rsidR="00DA1FA5" w:rsidRPr="00781811" w:rsidRDefault="00DA1FA5" w:rsidP="008921B9"/>
              </w:txbxContent>
            </v:textbox>
          </v:shape>
        </w:pict>
      </w:r>
      <w:r w:rsidRPr="00CB5427">
        <w:rPr>
          <w:noProof/>
          <w:lang w:eastAsia="pl-PL"/>
        </w:rPr>
        <w:pict>
          <v:shape id="_x0000_s1048" type="#_x0000_t202" style="position:absolute;left:0;text-align:left;margin-left:-32.25pt;margin-top:22.75pt;width:121.9pt;height:19.85pt;z-index:251685888" fillcolor="white [3201]" strokecolor="#d99594 [1941]" strokeweight="1pt">
            <v:fill color2="#e5b8b7 [1301]" focusposition="1" focussize="" focus="100%" type="gradient"/>
            <v:shadow on="t" type="perspective" color="#622423 [1605]" opacity=".5" offset="1pt" offset2="-3pt"/>
            <v:textbox style="mso-next-textbox:#_x0000_s1048">
              <w:txbxContent>
                <w:p w:rsidR="00DA1FA5" w:rsidRPr="00025F4A" w:rsidRDefault="00DA1FA5" w:rsidP="00D064DC">
                  <w:pPr>
                    <w:jc w:val="center"/>
                  </w:pPr>
                  <w:r>
                    <w:rPr>
                      <w:sz w:val="20"/>
                      <w:szCs w:val="20"/>
                    </w:rPr>
                    <w:t>Szpital</w:t>
                  </w:r>
                  <w:r w:rsidRPr="00025F4A">
                    <w:t xml:space="preserve"> </w:t>
                  </w:r>
                  <w:r>
                    <w:rPr>
                      <w:sz w:val="20"/>
                      <w:szCs w:val="20"/>
                    </w:rPr>
                    <w:t>psychiatryczny</w:t>
                  </w:r>
                </w:p>
              </w:txbxContent>
            </v:textbox>
          </v:shape>
        </w:pict>
      </w:r>
      <w:r w:rsidRPr="00CB5427">
        <w:rPr>
          <w:noProof/>
          <w:lang w:eastAsia="pl-PL"/>
        </w:rPr>
        <w:pict>
          <v:shape id="_x0000_s1082" type="#_x0000_t202" style="position:absolute;left:0;text-align:left;margin-left:314.75pt;margin-top:16.15pt;width:158.75pt;height:19.85pt;z-index:251720704" fillcolor="white [3201]" strokecolor="#d99594 [1941]" strokeweight="1pt">
            <v:fill color2="#e5b8b7 [1301]" focusposition="1" focussize="" focus="100%" type="gradient"/>
            <v:shadow on="t" type="perspective" color="#622423 [1605]" opacity=".5" offset="1pt" offset2="-3pt"/>
            <v:textbox style="mso-next-textbox:#_x0000_s1082">
              <w:txbxContent>
                <w:p w:rsidR="00DA1FA5" w:rsidRPr="00301CF5" w:rsidRDefault="00DA1FA5" w:rsidP="00D064DC">
                  <w:pPr>
                    <w:jc w:val="center"/>
                    <w:rPr>
                      <w:sz w:val="20"/>
                      <w:szCs w:val="20"/>
                    </w:rPr>
                  </w:pPr>
                  <w:r>
                    <w:rPr>
                      <w:sz w:val="20"/>
                      <w:szCs w:val="20"/>
                    </w:rPr>
                    <w:t>Poradnia psychologiczna</w:t>
                  </w:r>
                </w:p>
              </w:txbxContent>
            </v:textbox>
          </v:shape>
        </w:pict>
      </w:r>
    </w:p>
    <w:p w:rsidR="008921B9" w:rsidRPr="00DA71B9" w:rsidRDefault="00CB5427" w:rsidP="008921B9">
      <w:pPr>
        <w:pStyle w:val="Tekstkomentarza1"/>
        <w:spacing w:line="360" w:lineRule="auto"/>
        <w:jc w:val="both"/>
        <w:rPr>
          <w:b/>
          <w:sz w:val="32"/>
          <w:szCs w:val="32"/>
        </w:rPr>
      </w:pPr>
      <w:r w:rsidRPr="00CB5427">
        <w:rPr>
          <w:noProof/>
          <w:lang w:eastAsia="pl-PL"/>
        </w:rPr>
        <w:pict>
          <v:shape id="_x0000_s1049" type="#_x0000_t202" style="position:absolute;left:0;text-align:left;margin-left:-32.25pt;margin-top:13.2pt;width:121.9pt;height:31.2pt;z-index:251686912" fillcolor="white [3201]" strokecolor="#d99594 [1941]" strokeweight="1pt">
            <v:fill color2="#e5b8b7 [1301]" focusposition="1" focussize="" focus="100%" type="gradient"/>
            <v:shadow on="t" type="perspective" color="#622423 [1605]" opacity=".5" offset="1pt" offset2="-3pt"/>
            <v:textbox style="mso-next-textbox:#_x0000_s1049">
              <w:txbxContent>
                <w:p w:rsidR="00DA1FA5" w:rsidRPr="00025F4A" w:rsidRDefault="00DA1FA5" w:rsidP="00D064DC">
                  <w:pPr>
                    <w:jc w:val="center"/>
                    <w:rPr>
                      <w:sz w:val="20"/>
                      <w:szCs w:val="20"/>
                    </w:rPr>
                  </w:pPr>
                  <w:r>
                    <w:rPr>
                      <w:sz w:val="20"/>
                      <w:szCs w:val="20"/>
                    </w:rPr>
                    <w:t>Oddział w szpitalu ogólnym</w:t>
                  </w:r>
                </w:p>
              </w:txbxContent>
            </v:textbox>
          </v:shape>
        </w:pict>
      </w:r>
      <w:r w:rsidRPr="00CB5427">
        <w:rPr>
          <w:noProof/>
          <w:lang w:eastAsia="pl-PL"/>
        </w:rPr>
        <w:pict>
          <v:shape id="_x0000_s1083" type="#_x0000_t202" style="position:absolute;left:0;text-align:left;margin-left:314.75pt;margin-top:11.25pt;width:158.75pt;height:19.85pt;z-index:251721728" fillcolor="white [3201]" strokecolor="#d99594 [1941]" strokeweight="1pt">
            <v:fill color2="#e5b8b7 [1301]" focusposition="1" focussize="" focus="100%" type="gradient"/>
            <v:shadow on="t" type="perspective" color="#622423 [1605]" opacity=".5" offset="1pt" offset2="-3pt"/>
            <v:textbox style="mso-next-textbox:#_x0000_s1083">
              <w:txbxContent>
                <w:p w:rsidR="00DA1FA5" w:rsidRPr="00301CF5" w:rsidRDefault="00DA1FA5" w:rsidP="00D064DC">
                  <w:pPr>
                    <w:jc w:val="center"/>
                    <w:rPr>
                      <w:sz w:val="20"/>
                      <w:szCs w:val="20"/>
                    </w:rPr>
                  </w:pPr>
                  <w:r>
                    <w:rPr>
                      <w:sz w:val="20"/>
                      <w:szCs w:val="20"/>
                    </w:rPr>
                    <w:t>Poradnia leczenia uzależnień</w:t>
                  </w:r>
                </w:p>
              </w:txbxContent>
            </v:textbox>
          </v:shape>
        </w:pict>
      </w:r>
      <w:r w:rsidRPr="00CB5427">
        <w:rPr>
          <w:noProof/>
          <w:lang w:eastAsia="pl-PL"/>
        </w:rPr>
        <w:pict>
          <v:shape id="_x0000_s1136" type="#_x0000_t202" style="position:absolute;left:0;text-align:left;margin-left:573.4pt;margin-top:26.6pt;width:158.75pt;height:19.85pt;z-index:251773952" fillcolor="white [3201]" strokecolor="#d99594 [1941]" strokeweight="1pt">
            <v:fill color2="#e5b8b7 [1301]" focusposition="1" focussize="" focus="100%" type="gradient"/>
            <v:shadow on="t" type="perspective" color="#622423 [1605]" opacity=".5" offset="1pt" offset2="-3pt"/>
            <v:textbox style="mso-next-textbox:#_x0000_s1136">
              <w:txbxContent>
                <w:p w:rsidR="00DA1FA5" w:rsidRPr="00320603" w:rsidRDefault="00DA1FA5" w:rsidP="00EE1CD7">
                  <w:pPr>
                    <w:jc w:val="center"/>
                    <w:rPr>
                      <w:sz w:val="20"/>
                      <w:szCs w:val="20"/>
                    </w:rPr>
                  </w:pPr>
                  <w:r>
                    <w:rPr>
                      <w:sz w:val="20"/>
                      <w:szCs w:val="20"/>
                    </w:rPr>
                    <w:t>Ośrodek Interwencji Kryzysowej</w:t>
                  </w:r>
                </w:p>
              </w:txbxContent>
            </v:textbox>
          </v:shape>
        </w:pict>
      </w:r>
      <w:r w:rsidRPr="00CB5427">
        <w:rPr>
          <w:noProof/>
          <w:lang w:eastAsia="pl-PL"/>
        </w:rPr>
        <w:pict>
          <v:shape id="_x0000_s1143" type="#_x0000_t202" style="position:absolute;left:0;text-align:left;margin-left:573.4pt;margin-top:5.85pt;width:158.75pt;height:19.85pt;z-index:251781120" fillcolor="white [3201]" strokecolor="#d99594 [1941]" strokeweight="1pt">
            <v:fill color2="#e5b8b7 [1301]" focusposition="1" focussize="" focus="100%" type="gradient"/>
            <v:shadow on="t" type="perspective" color="#622423 [1605]" opacity=".5" offset="1pt" offset2="-3pt"/>
            <v:textbox style="mso-next-textbox:#_x0000_s1143">
              <w:txbxContent>
                <w:p w:rsidR="00DA1FA5" w:rsidRPr="00BC6ECF" w:rsidRDefault="00DA1FA5" w:rsidP="00EE1CD7">
                  <w:pPr>
                    <w:jc w:val="center"/>
                    <w:rPr>
                      <w:sz w:val="20"/>
                      <w:szCs w:val="20"/>
                    </w:rPr>
                  </w:pPr>
                  <w:r>
                    <w:rPr>
                      <w:sz w:val="20"/>
                      <w:szCs w:val="20"/>
                    </w:rPr>
                    <w:t>Rodzinny Dom Pomocy</w:t>
                  </w:r>
                </w:p>
              </w:txbxContent>
            </v:textbox>
          </v:shape>
        </w:pict>
      </w:r>
    </w:p>
    <w:p w:rsidR="008921B9" w:rsidRPr="00DA71B9" w:rsidRDefault="00CB5427" w:rsidP="008921B9">
      <w:pPr>
        <w:pStyle w:val="Tekstkomentarza1"/>
        <w:spacing w:line="360" w:lineRule="auto"/>
        <w:jc w:val="both"/>
        <w:rPr>
          <w:b/>
          <w:sz w:val="32"/>
          <w:szCs w:val="32"/>
        </w:rPr>
      </w:pPr>
      <w:r w:rsidRPr="00CB5427">
        <w:rPr>
          <w:noProof/>
          <w:lang w:eastAsia="pl-PL"/>
        </w:rPr>
        <w:pict>
          <v:shape id="_x0000_s1173" type="#_x0000_t32" style="position:absolute;left:0;text-align:left;margin-left:390.15pt;margin-top:3.5pt;width:.05pt;height:13.3pt;z-index:251791360" o:connectortype="straight"/>
        </w:pict>
      </w:r>
      <w:r w:rsidRPr="00CB5427">
        <w:rPr>
          <w:noProof/>
          <w:lang w:eastAsia="pl-PL"/>
        </w:rPr>
        <w:pict>
          <v:shape id="_x0000_s1169" type="#_x0000_t32" style="position:absolute;left:0;text-align:left;margin-left:25.35pt;margin-top:18.85pt;width:.05pt;height:9.25pt;z-index:251787264" o:connectortype="straight"/>
        </w:pict>
      </w:r>
      <w:r w:rsidRPr="00CB5427">
        <w:rPr>
          <w:noProof/>
          <w:lang w:eastAsia="pl-PL"/>
        </w:rPr>
        <w:pict>
          <v:shape id="_x0000_s1067" type="#_x0000_t202" style="position:absolute;left:0;text-align:left;margin-left:113.75pt;margin-top:1.15pt;width:121.9pt;height:31.2pt;z-index:251705344" fillcolor="white [3201]" strokecolor="#d99594 [1941]" strokeweight="1pt">
            <v:fill color2="#e5b8b7 [1301]" focusposition="1" focussize="" focus="100%" type="gradient"/>
            <v:shadow on="t" type="perspective" color="#622423 [1605]" opacity=".5" offset="1pt" offset2="-3pt"/>
            <v:textbox style="mso-next-textbox:#_x0000_s1067">
              <w:txbxContent>
                <w:p w:rsidR="00DA1FA5" w:rsidRPr="00173CDB" w:rsidRDefault="00DA1FA5" w:rsidP="00D064DC">
                  <w:pPr>
                    <w:jc w:val="center"/>
                    <w:rPr>
                      <w:sz w:val="20"/>
                      <w:szCs w:val="20"/>
                    </w:rPr>
                  </w:pPr>
                  <w:r>
                    <w:rPr>
                      <w:sz w:val="20"/>
                      <w:szCs w:val="20"/>
                    </w:rPr>
                    <w:t>Zakład</w:t>
                  </w:r>
                  <w:r w:rsidRPr="00173CDB">
                    <w:rPr>
                      <w:sz w:val="20"/>
                      <w:szCs w:val="20"/>
                    </w:rPr>
                    <w:t xml:space="preserve"> pielęgnacyjno </w:t>
                  </w:r>
                  <w:r>
                    <w:rPr>
                      <w:sz w:val="20"/>
                      <w:szCs w:val="20"/>
                    </w:rPr>
                    <w:t>-opiekuńczy</w:t>
                  </w:r>
                </w:p>
                <w:p w:rsidR="00DA1FA5" w:rsidRPr="00781811" w:rsidRDefault="00DA1FA5" w:rsidP="008921B9"/>
              </w:txbxContent>
            </v:textbox>
          </v:shape>
        </w:pict>
      </w:r>
      <w:r w:rsidRPr="00CB5427">
        <w:rPr>
          <w:noProof/>
          <w:lang w:eastAsia="pl-PL"/>
        </w:rPr>
        <w:pict>
          <v:shape id="_x0000_s1084" type="#_x0000_t202" style="position:absolute;left:0;text-align:left;margin-left:331pt;margin-top:16.5pt;width:124.7pt;height:31.2pt;z-index:251722752" fillcolor="white [3201]" strokecolor="#fabf8f [1945]" strokeweight="1pt">
            <v:fill color2="#fbd4b4 [1305]" focusposition="1" focussize="" focus="100%" type="gradient"/>
            <v:shadow on="t" type="perspective" color="#974706 [1609]" opacity=".5" offset="1pt" offset2="-3pt"/>
            <v:textbox style="mso-next-textbox:#_x0000_s1084">
              <w:txbxContent>
                <w:p w:rsidR="00DA1FA5" w:rsidRPr="00301CF5" w:rsidRDefault="00DA1FA5" w:rsidP="00D064DC">
                  <w:pPr>
                    <w:jc w:val="center"/>
                    <w:rPr>
                      <w:sz w:val="20"/>
                      <w:szCs w:val="20"/>
                    </w:rPr>
                  </w:pPr>
                  <w:r w:rsidRPr="00385371">
                    <w:rPr>
                      <w:sz w:val="20"/>
                      <w:szCs w:val="20"/>
                    </w:rPr>
                    <w:t>Poradnia leczenia uzależnień od alkoh</w:t>
                  </w:r>
                  <w:r>
                    <w:rPr>
                      <w:sz w:val="20"/>
                      <w:szCs w:val="20"/>
                    </w:rPr>
                    <w:t>olu</w:t>
                  </w:r>
                </w:p>
              </w:txbxContent>
            </v:textbox>
          </v:shape>
        </w:pict>
      </w:r>
      <w:r w:rsidRPr="00CB5427">
        <w:rPr>
          <w:noProof/>
          <w:lang w:eastAsia="pl-PL"/>
        </w:rPr>
        <w:pict>
          <v:shape id="_x0000_s1144" type="#_x0000_t202" style="position:absolute;left:0;text-align:left;margin-left:573.4pt;margin-top:19.6pt;width:158.75pt;height:19.85pt;z-index:251782144" fillcolor="white [3201]" strokecolor="#d99594 [1941]" strokeweight="1pt">
            <v:fill color2="#e5b8b7 [1301]" focusposition="1" focussize="" focus="100%" type="gradient"/>
            <v:shadow on="t" type="perspective" color="#622423 [1605]" opacity=".5" offset="1pt" offset2="-3pt"/>
            <v:textbox style="mso-next-textbox:#_x0000_s1144">
              <w:txbxContent>
                <w:p w:rsidR="00DA1FA5" w:rsidRPr="00BC6ECF" w:rsidRDefault="00DA1FA5" w:rsidP="00EE1CD7">
                  <w:pPr>
                    <w:jc w:val="center"/>
                    <w:rPr>
                      <w:sz w:val="20"/>
                      <w:szCs w:val="20"/>
                    </w:rPr>
                  </w:pPr>
                  <w:r>
                    <w:rPr>
                      <w:sz w:val="20"/>
                      <w:szCs w:val="20"/>
                    </w:rPr>
                    <w:t>Centrum Zdrowia Psychicznego</w:t>
                  </w:r>
                </w:p>
              </w:txbxContent>
            </v:textbox>
          </v:shape>
        </w:pict>
      </w:r>
    </w:p>
    <w:p w:rsidR="008921B9" w:rsidRPr="00DA71B9" w:rsidRDefault="00CB5427" w:rsidP="008921B9">
      <w:pPr>
        <w:pStyle w:val="Tekstkomentarza1"/>
        <w:spacing w:line="360" w:lineRule="auto"/>
        <w:jc w:val="both"/>
        <w:rPr>
          <w:b/>
          <w:sz w:val="32"/>
          <w:szCs w:val="32"/>
        </w:rPr>
      </w:pPr>
      <w:r w:rsidRPr="00CB5427">
        <w:rPr>
          <w:noProof/>
          <w:lang w:eastAsia="pl-PL"/>
        </w:rPr>
        <w:pict>
          <v:shape id="_x0000_s1050" type="#_x0000_t202" style="position:absolute;left:0;text-align:left;margin-left:-18.15pt;margin-top:.5pt;width:96.4pt;height:31.2pt;z-index:251687936" fillcolor="white [3201]" strokecolor="#fabf8f [1945]" strokeweight="1pt">
            <v:fill color2="#fbd4b4 [1305]" focusposition="1" focussize="" focus="100%" type="gradient"/>
            <v:shadow on="t" type="perspective" color="#974706 [1609]" opacity=".5" offset="1pt" offset2="-3pt"/>
            <v:textbox style="mso-next-textbox:#_x0000_s1050">
              <w:txbxContent>
                <w:p w:rsidR="00DA1FA5" w:rsidRPr="00025F4A" w:rsidRDefault="00DA1FA5" w:rsidP="00D064DC">
                  <w:pPr>
                    <w:jc w:val="center"/>
                    <w:rPr>
                      <w:sz w:val="20"/>
                      <w:szCs w:val="20"/>
                    </w:rPr>
                  </w:pPr>
                  <w:r>
                    <w:rPr>
                      <w:sz w:val="20"/>
                      <w:szCs w:val="20"/>
                    </w:rPr>
                    <w:t>Oddział psychiatryczny</w:t>
                  </w:r>
                </w:p>
              </w:txbxContent>
            </v:textbox>
          </v:shape>
        </w:pict>
      </w:r>
      <w:r w:rsidRPr="00CB5427">
        <w:rPr>
          <w:noProof/>
          <w:lang w:eastAsia="pl-PL"/>
        </w:rPr>
        <w:pict>
          <v:shape id="_x0000_s1141" type="#_x0000_t202" style="position:absolute;left:0;text-align:left;margin-left:573.4pt;margin-top:11.85pt;width:158.75pt;height:19.85pt;z-index:251779072" fillcolor="white [3201]" strokecolor="#d99594 [1941]" strokeweight="1pt">
            <v:fill color2="#e5b8b7 [1301]" focusposition="1" focussize="" focus="100%" type="gradient"/>
            <v:shadow on="t" type="perspective" color="#622423 [1605]" opacity=".5" offset="1pt" offset2="-3pt"/>
            <v:textbox style="mso-next-textbox:#_x0000_s1141">
              <w:txbxContent>
                <w:p w:rsidR="00DA1FA5" w:rsidRPr="00BC6ECF" w:rsidRDefault="00DA1FA5" w:rsidP="00EE1CD7">
                  <w:pPr>
                    <w:jc w:val="center"/>
                    <w:rPr>
                      <w:sz w:val="20"/>
                      <w:szCs w:val="20"/>
                    </w:rPr>
                  </w:pPr>
                  <w:r>
                    <w:rPr>
                      <w:sz w:val="20"/>
                      <w:szCs w:val="20"/>
                    </w:rPr>
                    <w:t>Ośrodek Pomocy Społecznej</w:t>
                  </w:r>
                </w:p>
              </w:txbxContent>
            </v:textbox>
          </v:shape>
        </w:pict>
      </w:r>
      <w:r w:rsidRPr="00CB5427">
        <w:rPr>
          <w:noProof/>
          <w:lang w:eastAsia="pl-PL"/>
        </w:rPr>
        <w:pict>
          <v:shape id="_x0000_s1068" type="#_x0000_t202" style="position:absolute;left:0;text-align:left;margin-left:113.75pt;margin-top:6.5pt;width:121.9pt;height:42.5pt;z-index:251706368" fillcolor="white [3201]" strokecolor="#d99594 [1941]" strokeweight="1pt">
            <v:fill color2="#e5b8b7 [1301]" focusposition="1" focussize="" focus="100%" type="gradient"/>
            <v:shadow on="t" type="perspective" color="#622423 [1605]" opacity=".5" offset="1pt" offset2="-3pt"/>
            <v:textbox style="mso-next-textbox:#_x0000_s1068">
              <w:txbxContent>
                <w:p w:rsidR="00DA1FA5" w:rsidRPr="00173CDB" w:rsidRDefault="00DA1FA5" w:rsidP="00D064DC">
                  <w:pPr>
                    <w:jc w:val="center"/>
                    <w:rPr>
                      <w:sz w:val="20"/>
                      <w:szCs w:val="20"/>
                    </w:rPr>
                  </w:pPr>
                  <w:r w:rsidRPr="00BF7FCD">
                    <w:rPr>
                      <w:sz w:val="20"/>
                      <w:szCs w:val="20"/>
                    </w:rPr>
                    <w:t>Ośrodek leczenia</w:t>
                  </w:r>
                  <w:r w:rsidRPr="00173CDB">
                    <w:rPr>
                      <w:sz w:val="20"/>
                      <w:szCs w:val="20"/>
                    </w:rPr>
                    <w:t xml:space="preserve"> odwykowego alkoholowego</w:t>
                  </w:r>
                </w:p>
              </w:txbxContent>
            </v:textbox>
          </v:shape>
        </w:pict>
      </w:r>
      <w:r w:rsidRPr="00CB5427">
        <w:rPr>
          <w:noProof/>
          <w:lang w:eastAsia="pl-PL"/>
        </w:rPr>
        <w:pict>
          <v:shape id="_x0000_s1085" type="#_x0000_t202" style="position:absolute;left:0;text-align:left;margin-left:331pt;margin-top:20.1pt;width:124.7pt;height:42.5pt;z-index:251723776" fillcolor="white [3201]" strokecolor="#fabf8f [1945]" strokeweight="1pt">
            <v:fill color2="#fbd4b4 [1305]" focusposition="1" focussize="" focus="100%" type="gradient"/>
            <v:shadow on="t" type="perspective" color="#974706 [1609]" opacity=".5" offset="1pt" offset2="-3pt"/>
            <v:textbox style="mso-next-textbox:#_x0000_s1085">
              <w:txbxContent>
                <w:p w:rsidR="00DA1FA5" w:rsidRPr="00301CF5" w:rsidRDefault="00DA1FA5" w:rsidP="00063060">
                  <w:pPr>
                    <w:jc w:val="center"/>
                    <w:rPr>
                      <w:sz w:val="20"/>
                      <w:szCs w:val="20"/>
                    </w:rPr>
                  </w:pPr>
                  <w:r>
                    <w:rPr>
                      <w:sz w:val="20"/>
                      <w:szCs w:val="20"/>
                    </w:rPr>
                    <w:t xml:space="preserve">Poradnia </w:t>
                  </w:r>
                  <w:r w:rsidRPr="00385371">
                    <w:rPr>
                      <w:sz w:val="20"/>
                      <w:szCs w:val="20"/>
                    </w:rPr>
                    <w:t>leczenia uzależnień od alkoholu</w:t>
                  </w:r>
                  <w:r>
                    <w:rPr>
                      <w:sz w:val="20"/>
                      <w:szCs w:val="20"/>
                    </w:rPr>
                    <w:t xml:space="preserve"> dla dzieci i młodzieży</w:t>
                  </w:r>
                </w:p>
              </w:txbxContent>
            </v:textbox>
          </v:shape>
        </w:pict>
      </w:r>
    </w:p>
    <w:p w:rsidR="008921B9" w:rsidRPr="00DA71B9" w:rsidRDefault="00CB5427" w:rsidP="008921B9">
      <w:pPr>
        <w:pStyle w:val="Tekstkomentarza1"/>
        <w:spacing w:line="360" w:lineRule="auto"/>
        <w:jc w:val="both"/>
        <w:rPr>
          <w:b/>
          <w:sz w:val="32"/>
          <w:szCs w:val="32"/>
        </w:rPr>
      </w:pPr>
      <w:r w:rsidRPr="00CB5427">
        <w:rPr>
          <w:noProof/>
          <w:lang w:eastAsia="pl-PL"/>
        </w:rPr>
        <w:pict>
          <v:shape id="_x0000_s1146" type="#_x0000_t202" style="position:absolute;left:0;text-align:left;margin-left:573.4pt;margin-top:4.95pt;width:158.75pt;height:19.85pt;z-index:251784192" fillcolor="white [3201]" strokecolor="#d99594 [1941]" strokeweight="1pt">
            <v:fill color2="#e5b8b7 [1301]" focusposition="1" focussize="" focus="100%" type="gradient"/>
            <v:shadow on="t" type="perspective" color="#622423 [1605]" opacity=".5" offset="1pt" offset2="-3pt"/>
            <v:textbox style="mso-next-textbox:#_x0000_s1146">
              <w:txbxContent>
                <w:p w:rsidR="00DA1FA5" w:rsidRPr="00BC6ECF" w:rsidRDefault="00DA1FA5" w:rsidP="00EE1CD7">
                  <w:pPr>
                    <w:jc w:val="center"/>
                    <w:rPr>
                      <w:sz w:val="20"/>
                      <w:szCs w:val="20"/>
                    </w:rPr>
                  </w:pPr>
                  <w:proofErr w:type="spellStart"/>
                  <w:r>
                    <w:rPr>
                      <w:sz w:val="20"/>
                      <w:szCs w:val="20"/>
                    </w:rPr>
                    <w:t>Hostel</w:t>
                  </w:r>
                  <w:proofErr w:type="spellEnd"/>
                </w:p>
              </w:txbxContent>
            </v:textbox>
          </v:shape>
        </w:pict>
      </w:r>
      <w:r w:rsidRPr="00CB5427">
        <w:rPr>
          <w:noProof/>
          <w:lang w:eastAsia="pl-PL"/>
        </w:rPr>
        <w:pict>
          <v:shape id="_x0000_s1069" type="#_x0000_t202" style="position:absolute;left:0;text-align:left;margin-left:113.75pt;margin-top:23.05pt;width:121.9pt;height:53.85pt;z-index:251707392" fillcolor="white [3201]" strokecolor="#d99594 [1941]" strokeweight="1pt">
            <v:fill color2="#e5b8b7 [1301]" focusposition="1" focussize="" focus="100%" type="gradient"/>
            <v:shadow on="t" type="perspective" color="#622423 [1605]" opacity=".5" offset="1pt" offset2="-3pt"/>
            <v:textbox style="mso-next-textbox:#_x0000_s1069">
              <w:txbxContent>
                <w:p w:rsidR="00DA1FA5" w:rsidRPr="00F66542" w:rsidRDefault="00DA1FA5" w:rsidP="00D064DC">
                  <w:pPr>
                    <w:jc w:val="center"/>
                    <w:rPr>
                      <w:sz w:val="20"/>
                      <w:szCs w:val="20"/>
                    </w:rPr>
                  </w:pPr>
                  <w:r>
                    <w:rPr>
                      <w:sz w:val="20"/>
                      <w:szCs w:val="20"/>
                    </w:rPr>
                    <w:t xml:space="preserve">Ośrodek rehabilitacyjny </w:t>
                  </w:r>
                  <w:r w:rsidRPr="00F66542">
                    <w:rPr>
                      <w:sz w:val="20"/>
                      <w:szCs w:val="20"/>
                    </w:rPr>
                    <w:t>dla uzależnionych od substancji psychoaktywnych</w:t>
                  </w:r>
                </w:p>
              </w:txbxContent>
            </v:textbox>
          </v:shape>
        </w:pict>
      </w:r>
      <w:r w:rsidRPr="00CB5427">
        <w:rPr>
          <w:noProof/>
          <w:lang w:eastAsia="pl-PL"/>
        </w:rPr>
        <w:pict>
          <v:shape id="_x0000_s1051" type="#_x0000_t202" style="position:absolute;left:0;text-align:left;margin-left:-18.05pt;margin-top:6.3pt;width:96.4pt;height:31.2pt;z-index:251688960" fillcolor="white [3201]" strokecolor="#fabf8f [1945]" strokeweight="1pt">
            <v:fill color2="#fbd4b4 [1305]" focusposition="1" focussize="" focus="100%" type="gradient"/>
            <v:shadow on="t" type="perspective" color="#974706 [1609]" opacity=".5" offset="1pt" offset2="-3pt"/>
            <v:textbox style="mso-next-textbox:#_x0000_s1051">
              <w:txbxContent>
                <w:p w:rsidR="00DA1FA5" w:rsidRPr="00025F4A" w:rsidRDefault="00DA1FA5" w:rsidP="00D064DC">
                  <w:pPr>
                    <w:jc w:val="center"/>
                    <w:rPr>
                      <w:sz w:val="20"/>
                      <w:szCs w:val="20"/>
                    </w:rPr>
                  </w:pPr>
                  <w:r w:rsidRPr="00BF7FCD">
                    <w:rPr>
                      <w:sz w:val="20"/>
                      <w:szCs w:val="20"/>
                    </w:rPr>
                    <w:t>Oddział leczenia</w:t>
                  </w:r>
                  <w:r w:rsidRPr="002A458E">
                    <w:rPr>
                      <w:color w:val="FF0000"/>
                      <w:sz w:val="20"/>
                      <w:szCs w:val="20"/>
                    </w:rPr>
                    <w:t xml:space="preserve"> </w:t>
                  </w:r>
                  <w:r w:rsidRPr="00025F4A">
                    <w:rPr>
                      <w:sz w:val="20"/>
                      <w:szCs w:val="20"/>
                    </w:rPr>
                    <w:t>uzależnień</w:t>
                  </w:r>
                </w:p>
              </w:txbxContent>
            </v:textbox>
          </v:shape>
        </w:pict>
      </w:r>
      <w:r w:rsidRPr="00CB5427">
        <w:rPr>
          <w:noProof/>
          <w:lang w:eastAsia="pl-PL"/>
        </w:rPr>
        <w:pict>
          <v:shape id="_x0000_s1137" type="#_x0000_t202" style="position:absolute;left:0;text-align:left;margin-left:573.4pt;margin-top:23.05pt;width:158.75pt;height:31.2pt;z-index:251774976" fillcolor="white [3201]" strokecolor="#d99594 [1941]" strokeweight="1pt">
            <v:fill color2="#e5b8b7 [1301]" focusposition="1" focussize="" focus="100%" type="gradient"/>
            <v:shadow on="t" type="perspective" color="#622423 [1605]" opacity=".5" offset="1pt" offset2="-3pt"/>
            <v:textbox style="mso-next-textbox:#_x0000_s1137">
              <w:txbxContent>
                <w:p w:rsidR="00DA1FA5" w:rsidRPr="00BC6ECF" w:rsidRDefault="00DA1FA5" w:rsidP="00EE1CD7">
                  <w:pPr>
                    <w:jc w:val="center"/>
                    <w:rPr>
                      <w:sz w:val="20"/>
                      <w:szCs w:val="20"/>
                    </w:rPr>
                  </w:pPr>
                  <w:r>
                    <w:rPr>
                      <w:sz w:val="20"/>
                      <w:szCs w:val="20"/>
                    </w:rPr>
                    <w:t>Placówka Rehabilitacji Zawodowej i Społecznej</w:t>
                  </w:r>
                </w:p>
              </w:txbxContent>
            </v:textbox>
          </v:shape>
        </w:pict>
      </w:r>
    </w:p>
    <w:p w:rsidR="008921B9" w:rsidRPr="00DA71B9" w:rsidRDefault="00CB5427" w:rsidP="008921B9">
      <w:pPr>
        <w:pStyle w:val="Tekstkomentarza1"/>
        <w:spacing w:line="360" w:lineRule="auto"/>
        <w:jc w:val="both"/>
        <w:rPr>
          <w:b/>
          <w:sz w:val="32"/>
          <w:szCs w:val="32"/>
        </w:rPr>
      </w:pPr>
      <w:r w:rsidRPr="00CB5427">
        <w:rPr>
          <w:noProof/>
          <w:lang w:eastAsia="pl-PL"/>
        </w:rPr>
        <w:pict>
          <v:shape id="_x0000_s1086" type="#_x0000_t202" style="position:absolute;left:0;text-align:left;margin-left:331pt;margin-top:9.9pt;width:124.7pt;height:69.85pt;z-index:251724800" fillcolor="white [3201]" strokecolor="#fabf8f [1945]" strokeweight="1pt">
            <v:fill color2="#fbd4b4 [1305]" focusposition="1" focussize="" focus="100%" type="gradient"/>
            <v:shadow on="t" type="perspective" color="#974706 [1609]" opacity=".5" offset="1pt" offset2="-3pt"/>
            <v:textbox style="mso-next-textbox:#_x0000_s1086">
              <w:txbxContent>
                <w:p w:rsidR="00DA1FA5" w:rsidRPr="006B6744" w:rsidRDefault="00DA1FA5" w:rsidP="00063060">
                  <w:pPr>
                    <w:jc w:val="center"/>
                    <w:rPr>
                      <w:sz w:val="20"/>
                      <w:szCs w:val="20"/>
                    </w:rPr>
                  </w:pPr>
                  <w:r w:rsidRPr="004E652B">
                    <w:rPr>
                      <w:sz w:val="20"/>
                      <w:szCs w:val="20"/>
                    </w:rPr>
                    <w:t>P</w:t>
                  </w:r>
                  <w:r>
                    <w:rPr>
                      <w:sz w:val="20"/>
                      <w:szCs w:val="20"/>
                    </w:rPr>
                    <w:t xml:space="preserve">oradnia profilaktyki </w:t>
                  </w:r>
                  <w:r w:rsidRPr="00385371">
                    <w:rPr>
                      <w:sz w:val="20"/>
                      <w:szCs w:val="20"/>
                    </w:rPr>
                    <w:t>leczenia i rehabilitacji osób uzależnionych</w:t>
                  </w:r>
                  <w:r>
                    <w:rPr>
                      <w:sz w:val="20"/>
                      <w:szCs w:val="20"/>
                    </w:rPr>
                    <w:t xml:space="preserve"> </w:t>
                  </w:r>
                  <w:r w:rsidRPr="004E652B">
                    <w:rPr>
                      <w:sz w:val="20"/>
                      <w:szCs w:val="20"/>
                    </w:rPr>
                    <w:t xml:space="preserve">od substancji </w:t>
                  </w:r>
                  <w:r w:rsidRPr="006B6744">
                    <w:rPr>
                      <w:sz w:val="20"/>
                      <w:szCs w:val="20"/>
                    </w:rPr>
                    <w:t>psychoaktywnych</w:t>
                  </w:r>
                </w:p>
              </w:txbxContent>
            </v:textbox>
          </v:shape>
        </w:pict>
      </w:r>
      <w:r w:rsidRPr="00CB5427">
        <w:rPr>
          <w:noProof/>
          <w:lang w:eastAsia="pl-PL"/>
        </w:rPr>
        <w:pict>
          <v:shape id="_x0000_s1175" type="#_x0000_t32" style="position:absolute;left:0;text-align:left;margin-left:652.6pt;margin-top:26.65pt;width:.05pt;height:10.15pt;z-index:251793408" o:connectortype="straight"/>
        </w:pict>
      </w:r>
      <w:r w:rsidRPr="00CB5427">
        <w:rPr>
          <w:noProof/>
          <w:lang w:eastAsia="pl-PL"/>
        </w:rPr>
        <w:pict>
          <v:shape id="_x0000_s1053" type="#_x0000_t202" style="position:absolute;left:0;text-align:left;margin-left:-18.05pt;margin-top:11.25pt;width:96.5pt;height:19.85pt;z-index:251691008" fillcolor="white [3201]" strokecolor="#fabf8f [1945]" strokeweight="1pt">
            <v:fill color2="#fbd4b4 [1305]" focusposition="1" focussize="" focus="100%" type="gradient"/>
            <v:shadow on="t" type="perspective" color="#974706 [1609]" opacity=".5" offset="1pt" offset2="-3pt"/>
            <v:textbox style="mso-next-textbox:#_x0000_s1053">
              <w:txbxContent>
                <w:p w:rsidR="00DA1FA5" w:rsidRPr="00025F4A" w:rsidRDefault="00DA1FA5" w:rsidP="00D064DC">
                  <w:pPr>
                    <w:jc w:val="center"/>
                    <w:rPr>
                      <w:sz w:val="20"/>
                      <w:szCs w:val="20"/>
                    </w:rPr>
                  </w:pPr>
                  <w:r>
                    <w:rPr>
                      <w:sz w:val="20"/>
                      <w:szCs w:val="20"/>
                    </w:rPr>
                    <w:t>Oddział</w:t>
                  </w:r>
                  <w:r w:rsidRPr="00025F4A">
                    <w:rPr>
                      <w:sz w:val="20"/>
                      <w:szCs w:val="20"/>
                    </w:rPr>
                    <w:t xml:space="preserve"> </w:t>
                  </w:r>
                  <w:r>
                    <w:rPr>
                      <w:sz w:val="20"/>
                      <w:szCs w:val="20"/>
                    </w:rPr>
                    <w:t>odwykowy</w:t>
                  </w:r>
                </w:p>
              </w:txbxContent>
            </v:textbox>
          </v:shape>
        </w:pict>
      </w:r>
    </w:p>
    <w:p w:rsidR="008921B9" w:rsidRPr="00DA71B9" w:rsidRDefault="00CB5427" w:rsidP="008921B9">
      <w:pPr>
        <w:pStyle w:val="Tekstkomentarza1"/>
        <w:spacing w:line="360" w:lineRule="auto"/>
        <w:jc w:val="both"/>
        <w:rPr>
          <w:b/>
          <w:sz w:val="32"/>
          <w:szCs w:val="32"/>
        </w:rPr>
      </w:pPr>
      <w:r w:rsidRPr="00CB5427">
        <w:rPr>
          <w:noProof/>
          <w:lang w:eastAsia="pl-PL"/>
        </w:rPr>
        <w:pict>
          <v:shape id="_x0000_s1072" type="#_x0000_t202" style="position:absolute;left:0;text-align:left;margin-left:113.75pt;margin-top:23.55pt;width:121.9pt;height:31.2pt;z-index:251710464" fillcolor="white [3201]" strokecolor="#d99594 [1941]" strokeweight="1pt">
            <v:fill color2="#e5b8b7 [1301]" focusposition="1" focussize="" focus="100%" type="gradient"/>
            <v:shadow on="t" type="perspective" color="#622423 [1605]" opacity=".5" offset="1pt" offset2="-3pt"/>
            <v:textbox style="mso-next-textbox:#_x0000_s1072">
              <w:txbxContent>
                <w:p w:rsidR="00DA1FA5" w:rsidRPr="00F66542" w:rsidRDefault="00DA1FA5" w:rsidP="00D064DC">
                  <w:pPr>
                    <w:jc w:val="center"/>
                    <w:rPr>
                      <w:sz w:val="20"/>
                      <w:szCs w:val="20"/>
                    </w:rPr>
                  </w:pPr>
                  <w:r>
                    <w:rPr>
                      <w:sz w:val="20"/>
                      <w:szCs w:val="20"/>
                    </w:rPr>
                    <w:t>Ośrodek</w:t>
                  </w:r>
                  <w:r w:rsidRPr="00F66542">
                    <w:rPr>
                      <w:sz w:val="20"/>
                      <w:szCs w:val="20"/>
                    </w:rPr>
                    <w:t xml:space="preserve"> Psychiatrii Sądowej</w:t>
                  </w:r>
                </w:p>
              </w:txbxContent>
            </v:textbox>
          </v:shape>
        </w:pict>
      </w:r>
      <w:r w:rsidRPr="00CB5427">
        <w:rPr>
          <w:noProof/>
          <w:lang w:eastAsia="pl-PL"/>
        </w:rPr>
        <w:pict>
          <v:shape id="_x0000_s1054" type="#_x0000_t202" style="position:absolute;left:0;text-align:left;margin-left:-18.05pt;margin-top:3.5pt;width:96.4pt;height:31.2pt;z-index:251692032" fillcolor="white [3201]" strokecolor="#fabf8f [1945]" strokeweight="1pt">
            <v:fill color2="#fbd4b4 [1305]" focusposition="1" focussize="" focus="100%" type="gradient"/>
            <v:shadow on="t" type="perspective" color="#974706 [1609]" opacity=".5" offset="1pt" offset2="-3pt"/>
            <v:textbox style="mso-next-textbox:#_x0000_s1054">
              <w:txbxContent>
                <w:p w:rsidR="00DA1FA5" w:rsidRPr="00B01351" w:rsidRDefault="00DA1FA5" w:rsidP="00D064DC">
                  <w:pPr>
                    <w:jc w:val="center"/>
                    <w:rPr>
                      <w:sz w:val="20"/>
                      <w:szCs w:val="20"/>
                    </w:rPr>
                  </w:pPr>
                  <w:r w:rsidRPr="00B01351">
                    <w:rPr>
                      <w:sz w:val="20"/>
                      <w:szCs w:val="20"/>
                    </w:rPr>
                    <w:t>Oddział dla przewlekle chorych</w:t>
                  </w:r>
                </w:p>
              </w:txbxContent>
            </v:textbox>
          </v:shape>
        </w:pict>
      </w:r>
      <w:r w:rsidRPr="00CB5427">
        <w:rPr>
          <w:noProof/>
          <w:lang w:eastAsia="pl-PL"/>
        </w:rPr>
        <w:pict>
          <v:shape id="_x0000_s1145" type="#_x0000_t202" style="position:absolute;left:0;text-align:left;margin-left:588.95pt;margin-top:9.25pt;width:124.7pt;height:31.2pt;z-index:251783168" fillcolor="white [3201]" strokecolor="#fabf8f [1945]" strokeweight="1pt">
            <v:fill color2="#fbd4b4 [1305]" focusposition="1" focussize="" focus="100%" type="gradient"/>
            <v:shadow on="t" type="perspective" color="#974706 [1609]" opacity=".5" offset="1pt" offset2="-3pt"/>
            <v:textbox style="mso-next-textbox:#_x0000_s1145">
              <w:txbxContent>
                <w:p w:rsidR="00DA1FA5" w:rsidRPr="00DD31C2" w:rsidRDefault="00DA1FA5" w:rsidP="00256A36">
                  <w:pPr>
                    <w:rPr>
                      <w:sz w:val="20"/>
                      <w:szCs w:val="20"/>
                    </w:rPr>
                  </w:pPr>
                  <w:r>
                    <w:rPr>
                      <w:sz w:val="20"/>
                      <w:szCs w:val="20"/>
                    </w:rPr>
                    <w:t>Centrum Integracji Społecznej</w:t>
                  </w:r>
                </w:p>
              </w:txbxContent>
            </v:textbox>
          </v:shape>
        </w:pict>
      </w:r>
    </w:p>
    <w:p w:rsidR="008921B9" w:rsidRPr="00DA71B9" w:rsidRDefault="00CB5427" w:rsidP="008921B9">
      <w:pPr>
        <w:pStyle w:val="Tekstkomentarza1"/>
        <w:spacing w:line="360" w:lineRule="auto"/>
        <w:jc w:val="both"/>
        <w:rPr>
          <w:b/>
          <w:sz w:val="32"/>
          <w:szCs w:val="32"/>
        </w:rPr>
      </w:pPr>
      <w:r w:rsidRPr="00CB5427">
        <w:rPr>
          <w:noProof/>
          <w:lang w:eastAsia="pl-PL"/>
        </w:rPr>
        <w:pict>
          <v:shape id="_x0000_s1052" type="#_x0000_t202" style="position:absolute;left:0;text-align:left;margin-left:-17.95pt;margin-top:7.1pt;width:96.3pt;height:19.85pt;z-index:251689984" fillcolor="white [3201]" strokecolor="#fabf8f [1945]" strokeweight="1pt">
            <v:fill color2="#fbd4b4 [1305]" focusposition="1" focussize="" focus="100%" type="gradient"/>
            <v:shadow on="t" type="perspective" color="#974706 [1609]" opacity=".5" offset="1pt" offset2="-3pt"/>
            <v:textbox style="mso-next-textbox:#_x0000_s1052">
              <w:txbxContent>
                <w:p w:rsidR="00DA1FA5" w:rsidRPr="00025F4A" w:rsidRDefault="00DA1FA5" w:rsidP="00D064DC">
                  <w:pPr>
                    <w:jc w:val="center"/>
                    <w:rPr>
                      <w:sz w:val="20"/>
                      <w:szCs w:val="20"/>
                    </w:rPr>
                  </w:pPr>
                  <w:r w:rsidRPr="00025F4A">
                    <w:rPr>
                      <w:sz w:val="20"/>
                      <w:szCs w:val="20"/>
                    </w:rPr>
                    <w:t>Izba przyjęć</w:t>
                  </w:r>
                </w:p>
              </w:txbxContent>
            </v:textbox>
          </v:shape>
        </w:pict>
      </w:r>
      <w:r w:rsidRPr="00CB5427">
        <w:rPr>
          <w:noProof/>
          <w:lang w:eastAsia="pl-PL"/>
        </w:rPr>
        <w:pict>
          <v:shape id="_x0000_s1138" type="#_x0000_t202" style="position:absolute;left:0;text-align:left;margin-left:588.95pt;margin-top:15.15pt;width:124.7pt;height:31.2pt;z-index:251776000" fillcolor="white [3201]" strokecolor="#fabf8f [1945]" strokeweight="1pt">
            <v:fill color2="#fbd4b4 [1305]" focusposition="1" focussize="" focus="100%" type="gradient"/>
            <v:shadow on="t" type="perspective" color="#974706 [1609]" opacity=".5" offset="1pt" offset2="-3pt"/>
            <v:textbox style="mso-next-textbox:#_x0000_s1138">
              <w:txbxContent>
                <w:p w:rsidR="00DA1FA5" w:rsidRPr="00301CF5" w:rsidRDefault="00DA1FA5" w:rsidP="00256A36">
                  <w:pPr>
                    <w:rPr>
                      <w:sz w:val="20"/>
                      <w:szCs w:val="20"/>
                    </w:rPr>
                  </w:pPr>
                  <w:r>
                    <w:rPr>
                      <w:sz w:val="20"/>
                      <w:szCs w:val="20"/>
                    </w:rPr>
                    <w:t>Zakład Aktywności Zawodowej</w:t>
                  </w:r>
                </w:p>
              </w:txbxContent>
            </v:textbox>
          </v:shape>
        </w:pict>
      </w:r>
      <w:r>
        <w:rPr>
          <w:b/>
          <w:noProof/>
          <w:sz w:val="32"/>
          <w:szCs w:val="32"/>
          <w:lang w:eastAsia="pl-PL"/>
        </w:rPr>
        <w:pict>
          <v:shape id="_x0000_s1060" type="#_x0000_t32" style="position:absolute;left:0;text-align:left;margin-left:25.35pt;margin-top:24.6pt;width:0;height:0;z-index:251698176" o:connectortype="straight"/>
        </w:pict>
      </w:r>
    </w:p>
    <w:p w:rsidR="008921B9" w:rsidRPr="00DA71B9" w:rsidRDefault="00CB5427" w:rsidP="008921B9">
      <w:pPr>
        <w:pStyle w:val="Tekstkomentarza1"/>
        <w:spacing w:line="360" w:lineRule="auto"/>
        <w:jc w:val="both"/>
        <w:rPr>
          <w:b/>
          <w:sz w:val="32"/>
          <w:szCs w:val="32"/>
        </w:rPr>
      </w:pPr>
      <w:r w:rsidRPr="00CB5427">
        <w:rPr>
          <w:noProof/>
          <w:lang w:eastAsia="pl-PL"/>
        </w:rPr>
        <w:pict>
          <v:shape id="_x0000_s1073" type="#_x0000_t202" style="position:absolute;left:0;text-align:left;margin-left:113.75pt;margin-top:20.4pt;width:121.9pt;height:19.85pt;z-index:251711488" fillcolor="white [3201]" strokecolor="#d99594 [1941]" strokeweight="1pt">
            <v:fill color2="#e5b8b7 [1301]" focusposition="1" focussize="" focus="100%" type="gradient"/>
            <v:shadow on="t" type="perspective" color="#622423 [1605]" opacity=".5" offset="1pt" offset2="-3pt"/>
            <v:textbox style="mso-next-textbox:#_x0000_s1073">
              <w:txbxContent>
                <w:p w:rsidR="00DA1FA5" w:rsidRPr="00A677FC" w:rsidRDefault="00DA1FA5" w:rsidP="00D064DC">
                  <w:pPr>
                    <w:jc w:val="center"/>
                    <w:rPr>
                      <w:sz w:val="20"/>
                      <w:szCs w:val="20"/>
                    </w:rPr>
                  </w:pPr>
                  <w:r>
                    <w:rPr>
                      <w:sz w:val="20"/>
                      <w:szCs w:val="20"/>
                    </w:rPr>
                    <w:t>Hospicjum</w:t>
                  </w:r>
                </w:p>
              </w:txbxContent>
            </v:textbox>
          </v:shape>
        </w:pict>
      </w:r>
      <w:r w:rsidRPr="00CB5427">
        <w:rPr>
          <w:noProof/>
          <w:lang w:eastAsia="pl-PL"/>
        </w:rPr>
        <w:pict>
          <v:shape id="_x0000_s1070" type="#_x0000_t202" style="position:absolute;left:0;text-align:left;margin-left:113.75pt;margin-top:.55pt;width:121.9pt;height:19.85pt;z-index:251708416" fillcolor="white [3201]" strokecolor="#d99594 [1941]" strokeweight="1pt">
            <v:fill color2="#e5b8b7 [1301]" focusposition="1" focussize="" focus="100%" type="gradient"/>
            <v:shadow on="t" type="perspective" color="#622423 [1605]" opacity=".5" offset="1pt" offset2="-3pt"/>
            <v:textbox style="mso-next-textbox:#_x0000_s1070">
              <w:txbxContent>
                <w:p w:rsidR="00DA1FA5" w:rsidRPr="00A677FC" w:rsidRDefault="00DA1FA5" w:rsidP="00D064DC">
                  <w:pPr>
                    <w:jc w:val="center"/>
                    <w:rPr>
                      <w:sz w:val="20"/>
                      <w:szCs w:val="20"/>
                    </w:rPr>
                  </w:pPr>
                  <w:r>
                    <w:rPr>
                      <w:sz w:val="20"/>
                      <w:szCs w:val="20"/>
                    </w:rPr>
                    <w:t>Ośrodek</w:t>
                  </w:r>
                  <w:r w:rsidRPr="00A677FC">
                    <w:rPr>
                      <w:sz w:val="20"/>
                      <w:szCs w:val="20"/>
                    </w:rPr>
                    <w:t xml:space="preserve"> Monaru</w:t>
                  </w:r>
                </w:p>
              </w:txbxContent>
            </v:textbox>
          </v:shape>
        </w:pict>
      </w:r>
      <w:r w:rsidRPr="00CB5427">
        <w:rPr>
          <w:noProof/>
          <w:lang w:eastAsia="pl-PL"/>
        </w:rPr>
        <w:pict>
          <v:shape id="_x0000_s1139" type="#_x0000_t202" style="position:absolute;left:0;text-align:left;margin-left:588.95pt;margin-top:18.75pt;width:124.7pt;height:19.85pt;z-index:251777024" fillcolor="white [3201]" strokecolor="#fabf8f [1945]" strokeweight="1pt">
            <v:fill color2="#fbd4b4 [1305]" focusposition="1" focussize="" focus="100%" type="gradient"/>
            <v:shadow on="t" type="perspective" color="#974706 [1609]" opacity=".5" offset="1pt" offset2="-3pt"/>
            <v:textbox style="mso-next-textbox:#_x0000_s1139">
              <w:txbxContent>
                <w:p w:rsidR="00DA1FA5" w:rsidRPr="00331F13" w:rsidRDefault="00DA1FA5" w:rsidP="00331F13">
                  <w:pPr>
                    <w:rPr>
                      <w:sz w:val="20"/>
                      <w:szCs w:val="20"/>
                    </w:rPr>
                  </w:pPr>
                  <w:r>
                    <w:rPr>
                      <w:sz w:val="20"/>
                      <w:szCs w:val="20"/>
                    </w:rPr>
                    <w:t>Zakład Pracy Chronionej</w:t>
                  </w:r>
                </w:p>
              </w:txbxContent>
            </v:textbox>
          </v:shape>
        </w:pict>
      </w:r>
    </w:p>
    <w:p w:rsidR="008921B9" w:rsidRPr="00DA71B9" w:rsidRDefault="00CB5427" w:rsidP="008921B9">
      <w:pPr>
        <w:widowControl/>
        <w:suppressAutoHyphens w:val="0"/>
        <w:rPr>
          <w:b/>
        </w:rPr>
      </w:pPr>
      <w:r w:rsidRPr="00CB5427">
        <w:rPr>
          <w:noProof/>
          <w:lang w:eastAsia="pl-PL"/>
        </w:rPr>
        <w:pict>
          <v:shape id="_x0000_s1140" type="#_x0000_t202" style="position:absolute;margin-left:588.95pt;margin-top:13.7pt;width:124.7pt;height:31.2pt;z-index:251778048" fillcolor="white [3201]" strokecolor="#fabf8f [1945]" strokeweight="1pt">
            <v:fill color2="#fbd4b4 [1305]" focusposition="1" focussize="" focus="100%" type="gradient"/>
            <v:shadow on="t" type="perspective" color="#974706 [1609]" opacity=".5" offset="1pt" offset2="-3pt"/>
            <v:textbox style="mso-next-textbox:#_x0000_s1140">
              <w:txbxContent>
                <w:p w:rsidR="00DA1FA5" w:rsidRPr="00200AD8" w:rsidRDefault="00DA1FA5" w:rsidP="00331F13">
                  <w:pPr>
                    <w:rPr>
                      <w:sz w:val="20"/>
                      <w:szCs w:val="20"/>
                    </w:rPr>
                  </w:pPr>
                  <w:r>
                    <w:rPr>
                      <w:sz w:val="20"/>
                      <w:szCs w:val="20"/>
                    </w:rPr>
                    <w:t>Warsztat Terapii Zajęciowej</w:t>
                  </w:r>
                </w:p>
              </w:txbxContent>
            </v:textbox>
          </v:shape>
        </w:pict>
      </w:r>
      <w:r w:rsidR="008921B9" w:rsidRPr="00DA71B9">
        <w:rPr>
          <w:b/>
          <w:sz w:val="32"/>
          <w:szCs w:val="32"/>
        </w:rPr>
        <w:br w:type="page"/>
      </w:r>
    </w:p>
    <w:p w:rsidR="008921B9" w:rsidRPr="00DA71B9" w:rsidRDefault="008921B9" w:rsidP="008921B9">
      <w:pPr>
        <w:pStyle w:val="Tekstkomentarza1"/>
        <w:spacing w:line="360" w:lineRule="auto"/>
        <w:jc w:val="both"/>
        <w:rPr>
          <w:b/>
          <w:sz w:val="24"/>
          <w:szCs w:val="24"/>
        </w:rPr>
        <w:sectPr w:rsidR="008921B9" w:rsidRPr="00DA71B9" w:rsidSect="0006088F">
          <w:pgSz w:w="16837" w:h="11905" w:orient="landscape"/>
          <w:pgMar w:top="1134" w:right="1134" w:bottom="1134" w:left="1077" w:header="709" w:footer="720" w:gutter="0"/>
          <w:cols w:space="708"/>
          <w:titlePg/>
          <w:docGrid w:linePitch="360"/>
        </w:sectPr>
      </w:pPr>
    </w:p>
    <w:p w:rsidR="008921B9" w:rsidRPr="00DA71B9" w:rsidRDefault="008921B9" w:rsidP="008921B9">
      <w:pPr>
        <w:pStyle w:val="Tekstkomentarza1"/>
        <w:spacing w:line="360" w:lineRule="auto"/>
        <w:jc w:val="both"/>
        <w:rPr>
          <w:b/>
          <w:sz w:val="32"/>
          <w:szCs w:val="32"/>
        </w:rPr>
      </w:pPr>
      <w:r w:rsidRPr="00DA71B9">
        <w:rPr>
          <w:b/>
          <w:sz w:val="32"/>
          <w:szCs w:val="32"/>
        </w:rPr>
        <w:lastRenderedPageBreak/>
        <w:t>2. Zdrowie psychiczne w dokumentach międzynarodowych</w:t>
      </w:r>
    </w:p>
    <w:p w:rsidR="008921B9" w:rsidRPr="00DA71B9" w:rsidRDefault="008921B9" w:rsidP="008921B9">
      <w:pPr>
        <w:pStyle w:val="Tekstkomentarza1"/>
        <w:spacing w:line="360" w:lineRule="auto"/>
        <w:jc w:val="both"/>
        <w:rPr>
          <w:sz w:val="24"/>
          <w:szCs w:val="24"/>
        </w:rPr>
      </w:pPr>
      <w:r w:rsidRPr="00DA71B9">
        <w:rPr>
          <w:sz w:val="24"/>
          <w:szCs w:val="24"/>
        </w:rPr>
        <w:t>Podstawowym dokumentem Światowej Organizacji Zdrowia (WHO) dotyczącym zdrowia psychicznego jest Raport z 2001 r</w:t>
      </w:r>
      <w:r w:rsidR="00172C01" w:rsidRPr="00DA71B9">
        <w:rPr>
          <w:sz w:val="24"/>
          <w:szCs w:val="24"/>
        </w:rPr>
        <w:t>.</w:t>
      </w:r>
      <w:r w:rsidRPr="00DA71B9">
        <w:rPr>
          <w:i/>
          <w:sz w:val="24"/>
          <w:szCs w:val="24"/>
        </w:rPr>
        <w:t xml:space="preserve"> </w:t>
      </w:r>
      <w:r w:rsidRPr="00DA71B9">
        <w:rPr>
          <w:sz w:val="24"/>
          <w:szCs w:val="24"/>
        </w:rPr>
        <w:t>pt.</w:t>
      </w:r>
      <w:r w:rsidRPr="00DA71B9">
        <w:rPr>
          <w:i/>
          <w:sz w:val="24"/>
          <w:szCs w:val="24"/>
        </w:rPr>
        <w:t xml:space="preserve"> „Zdrowie psychiczne: nowe rozumienie, nowa nadzieja.”</w:t>
      </w:r>
      <w:r w:rsidRPr="00DA71B9">
        <w:rPr>
          <w:sz w:val="24"/>
          <w:szCs w:val="24"/>
        </w:rPr>
        <w:t xml:space="preserve"> Prezentuje on współczesne spojrzenie na problematykę zdrowia psychicznego i chorób psychicznych oraz zawiera szereg zaleceń do wdrożenia w praktyce, w ramach realizacji programów ochrony zdrowia psychicznego. Powyższe zalecenia dotyczą:</w:t>
      </w:r>
    </w:p>
    <w:p w:rsidR="008921B9" w:rsidRPr="00DA71B9" w:rsidRDefault="008921B9" w:rsidP="002B1EE0">
      <w:pPr>
        <w:pStyle w:val="Tekstkomentarza1"/>
        <w:numPr>
          <w:ilvl w:val="0"/>
          <w:numId w:val="43"/>
        </w:numPr>
        <w:spacing w:line="360" w:lineRule="auto"/>
        <w:jc w:val="both"/>
        <w:rPr>
          <w:sz w:val="24"/>
          <w:szCs w:val="24"/>
        </w:rPr>
      </w:pPr>
      <w:r w:rsidRPr="00DA71B9">
        <w:rPr>
          <w:sz w:val="24"/>
          <w:szCs w:val="24"/>
        </w:rPr>
        <w:t>potrzeby formułowania polityki poświęconej poprawie zdrowia psychicznego populacji,</w:t>
      </w:r>
    </w:p>
    <w:p w:rsidR="008921B9" w:rsidRPr="00DA71B9" w:rsidRDefault="008921B9" w:rsidP="002B1EE0">
      <w:pPr>
        <w:pStyle w:val="Tekstkomentarza1"/>
        <w:numPr>
          <w:ilvl w:val="0"/>
          <w:numId w:val="43"/>
        </w:numPr>
        <w:spacing w:line="360" w:lineRule="auto"/>
        <w:jc w:val="both"/>
        <w:rPr>
          <w:sz w:val="24"/>
          <w:szCs w:val="24"/>
        </w:rPr>
      </w:pPr>
      <w:r w:rsidRPr="00DA71B9">
        <w:rPr>
          <w:sz w:val="24"/>
          <w:szCs w:val="24"/>
        </w:rPr>
        <w:t>zapewnienia powszechnego dostępu do odpowiednich i efektywnych pod względem kosztowym usług zdrowotnych, obejmujących promocję zdrowia psychicznego oraz prewencję schorzeń psychicznych,</w:t>
      </w:r>
    </w:p>
    <w:p w:rsidR="008921B9" w:rsidRPr="00DA71B9" w:rsidRDefault="008921B9" w:rsidP="002B1EE0">
      <w:pPr>
        <w:pStyle w:val="Tekstkomentarza1"/>
        <w:numPr>
          <w:ilvl w:val="0"/>
          <w:numId w:val="43"/>
        </w:numPr>
        <w:spacing w:line="360" w:lineRule="auto"/>
        <w:jc w:val="both"/>
        <w:rPr>
          <w:sz w:val="24"/>
          <w:szCs w:val="24"/>
        </w:rPr>
      </w:pPr>
      <w:r w:rsidRPr="00DA71B9">
        <w:rPr>
          <w:sz w:val="24"/>
          <w:szCs w:val="24"/>
        </w:rPr>
        <w:t xml:space="preserve">zapewnienia odpowiedniej opieki i ochrony praw </w:t>
      </w:r>
      <w:r w:rsidR="005D244E" w:rsidRPr="00DA71B9">
        <w:rPr>
          <w:sz w:val="24"/>
          <w:szCs w:val="24"/>
        </w:rPr>
        <w:t>człowieka</w:t>
      </w:r>
      <w:r w:rsidRPr="00DA71B9">
        <w:rPr>
          <w:sz w:val="24"/>
          <w:szCs w:val="24"/>
        </w:rPr>
        <w:t xml:space="preserve"> pacjentom z poważnymi zaburzeniami, przebywającym w instytucjach zamkniętych,</w:t>
      </w:r>
    </w:p>
    <w:p w:rsidR="008921B9" w:rsidRPr="00DA71B9" w:rsidRDefault="008921B9" w:rsidP="002B1EE0">
      <w:pPr>
        <w:pStyle w:val="Tekstkomentarza1"/>
        <w:numPr>
          <w:ilvl w:val="0"/>
          <w:numId w:val="43"/>
        </w:numPr>
        <w:spacing w:line="360" w:lineRule="auto"/>
        <w:jc w:val="both"/>
        <w:rPr>
          <w:sz w:val="24"/>
          <w:szCs w:val="24"/>
        </w:rPr>
      </w:pPr>
      <w:r w:rsidRPr="00DA71B9">
        <w:rPr>
          <w:sz w:val="24"/>
          <w:szCs w:val="24"/>
        </w:rPr>
        <w:t>prowadzenia monitoringu i oceny stanu zdrowia psychicznego wspólnot lokalnych,</w:t>
      </w:r>
    </w:p>
    <w:p w:rsidR="008921B9" w:rsidRPr="00DA71B9" w:rsidRDefault="008921B9" w:rsidP="002B1EE0">
      <w:pPr>
        <w:pStyle w:val="Tekstkomentarza1"/>
        <w:numPr>
          <w:ilvl w:val="0"/>
          <w:numId w:val="43"/>
        </w:numPr>
        <w:spacing w:line="360" w:lineRule="auto"/>
        <w:jc w:val="both"/>
        <w:rPr>
          <w:sz w:val="24"/>
          <w:szCs w:val="24"/>
        </w:rPr>
      </w:pPr>
      <w:r w:rsidRPr="00DA71B9">
        <w:rPr>
          <w:sz w:val="24"/>
          <w:szCs w:val="24"/>
        </w:rPr>
        <w:t>promowania zdrowego stylu życia i sposobów redukcji czynników ryzyka,</w:t>
      </w:r>
    </w:p>
    <w:p w:rsidR="008921B9" w:rsidRPr="00DA71B9" w:rsidRDefault="008921B9" w:rsidP="002B1EE0">
      <w:pPr>
        <w:pStyle w:val="Tekstkomentarza1"/>
        <w:numPr>
          <w:ilvl w:val="0"/>
          <w:numId w:val="43"/>
        </w:numPr>
        <w:spacing w:line="360" w:lineRule="auto"/>
        <w:jc w:val="both"/>
        <w:rPr>
          <w:sz w:val="24"/>
          <w:szCs w:val="24"/>
        </w:rPr>
      </w:pPr>
      <w:r w:rsidRPr="00DA71B9">
        <w:rPr>
          <w:sz w:val="24"/>
          <w:szCs w:val="24"/>
        </w:rPr>
        <w:t>wspierania stabilności życia rodzinnego, spójności społecznej i rozwoju człowieka,</w:t>
      </w:r>
    </w:p>
    <w:p w:rsidR="008921B9" w:rsidRPr="00DA71B9" w:rsidRDefault="008921B9" w:rsidP="002B1EE0">
      <w:pPr>
        <w:pStyle w:val="Tekstkomentarza1"/>
        <w:numPr>
          <w:ilvl w:val="0"/>
          <w:numId w:val="43"/>
        </w:numPr>
        <w:spacing w:line="360" w:lineRule="auto"/>
        <w:jc w:val="both"/>
        <w:rPr>
          <w:sz w:val="24"/>
          <w:szCs w:val="24"/>
        </w:rPr>
      </w:pPr>
      <w:r w:rsidRPr="00DA71B9">
        <w:rPr>
          <w:sz w:val="24"/>
          <w:szCs w:val="24"/>
        </w:rPr>
        <w:t>wspierania badań przyczyn chorób psychicznych i zaburzeń zachowania, rozwoju efektywnych metod leczenia oraz monitorowania i oceny systemu ochrony zdrowia psychicznego.</w:t>
      </w:r>
    </w:p>
    <w:p w:rsidR="008921B9" w:rsidRPr="00DA71B9" w:rsidRDefault="008921B9" w:rsidP="008921B9">
      <w:pPr>
        <w:pStyle w:val="Tekstkomentarza1"/>
        <w:spacing w:line="360" w:lineRule="auto"/>
        <w:jc w:val="both"/>
        <w:rPr>
          <w:sz w:val="24"/>
          <w:szCs w:val="24"/>
        </w:rPr>
      </w:pPr>
      <w:r w:rsidRPr="00DA71B9">
        <w:rPr>
          <w:sz w:val="24"/>
          <w:szCs w:val="24"/>
        </w:rPr>
        <w:t>Raport podkreśla powszechny charakter zaburzeń neuropsychiatrycznych, które dotykają co czwartego człowieka, a także znaczący udział tych schorzeń w tzw. Globalnym Obciążeniu Choroba</w:t>
      </w:r>
      <w:r w:rsidR="00172C01" w:rsidRPr="00DA71B9">
        <w:rPr>
          <w:sz w:val="24"/>
          <w:szCs w:val="24"/>
        </w:rPr>
        <w:t>mi mierzonych wskaźnikiem DALY*</w:t>
      </w:r>
      <w:r w:rsidRPr="00DA71B9">
        <w:rPr>
          <w:sz w:val="24"/>
          <w:szCs w:val="24"/>
        </w:rPr>
        <w:t>, wynoszącym w 2000 r</w:t>
      </w:r>
      <w:r w:rsidR="00172C01" w:rsidRPr="00DA71B9">
        <w:rPr>
          <w:sz w:val="24"/>
          <w:szCs w:val="24"/>
        </w:rPr>
        <w:t>.</w:t>
      </w:r>
      <w:r w:rsidRPr="00DA71B9">
        <w:rPr>
          <w:sz w:val="24"/>
          <w:szCs w:val="24"/>
        </w:rPr>
        <w:t xml:space="preserve"> dla świata 12%, a dla Europy 20%. W tym ostatnim aspekcie największe znaczenie mają: depresja, schizofrenia, zaburzenia zachowania, zaburzenia na tle alkoholowym i narkotykowym oraz samookaleczenia. Wśród czynników determinujących zaburzenia psychiczne</w:t>
      </w:r>
      <w:r w:rsidR="00CD2EC0" w:rsidRPr="00DA71B9">
        <w:rPr>
          <w:sz w:val="24"/>
          <w:szCs w:val="24"/>
        </w:rPr>
        <w:t xml:space="preserve"> </w:t>
      </w:r>
      <w:r w:rsidRPr="00DA71B9">
        <w:rPr>
          <w:sz w:val="24"/>
          <w:szCs w:val="24"/>
        </w:rPr>
        <w:t>Raport wymienia: ubóstwo, płeć żeńską w przypadku nerwic i depresji, wiek dziecięcy i starszy, sytuacje konfliktów i katastrof, zaburzenia środowiska rodzinnego oraz niektóre choroby somatyczne.</w:t>
      </w:r>
    </w:p>
    <w:p w:rsidR="008921B9" w:rsidRPr="00DA71B9" w:rsidRDefault="008921B9" w:rsidP="008921B9">
      <w:pPr>
        <w:pStyle w:val="Tekstkomentarza1"/>
        <w:spacing w:line="360" w:lineRule="auto"/>
        <w:jc w:val="both"/>
        <w:rPr>
          <w:sz w:val="24"/>
          <w:szCs w:val="24"/>
        </w:rPr>
      </w:pPr>
      <w:r w:rsidRPr="00DA71B9">
        <w:rPr>
          <w:sz w:val="24"/>
          <w:szCs w:val="24"/>
        </w:rPr>
        <w:t>Dokument dostarcza współczesnej wiedzy o sposobach rozwiązywania problemów ochrony zdrowia psychicznego. Główne podejście stanowi opieka środowiskowa, do której zalicza się:</w:t>
      </w:r>
    </w:p>
    <w:p w:rsidR="008921B9" w:rsidRPr="00DA71B9" w:rsidRDefault="008921B9" w:rsidP="008921B9">
      <w:pPr>
        <w:pStyle w:val="Tekstkomentarza1"/>
        <w:spacing w:line="360" w:lineRule="auto"/>
        <w:jc w:val="both"/>
        <w:rPr>
          <w:sz w:val="24"/>
          <w:szCs w:val="24"/>
        </w:rPr>
      </w:pPr>
    </w:p>
    <w:p w:rsidR="008921B9" w:rsidRPr="00DA71B9" w:rsidRDefault="008921B9" w:rsidP="008921B9">
      <w:pPr>
        <w:autoSpaceDE w:val="0"/>
        <w:autoSpaceDN w:val="0"/>
        <w:adjustRightInd w:val="0"/>
        <w:rPr>
          <w:bCs/>
          <w:i/>
          <w:sz w:val="18"/>
          <w:szCs w:val="18"/>
        </w:rPr>
      </w:pPr>
      <w:r w:rsidRPr="00DA71B9">
        <w:rPr>
          <w:i/>
          <w:sz w:val="18"/>
          <w:szCs w:val="18"/>
        </w:rPr>
        <w:t>*/</w:t>
      </w:r>
      <w:r w:rsidRPr="00DA71B9">
        <w:rPr>
          <w:bCs/>
          <w:i/>
          <w:sz w:val="18"/>
          <w:szCs w:val="18"/>
        </w:rPr>
        <w:t>Słownik pojęć i terminów</w:t>
      </w:r>
    </w:p>
    <w:p w:rsidR="008921B9" w:rsidRPr="00DA71B9" w:rsidRDefault="008921B9" w:rsidP="008921B9">
      <w:pPr>
        <w:widowControl/>
        <w:suppressAutoHyphens w:val="0"/>
      </w:pPr>
      <w:r w:rsidRPr="00DA71B9">
        <w:br w:type="page"/>
      </w:r>
    </w:p>
    <w:p w:rsidR="008921B9" w:rsidRPr="00DA71B9" w:rsidRDefault="008921B9" w:rsidP="002B1EE0">
      <w:pPr>
        <w:pStyle w:val="Tekstkomentarza1"/>
        <w:numPr>
          <w:ilvl w:val="0"/>
          <w:numId w:val="42"/>
        </w:numPr>
        <w:spacing w:line="360" w:lineRule="auto"/>
        <w:jc w:val="both"/>
        <w:rPr>
          <w:sz w:val="24"/>
          <w:szCs w:val="24"/>
        </w:rPr>
      </w:pPr>
      <w:r w:rsidRPr="00DA71B9">
        <w:rPr>
          <w:sz w:val="24"/>
          <w:szCs w:val="24"/>
        </w:rPr>
        <w:lastRenderedPageBreak/>
        <w:t>usługi, będące blisko domu, włączając w to opiekę szpitalną w szpitalu ogólnym, dla przypadków wymagających przyjęcia w trybie nagłym oraz opiekę długoterminową w stacjonarnych formach opieki środowiskowej,</w:t>
      </w:r>
    </w:p>
    <w:p w:rsidR="008921B9" w:rsidRPr="00DA71B9" w:rsidRDefault="008921B9" w:rsidP="002B1EE0">
      <w:pPr>
        <w:pStyle w:val="Tekstkomentarza1"/>
        <w:numPr>
          <w:ilvl w:val="0"/>
          <w:numId w:val="42"/>
        </w:numPr>
        <w:spacing w:line="360" w:lineRule="auto"/>
        <w:jc w:val="both"/>
        <w:rPr>
          <w:sz w:val="24"/>
          <w:szCs w:val="24"/>
        </w:rPr>
      </w:pPr>
      <w:r w:rsidRPr="00DA71B9">
        <w:rPr>
          <w:sz w:val="24"/>
          <w:szCs w:val="24"/>
        </w:rPr>
        <w:t>interwencję stosowną do poziomu upośledzenia i objawów chorobowych,</w:t>
      </w:r>
    </w:p>
    <w:p w:rsidR="008921B9" w:rsidRPr="00DA71B9" w:rsidRDefault="008921B9" w:rsidP="002B1EE0">
      <w:pPr>
        <w:pStyle w:val="Tekstkomentarza1"/>
        <w:numPr>
          <w:ilvl w:val="0"/>
          <w:numId w:val="42"/>
        </w:numPr>
        <w:spacing w:line="360" w:lineRule="auto"/>
        <w:jc w:val="both"/>
        <w:rPr>
          <w:sz w:val="24"/>
          <w:szCs w:val="24"/>
        </w:rPr>
      </w:pPr>
      <w:r w:rsidRPr="00DA71B9">
        <w:rPr>
          <w:sz w:val="24"/>
          <w:szCs w:val="24"/>
        </w:rPr>
        <w:t>leczenie i opiekę specyficzną dla postawionej diagnozy i potrzeb  osoby chorej,</w:t>
      </w:r>
    </w:p>
    <w:p w:rsidR="008921B9" w:rsidRPr="00DA71B9" w:rsidRDefault="008921B9" w:rsidP="002B1EE0">
      <w:pPr>
        <w:pStyle w:val="Tekstkomentarza1"/>
        <w:numPr>
          <w:ilvl w:val="0"/>
          <w:numId w:val="42"/>
        </w:numPr>
        <w:spacing w:line="360" w:lineRule="auto"/>
        <w:jc w:val="both"/>
        <w:rPr>
          <w:sz w:val="24"/>
          <w:szCs w:val="24"/>
        </w:rPr>
      </w:pPr>
      <w:r w:rsidRPr="00DA71B9">
        <w:rPr>
          <w:sz w:val="24"/>
          <w:szCs w:val="24"/>
        </w:rPr>
        <w:t>szeroki zakres usług adresowanych do potrzeb osób z zaburzeniami psychicznymi,</w:t>
      </w:r>
    </w:p>
    <w:p w:rsidR="008921B9" w:rsidRPr="00DA71B9" w:rsidRDefault="008921B9" w:rsidP="002B1EE0">
      <w:pPr>
        <w:pStyle w:val="Tekstkomentarza1"/>
        <w:numPr>
          <w:ilvl w:val="0"/>
          <w:numId w:val="42"/>
        </w:numPr>
        <w:spacing w:line="360" w:lineRule="auto"/>
        <w:jc w:val="both"/>
        <w:rPr>
          <w:sz w:val="24"/>
          <w:szCs w:val="24"/>
        </w:rPr>
      </w:pPr>
      <w:r w:rsidRPr="00DA71B9">
        <w:rPr>
          <w:sz w:val="24"/>
          <w:szCs w:val="24"/>
        </w:rPr>
        <w:t>usługi skoordynowane pomiędzy profesjonalistami zajmującymi się opieką psychiatryczną, a lokalnymi agencjami wsparcia socjalnego,</w:t>
      </w:r>
    </w:p>
    <w:p w:rsidR="008921B9" w:rsidRPr="00DA71B9" w:rsidRDefault="008921B9" w:rsidP="002B1EE0">
      <w:pPr>
        <w:pStyle w:val="Tekstkomentarza1"/>
        <w:numPr>
          <w:ilvl w:val="0"/>
          <w:numId w:val="42"/>
        </w:numPr>
        <w:spacing w:line="360" w:lineRule="auto"/>
        <w:jc w:val="both"/>
        <w:rPr>
          <w:sz w:val="24"/>
          <w:szCs w:val="24"/>
        </w:rPr>
      </w:pPr>
      <w:r w:rsidRPr="00DA71B9">
        <w:rPr>
          <w:sz w:val="24"/>
          <w:szCs w:val="24"/>
        </w:rPr>
        <w:t>ambulatoryjne świadczenia zdrowotne, w tym realizowane w formule hospitalizacji domowej,</w:t>
      </w:r>
    </w:p>
    <w:p w:rsidR="008921B9" w:rsidRPr="00DA71B9" w:rsidRDefault="008921B9" w:rsidP="002B1EE0">
      <w:pPr>
        <w:pStyle w:val="Tekstkomentarza1"/>
        <w:numPr>
          <w:ilvl w:val="0"/>
          <w:numId w:val="42"/>
        </w:numPr>
        <w:spacing w:line="360" w:lineRule="auto"/>
        <w:jc w:val="both"/>
        <w:rPr>
          <w:sz w:val="24"/>
          <w:szCs w:val="24"/>
        </w:rPr>
      </w:pPr>
      <w:r w:rsidRPr="00DA71B9">
        <w:rPr>
          <w:sz w:val="24"/>
          <w:szCs w:val="24"/>
        </w:rPr>
        <w:t>partnerstwo z opiekunami oraz rozwiązywanie ich problemów,</w:t>
      </w:r>
    </w:p>
    <w:p w:rsidR="008921B9" w:rsidRPr="00DA71B9" w:rsidRDefault="008921B9" w:rsidP="002B1EE0">
      <w:pPr>
        <w:pStyle w:val="Tekstkomentarza1"/>
        <w:numPr>
          <w:ilvl w:val="0"/>
          <w:numId w:val="42"/>
        </w:numPr>
        <w:spacing w:line="360" w:lineRule="auto"/>
        <w:jc w:val="both"/>
        <w:rPr>
          <w:sz w:val="24"/>
          <w:szCs w:val="24"/>
        </w:rPr>
      </w:pPr>
      <w:r w:rsidRPr="00DA71B9">
        <w:rPr>
          <w:sz w:val="24"/>
          <w:szCs w:val="24"/>
        </w:rPr>
        <w:t>aktywność legislacyjną wspierającą powyższe działania.</w:t>
      </w:r>
    </w:p>
    <w:p w:rsidR="008921B9" w:rsidRPr="00DA71B9" w:rsidRDefault="008921B9" w:rsidP="008921B9">
      <w:pPr>
        <w:pStyle w:val="Tekstkomentarza1"/>
        <w:spacing w:line="360" w:lineRule="auto"/>
        <w:jc w:val="both"/>
        <w:rPr>
          <w:sz w:val="24"/>
          <w:szCs w:val="24"/>
        </w:rPr>
      </w:pPr>
      <w:r w:rsidRPr="00DA71B9">
        <w:rPr>
          <w:sz w:val="24"/>
          <w:szCs w:val="24"/>
        </w:rPr>
        <w:t>Raport określa również zasady kształtowania polityki zdrowia psychicznego w ramach ogólnej polityki zdrowotnej oraz problematykę dostarczania usług zdrowotnych. Podkreśla on znaczenie opieki środowiskowej i konieczność jej rozwoju oraz zaleca stopniowe zamykanie dużych szpitali psychiatrycznych, przekształcanie ich w centra aktywnego leczenia i rehabilitacji, a także rozwijanie oddziałów psychiatrycznych w szpitalach ogólnych.</w:t>
      </w:r>
    </w:p>
    <w:p w:rsidR="008921B9" w:rsidRPr="00DA71B9" w:rsidRDefault="008921B9" w:rsidP="008921B9">
      <w:pPr>
        <w:pStyle w:val="Tekstkomentarza1"/>
        <w:spacing w:line="360" w:lineRule="auto"/>
        <w:jc w:val="both"/>
        <w:rPr>
          <w:sz w:val="24"/>
          <w:szCs w:val="24"/>
        </w:rPr>
      </w:pPr>
      <w:r w:rsidRPr="00DA71B9">
        <w:rPr>
          <w:sz w:val="24"/>
          <w:szCs w:val="24"/>
        </w:rPr>
        <w:t>Rekomendacje WHO w zakresie ochrony zdrowia psychicznego są następujące:</w:t>
      </w:r>
    </w:p>
    <w:p w:rsidR="008921B9" w:rsidRPr="00DA71B9" w:rsidRDefault="008921B9" w:rsidP="002B1EE0">
      <w:pPr>
        <w:pStyle w:val="Tekstkomentarza1"/>
        <w:numPr>
          <w:ilvl w:val="0"/>
          <w:numId w:val="10"/>
        </w:numPr>
        <w:spacing w:line="360" w:lineRule="auto"/>
        <w:jc w:val="both"/>
        <w:rPr>
          <w:sz w:val="24"/>
          <w:szCs w:val="24"/>
        </w:rPr>
      </w:pPr>
      <w:r w:rsidRPr="00DA71B9">
        <w:rPr>
          <w:sz w:val="24"/>
          <w:szCs w:val="24"/>
        </w:rPr>
        <w:t>zapewnienie leczenia w ramach podstawowej opieki zdrowotnej,</w:t>
      </w:r>
    </w:p>
    <w:p w:rsidR="008921B9" w:rsidRPr="00DA71B9" w:rsidRDefault="008921B9" w:rsidP="002B1EE0">
      <w:pPr>
        <w:pStyle w:val="Tekstkomentarza1"/>
        <w:numPr>
          <w:ilvl w:val="0"/>
          <w:numId w:val="10"/>
        </w:numPr>
        <w:spacing w:line="360" w:lineRule="auto"/>
        <w:jc w:val="both"/>
        <w:rPr>
          <w:sz w:val="24"/>
          <w:szCs w:val="24"/>
        </w:rPr>
      </w:pPr>
      <w:r w:rsidRPr="00DA71B9">
        <w:rPr>
          <w:sz w:val="24"/>
          <w:szCs w:val="24"/>
        </w:rPr>
        <w:t>zapewnienie dostępu do leków psychotropowych,</w:t>
      </w:r>
    </w:p>
    <w:p w:rsidR="008921B9" w:rsidRPr="00DA71B9" w:rsidRDefault="008921B9" w:rsidP="002B1EE0">
      <w:pPr>
        <w:pStyle w:val="Tekstkomentarza1"/>
        <w:numPr>
          <w:ilvl w:val="0"/>
          <w:numId w:val="10"/>
        </w:numPr>
        <w:spacing w:line="360" w:lineRule="auto"/>
        <w:jc w:val="both"/>
        <w:rPr>
          <w:sz w:val="24"/>
          <w:szCs w:val="24"/>
        </w:rPr>
      </w:pPr>
      <w:r w:rsidRPr="00DA71B9">
        <w:rPr>
          <w:sz w:val="24"/>
          <w:szCs w:val="24"/>
        </w:rPr>
        <w:t>dostarczanie opieki w ramach wspólnot lokalnych,</w:t>
      </w:r>
    </w:p>
    <w:p w:rsidR="008921B9" w:rsidRPr="00DA71B9" w:rsidRDefault="008921B9" w:rsidP="002B1EE0">
      <w:pPr>
        <w:pStyle w:val="Tekstkomentarza1"/>
        <w:numPr>
          <w:ilvl w:val="0"/>
          <w:numId w:val="10"/>
        </w:numPr>
        <w:spacing w:line="360" w:lineRule="auto"/>
        <w:jc w:val="both"/>
        <w:rPr>
          <w:sz w:val="24"/>
          <w:szCs w:val="24"/>
        </w:rPr>
      </w:pPr>
      <w:r w:rsidRPr="00DA71B9">
        <w:rPr>
          <w:sz w:val="24"/>
          <w:szCs w:val="24"/>
        </w:rPr>
        <w:t>edukacja opinii publicznej,</w:t>
      </w:r>
    </w:p>
    <w:p w:rsidR="008921B9" w:rsidRPr="00DA71B9" w:rsidRDefault="008921B9" w:rsidP="002B1EE0">
      <w:pPr>
        <w:pStyle w:val="Tekstkomentarza1"/>
        <w:numPr>
          <w:ilvl w:val="0"/>
          <w:numId w:val="10"/>
        </w:numPr>
        <w:spacing w:line="360" w:lineRule="auto"/>
        <w:jc w:val="both"/>
        <w:rPr>
          <w:sz w:val="24"/>
          <w:szCs w:val="24"/>
        </w:rPr>
      </w:pPr>
      <w:r w:rsidRPr="00DA71B9">
        <w:rPr>
          <w:sz w:val="24"/>
          <w:szCs w:val="24"/>
        </w:rPr>
        <w:t>angażowanie w programy wspólnot lokalnych, rodzin i osób indywidualnych,</w:t>
      </w:r>
    </w:p>
    <w:p w:rsidR="008921B9" w:rsidRPr="00DA71B9" w:rsidRDefault="008921B9" w:rsidP="002B1EE0">
      <w:pPr>
        <w:pStyle w:val="Tekstkomentarza1"/>
        <w:numPr>
          <w:ilvl w:val="0"/>
          <w:numId w:val="10"/>
        </w:numPr>
        <w:spacing w:line="360" w:lineRule="auto"/>
        <w:jc w:val="both"/>
        <w:rPr>
          <w:sz w:val="24"/>
          <w:szCs w:val="24"/>
        </w:rPr>
      </w:pPr>
      <w:r w:rsidRPr="00DA71B9">
        <w:rPr>
          <w:sz w:val="24"/>
          <w:szCs w:val="24"/>
        </w:rPr>
        <w:t>ustalanie narodowej polityki, programów i prawa,</w:t>
      </w:r>
    </w:p>
    <w:p w:rsidR="008921B9" w:rsidRPr="00DA71B9" w:rsidRDefault="008921B9" w:rsidP="002B1EE0">
      <w:pPr>
        <w:pStyle w:val="Tekstkomentarza1"/>
        <w:numPr>
          <w:ilvl w:val="0"/>
          <w:numId w:val="10"/>
        </w:numPr>
        <w:spacing w:line="360" w:lineRule="auto"/>
        <w:jc w:val="both"/>
        <w:rPr>
          <w:sz w:val="24"/>
          <w:szCs w:val="24"/>
        </w:rPr>
      </w:pPr>
      <w:r w:rsidRPr="00DA71B9">
        <w:rPr>
          <w:sz w:val="24"/>
          <w:szCs w:val="24"/>
        </w:rPr>
        <w:t>rozwijanie zasobów ludzkich,</w:t>
      </w:r>
    </w:p>
    <w:p w:rsidR="008921B9" w:rsidRPr="00DA71B9" w:rsidRDefault="008921B9" w:rsidP="002B1EE0">
      <w:pPr>
        <w:pStyle w:val="Tekstkomentarza1"/>
        <w:numPr>
          <w:ilvl w:val="0"/>
          <w:numId w:val="10"/>
        </w:numPr>
        <w:spacing w:line="360" w:lineRule="auto"/>
        <w:jc w:val="both"/>
        <w:rPr>
          <w:sz w:val="24"/>
          <w:szCs w:val="24"/>
        </w:rPr>
      </w:pPr>
      <w:r w:rsidRPr="00DA71B9">
        <w:rPr>
          <w:sz w:val="24"/>
          <w:szCs w:val="24"/>
        </w:rPr>
        <w:t>tworzenie sieci powiązań z innymi sektorami,</w:t>
      </w:r>
    </w:p>
    <w:p w:rsidR="008921B9" w:rsidRPr="00DA71B9" w:rsidRDefault="008921B9" w:rsidP="002B1EE0">
      <w:pPr>
        <w:pStyle w:val="Tekstkomentarza1"/>
        <w:numPr>
          <w:ilvl w:val="0"/>
          <w:numId w:val="10"/>
        </w:numPr>
        <w:spacing w:line="360" w:lineRule="auto"/>
        <w:jc w:val="both"/>
        <w:rPr>
          <w:sz w:val="24"/>
          <w:szCs w:val="24"/>
        </w:rPr>
      </w:pPr>
      <w:r w:rsidRPr="00DA71B9">
        <w:rPr>
          <w:sz w:val="24"/>
          <w:szCs w:val="24"/>
        </w:rPr>
        <w:t>monitorowanie na poziomie lokalnym wskaźników zdrowia psychicznego,</w:t>
      </w:r>
    </w:p>
    <w:p w:rsidR="008921B9" w:rsidRPr="00DA71B9" w:rsidRDefault="008921B9" w:rsidP="002B1EE0">
      <w:pPr>
        <w:pStyle w:val="Tekstkomentarza1"/>
        <w:numPr>
          <w:ilvl w:val="0"/>
          <w:numId w:val="10"/>
        </w:numPr>
        <w:spacing w:line="360" w:lineRule="auto"/>
        <w:jc w:val="both"/>
        <w:rPr>
          <w:sz w:val="24"/>
          <w:szCs w:val="24"/>
        </w:rPr>
      </w:pPr>
      <w:r w:rsidRPr="00DA71B9">
        <w:rPr>
          <w:sz w:val="24"/>
          <w:szCs w:val="24"/>
        </w:rPr>
        <w:t>wspieranie badań naukowych.</w:t>
      </w:r>
    </w:p>
    <w:p w:rsidR="008921B9" w:rsidRPr="00DA71B9" w:rsidRDefault="008921B9" w:rsidP="008921B9">
      <w:pPr>
        <w:pStyle w:val="Tekstkomentarza1"/>
        <w:spacing w:line="360" w:lineRule="auto"/>
        <w:jc w:val="both"/>
        <w:rPr>
          <w:i/>
          <w:sz w:val="24"/>
          <w:szCs w:val="24"/>
        </w:rPr>
      </w:pPr>
      <w:r w:rsidRPr="00DA71B9">
        <w:rPr>
          <w:sz w:val="24"/>
          <w:szCs w:val="24"/>
        </w:rPr>
        <w:t>Jednym z ostatnich dokumentów WHO dotyczących problematyki zdrowia psychicznego jest Rezolucja Komitetu Wykonawczego WHO z 17 stycznia 2002 r</w:t>
      </w:r>
      <w:r w:rsidR="00572043" w:rsidRPr="00DA71B9">
        <w:rPr>
          <w:sz w:val="24"/>
          <w:szCs w:val="24"/>
        </w:rPr>
        <w:t>.</w:t>
      </w:r>
      <w:r w:rsidRPr="00DA71B9">
        <w:rPr>
          <w:sz w:val="24"/>
          <w:szCs w:val="24"/>
        </w:rPr>
        <w:t xml:space="preserve"> </w:t>
      </w:r>
      <w:r w:rsidRPr="00DA71B9">
        <w:rPr>
          <w:i/>
          <w:sz w:val="24"/>
          <w:szCs w:val="24"/>
        </w:rPr>
        <w:t>„Umocnienie zdrowia psychicznego”.</w:t>
      </w:r>
    </w:p>
    <w:p w:rsidR="008921B9" w:rsidRPr="00DA71B9" w:rsidRDefault="008921B9" w:rsidP="008921B9">
      <w:pPr>
        <w:pStyle w:val="Tekstkomentarza1"/>
        <w:spacing w:line="360" w:lineRule="auto"/>
        <w:jc w:val="both"/>
        <w:rPr>
          <w:sz w:val="24"/>
          <w:szCs w:val="24"/>
        </w:rPr>
      </w:pPr>
      <w:r w:rsidRPr="00DA71B9">
        <w:rPr>
          <w:sz w:val="24"/>
          <w:szCs w:val="24"/>
        </w:rPr>
        <w:t xml:space="preserve">Podstawowym dokumentem Unii Europejskiej, w którym umieszczono zapisy dotyczące zdrowia, a ściślej zdrowia publicznego jest art. 152 (ex art. 129) Traktatu ustanawiającego Wspólnotę Europejską. Zgodnie z tym artykułem, wysoki poziom ochrony zdrowia ludzkiego winien zostać </w:t>
      </w:r>
      <w:r w:rsidRPr="00DA71B9">
        <w:rPr>
          <w:sz w:val="24"/>
          <w:szCs w:val="24"/>
        </w:rPr>
        <w:lastRenderedPageBreak/>
        <w:t>zapewniony w definiowaniu i wdrażaniu każdej wspólnotowej polityki i aktywności. Działania Wspólnoty winny uzupełniać narodowe polityki zdrowotne, w pełni respektując odpowiedzialność krajów członkowskich za organizację opieki zdrowia publicznego, prewencję chorób oraz eliminowanie zagrożeń dla zdrowia.</w:t>
      </w:r>
    </w:p>
    <w:p w:rsidR="008921B9" w:rsidRPr="00DA71B9" w:rsidRDefault="008921B9" w:rsidP="008921B9">
      <w:pPr>
        <w:autoSpaceDE w:val="0"/>
        <w:autoSpaceDN w:val="0"/>
        <w:adjustRightInd w:val="0"/>
        <w:spacing w:line="360" w:lineRule="auto"/>
        <w:jc w:val="both"/>
        <w:rPr>
          <w:lang w:eastAsia="pl-PL"/>
        </w:rPr>
      </w:pPr>
      <w:r w:rsidRPr="00DA71B9">
        <w:rPr>
          <w:lang w:eastAsia="pl-PL"/>
        </w:rPr>
        <w:t>Do międzynarodowych dokumentów dotyczących zdrowia psychicznego należy również Helsińska Deklaracja Ministrów Zdrowia Krajów Europejskich z 2005 r</w:t>
      </w:r>
      <w:r w:rsidR="00572043" w:rsidRPr="00DA71B9">
        <w:rPr>
          <w:lang w:eastAsia="pl-PL"/>
        </w:rPr>
        <w:t>.</w:t>
      </w:r>
      <w:r w:rsidRPr="00DA71B9">
        <w:rPr>
          <w:lang w:eastAsia="pl-PL"/>
        </w:rPr>
        <w:t xml:space="preserve"> pt</w:t>
      </w:r>
      <w:r w:rsidRPr="00DA71B9">
        <w:rPr>
          <w:i/>
          <w:lang w:eastAsia="pl-PL"/>
        </w:rPr>
        <w:t>. „</w:t>
      </w:r>
      <w:r w:rsidRPr="00DA71B9">
        <w:rPr>
          <w:i/>
          <w:iCs/>
          <w:lang w:eastAsia="pl-PL"/>
        </w:rPr>
        <w:t xml:space="preserve">Deklaracja o ochronie zdrowia psychicznego dla Europy”, </w:t>
      </w:r>
      <w:r w:rsidRPr="00DA71B9">
        <w:rPr>
          <w:iCs/>
          <w:lang w:eastAsia="pl-PL"/>
        </w:rPr>
        <w:t xml:space="preserve">zgodnie z którą </w:t>
      </w:r>
      <w:r w:rsidRPr="00DA71B9">
        <w:rPr>
          <w:lang w:eastAsia="pl-PL"/>
        </w:rPr>
        <w:t>polityka ochrony zdrowia psychicznego powinna uwzględniać następujące działania:</w:t>
      </w:r>
    </w:p>
    <w:p w:rsidR="008921B9" w:rsidRPr="00DA71B9" w:rsidRDefault="008921B9" w:rsidP="002B1EE0">
      <w:pPr>
        <w:pStyle w:val="Akapitzlist"/>
        <w:numPr>
          <w:ilvl w:val="0"/>
          <w:numId w:val="40"/>
        </w:numPr>
        <w:autoSpaceDE w:val="0"/>
        <w:autoSpaceDN w:val="0"/>
        <w:adjustRightInd w:val="0"/>
        <w:spacing w:after="0" w:line="360" w:lineRule="auto"/>
        <w:jc w:val="both"/>
        <w:rPr>
          <w:rFonts w:ascii="Times New Roman" w:hAnsi="Times New Roman"/>
          <w:sz w:val="24"/>
          <w:szCs w:val="24"/>
          <w:lang w:eastAsia="pl-PL"/>
        </w:rPr>
      </w:pPr>
      <w:r w:rsidRPr="00DA71B9">
        <w:rPr>
          <w:rFonts w:ascii="Times New Roman" w:hAnsi="Times New Roman"/>
          <w:sz w:val="24"/>
          <w:szCs w:val="24"/>
          <w:lang w:eastAsia="pl-PL"/>
        </w:rPr>
        <w:t xml:space="preserve"> rozwijanie świadomości znaczenia dobrego samopoczucia psychicznego dla funkcjonowania  społeczeństwa,</w:t>
      </w:r>
    </w:p>
    <w:p w:rsidR="008921B9" w:rsidRPr="00DA71B9" w:rsidRDefault="008921B9" w:rsidP="002B1EE0">
      <w:pPr>
        <w:pStyle w:val="Akapitzlist"/>
        <w:numPr>
          <w:ilvl w:val="0"/>
          <w:numId w:val="40"/>
        </w:numPr>
        <w:autoSpaceDE w:val="0"/>
        <w:autoSpaceDN w:val="0"/>
        <w:adjustRightInd w:val="0"/>
        <w:spacing w:after="0" w:line="360" w:lineRule="auto"/>
        <w:jc w:val="both"/>
        <w:rPr>
          <w:rFonts w:ascii="Times New Roman" w:hAnsi="Times New Roman"/>
          <w:sz w:val="24"/>
          <w:szCs w:val="24"/>
          <w:lang w:eastAsia="pl-PL"/>
        </w:rPr>
      </w:pPr>
      <w:r w:rsidRPr="00DA71B9">
        <w:rPr>
          <w:rFonts w:ascii="Times New Roman" w:hAnsi="Times New Roman"/>
          <w:sz w:val="24"/>
          <w:szCs w:val="24"/>
          <w:lang w:eastAsia="pl-PL"/>
        </w:rPr>
        <w:t>przeciwdziałanie stygmatyzacji, nierówności i dyskryminacji, jakiej doświadczają osoby chorujące psychicznie i ich rodziny,</w:t>
      </w:r>
    </w:p>
    <w:p w:rsidR="008921B9" w:rsidRPr="00DA71B9" w:rsidRDefault="008921B9" w:rsidP="002B1EE0">
      <w:pPr>
        <w:pStyle w:val="Akapitzlist"/>
        <w:numPr>
          <w:ilvl w:val="0"/>
          <w:numId w:val="40"/>
        </w:numPr>
        <w:autoSpaceDE w:val="0"/>
        <w:autoSpaceDN w:val="0"/>
        <w:adjustRightInd w:val="0"/>
        <w:spacing w:after="0" w:line="360" w:lineRule="auto"/>
        <w:jc w:val="both"/>
        <w:rPr>
          <w:rFonts w:ascii="Times New Roman" w:hAnsi="Times New Roman"/>
          <w:sz w:val="24"/>
          <w:szCs w:val="24"/>
          <w:lang w:eastAsia="pl-PL"/>
        </w:rPr>
      </w:pPr>
      <w:r w:rsidRPr="00DA71B9">
        <w:rPr>
          <w:rFonts w:ascii="Times New Roman" w:hAnsi="Times New Roman"/>
          <w:sz w:val="24"/>
          <w:szCs w:val="24"/>
          <w:lang w:eastAsia="pl-PL"/>
        </w:rPr>
        <w:t>opracowanie i wdrożenie systemów ochrony zdrowia psychicznego, które uwzględnią promocję, profilaktykę, leczenie i rehabilitację,</w:t>
      </w:r>
    </w:p>
    <w:p w:rsidR="008921B9" w:rsidRPr="00DA71B9" w:rsidRDefault="008921B9" w:rsidP="002B1EE0">
      <w:pPr>
        <w:pStyle w:val="Akapitzlist"/>
        <w:numPr>
          <w:ilvl w:val="0"/>
          <w:numId w:val="40"/>
        </w:numPr>
        <w:autoSpaceDE w:val="0"/>
        <w:autoSpaceDN w:val="0"/>
        <w:adjustRightInd w:val="0"/>
        <w:spacing w:after="0" w:line="360" w:lineRule="auto"/>
        <w:jc w:val="both"/>
        <w:rPr>
          <w:rFonts w:ascii="Times New Roman" w:hAnsi="Times New Roman"/>
          <w:sz w:val="24"/>
          <w:szCs w:val="24"/>
          <w:lang w:eastAsia="pl-PL"/>
        </w:rPr>
      </w:pPr>
      <w:r w:rsidRPr="00DA71B9">
        <w:rPr>
          <w:rFonts w:ascii="Times New Roman" w:hAnsi="Times New Roman"/>
          <w:sz w:val="24"/>
          <w:szCs w:val="24"/>
          <w:lang w:eastAsia="pl-PL"/>
        </w:rPr>
        <w:t>zapewnienie kształcenia kadr o odpowiednich kompetencjach,</w:t>
      </w:r>
    </w:p>
    <w:p w:rsidR="008921B9" w:rsidRPr="00DA71B9" w:rsidRDefault="008921B9" w:rsidP="002B1EE0">
      <w:pPr>
        <w:pStyle w:val="Akapitzlist"/>
        <w:numPr>
          <w:ilvl w:val="0"/>
          <w:numId w:val="40"/>
        </w:numPr>
        <w:autoSpaceDE w:val="0"/>
        <w:autoSpaceDN w:val="0"/>
        <w:adjustRightInd w:val="0"/>
        <w:spacing w:after="0" w:line="360" w:lineRule="auto"/>
        <w:jc w:val="both"/>
        <w:rPr>
          <w:rFonts w:ascii="Times New Roman" w:hAnsi="Times New Roman"/>
          <w:sz w:val="24"/>
          <w:szCs w:val="24"/>
          <w:lang w:eastAsia="pl-PL"/>
        </w:rPr>
      </w:pPr>
      <w:r w:rsidRPr="00DA71B9">
        <w:rPr>
          <w:rFonts w:ascii="Times New Roman" w:hAnsi="Times New Roman"/>
          <w:sz w:val="24"/>
          <w:szCs w:val="24"/>
          <w:lang w:eastAsia="pl-PL"/>
        </w:rPr>
        <w:t>wykorzystanie do realizacji tych zadań, doświadczeń i wiedzy osób doświadczających zaburzeń psychicznych i ich opiekunów.</w:t>
      </w:r>
    </w:p>
    <w:p w:rsidR="008921B9" w:rsidRPr="00DA71B9" w:rsidRDefault="008921B9" w:rsidP="008921B9">
      <w:pPr>
        <w:autoSpaceDE w:val="0"/>
        <w:autoSpaceDN w:val="0"/>
        <w:adjustRightInd w:val="0"/>
        <w:spacing w:line="360" w:lineRule="auto"/>
        <w:jc w:val="both"/>
        <w:rPr>
          <w:lang w:eastAsia="pl-PL"/>
        </w:rPr>
      </w:pPr>
      <w:r w:rsidRPr="00DA71B9">
        <w:rPr>
          <w:lang w:eastAsia="pl-PL"/>
        </w:rPr>
        <w:t xml:space="preserve">Kolejnym ważnym krokiem było ogłoszenie przez Komisję Europejską, w październiku 2005 r. </w:t>
      </w:r>
      <w:r w:rsidRPr="00DA71B9">
        <w:rPr>
          <w:i/>
          <w:lang w:eastAsia="pl-PL"/>
        </w:rPr>
        <w:t xml:space="preserve">Zielonej Księgi </w:t>
      </w:r>
      <w:r w:rsidRPr="00DA71B9">
        <w:rPr>
          <w:lang w:eastAsia="pl-PL"/>
        </w:rPr>
        <w:t xml:space="preserve">w sprawie poprawy zdrowia psychicznego ludności – proponującej strategię zdrowia psychicznego dla Unii Europejskiej (UE). Dokument ten nawiązuje do Deklaracji Helsińskiej i jest realizacją jej zapisów w krajach UE. Zgodnie z zapisami </w:t>
      </w:r>
      <w:r w:rsidRPr="00DA71B9">
        <w:rPr>
          <w:i/>
          <w:lang w:eastAsia="pl-PL"/>
        </w:rPr>
        <w:t>Zielonej Księgi</w:t>
      </w:r>
      <w:r w:rsidRPr="00DA71B9">
        <w:rPr>
          <w:lang w:eastAsia="pl-PL"/>
        </w:rPr>
        <w:t xml:space="preserve"> najważniejszymi zadaniami dla reformowania polityki ochrony zdrowia psychicznego w krajach UE są:</w:t>
      </w:r>
    </w:p>
    <w:p w:rsidR="008921B9" w:rsidRPr="00DA71B9" w:rsidRDefault="008921B9" w:rsidP="002B1EE0">
      <w:pPr>
        <w:pStyle w:val="Akapitzlist"/>
        <w:numPr>
          <w:ilvl w:val="0"/>
          <w:numId w:val="44"/>
        </w:numPr>
        <w:autoSpaceDE w:val="0"/>
        <w:autoSpaceDN w:val="0"/>
        <w:adjustRightInd w:val="0"/>
        <w:spacing w:after="0" w:line="360" w:lineRule="auto"/>
        <w:jc w:val="both"/>
        <w:rPr>
          <w:rFonts w:ascii="Times New Roman" w:hAnsi="Times New Roman"/>
          <w:sz w:val="24"/>
          <w:szCs w:val="24"/>
          <w:lang w:eastAsia="pl-PL"/>
        </w:rPr>
      </w:pPr>
      <w:r w:rsidRPr="00DA71B9">
        <w:rPr>
          <w:rFonts w:ascii="Times New Roman" w:hAnsi="Times New Roman"/>
          <w:sz w:val="24"/>
          <w:szCs w:val="24"/>
          <w:lang w:eastAsia="pl-PL"/>
        </w:rPr>
        <w:t>wspieranie zdrowia psychicznego wszystkich ludzi, czyli promocja zdrowia psychicznego,</w:t>
      </w:r>
    </w:p>
    <w:p w:rsidR="008921B9" w:rsidRPr="00DA71B9" w:rsidRDefault="008921B9" w:rsidP="002B1EE0">
      <w:pPr>
        <w:pStyle w:val="Akapitzlist"/>
        <w:numPr>
          <w:ilvl w:val="0"/>
          <w:numId w:val="44"/>
        </w:numPr>
        <w:autoSpaceDE w:val="0"/>
        <w:autoSpaceDN w:val="0"/>
        <w:adjustRightInd w:val="0"/>
        <w:spacing w:after="0" w:line="360" w:lineRule="auto"/>
        <w:jc w:val="both"/>
        <w:rPr>
          <w:rFonts w:ascii="Times New Roman" w:hAnsi="Times New Roman"/>
          <w:sz w:val="24"/>
          <w:szCs w:val="24"/>
          <w:lang w:eastAsia="pl-PL"/>
        </w:rPr>
      </w:pPr>
      <w:r w:rsidRPr="00DA71B9">
        <w:rPr>
          <w:rFonts w:ascii="Times New Roman" w:hAnsi="Times New Roman"/>
          <w:sz w:val="24"/>
          <w:szCs w:val="24"/>
          <w:lang w:eastAsia="pl-PL"/>
        </w:rPr>
        <w:t>zapobieganie złemu stanowi zdrowia psychicznego, czyli działania profilaktyczne podejmowane wobec grup narażonych na zagrożenia dla zdrowia psychicznego,</w:t>
      </w:r>
    </w:p>
    <w:p w:rsidR="008921B9" w:rsidRPr="00DA71B9" w:rsidRDefault="008921B9" w:rsidP="0072341A">
      <w:pPr>
        <w:pStyle w:val="Akapitzlist"/>
        <w:numPr>
          <w:ilvl w:val="0"/>
          <w:numId w:val="44"/>
        </w:numPr>
        <w:autoSpaceDE w:val="0"/>
        <w:autoSpaceDN w:val="0"/>
        <w:adjustRightInd w:val="0"/>
        <w:spacing w:after="0" w:line="360" w:lineRule="auto"/>
        <w:jc w:val="both"/>
        <w:rPr>
          <w:rFonts w:ascii="Times New Roman" w:hAnsi="Times New Roman"/>
          <w:sz w:val="24"/>
          <w:szCs w:val="24"/>
          <w:lang w:eastAsia="pl-PL"/>
        </w:rPr>
      </w:pPr>
      <w:r w:rsidRPr="00DA71B9">
        <w:rPr>
          <w:rFonts w:ascii="Times New Roman" w:hAnsi="Times New Roman"/>
          <w:sz w:val="24"/>
          <w:szCs w:val="24"/>
          <w:lang w:eastAsia="pl-PL"/>
        </w:rPr>
        <w:t>poprawa jakości życia ludzi chorych i niepełnosprawnych psychicznie, poprzez integrację społeczną oraz ochronę ich praw i godności,</w:t>
      </w:r>
    </w:p>
    <w:p w:rsidR="008921B9" w:rsidRPr="00DA71B9" w:rsidRDefault="008921B9" w:rsidP="005F3628">
      <w:pPr>
        <w:pStyle w:val="Akapitzlist"/>
        <w:numPr>
          <w:ilvl w:val="0"/>
          <w:numId w:val="44"/>
        </w:numPr>
        <w:autoSpaceDE w:val="0"/>
        <w:autoSpaceDN w:val="0"/>
        <w:adjustRightInd w:val="0"/>
        <w:spacing w:after="0" w:line="360" w:lineRule="auto"/>
        <w:jc w:val="both"/>
        <w:rPr>
          <w:rFonts w:ascii="Times New Roman" w:hAnsi="Times New Roman"/>
          <w:sz w:val="24"/>
          <w:szCs w:val="24"/>
          <w:lang w:eastAsia="pl-PL"/>
        </w:rPr>
      </w:pPr>
      <w:r w:rsidRPr="00DA71B9">
        <w:rPr>
          <w:rFonts w:ascii="Times New Roman" w:hAnsi="Times New Roman"/>
          <w:sz w:val="24"/>
          <w:szCs w:val="24"/>
          <w:lang w:eastAsia="pl-PL"/>
        </w:rPr>
        <w:t>opracowanie zasad budowania systemu informacji, współpracy w zakresie badań naukowych i upowszechnienia wiedzy na temat zdrowia psychicznego miedzy krajami UE.</w:t>
      </w:r>
    </w:p>
    <w:p w:rsidR="000D6635" w:rsidRPr="00DA71B9" w:rsidRDefault="005B1579" w:rsidP="00AF0758">
      <w:pPr>
        <w:pStyle w:val="NormalnyWeb"/>
        <w:spacing w:before="0" w:beforeAutospacing="0" w:after="0" w:afterAutospacing="0" w:line="360" w:lineRule="auto"/>
        <w:jc w:val="both"/>
      </w:pPr>
      <w:r w:rsidRPr="00DA71B9">
        <w:t>Konsekwencją przyjęcia</w:t>
      </w:r>
      <w:r w:rsidR="005F3628" w:rsidRPr="00DA71B9">
        <w:t xml:space="preserve"> </w:t>
      </w:r>
      <w:r w:rsidR="005F3628" w:rsidRPr="00DA71B9">
        <w:rPr>
          <w:i/>
        </w:rPr>
        <w:t>Zielonej Księgi</w:t>
      </w:r>
      <w:r w:rsidR="00FC180C" w:rsidRPr="00DA71B9">
        <w:t xml:space="preserve"> było zorganizowanie </w:t>
      </w:r>
      <w:r w:rsidR="00751452" w:rsidRPr="00DA71B9">
        <w:t xml:space="preserve">przez Komisję Europejską </w:t>
      </w:r>
      <w:r w:rsidR="00143010" w:rsidRPr="00DA71B9">
        <w:t>w czerwcu</w:t>
      </w:r>
      <w:r w:rsidR="00FC180C" w:rsidRPr="00DA71B9">
        <w:t xml:space="preserve"> 2008 r. </w:t>
      </w:r>
      <w:r w:rsidR="00143010" w:rsidRPr="00DA71B9">
        <w:t>w </w:t>
      </w:r>
      <w:r w:rsidR="00FC180C" w:rsidRPr="00DA71B9">
        <w:t>Brukseli</w:t>
      </w:r>
      <w:r w:rsidR="00751452" w:rsidRPr="00DA71B9">
        <w:t>,</w:t>
      </w:r>
      <w:r w:rsidR="00FC180C" w:rsidRPr="00DA71B9">
        <w:t xml:space="preserve"> </w:t>
      </w:r>
      <w:r w:rsidR="00143010" w:rsidRPr="00DA71B9">
        <w:t>k</w:t>
      </w:r>
      <w:r w:rsidR="00196A35" w:rsidRPr="00DA71B9">
        <w:t>onferencj</w:t>
      </w:r>
      <w:r w:rsidR="00751452" w:rsidRPr="00DA71B9">
        <w:t>i</w:t>
      </w:r>
      <w:r w:rsidR="00196A35" w:rsidRPr="00DA71B9">
        <w:t xml:space="preserve"> </w:t>
      </w:r>
      <w:r w:rsidR="006C2597" w:rsidRPr="00DA71B9">
        <w:t xml:space="preserve">w sprawie zdrowia psychicznego oraz ustanowienie </w:t>
      </w:r>
      <w:r w:rsidR="00281860" w:rsidRPr="00DA71B9">
        <w:rPr>
          <w:i/>
        </w:rPr>
        <w:t>„Eur</w:t>
      </w:r>
      <w:r w:rsidR="0072341A" w:rsidRPr="00DA71B9">
        <w:rPr>
          <w:i/>
        </w:rPr>
        <w:t>opejski</w:t>
      </w:r>
      <w:r w:rsidR="00143010" w:rsidRPr="00DA71B9">
        <w:rPr>
          <w:i/>
        </w:rPr>
        <w:t>ego</w:t>
      </w:r>
      <w:r w:rsidR="0072341A" w:rsidRPr="00DA71B9">
        <w:rPr>
          <w:i/>
        </w:rPr>
        <w:t xml:space="preserve"> Pakt</w:t>
      </w:r>
      <w:r w:rsidR="00143010" w:rsidRPr="00DA71B9">
        <w:rPr>
          <w:i/>
        </w:rPr>
        <w:t>u</w:t>
      </w:r>
      <w:r w:rsidR="0072341A" w:rsidRPr="00DA71B9">
        <w:rPr>
          <w:i/>
        </w:rPr>
        <w:t xml:space="preserve"> na rzecz Zdrowia i </w:t>
      </w:r>
      <w:r w:rsidR="00281860" w:rsidRPr="00DA71B9">
        <w:rPr>
          <w:i/>
        </w:rPr>
        <w:t>Dobrostanu Psychicznego</w:t>
      </w:r>
      <w:r w:rsidR="009F35AF" w:rsidRPr="00DA71B9">
        <w:rPr>
          <w:i/>
        </w:rPr>
        <w:t>”.</w:t>
      </w:r>
      <w:r w:rsidR="00AF0758" w:rsidRPr="00DA71B9">
        <w:t xml:space="preserve"> Pakt</w:t>
      </w:r>
      <w:r w:rsidR="00BE7C01" w:rsidRPr="00DA71B9">
        <w:t xml:space="preserve"> ten</w:t>
      </w:r>
      <w:r w:rsidR="00AF0758" w:rsidRPr="00DA71B9">
        <w:t xml:space="preserve"> </w:t>
      </w:r>
      <w:r w:rsidR="00751452" w:rsidRPr="00DA71B9">
        <w:t>stanowi wezwanie do działania w </w:t>
      </w:r>
      <w:r w:rsidR="00FE20B2" w:rsidRPr="00DA71B9">
        <w:t xml:space="preserve">duchu </w:t>
      </w:r>
      <w:r w:rsidR="00BE7C01" w:rsidRPr="00DA71B9">
        <w:t>partnerstwa,</w:t>
      </w:r>
      <w:r w:rsidR="00C76723" w:rsidRPr="00DA71B9">
        <w:t xml:space="preserve"> </w:t>
      </w:r>
      <w:r w:rsidR="00BE7C01" w:rsidRPr="00DA71B9">
        <w:t>z</w:t>
      </w:r>
      <w:r w:rsidR="00C76723" w:rsidRPr="00DA71B9">
        <w:t>wraca</w:t>
      </w:r>
      <w:r w:rsidR="00FE20B2" w:rsidRPr="00DA71B9">
        <w:t xml:space="preserve"> uwagę na korzyści zdrowotne, społeczne i gospodarcze wynikające </w:t>
      </w:r>
      <w:r w:rsidR="00FE20B2" w:rsidRPr="00DA71B9">
        <w:lastRenderedPageBreak/>
        <w:t>z</w:t>
      </w:r>
      <w:r w:rsidR="00751452" w:rsidRPr="00DA71B9">
        <w:t> </w:t>
      </w:r>
      <w:r w:rsidR="00FE20B2" w:rsidRPr="00DA71B9">
        <w:t>dobrego stanu zdrowia psychicznego wszystkich osób oraz na potrzebę przezwy</w:t>
      </w:r>
      <w:r w:rsidR="00751452" w:rsidRPr="00DA71B9">
        <w:t>ciężenia tabu i</w:t>
      </w:r>
      <w:r w:rsidR="00E43D82" w:rsidRPr="00DA71B9">
        <w:t> </w:t>
      </w:r>
      <w:r w:rsidR="00C76723" w:rsidRPr="00DA71B9">
        <w:t xml:space="preserve">uprzedzeń </w:t>
      </w:r>
      <w:r w:rsidR="00FE20B2" w:rsidRPr="00DA71B9">
        <w:t>związanych z chorobami psychicznymi.</w:t>
      </w:r>
      <w:r w:rsidR="006C2597" w:rsidRPr="00DA71B9">
        <w:t xml:space="preserve"> </w:t>
      </w:r>
      <w:r w:rsidR="00B773F6" w:rsidRPr="00DA71B9">
        <w:rPr>
          <w:rFonts w:eastAsiaTheme="minorHAnsi"/>
          <w:bCs/>
          <w:lang w:eastAsia="en-US"/>
        </w:rPr>
        <w:t xml:space="preserve">Sygnatariusze </w:t>
      </w:r>
      <w:r w:rsidR="00B773F6" w:rsidRPr="00DA71B9">
        <w:rPr>
          <w:rFonts w:eastAsiaTheme="minorHAnsi"/>
          <w:bCs/>
          <w:i/>
          <w:lang w:eastAsia="en-US"/>
        </w:rPr>
        <w:t>„</w:t>
      </w:r>
      <w:r w:rsidR="00BE7C01" w:rsidRPr="00DA71B9">
        <w:rPr>
          <w:rFonts w:eastAsiaTheme="minorHAnsi"/>
          <w:bCs/>
          <w:i/>
          <w:lang w:eastAsia="en-US"/>
        </w:rPr>
        <w:t xml:space="preserve">Europejskiego </w:t>
      </w:r>
      <w:r w:rsidR="00B773F6" w:rsidRPr="00DA71B9">
        <w:rPr>
          <w:rFonts w:eastAsiaTheme="minorHAnsi"/>
          <w:bCs/>
          <w:i/>
          <w:lang w:eastAsia="en-US"/>
        </w:rPr>
        <w:t>Paktu…”</w:t>
      </w:r>
      <w:r w:rsidR="00B773F6" w:rsidRPr="00DA71B9">
        <w:rPr>
          <w:rFonts w:eastAsiaTheme="minorHAnsi"/>
          <w:bCs/>
          <w:lang w:eastAsia="en-US"/>
        </w:rPr>
        <w:t xml:space="preserve"> zobowiązali się do wspólnego działania na rzecz </w:t>
      </w:r>
      <w:r w:rsidR="00F85390" w:rsidRPr="00DA71B9">
        <w:t>poprawy stanu zdrowia psychicznego w</w:t>
      </w:r>
      <w:r w:rsidR="00E834AD" w:rsidRPr="00DA71B9">
        <w:t xml:space="preserve"> </w:t>
      </w:r>
      <w:r w:rsidR="00F85390" w:rsidRPr="00DA71B9">
        <w:t>Europie</w:t>
      </w:r>
      <w:r w:rsidR="00F85390" w:rsidRPr="00DA71B9">
        <w:rPr>
          <w:rFonts w:eastAsiaTheme="minorHAnsi"/>
          <w:bCs/>
          <w:lang w:eastAsia="en-US"/>
        </w:rPr>
        <w:t xml:space="preserve"> </w:t>
      </w:r>
      <w:r w:rsidR="00E43D82" w:rsidRPr="00DA71B9">
        <w:rPr>
          <w:rFonts w:eastAsiaTheme="minorHAnsi"/>
          <w:bCs/>
          <w:lang w:eastAsia="en-US"/>
        </w:rPr>
        <w:t>i </w:t>
      </w:r>
      <w:r w:rsidR="000D6635" w:rsidRPr="00DA71B9">
        <w:rPr>
          <w:rFonts w:eastAsiaTheme="minorHAnsi"/>
          <w:bCs/>
          <w:lang w:eastAsia="en-US"/>
        </w:rPr>
        <w:t xml:space="preserve">wypracowanie </w:t>
      </w:r>
      <w:r w:rsidR="000D6635" w:rsidRPr="00DA71B9">
        <w:t>wspólnych zaleceń</w:t>
      </w:r>
      <w:r w:rsidR="0076762E" w:rsidRPr="00DA71B9">
        <w:t xml:space="preserve"> do</w:t>
      </w:r>
      <w:r w:rsidR="00AF0758" w:rsidRPr="00DA71B9">
        <w:t>tyczących działania w </w:t>
      </w:r>
      <w:r w:rsidR="0076762E" w:rsidRPr="00DA71B9">
        <w:t>5</w:t>
      </w:r>
      <w:r w:rsidR="00AF0758" w:rsidRPr="00DA71B9">
        <w:rPr>
          <w:rFonts w:eastAsiaTheme="minorHAnsi"/>
          <w:bCs/>
          <w:lang w:eastAsia="en-US"/>
        </w:rPr>
        <w:t> </w:t>
      </w:r>
      <w:r w:rsidR="0076762E" w:rsidRPr="00DA71B9">
        <w:rPr>
          <w:rFonts w:eastAsiaTheme="minorHAnsi"/>
          <w:bCs/>
          <w:lang w:eastAsia="en-US"/>
        </w:rPr>
        <w:t>priorytetowych obszarach zdrowia psychicznego:</w:t>
      </w:r>
    </w:p>
    <w:p w:rsidR="00B773F6" w:rsidRPr="00DA71B9" w:rsidRDefault="00B773F6" w:rsidP="00B773F6">
      <w:pPr>
        <w:pStyle w:val="Akapitzlist"/>
        <w:numPr>
          <w:ilvl w:val="0"/>
          <w:numId w:val="44"/>
        </w:numPr>
        <w:spacing w:line="360" w:lineRule="auto"/>
        <w:jc w:val="both"/>
        <w:rPr>
          <w:rFonts w:ascii="Times New Roman" w:hAnsi="Times New Roman"/>
          <w:sz w:val="24"/>
          <w:szCs w:val="24"/>
        </w:rPr>
      </w:pPr>
      <w:r w:rsidRPr="00DA71B9">
        <w:rPr>
          <w:rFonts w:ascii="Times New Roman" w:hAnsi="Times New Roman"/>
          <w:sz w:val="24"/>
          <w:szCs w:val="24"/>
        </w:rPr>
        <w:t xml:space="preserve">zapobieganie samobójstwom i depresji, </w:t>
      </w:r>
    </w:p>
    <w:p w:rsidR="00B773F6" w:rsidRPr="00DA71B9" w:rsidRDefault="00B773F6" w:rsidP="00B773F6">
      <w:pPr>
        <w:pStyle w:val="Akapitzlist"/>
        <w:numPr>
          <w:ilvl w:val="0"/>
          <w:numId w:val="44"/>
        </w:numPr>
        <w:spacing w:line="360" w:lineRule="auto"/>
        <w:jc w:val="both"/>
        <w:rPr>
          <w:rFonts w:ascii="Times New Roman" w:hAnsi="Times New Roman"/>
          <w:sz w:val="24"/>
          <w:szCs w:val="24"/>
        </w:rPr>
      </w:pPr>
      <w:r w:rsidRPr="00DA71B9">
        <w:rPr>
          <w:rFonts w:ascii="Times New Roman" w:hAnsi="Times New Roman"/>
          <w:sz w:val="24"/>
          <w:szCs w:val="24"/>
        </w:rPr>
        <w:t xml:space="preserve">zdrowie psychiczne wśród młodzieży i w kontekście edukacji, </w:t>
      </w:r>
    </w:p>
    <w:p w:rsidR="00B773F6" w:rsidRPr="00DA71B9" w:rsidRDefault="00B773F6" w:rsidP="00B773F6">
      <w:pPr>
        <w:pStyle w:val="Akapitzlist"/>
        <w:numPr>
          <w:ilvl w:val="0"/>
          <w:numId w:val="44"/>
        </w:numPr>
        <w:spacing w:line="360" w:lineRule="auto"/>
        <w:jc w:val="both"/>
        <w:rPr>
          <w:rFonts w:ascii="Times New Roman" w:hAnsi="Times New Roman"/>
          <w:sz w:val="24"/>
          <w:szCs w:val="24"/>
        </w:rPr>
      </w:pPr>
      <w:r w:rsidRPr="00DA71B9">
        <w:rPr>
          <w:rFonts w:ascii="Times New Roman" w:hAnsi="Times New Roman"/>
          <w:sz w:val="24"/>
          <w:szCs w:val="24"/>
        </w:rPr>
        <w:t xml:space="preserve">zdrowie psychiczne w środowisku zawodowym, </w:t>
      </w:r>
    </w:p>
    <w:p w:rsidR="00B773F6" w:rsidRPr="00DA71B9" w:rsidRDefault="00B773F6" w:rsidP="00B773F6">
      <w:pPr>
        <w:pStyle w:val="Akapitzlist"/>
        <w:numPr>
          <w:ilvl w:val="0"/>
          <w:numId w:val="44"/>
        </w:numPr>
        <w:spacing w:line="360" w:lineRule="auto"/>
        <w:jc w:val="both"/>
        <w:rPr>
          <w:rFonts w:ascii="Times New Roman" w:hAnsi="Times New Roman"/>
          <w:sz w:val="24"/>
          <w:szCs w:val="24"/>
        </w:rPr>
      </w:pPr>
      <w:r w:rsidRPr="00DA71B9">
        <w:rPr>
          <w:rFonts w:ascii="Times New Roman" w:hAnsi="Times New Roman"/>
          <w:sz w:val="24"/>
          <w:szCs w:val="24"/>
        </w:rPr>
        <w:t xml:space="preserve">zdrowie psychiczne ludzi starszych, </w:t>
      </w:r>
    </w:p>
    <w:p w:rsidR="008374A2" w:rsidRPr="00DA71B9" w:rsidRDefault="00B773F6" w:rsidP="00276128">
      <w:pPr>
        <w:pStyle w:val="Akapitzlist"/>
        <w:numPr>
          <w:ilvl w:val="0"/>
          <w:numId w:val="44"/>
        </w:numPr>
        <w:spacing w:after="0" w:line="360" w:lineRule="auto"/>
        <w:jc w:val="both"/>
        <w:rPr>
          <w:rFonts w:ascii="Times New Roman" w:hAnsi="Times New Roman"/>
          <w:sz w:val="24"/>
          <w:szCs w:val="24"/>
        </w:rPr>
      </w:pPr>
      <w:r w:rsidRPr="00DA71B9">
        <w:rPr>
          <w:rFonts w:ascii="Times New Roman" w:hAnsi="Times New Roman"/>
          <w:sz w:val="24"/>
          <w:szCs w:val="24"/>
        </w:rPr>
        <w:t xml:space="preserve">zwalczanie uprzedzeń i wykluczenia społecznego. </w:t>
      </w:r>
    </w:p>
    <w:p w:rsidR="00277AF9" w:rsidRPr="00DA71B9" w:rsidRDefault="00AF0758" w:rsidP="00276128">
      <w:pPr>
        <w:pStyle w:val="NormalnyWeb"/>
        <w:spacing w:before="0" w:beforeAutospacing="0" w:after="0" w:afterAutospacing="0" w:line="360" w:lineRule="auto"/>
        <w:jc w:val="both"/>
      </w:pPr>
      <w:r w:rsidRPr="00DA71B9">
        <w:rPr>
          <w:i/>
        </w:rPr>
        <w:t>„</w:t>
      </w:r>
      <w:r w:rsidR="00E43D82" w:rsidRPr="00DA71B9">
        <w:rPr>
          <w:i/>
        </w:rPr>
        <w:t xml:space="preserve">Europejski </w:t>
      </w:r>
      <w:r w:rsidRPr="00DA71B9">
        <w:rPr>
          <w:i/>
        </w:rPr>
        <w:t>Pakt…”</w:t>
      </w:r>
      <w:r w:rsidR="00276128" w:rsidRPr="00DA71B9">
        <w:t xml:space="preserve"> umożliwia instytucjom UE, rządom krajowym, regionom i organizacjom społeczeństwa obywatelskiego podejmowanie wspólnych działań na rzecz poprawy poziomu zdrowia psychicznego. </w:t>
      </w:r>
      <w:r w:rsidR="00E643D4" w:rsidRPr="00DA71B9">
        <w:t>Realizowany jest</w:t>
      </w:r>
      <w:r w:rsidR="00276128" w:rsidRPr="00DA71B9">
        <w:t xml:space="preserve"> przede wszystkim poprzez konferencje tematyczne poświęcone określonym w nim priorytetom. Konferencje </w:t>
      </w:r>
      <w:r w:rsidR="00E643D4" w:rsidRPr="00DA71B9">
        <w:t xml:space="preserve">te są okazją do budowania </w:t>
      </w:r>
      <w:r w:rsidR="00276128" w:rsidRPr="00DA71B9">
        <w:t>partnerstw</w:t>
      </w:r>
      <w:r w:rsidR="00DD06A7" w:rsidRPr="00DA71B9">
        <w:t>a</w:t>
      </w:r>
      <w:r w:rsidR="00276128" w:rsidRPr="00DA71B9">
        <w:t xml:space="preserve"> na rzecz zdrowia psychicznego, rozpowszechniania najlepszych praktyk w całej Europie oraz przedstawiania dotychczasowych osiągnięć w tej dziedzinie.</w:t>
      </w:r>
      <w:r w:rsidR="00DD06A7" w:rsidRPr="00DA71B9">
        <w:t xml:space="preserve"> </w:t>
      </w:r>
    </w:p>
    <w:p w:rsidR="00851A33" w:rsidRPr="00DA71B9" w:rsidRDefault="00851A33">
      <w:pPr>
        <w:widowControl/>
        <w:suppressAutoHyphens w:val="0"/>
        <w:spacing w:after="200" w:line="276" w:lineRule="auto"/>
        <w:rPr>
          <w:b/>
          <w:bCs/>
          <w:sz w:val="32"/>
          <w:szCs w:val="32"/>
          <w:highlight w:val="yellow"/>
        </w:rPr>
      </w:pPr>
      <w:r w:rsidRPr="00DA71B9">
        <w:rPr>
          <w:b/>
          <w:bCs/>
          <w:sz w:val="32"/>
          <w:szCs w:val="32"/>
          <w:highlight w:val="yellow"/>
        </w:rPr>
        <w:br w:type="page"/>
      </w:r>
    </w:p>
    <w:p w:rsidR="008921B9" w:rsidRPr="00DA71B9" w:rsidRDefault="008921B9" w:rsidP="008921B9">
      <w:pPr>
        <w:pStyle w:val="Tekstkomentarza1"/>
        <w:spacing w:line="360" w:lineRule="auto"/>
        <w:jc w:val="both"/>
        <w:rPr>
          <w:b/>
          <w:bCs/>
          <w:sz w:val="32"/>
          <w:szCs w:val="32"/>
        </w:rPr>
      </w:pPr>
      <w:r w:rsidRPr="00DA71B9">
        <w:rPr>
          <w:b/>
          <w:bCs/>
          <w:sz w:val="32"/>
          <w:szCs w:val="32"/>
        </w:rPr>
        <w:lastRenderedPageBreak/>
        <w:t>3. Podstawy prawne ochrony zdrowia psychicznego w Polsce</w:t>
      </w:r>
    </w:p>
    <w:p w:rsidR="008921B9" w:rsidRPr="00DA71B9" w:rsidRDefault="008921B9" w:rsidP="008921B9">
      <w:pPr>
        <w:pStyle w:val="Tekstkomentarza1"/>
        <w:spacing w:line="360" w:lineRule="auto"/>
        <w:jc w:val="both"/>
        <w:rPr>
          <w:sz w:val="24"/>
          <w:szCs w:val="24"/>
        </w:rPr>
      </w:pPr>
      <w:r w:rsidRPr="00DA71B9">
        <w:rPr>
          <w:sz w:val="24"/>
          <w:szCs w:val="24"/>
        </w:rPr>
        <w:t>Prawo do ochrony życia jest jednym z najważniejszych praw konstytucyjnych każdego człowieka. Art. 68 ust. 1 Konstytucji Rzeczypospolitej Polskiej stanowi, iż „każdy ma prawo do ochrony zdrowia”. Zapis ten obejmuje również ochronę zdrowia psychicznego.</w:t>
      </w:r>
    </w:p>
    <w:p w:rsidR="008921B9" w:rsidRPr="00DA71B9" w:rsidRDefault="008921B9" w:rsidP="008921B9">
      <w:pPr>
        <w:pStyle w:val="Tekstkomentarza1"/>
        <w:spacing w:line="360" w:lineRule="auto"/>
        <w:jc w:val="both"/>
        <w:rPr>
          <w:sz w:val="24"/>
          <w:szCs w:val="24"/>
        </w:rPr>
      </w:pPr>
      <w:r w:rsidRPr="00DA71B9">
        <w:rPr>
          <w:sz w:val="24"/>
          <w:szCs w:val="24"/>
        </w:rPr>
        <w:t xml:space="preserve">Podstawowym polskim aktem prawnym wyznaczającym najważniejsze obszary działalności w ochronie zdrowia psychicznego jest </w:t>
      </w:r>
      <w:r w:rsidR="00572043" w:rsidRPr="00DA71B9">
        <w:rPr>
          <w:i/>
          <w:sz w:val="24"/>
          <w:szCs w:val="24"/>
        </w:rPr>
        <w:t>U</w:t>
      </w:r>
      <w:r w:rsidRPr="00DA71B9">
        <w:rPr>
          <w:i/>
          <w:sz w:val="24"/>
          <w:szCs w:val="24"/>
        </w:rPr>
        <w:t>stawa o ochronie zdrowia psychicznego z dnia 19 sierpnia 1994 r</w:t>
      </w:r>
      <w:r w:rsidR="000F6165" w:rsidRPr="00DA71B9">
        <w:rPr>
          <w:i/>
          <w:sz w:val="24"/>
          <w:szCs w:val="24"/>
        </w:rPr>
        <w:t>.</w:t>
      </w:r>
      <w:r w:rsidRPr="00DA71B9">
        <w:rPr>
          <w:sz w:val="24"/>
          <w:szCs w:val="24"/>
        </w:rPr>
        <w:t xml:space="preserve"> (Dz. U. z 1994 r. Nr 111, poz.535</w:t>
      </w:r>
      <w:r w:rsidR="00811EF1" w:rsidRPr="00DA71B9">
        <w:rPr>
          <w:sz w:val="24"/>
          <w:szCs w:val="24"/>
        </w:rPr>
        <w:t>,</w:t>
      </w:r>
      <w:r w:rsidRPr="00DA71B9">
        <w:rPr>
          <w:sz w:val="24"/>
          <w:szCs w:val="24"/>
        </w:rPr>
        <w:t xml:space="preserve"> z </w:t>
      </w:r>
      <w:proofErr w:type="spellStart"/>
      <w:r w:rsidRPr="00DA71B9">
        <w:rPr>
          <w:sz w:val="24"/>
          <w:szCs w:val="24"/>
        </w:rPr>
        <w:t>późn</w:t>
      </w:r>
      <w:proofErr w:type="spellEnd"/>
      <w:r w:rsidRPr="00DA71B9">
        <w:rPr>
          <w:sz w:val="24"/>
          <w:szCs w:val="24"/>
        </w:rPr>
        <w:t>. zm.). Stanowi ona</w:t>
      </w:r>
      <w:r w:rsidR="000F6165" w:rsidRPr="00DA71B9">
        <w:rPr>
          <w:sz w:val="24"/>
          <w:szCs w:val="24"/>
        </w:rPr>
        <w:t xml:space="preserve"> pierwszy w Polsce akt prawny o </w:t>
      </w:r>
      <w:r w:rsidRPr="00DA71B9">
        <w:rPr>
          <w:sz w:val="24"/>
          <w:szCs w:val="24"/>
        </w:rPr>
        <w:t xml:space="preserve">randze ustawowej dotyczący tak niezwykle ważnej problematyki. </w:t>
      </w:r>
    </w:p>
    <w:p w:rsidR="008921B9" w:rsidRPr="00DA71B9" w:rsidRDefault="008921B9" w:rsidP="008921B9">
      <w:pPr>
        <w:pStyle w:val="Tekstkomentarza1"/>
        <w:spacing w:line="360" w:lineRule="auto"/>
        <w:jc w:val="both"/>
        <w:rPr>
          <w:sz w:val="24"/>
          <w:szCs w:val="24"/>
        </w:rPr>
      </w:pPr>
      <w:r w:rsidRPr="00DA71B9">
        <w:rPr>
          <w:sz w:val="24"/>
          <w:szCs w:val="24"/>
        </w:rPr>
        <w:t>Zakres merytoryczny ustawy obejmuje:</w:t>
      </w:r>
    </w:p>
    <w:p w:rsidR="008921B9" w:rsidRPr="00DA71B9" w:rsidRDefault="008921B9" w:rsidP="002B1EE0">
      <w:pPr>
        <w:pStyle w:val="Tekstkomentarza1"/>
        <w:numPr>
          <w:ilvl w:val="0"/>
          <w:numId w:val="46"/>
        </w:numPr>
        <w:spacing w:line="360" w:lineRule="auto"/>
        <w:jc w:val="both"/>
        <w:rPr>
          <w:sz w:val="24"/>
          <w:szCs w:val="24"/>
        </w:rPr>
      </w:pPr>
      <w:r w:rsidRPr="00DA71B9">
        <w:rPr>
          <w:sz w:val="24"/>
          <w:szCs w:val="24"/>
        </w:rPr>
        <w:t>prawa pacjentów szpitala psychiatrycznego i domów pomocy społecznej,</w:t>
      </w:r>
    </w:p>
    <w:p w:rsidR="008921B9" w:rsidRPr="00DA71B9" w:rsidRDefault="008921B9" w:rsidP="002B1EE0">
      <w:pPr>
        <w:pStyle w:val="Tekstkomentarza1"/>
        <w:numPr>
          <w:ilvl w:val="0"/>
          <w:numId w:val="46"/>
        </w:numPr>
        <w:spacing w:line="360" w:lineRule="auto"/>
        <w:jc w:val="both"/>
        <w:rPr>
          <w:sz w:val="24"/>
          <w:szCs w:val="24"/>
        </w:rPr>
      </w:pPr>
      <w:r w:rsidRPr="00DA71B9">
        <w:rPr>
          <w:sz w:val="24"/>
          <w:szCs w:val="24"/>
        </w:rPr>
        <w:t>ochronę praw pacjentów i zdrowia psychicznego,</w:t>
      </w:r>
    </w:p>
    <w:p w:rsidR="008921B9" w:rsidRPr="00DA71B9" w:rsidRDefault="008921B9" w:rsidP="002B1EE0">
      <w:pPr>
        <w:pStyle w:val="Tekstkomentarza1"/>
        <w:numPr>
          <w:ilvl w:val="0"/>
          <w:numId w:val="46"/>
        </w:numPr>
        <w:spacing w:line="360" w:lineRule="auto"/>
        <w:jc w:val="both"/>
        <w:rPr>
          <w:sz w:val="24"/>
          <w:szCs w:val="24"/>
        </w:rPr>
      </w:pPr>
      <w:r w:rsidRPr="00DA71B9">
        <w:rPr>
          <w:sz w:val="24"/>
          <w:szCs w:val="24"/>
        </w:rPr>
        <w:t>instytucję przymusu bezpośredniego,</w:t>
      </w:r>
    </w:p>
    <w:p w:rsidR="008921B9" w:rsidRPr="00DA71B9" w:rsidRDefault="008921B9" w:rsidP="002B1EE0">
      <w:pPr>
        <w:pStyle w:val="Tekstkomentarza1"/>
        <w:numPr>
          <w:ilvl w:val="0"/>
          <w:numId w:val="46"/>
        </w:numPr>
        <w:spacing w:line="360" w:lineRule="auto"/>
        <w:jc w:val="both"/>
        <w:rPr>
          <w:sz w:val="24"/>
          <w:szCs w:val="24"/>
        </w:rPr>
      </w:pPr>
      <w:r w:rsidRPr="00DA71B9">
        <w:rPr>
          <w:sz w:val="24"/>
          <w:szCs w:val="24"/>
        </w:rPr>
        <w:t>postępowanie lecznicze w stosunku do osoby leczonej za lub bez jej zgody,</w:t>
      </w:r>
    </w:p>
    <w:p w:rsidR="008921B9" w:rsidRPr="00DA71B9" w:rsidRDefault="008921B9" w:rsidP="002B1EE0">
      <w:pPr>
        <w:pStyle w:val="Tekstkomentarza1"/>
        <w:numPr>
          <w:ilvl w:val="0"/>
          <w:numId w:val="46"/>
        </w:numPr>
        <w:spacing w:line="360" w:lineRule="auto"/>
        <w:jc w:val="both"/>
        <w:rPr>
          <w:sz w:val="24"/>
          <w:szCs w:val="24"/>
        </w:rPr>
      </w:pPr>
      <w:r w:rsidRPr="00DA71B9">
        <w:rPr>
          <w:sz w:val="24"/>
          <w:szCs w:val="24"/>
        </w:rPr>
        <w:t>postępowanie przed sądem opiekuńczym w sprawach określonych w powyższej ustawie,</w:t>
      </w:r>
    </w:p>
    <w:p w:rsidR="008921B9" w:rsidRPr="00DA71B9" w:rsidRDefault="008921B9" w:rsidP="002B1EE0">
      <w:pPr>
        <w:pStyle w:val="Tekstkomentarza1"/>
        <w:numPr>
          <w:ilvl w:val="0"/>
          <w:numId w:val="46"/>
        </w:numPr>
        <w:spacing w:line="360" w:lineRule="auto"/>
        <w:jc w:val="both"/>
        <w:rPr>
          <w:sz w:val="24"/>
          <w:szCs w:val="24"/>
        </w:rPr>
      </w:pPr>
      <w:r w:rsidRPr="00DA71B9">
        <w:rPr>
          <w:sz w:val="24"/>
          <w:szCs w:val="24"/>
        </w:rPr>
        <w:t>ochronę tajemnicy,</w:t>
      </w:r>
    </w:p>
    <w:p w:rsidR="008921B9" w:rsidRPr="00DA71B9" w:rsidRDefault="008921B9" w:rsidP="002B1EE0">
      <w:pPr>
        <w:pStyle w:val="Tekstkomentarza1"/>
        <w:numPr>
          <w:ilvl w:val="0"/>
          <w:numId w:val="46"/>
        </w:numPr>
        <w:spacing w:line="360" w:lineRule="auto"/>
        <w:jc w:val="both"/>
        <w:rPr>
          <w:sz w:val="24"/>
          <w:szCs w:val="24"/>
        </w:rPr>
      </w:pPr>
      <w:r w:rsidRPr="00DA71B9">
        <w:rPr>
          <w:sz w:val="24"/>
          <w:szCs w:val="24"/>
        </w:rPr>
        <w:t>ochronę karnoprawną.</w:t>
      </w:r>
    </w:p>
    <w:p w:rsidR="008921B9" w:rsidRPr="00DA71B9" w:rsidRDefault="008921B9" w:rsidP="008921B9">
      <w:pPr>
        <w:pStyle w:val="Tekstkomentarza1"/>
        <w:spacing w:line="360" w:lineRule="auto"/>
        <w:jc w:val="both"/>
        <w:rPr>
          <w:sz w:val="24"/>
          <w:szCs w:val="24"/>
        </w:rPr>
      </w:pPr>
      <w:r w:rsidRPr="00DA71B9">
        <w:rPr>
          <w:sz w:val="24"/>
          <w:szCs w:val="24"/>
        </w:rPr>
        <w:t>Przepisy ogólne zawarte w I rozdziale ustawy wskazują dwa główne kierunki działań:</w:t>
      </w:r>
    </w:p>
    <w:p w:rsidR="008921B9" w:rsidRPr="00DA71B9" w:rsidRDefault="008921B9" w:rsidP="002B1EE0">
      <w:pPr>
        <w:pStyle w:val="Tekstkomentarza1"/>
        <w:numPr>
          <w:ilvl w:val="0"/>
          <w:numId w:val="45"/>
        </w:numPr>
        <w:spacing w:line="360" w:lineRule="auto"/>
        <w:jc w:val="both"/>
        <w:rPr>
          <w:sz w:val="24"/>
          <w:szCs w:val="24"/>
        </w:rPr>
      </w:pPr>
      <w:r w:rsidRPr="00DA71B9">
        <w:rPr>
          <w:sz w:val="24"/>
          <w:szCs w:val="24"/>
        </w:rPr>
        <w:t xml:space="preserve">polegające na promocji zdrowia psychicznego, zapobieganiu zaburzeniom psychicznym oraz kształtowaniu właściwych postaw społecznych wobec osób z zaburzeniami psychicznymi i przeciwdziałaniu ich dyskryminacji oraz </w:t>
      </w:r>
    </w:p>
    <w:p w:rsidR="008921B9" w:rsidRPr="00DA71B9" w:rsidRDefault="008921B9" w:rsidP="002B1EE0">
      <w:pPr>
        <w:pStyle w:val="Tekstkomentarza1"/>
        <w:numPr>
          <w:ilvl w:val="0"/>
          <w:numId w:val="45"/>
        </w:numPr>
        <w:spacing w:line="360" w:lineRule="auto"/>
        <w:jc w:val="both"/>
        <w:rPr>
          <w:sz w:val="24"/>
          <w:szCs w:val="24"/>
        </w:rPr>
      </w:pPr>
      <w:r w:rsidRPr="00DA71B9">
        <w:rPr>
          <w:sz w:val="24"/>
          <w:szCs w:val="24"/>
        </w:rPr>
        <w:t>zmierzające do zapewnienia osobom z zaburzeniami psychicznymi wielostronnej i powszechnie dostępnej opieki zdrowotnej i innych form pomocy niezbędnych dla życia w środowisku rodzinnym i społecznym.</w:t>
      </w:r>
    </w:p>
    <w:p w:rsidR="008921B9" w:rsidRPr="00DA71B9" w:rsidRDefault="008921B9" w:rsidP="008921B9">
      <w:pPr>
        <w:pStyle w:val="Tekstkomentarza1"/>
        <w:spacing w:line="360" w:lineRule="auto"/>
        <w:jc w:val="both"/>
        <w:rPr>
          <w:sz w:val="24"/>
          <w:szCs w:val="24"/>
        </w:rPr>
      </w:pPr>
      <w:r w:rsidRPr="00DA71B9">
        <w:rPr>
          <w:sz w:val="24"/>
          <w:szCs w:val="24"/>
        </w:rPr>
        <w:t>Szczególną uwagę zwracają dwa art. ustawy – art. 4, w którym zostały określone działania zapobiegawcze, jakie należy podejmować zwłaszcza wobec dzieci, młodzieży, osób starszych oraz znajdujących się w sytuacjach stwarzających zagrożenie dla zdrowia psychicznego</w:t>
      </w:r>
      <w:r w:rsidR="006902AA" w:rsidRPr="00DA71B9">
        <w:rPr>
          <w:sz w:val="24"/>
          <w:szCs w:val="24"/>
        </w:rPr>
        <w:t>, a także art. </w:t>
      </w:r>
      <w:r w:rsidR="00572043" w:rsidRPr="00DA71B9">
        <w:rPr>
          <w:sz w:val="24"/>
          <w:szCs w:val="24"/>
        </w:rPr>
        <w:t>5 </w:t>
      </w:r>
      <w:r w:rsidRPr="00DA71B9">
        <w:rPr>
          <w:sz w:val="24"/>
          <w:szCs w:val="24"/>
        </w:rPr>
        <w:t>zawierający opis nowoczesnego modelu opieki zdrowotnej. Przepisy szczegółowe pozostałych rozdziałów ustawy stanowią gwarancję oc</w:t>
      </w:r>
      <w:r w:rsidR="00CE5C03" w:rsidRPr="00DA71B9">
        <w:rPr>
          <w:sz w:val="24"/>
          <w:szCs w:val="24"/>
        </w:rPr>
        <w:t>hrony praw obywatelskich osób z </w:t>
      </w:r>
      <w:r w:rsidRPr="00DA71B9">
        <w:rPr>
          <w:sz w:val="24"/>
          <w:szCs w:val="24"/>
        </w:rPr>
        <w:t>zaburzeniami psychicznymi, w tym szczególnie praw pacjentów hospitalizowanych zarówno za zgodą, jak i poddawanych postępowaniu przymusowemu.</w:t>
      </w:r>
    </w:p>
    <w:p w:rsidR="008921B9" w:rsidRPr="00DA71B9" w:rsidRDefault="008921B9" w:rsidP="008921B9">
      <w:pPr>
        <w:pStyle w:val="Tekstkomentarza1"/>
        <w:spacing w:line="360" w:lineRule="auto"/>
        <w:jc w:val="both"/>
        <w:rPr>
          <w:sz w:val="24"/>
          <w:szCs w:val="24"/>
        </w:rPr>
      </w:pPr>
      <w:r w:rsidRPr="00DA71B9">
        <w:rPr>
          <w:sz w:val="24"/>
          <w:szCs w:val="24"/>
        </w:rPr>
        <w:t xml:space="preserve">Dokumentem, w którym zostały spisane wszystkie prawa dziecka, w tym prawo do ochrony zdrowia jest </w:t>
      </w:r>
      <w:r w:rsidRPr="00DA71B9">
        <w:rPr>
          <w:i/>
          <w:sz w:val="24"/>
          <w:szCs w:val="24"/>
        </w:rPr>
        <w:t xml:space="preserve">Konwencja o Prawach Dziecka </w:t>
      </w:r>
      <w:r w:rsidRPr="00DA71B9">
        <w:rPr>
          <w:sz w:val="24"/>
          <w:szCs w:val="24"/>
        </w:rPr>
        <w:t>przyjęta dnia 20 listopada 1989 r</w:t>
      </w:r>
      <w:r w:rsidR="00572043" w:rsidRPr="00DA71B9">
        <w:rPr>
          <w:sz w:val="24"/>
          <w:szCs w:val="24"/>
        </w:rPr>
        <w:t>.</w:t>
      </w:r>
      <w:r w:rsidRPr="00DA71B9">
        <w:rPr>
          <w:sz w:val="24"/>
          <w:szCs w:val="24"/>
        </w:rPr>
        <w:t xml:space="preserve"> przez Zgromadzenie Ogólne ONZ. Jest to dokument obowiązujący niemal we wszystkich państwach świata. </w:t>
      </w:r>
    </w:p>
    <w:p w:rsidR="008921B9" w:rsidRPr="00DA71B9" w:rsidRDefault="008921B9" w:rsidP="008921B9">
      <w:pPr>
        <w:pStyle w:val="Tekstkomentarza1"/>
        <w:spacing w:line="360" w:lineRule="auto"/>
        <w:jc w:val="both"/>
        <w:rPr>
          <w:i/>
          <w:sz w:val="24"/>
          <w:szCs w:val="24"/>
        </w:rPr>
      </w:pPr>
      <w:r w:rsidRPr="00DA71B9">
        <w:rPr>
          <w:sz w:val="24"/>
          <w:szCs w:val="24"/>
        </w:rPr>
        <w:t xml:space="preserve">Istotne znaczenie mają także akty koncentrujące się na zagadnieniach uzależnień, tj. </w:t>
      </w:r>
      <w:r w:rsidRPr="00DA71B9">
        <w:rPr>
          <w:i/>
          <w:sz w:val="24"/>
          <w:szCs w:val="24"/>
        </w:rPr>
        <w:t xml:space="preserve">ustawa z dnia </w:t>
      </w:r>
      <w:r w:rsidRPr="00DA71B9">
        <w:rPr>
          <w:i/>
          <w:sz w:val="24"/>
          <w:szCs w:val="24"/>
        </w:rPr>
        <w:lastRenderedPageBreak/>
        <w:t xml:space="preserve">26 października 1982 </w:t>
      </w:r>
      <w:r w:rsidR="000F6165" w:rsidRPr="00DA71B9">
        <w:rPr>
          <w:i/>
          <w:sz w:val="24"/>
          <w:szCs w:val="24"/>
        </w:rPr>
        <w:t>r.</w:t>
      </w:r>
      <w:r w:rsidRPr="00DA71B9">
        <w:rPr>
          <w:i/>
          <w:sz w:val="24"/>
          <w:szCs w:val="24"/>
        </w:rPr>
        <w:t xml:space="preserve"> o wychowaniu w trzeźwości i przeciwdziałaniu alkoholizmowi </w:t>
      </w:r>
      <w:r w:rsidR="006902AA" w:rsidRPr="00DA71B9">
        <w:rPr>
          <w:sz w:val="24"/>
          <w:szCs w:val="24"/>
        </w:rPr>
        <w:t>(Dz. U. Nr </w:t>
      </w:r>
      <w:r w:rsidRPr="00DA71B9">
        <w:rPr>
          <w:sz w:val="24"/>
          <w:szCs w:val="24"/>
        </w:rPr>
        <w:t xml:space="preserve">35, poz.230, z </w:t>
      </w:r>
      <w:proofErr w:type="spellStart"/>
      <w:r w:rsidRPr="00DA71B9">
        <w:rPr>
          <w:sz w:val="24"/>
          <w:szCs w:val="24"/>
        </w:rPr>
        <w:t>późn</w:t>
      </w:r>
      <w:proofErr w:type="spellEnd"/>
      <w:r w:rsidRPr="00DA71B9">
        <w:rPr>
          <w:sz w:val="24"/>
          <w:szCs w:val="24"/>
        </w:rPr>
        <w:t>. zm.</w:t>
      </w:r>
      <w:r w:rsidRPr="00DA71B9">
        <w:rPr>
          <w:i/>
          <w:sz w:val="24"/>
          <w:szCs w:val="24"/>
        </w:rPr>
        <w:t>)</w:t>
      </w:r>
      <w:r w:rsidRPr="00DA71B9">
        <w:rPr>
          <w:sz w:val="24"/>
          <w:szCs w:val="24"/>
        </w:rPr>
        <w:t xml:space="preserve"> oraz </w:t>
      </w:r>
      <w:r w:rsidRPr="00DA71B9">
        <w:rPr>
          <w:i/>
          <w:sz w:val="24"/>
          <w:szCs w:val="24"/>
        </w:rPr>
        <w:t>ustawa z dnia 29 lipca 2005 r</w:t>
      </w:r>
      <w:r w:rsidR="000F6165" w:rsidRPr="00DA71B9">
        <w:rPr>
          <w:i/>
          <w:sz w:val="24"/>
          <w:szCs w:val="24"/>
        </w:rPr>
        <w:t>.</w:t>
      </w:r>
      <w:r w:rsidR="00D318AE" w:rsidRPr="00DA71B9">
        <w:rPr>
          <w:i/>
          <w:sz w:val="24"/>
          <w:szCs w:val="24"/>
        </w:rPr>
        <w:t xml:space="preserve"> </w:t>
      </w:r>
      <w:r w:rsidR="000F6165" w:rsidRPr="00DA71B9">
        <w:rPr>
          <w:i/>
          <w:sz w:val="24"/>
          <w:szCs w:val="24"/>
        </w:rPr>
        <w:t>o</w:t>
      </w:r>
      <w:r w:rsidRPr="00DA71B9">
        <w:rPr>
          <w:i/>
          <w:sz w:val="24"/>
          <w:szCs w:val="24"/>
        </w:rPr>
        <w:t xml:space="preserve"> przeciwdziałaniu narkomanii </w:t>
      </w:r>
      <w:r w:rsidR="006902AA" w:rsidRPr="00DA71B9">
        <w:rPr>
          <w:sz w:val="24"/>
          <w:szCs w:val="24"/>
        </w:rPr>
        <w:t>(Dz. </w:t>
      </w:r>
      <w:r w:rsidRPr="00DA71B9">
        <w:rPr>
          <w:sz w:val="24"/>
          <w:szCs w:val="24"/>
        </w:rPr>
        <w:t xml:space="preserve">U. Nr 179, poz. 1485, z </w:t>
      </w:r>
      <w:proofErr w:type="spellStart"/>
      <w:r w:rsidRPr="00DA71B9">
        <w:rPr>
          <w:sz w:val="24"/>
          <w:szCs w:val="24"/>
        </w:rPr>
        <w:t>późn</w:t>
      </w:r>
      <w:proofErr w:type="spellEnd"/>
      <w:r w:rsidRPr="00DA71B9">
        <w:rPr>
          <w:sz w:val="24"/>
          <w:szCs w:val="24"/>
        </w:rPr>
        <w:t>. zm.).</w:t>
      </w:r>
    </w:p>
    <w:p w:rsidR="008921B9" w:rsidRPr="00DA71B9" w:rsidRDefault="008921B9" w:rsidP="008921B9">
      <w:pPr>
        <w:pStyle w:val="Tekstkomentarza1"/>
        <w:spacing w:line="360" w:lineRule="auto"/>
        <w:jc w:val="both"/>
        <w:rPr>
          <w:sz w:val="24"/>
          <w:szCs w:val="24"/>
        </w:rPr>
      </w:pPr>
      <w:r w:rsidRPr="00DA71B9">
        <w:rPr>
          <w:sz w:val="24"/>
          <w:szCs w:val="24"/>
        </w:rPr>
        <w:t xml:space="preserve">Strategię działań i szczegółowy harmonogram prac dla poszczególnych podmiotów realizujących zadania z zakresu ochrony zdrowia psychicznego określa </w:t>
      </w:r>
      <w:r w:rsidR="0091113C" w:rsidRPr="00DA71B9">
        <w:rPr>
          <w:i/>
          <w:sz w:val="24"/>
          <w:szCs w:val="24"/>
        </w:rPr>
        <w:t>Rozporządzenie</w:t>
      </w:r>
      <w:r w:rsidRPr="00DA71B9">
        <w:rPr>
          <w:i/>
          <w:sz w:val="24"/>
          <w:szCs w:val="24"/>
        </w:rPr>
        <w:t xml:space="preserve"> Rady Ministrów </w:t>
      </w:r>
      <w:r w:rsidR="002751BA" w:rsidRPr="00DA71B9">
        <w:rPr>
          <w:i/>
          <w:sz w:val="24"/>
          <w:szCs w:val="24"/>
        </w:rPr>
        <w:t xml:space="preserve">z dnia 28 grudnia 2010 r. </w:t>
      </w:r>
      <w:r w:rsidRPr="00DA71B9">
        <w:rPr>
          <w:i/>
          <w:sz w:val="24"/>
          <w:szCs w:val="24"/>
        </w:rPr>
        <w:t>w sprawie Narodowego Programu Ochrony Zdrowia Psychicznego</w:t>
      </w:r>
      <w:r w:rsidR="002751BA" w:rsidRPr="00DA71B9">
        <w:rPr>
          <w:sz w:val="24"/>
          <w:szCs w:val="24"/>
        </w:rPr>
        <w:t xml:space="preserve"> (Dz. U. </w:t>
      </w:r>
      <w:r w:rsidR="002751BA" w:rsidRPr="00DA71B9">
        <w:rPr>
          <w:rFonts w:eastAsia="Times New Roman"/>
          <w:bCs/>
          <w:sz w:val="24"/>
          <w:szCs w:val="24"/>
          <w:lang w:eastAsia="pl-PL"/>
        </w:rPr>
        <w:t>z 2010 r. Nr 24, poz. 128</w:t>
      </w:r>
      <w:r w:rsidR="002751BA" w:rsidRPr="00DA71B9">
        <w:rPr>
          <w:sz w:val="24"/>
          <w:szCs w:val="24"/>
        </w:rPr>
        <w:t>),</w:t>
      </w:r>
      <w:r w:rsidRPr="00DA71B9">
        <w:rPr>
          <w:sz w:val="24"/>
          <w:szCs w:val="24"/>
        </w:rPr>
        <w:t xml:space="preserve"> obejmujący zakresem regulacji osoby z zaburzeniami psychicznymi, </w:t>
      </w:r>
      <w:r w:rsidR="00EE4940" w:rsidRPr="00DA71B9">
        <w:rPr>
          <w:sz w:val="24"/>
          <w:szCs w:val="24"/>
        </w:rPr>
        <w:t>organy administracji rządowej i </w:t>
      </w:r>
      <w:r w:rsidRPr="00DA71B9">
        <w:rPr>
          <w:sz w:val="24"/>
          <w:szCs w:val="24"/>
        </w:rPr>
        <w:t>samorządowej, zakłady opieki zdrowotnej, organizacje pozarządowe, działające na rzecz ochrony zdrowia i poprawy zdrowia psychicznego oraz Narodowy Fundusz Zdrowia.</w:t>
      </w:r>
    </w:p>
    <w:p w:rsidR="008921B9" w:rsidRPr="00DA71B9" w:rsidRDefault="008921B9" w:rsidP="008921B9">
      <w:pPr>
        <w:pStyle w:val="Tekstkomentarza1"/>
        <w:jc w:val="both"/>
        <w:rPr>
          <w:sz w:val="24"/>
          <w:szCs w:val="24"/>
        </w:rPr>
      </w:pPr>
    </w:p>
    <w:p w:rsidR="008921B9" w:rsidRPr="00DA71B9" w:rsidRDefault="0091113C" w:rsidP="008921B9">
      <w:pPr>
        <w:pStyle w:val="Tekstkomentarza1"/>
        <w:spacing w:line="360" w:lineRule="auto"/>
        <w:jc w:val="both"/>
        <w:rPr>
          <w:b/>
          <w:sz w:val="24"/>
          <w:szCs w:val="24"/>
        </w:rPr>
      </w:pPr>
      <w:r w:rsidRPr="00DA71B9">
        <w:rPr>
          <w:b/>
          <w:sz w:val="26"/>
          <w:szCs w:val="26"/>
        </w:rPr>
        <w:t>Cele główn</w:t>
      </w:r>
      <w:r w:rsidR="002751BA" w:rsidRPr="00DA71B9">
        <w:rPr>
          <w:b/>
          <w:sz w:val="26"/>
          <w:szCs w:val="26"/>
        </w:rPr>
        <w:t>e</w:t>
      </w:r>
      <w:r w:rsidR="008921B9" w:rsidRPr="00DA71B9">
        <w:rPr>
          <w:b/>
          <w:sz w:val="26"/>
          <w:szCs w:val="26"/>
        </w:rPr>
        <w:t xml:space="preserve"> i szczegółowe Narodowego Programu Ochrony Zdrowia Psychicznego:</w:t>
      </w:r>
    </w:p>
    <w:p w:rsidR="008921B9" w:rsidRPr="00DA71B9" w:rsidRDefault="008921B9" w:rsidP="008921B9">
      <w:pPr>
        <w:pStyle w:val="Tekstkomentarza1"/>
        <w:spacing w:line="360" w:lineRule="auto"/>
        <w:jc w:val="both"/>
        <w:rPr>
          <w:sz w:val="24"/>
          <w:szCs w:val="24"/>
        </w:rPr>
      </w:pPr>
    </w:p>
    <w:p w:rsidR="008921B9" w:rsidRPr="00DA71B9" w:rsidRDefault="008921B9" w:rsidP="008921B9">
      <w:pPr>
        <w:pStyle w:val="Tekstkomentarza1"/>
        <w:spacing w:line="360" w:lineRule="auto"/>
        <w:jc w:val="both"/>
        <w:rPr>
          <w:b/>
          <w:sz w:val="24"/>
          <w:szCs w:val="24"/>
        </w:rPr>
      </w:pPr>
      <w:r w:rsidRPr="00DA71B9">
        <w:rPr>
          <w:b/>
          <w:bCs/>
          <w:sz w:val="24"/>
          <w:szCs w:val="24"/>
        </w:rPr>
        <w:t xml:space="preserve">Cel główny 1: </w:t>
      </w:r>
      <w:r w:rsidRPr="00DA71B9">
        <w:rPr>
          <w:b/>
          <w:sz w:val="24"/>
          <w:szCs w:val="24"/>
        </w:rPr>
        <w:t>Promocja zdrowia psychicznego i zapobieganie zaburzeniom psychicznym.</w:t>
      </w:r>
    </w:p>
    <w:p w:rsidR="008921B9" w:rsidRPr="00DA71B9" w:rsidRDefault="008921B9" w:rsidP="008921B9">
      <w:pPr>
        <w:pStyle w:val="Tekstkomentarza1"/>
        <w:spacing w:line="360" w:lineRule="auto"/>
        <w:jc w:val="both"/>
        <w:rPr>
          <w:b/>
          <w:sz w:val="24"/>
          <w:szCs w:val="24"/>
        </w:rPr>
      </w:pPr>
      <w:r w:rsidRPr="00DA71B9">
        <w:rPr>
          <w:b/>
          <w:sz w:val="24"/>
          <w:szCs w:val="24"/>
        </w:rPr>
        <w:t>Cele szczegółowe:</w:t>
      </w:r>
    </w:p>
    <w:p w:rsidR="008921B9" w:rsidRPr="00DA71B9" w:rsidRDefault="008E35FD" w:rsidP="008921B9">
      <w:pPr>
        <w:pStyle w:val="Tekstkomentarza1"/>
        <w:tabs>
          <w:tab w:val="left" w:pos="360"/>
        </w:tabs>
        <w:spacing w:line="360" w:lineRule="auto"/>
        <w:jc w:val="both"/>
        <w:rPr>
          <w:sz w:val="24"/>
          <w:szCs w:val="24"/>
        </w:rPr>
      </w:pPr>
      <w:r w:rsidRPr="00DA71B9">
        <w:rPr>
          <w:sz w:val="24"/>
          <w:szCs w:val="24"/>
        </w:rPr>
        <w:t>1.1</w:t>
      </w:r>
      <w:r w:rsidR="00FD7342" w:rsidRPr="00DA71B9">
        <w:rPr>
          <w:sz w:val="24"/>
          <w:szCs w:val="24"/>
        </w:rPr>
        <w:t xml:space="preserve">  </w:t>
      </w:r>
      <w:r w:rsidR="008921B9" w:rsidRPr="00DA71B9">
        <w:rPr>
          <w:sz w:val="24"/>
          <w:szCs w:val="24"/>
        </w:rPr>
        <w:t>Upowszechnianie wiedzy na temat zdrowia psychicznego, kształtowan</w:t>
      </w:r>
      <w:r w:rsidR="00921221" w:rsidRPr="00DA71B9">
        <w:rPr>
          <w:sz w:val="24"/>
          <w:szCs w:val="24"/>
        </w:rPr>
        <w:t xml:space="preserve">ie zachowań i stylów </w:t>
      </w:r>
      <w:r w:rsidR="00921221" w:rsidRPr="00DA71B9">
        <w:rPr>
          <w:sz w:val="24"/>
          <w:szCs w:val="24"/>
        </w:rPr>
        <w:br/>
        <w:t xml:space="preserve">        </w:t>
      </w:r>
      <w:r w:rsidR="008921B9" w:rsidRPr="00DA71B9">
        <w:rPr>
          <w:sz w:val="24"/>
          <w:szCs w:val="24"/>
        </w:rPr>
        <w:t>życia korzystnych dla zdrowia psychicznego, rozwijanie umiejęt</w:t>
      </w:r>
      <w:r w:rsidR="00921221" w:rsidRPr="00DA71B9">
        <w:rPr>
          <w:sz w:val="24"/>
          <w:szCs w:val="24"/>
        </w:rPr>
        <w:t xml:space="preserve">ności radzenia sobie </w:t>
      </w:r>
      <w:r w:rsidR="00921221" w:rsidRPr="00DA71B9">
        <w:rPr>
          <w:sz w:val="24"/>
          <w:szCs w:val="24"/>
        </w:rPr>
        <w:br/>
        <w:t xml:space="preserve">        </w:t>
      </w:r>
      <w:r w:rsidR="008921B9" w:rsidRPr="00DA71B9">
        <w:rPr>
          <w:sz w:val="24"/>
          <w:szCs w:val="24"/>
        </w:rPr>
        <w:t>w sytuacjach zagrażających zdrowiu psychicznemu.</w:t>
      </w:r>
    </w:p>
    <w:p w:rsidR="008921B9" w:rsidRPr="00DA71B9" w:rsidRDefault="008E35FD" w:rsidP="008921B9">
      <w:pPr>
        <w:pStyle w:val="Tekstkomentarza1"/>
        <w:tabs>
          <w:tab w:val="left" w:pos="360"/>
        </w:tabs>
        <w:spacing w:line="360" w:lineRule="auto"/>
        <w:jc w:val="both"/>
        <w:rPr>
          <w:sz w:val="24"/>
          <w:szCs w:val="24"/>
        </w:rPr>
      </w:pPr>
      <w:r w:rsidRPr="00DA71B9">
        <w:rPr>
          <w:sz w:val="24"/>
          <w:szCs w:val="24"/>
        </w:rPr>
        <w:t>1.2</w:t>
      </w:r>
      <w:r w:rsidR="00921221" w:rsidRPr="00DA71B9">
        <w:rPr>
          <w:sz w:val="24"/>
          <w:szCs w:val="24"/>
        </w:rPr>
        <w:t xml:space="preserve">    </w:t>
      </w:r>
      <w:r w:rsidR="008921B9" w:rsidRPr="00DA71B9">
        <w:rPr>
          <w:sz w:val="24"/>
          <w:szCs w:val="24"/>
        </w:rPr>
        <w:t>Zapobieganie zaburzeniom psychicznym.</w:t>
      </w:r>
    </w:p>
    <w:p w:rsidR="008921B9" w:rsidRPr="00DA71B9" w:rsidRDefault="008E35FD" w:rsidP="008921B9">
      <w:pPr>
        <w:pStyle w:val="Tekstkomentarza1"/>
        <w:spacing w:line="360" w:lineRule="auto"/>
        <w:jc w:val="both"/>
        <w:rPr>
          <w:sz w:val="24"/>
          <w:szCs w:val="24"/>
        </w:rPr>
      </w:pPr>
      <w:r w:rsidRPr="00DA71B9">
        <w:rPr>
          <w:sz w:val="24"/>
          <w:szCs w:val="24"/>
        </w:rPr>
        <w:t>1.3</w:t>
      </w:r>
      <w:r w:rsidR="00921221" w:rsidRPr="00DA71B9">
        <w:rPr>
          <w:sz w:val="24"/>
          <w:szCs w:val="24"/>
        </w:rPr>
        <w:t xml:space="preserve"> </w:t>
      </w:r>
      <w:r w:rsidR="00193B26" w:rsidRPr="00DA71B9">
        <w:rPr>
          <w:sz w:val="24"/>
          <w:szCs w:val="24"/>
        </w:rPr>
        <w:t xml:space="preserve">   Zwiększenie integracji społecznej osób z zaburzeniami</w:t>
      </w:r>
      <w:r w:rsidR="00FD7342" w:rsidRPr="00DA71B9">
        <w:rPr>
          <w:sz w:val="24"/>
          <w:szCs w:val="24"/>
        </w:rPr>
        <w:t xml:space="preserve"> </w:t>
      </w:r>
      <w:r w:rsidR="008921B9" w:rsidRPr="00DA71B9">
        <w:rPr>
          <w:sz w:val="24"/>
          <w:szCs w:val="24"/>
        </w:rPr>
        <w:t>psychicznymi.</w:t>
      </w:r>
    </w:p>
    <w:p w:rsidR="008921B9" w:rsidRPr="00DA71B9" w:rsidRDefault="008E35FD" w:rsidP="008921B9">
      <w:pPr>
        <w:pStyle w:val="Tekstkomentarza1"/>
        <w:spacing w:line="360" w:lineRule="auto"/>
        <w:jc w:val="both"/>
        <w:rPr>
          <w:sz w:val="24"/>
          <w:szCs w:val="24"/>
        </w:rPr>
      </w:pPr>
      <w:r w:rsidRPr="00DA71B9">
        <w:rPr>
          <w:sz w:val="24"/>
          <w:szCs w:val="24"/>
        </w:rPr>
        <w:t xml:space="preserve">1.4 </w:t>
      </w:r>
      <w:r w:rsidR="00FD7342" w:rsidRPr="00DA71B9">
        <w:rPr>
          <w:sz w:val="24"/>
          <w:szCs w:val="24"/>
        </w:rPr>
        <w:t xml:space="preserve">  </w:t>
      </w:r>
      <w:r w:rsidR="008921B9" w:rsidRPr="00DA71B9">
        <w:rPr>
          <w:sz w:val="24"/>
          <w:szCs w:val="24"/>
        </w:rPr>
        <w:t>Organizacja systemu poradnictwa i pomocy w stanach kryzysu psychicznego.</w:t>
      </w:r>
    </w:p>
    <w:p w:rsidR="008921B9" w:rsidRPr="00DA71B9" w:rsidRDefault="008921B9" w:rsidP="008921B9">
      <w:pPr>
        <w:pStyle w:val="Tekstkomentarza1"/>
        <w:spacing w:line="360" w:lineRule="auto"/>
        <w:jc w:val="both"/>
        <w:rPr>
          <w:b/>
          <w:sz w:val="24"/>
          <w:szCs w:val="24"/>
        </w:rPr>
      </w:pPr>
      <w:r w:rsidRPr="00DA71B9">
        <w:rPr>
          <w:b/>
          <w:bCs/>
          <w:sz w:val="24"/>
          <w:szCs w:val="24"/>
        </w:rPr>
        <w:t xml:space="preserve">Cel główny 2: </w:t>
      </w:r>
      <w:r w:rsidRPr="00DA71B9">
        <w:rPr>
          <w:b/>
          <w:sz w:val="24"/>
          <w:szCs w:val="24"/>
        </w:rPr>
        <w:t>Zapewnienie osobom z zaburzeniami psychicznymi wielostronnej i powszechnie dostępnej opieki zdrowotnej oraz innych form opieki i pomocy niezbędnych do życia w środowisku rodzinnym i społecznym.</w:t>
      </w:r>
    </w:p>
    <w:p w:rsidR="008921B9" w:rsidRPr="00DA71B9" w:rsidRDefault="008921B9" w:rsidP="008921B9">
      <w:pPr>
        <w:pStyle w:val="Tekstkomentarza1"/>
        <w:spacing w:line="360" w:lineRule="auto"/>
        <w:jc w:val="both"/>
        <w:rPr>
          <w:b/>
          <w:sz w:val="24"/>
          <w:szCs w:val="24"/>
        </w:rPr>
      </w:pPr>
      <w:r w:rsidRPr="00DA71B9">
        <w:rPr>
          <w:b/>
          <w:sz w:val="24"/>
          <w:szCs w:val="24"/>
        </w:rPr>
        <w:t>Cele szczegółowe:</w:t>
      </w:r>
    </w:p>
    <w:p w:rsidR="008921B9" w:rsidRPr="00DA71B9" w:rsidRDefault="008E35FD" w:rsidP="008921B9">
      <w:pPr>
        <w:pStyle w:val="Tekstkomentarza1"/>
        <w:spacing w:line="360" w:lineRule="auto"/>
        <w:jc w:val="both"/>
        <w:rPr>
          <w:sz w:val="24"/>
          <w:szCs w:val="24"/>
        </w:rPr>
      </w:pPr>
      <w:r w:rsidRPr="00DA71B9">
        <w:rPr>
          <w:sz w:val="24"/>
          <w:szCs w:val="24"/>
        </w:rPr>
        <w:t>2.1</w:t>
      </w:r>
      <w:r w:rsidR="00FD7342" w:rsidRPr="00DA71B9">
        <w:rPr>
          <w:sz w:val="24"/>
          <w:szCs w:val="24"/>
        </w:rPr>
        <w:t xml:space="preserve">   </w:t>
      </w:r>
      <w:r w:rsidR="00921221" w:rsidRPr="00DA71B9">
        <w:rPr>
          <w:sz w:val="24"/>
          <w:szCs w:val="24"/>
        </w:rPr>
        <w:t xml:space="preserve"> </w:t>
      </w:r>
      <w:r w:rsidR="008921B9" w:rsidRPr="00DA71B9">
        <w:rPr>
          <w:sz w:val="24"/>
          <w:szCs w:val="24"/>
        </w:rPr>
        <w:t>Upowszechnienie środowiskowego modelu psychiatrycznej opieki zdrowotnej.</w:t>
      </w:r>
    </w:p>
    <w:p w:rsidR="008921B9" w:rsidRPr="00DA71B9" w:rsidRDefault="008E35FD" w:rsidP="008921B9">
      <w:pPr>
        <w:pStyle w:val="Tekstkomentarza1"/>
        <w:spacing w:line="360" w:lineRule="auto"/>
        <w:jc w:val="both"/>
        <w:rPr>
          <w:sz w:val="24"/>
          <w:szCs w:val="24"/>
        </w:rPr>
      </w:pPr>
      <w:r w:rsidRPr="00DA71B9">
        <w:rPr>
          <w:sz w:val="24"/>
          <w:szCs w:val="24"/>
        </w:rPr>
        <w:t>2.2</w:t>
      </w:r>
      <w:r w:rsidR="00FD7342" w:rsidRPr="00DA71B9">
        <w:rPr>
          <w:sz w:val="24"/>
          <w:szCs w:val="24"/>
        </w:rPr>
        <w:t xml:space="preserve">   </w:t>
      </w:r>
      <w:r w:rsidR="00921221" w:rsidRPr="00DA71B9">
        <w:rPr>
          <w:sz w:val="24"/>
          <w:szCs w:val="24"/>
        </w:rPr>
        <w:t xml:space="preserve"> </w:t>
      </w:r>
      <w:r w:rsidR="008921B9" w:rsidRPr="00DA71B9">
        <w:rPr>
          <w:sz w:val="24"/>
          <w:szCs w:val="24"/>
        </w:rPr>
        <w:t>Upowszechnienie zróżnicowanych form pomocy i oparcia społecznego.</w:t>
      </w:r>
    </w:p>
    <w:p w:rsidR="008921B9" w:rsidRPr="00DA71B9" w:rsidRDefault="008E35FD" w:rsidP="008921B9">
      <w:pPr>
        <w:pStyle w:val="Tekstkomentarza1"/>
        <w:spacing w:line="360" w:lineRule="auto"/>
        <w:jc w:val="both"/>
        <w:rPr>
          <w:sz w:val="24"/>
          <w:szCs w:val="24"/>
        </w:rPr>
      </w:pPr>
      <w:r w:rsidRPr="00DA71B9">
        <w:rPr>
          <w:sz w:val="24"/>
          <w:szCs w:val="24"/>
        </w:rPr>
        <w:t>2.3</w:t>
      </w:r>
      <w:r w:rsidR="00FD7342" w:rsidRPr="00DA71B9">
        <w:rPr>
          <w:sz w:val="24"/>
          <w:szCs w:val="24"/>
        </w:rPr>
        <w:t xml:space="preserve">   </w:t>
      </w:r>
      <w:r w:rsidR="00921221" w:rsidRPr="00DA71B9">
        <w:rPr>
          <w:sz w:val="24"/>
          <w:szCs w:val="24"/>
        </w:rPr>
        <w:t xml:space="preserve"> </w:t>
      </w:r>
      <w:r w:rsidR="008921B9" w:rsidRPr="00DA71B9">
        <w:rPr>
          <w:sz w:val="24"/>
          <w:szCs w:val="24"/>
        </w:rPr>
        <w:t>Aktywizacja zawodowa osób z zaburzeniami psychicznymi.</w:t>
      </w:r>
    </w:p>
    <w:p w:rsidR="008921B9" w:rsidRPr="00DA71B9" w:rsidRDefault="008E35FD" w:rsidP="008921B9">
      <w:pPr>
        <w:pStyle w:val="Tekstkomentarza1"/>
        <w:spacing w:line="360" w:lineRule="auto"/>
        <w:jc w:val="both"/>
        <w:rPr>
          <w:sz w:val="24"/>
          <w:szCs w:val="24"/>
        </w:rPr>
      </w:pPr>
      <w:r w:rsidRPr="00DA71B9">
        <w:rPr>
          <w:sz w:val="24"/>
          <w:szCs w:val="24"/>
        </w:rPr>
        <w:t>2.4</w:t>
      </w:r>
      <w:r w:rsidR="00FD7342" w:rsidRPr="00DA71B9">
        <w:rPr>
          <w:sz w:val="24"/>
          <w:szCs w:val="24"/>
        </w:rPr>
        <w:t xml:space="preserve">   </w:t>
      </w:r>
      <w:r w:rsidR="00921221" w:rsidRPr="00DA71B9">
        <w:rPr>
          <w:sz w:val="24"/>
          <w:szCs w:val="24"/>
        </w:rPr>
        <w:t xml:space="preserve"> </w:t>
      </w:r>
      <w:r w:rsidR="008921B9" w:rsidRPr="00DA71B9">
        <w:rPr>
          <w:sz w:val="24"/>
          <w:szCs w:val="24"/>
        </w:rPr>
        <w:t>Koordynacja różnych form opieki i pomocy.</w:t>
      </w:r>
    </w:p>
    <w:p w:rsidR="008921B9" w:rsidRPr="00DA71B9" w:rsidRDefault="008921B9" w:rsidP="008921B9">
      <w:pPr>
        <w:pStyle w:val="Tekstkomentarza1"/>
        <w:spacing w:line="360" w:lineRule="auto"/>
        <w:jc w:val="both"/>
        <w:rPr>
          <w:sz w:val="24"/>
          <w:szCs w:val="24"/>
          <w:u w:val="single"/>
        </w:rPr>
      </w:pPr>
      <w:r w:rsidRPr="00DA71B9">
        <w:rPr>
          <w:b/>
          <w:bCs/>
          <w:sz w:val="24"/>
          <w:szCs w:val="24"/>
        </w:rPr>
        <w:t xml:space="preserve">Cel główny 3: </w:t>
      </w:r>
      <w:r w:rsidRPr="00DA71B9">
        <w:rPr>
          <w:b/>
          <w:sz w:val="24"/>
          <w:szCs w:val="24"/>
        </w:rPr>
        <w:t>Rozwój badań naukowych i systemu informacji z zakresu zdrowia psychicznego.</w:t>
      </w:r>
    </w:p>
    <w:p w:rsidR="008921B9" w:rsidRPr="00DA71B9" w:rsidRDefault="008921B9" w:rsidP="008921B9">
      <w:pPr>
        <w:pStyle w:val="Tekstkomentarza1"/>
        <w:spacing w:line="360" w:lineRule="auto"/>
        <w:jc w:val="both"/>
        <w:rPr>
          <w:b/>
          <w:sz w:val="24"/>
          <w:szCs w:val="24"/>
        </w:rPr>
      </w:pPr>
      <w:r w:rsidRPr="00DA71B9">
        <w:rPr>
          <w:b/>
          <w:sz w:val="24"/>
          <w:szCs w:val="24"/>
        </w:rPr>
        <w:t>Cele szczegółowe:</w:t>
      </w:r>
    </w:p>
    <w:p w:rsidR="008921B9" w:rsidRPr="00DA71B9" w:rsidRDefault="008E35FD" w:rsidP="008921B9">
      <w:pPr>
        <w:pStyle w:val="Tekstkomentarza1"/>
        <w:spacing w:line="360" w:lineRule="auto"/>
        <w:jc w:val="both"/>
        <w:rPr>
          <w:sz w:val="24"/>
          <w:szCs w:val="24"/>
        </w:rPr>
      </w:pPr>
      <w:r w:rsidRPr="00DA71B9">
        <w:rPr>
          <w:sz w:val="24"/>
          <w:szCs w:val="24"/>
        </w:rPr>
        <w:t xml:space="preserve">3.1 </w:t>
      </w:r>
      <w:r w:rsidR="00FD7342" w:rsidRPr="00DA71B9">
        <w:rPr>
          <w:sz w:val="24"/>
          <w:szCs w:val="24"/>
        </w:rPr>
        <w:t xml:space="preserve">  </w:t>
      </w:r>
      <w:r w:rsidR="00921221" w:rsidRPr="00DA71B9">
        <w:rPr>
          <w:sz w:val="24"/>
          <w:szCs w:val="24"/>
        </w:rPr>
        <w:t xml:space="preserve"> </w:t>
      </w:r>
      <w:r w:rsidR="008921B9" w:rsidRPr="00DA71B9">
        <w:rPr>
          <w:sz w:val="24"/>
          <w:szCs w:val="24"/>
        </w:rPr>
        <w:t xml:space="preserve">Przekrojowe i długoterminowe epidemiologiczne oceny wybranych zbiorowości zagrożonych </w:t>
      </w:r>
      <w:r w:rsidR="008921B9" w:rsidRPr="00DA71B9">
        <w:rPr>
          <w:sz w:val="24"/>
          <w:szCs w:val="24"/>
        </w:rPr>
        <w:br/>
        <w:t xml:space="preserve">         występowaniem zaburzeń psychicznych.</w:t>
      </w:r>
    </w:p>
    <w:p w:rsidR="008921B9" w:rsidRPr="00DA71B9" w:rsidRDefault="008E35FD" w:rsidP="008921B9">
      <w:pPr>
        <w:pStyle w:val="Tekstkomentarza1"/>
        <w:spacing w:line="360" w:lineRule="auto"/>
        <w:jc w:val="both"/>
        <w:rPr>
          <w:sz w:val="24"/>
          <w:szCs w:val="24"/>
        </w:rPr>
      </w:pPr>
      <w:r w:rsidRPr="00DA71B9">
        <w:rPr>
          <w:sz w:val="24"/>
          <w:szCs w:val="24"/>
        </w:rPr>
        <w:t xml:space="preserve">3.2 </w:t>
      </w:r>
      <w:r w:rsidR="00FD7342" w:rsidRPr="00DA71B9">
        <w:rPr>
          <w:sz w:val="24"/>
          <w:szCs w:val="24"/>
        </w:rPr>
        <w:t xml:space="preserve">  </w:t>
      </w:r>
      <w:r w:rsidR="00921221" w:rsidRPr="00DA71B9">
        <w:rPr>
          <w:sz w:val="24"/>
          <w:szCs w:val="24"/>
        </w:rPr>
        <w:t xml:space="preserve"> </w:t>
      </w:r>
      <w:r w:rsidR="007143D7" w:rsidRPr="00DA71B9">
        <w:rPr>
          <w:sz w:val="24"/>
          <w:szCs w:val="24"/>
        </w:rPr>
        <w:t>Promocja</w:t>
      </w:r>
      <w:r w:rsidR="008921B9" w:rsidRPr="00DA71B9">
        <w:rPr>
          <w:sz w:val="24"/>
          <w:szCs w:val="24"/>
        </w:rPr>
        <w:t xml:space="preserve"> i wspieranie badań naukowych podejmujących tematykę zdrowia psychicznego.</w:t>
      </w:r>
    </w:p>
    <w:p w:rsidR="008921B9" w:rsidRPr="00DA71B9" w:rsidRDefault="008E35FD" w:rsidP="008921B9">
      <w:pPr>
        <w:pStyle w:val="Tekstkomentarza1"/>
        <w:spacing w:line="360" w:lineRule="auto"/>
        <w:jc w:val="both"/>
        <w:rPr>
          <w:sz w:val="24"/>
          <w:szCs w:val="24"/>
        </w:rPr>
      </w:pPr>
      <w:r w:rsidRPr="00DA71B9">
        <w:rPr>
          <w:sz w:val="24"/>
          <w:szCs w:val="24"/>
        </w:rPr>
        <w:lastRenderedPageBreak/>
        <w:t>3.3</w:t>
      </w:r>
      <w:r w:rsidR="008921B9" w:rsidRPr="00DA71B9">
        <w:rPr>
          <w:sz w:val="24"/>
          <w:szCs w:val="24"/>
        </w:rPr>
        <w:t xml:space="preserve">    Unowocześnienie i poszerzenie zastosowania systemów statystyki medycznej.</w:t>
      </w:r>
    </w:p>
    <w:p w:rsidR="008921B9" w:rsidRPr="00DA71B9" w:rsidRDefault="008E35FD" w:rsidP="008921B9">
      <w:pPr>
        <w:pStyle w:val="Tekstkomentarza1"/>
        <w:spacing w:line="360" w:lineRule="auto"/>
        <w:jc w:val="both"/>
        <w:rPr>
          <w:sz w:val="24"/>
          <w:szCs w:val="24"/>
        </w:rPr>
      </w:pPr>
      <w:r w:rsidRPr="00DA71B9">
        <w:rPr>
          <w:sz w:val="24"/>
          <w:szCs w:val="24"/>
        </w:rPr>
        <w:t>3.4</w:t>
      </w:r>
      <w:r w:rsidR="008921B9" w:rsidRPr="00DA71B9">
        <w:rPr>
          <w:sz w:val="24"/>
          <w:szCs w:val="24"/>
        </w:rPr>
        <w:t xml:space="preserve">    Ocena skuteczności realizacji Programu.</w:t>
      </w:r>
    </w:p>
    <w:p w:rsidR="008921B9" w:rsidRPr="00DA71B9" w:rsidRDefault="008921B9" w:rsidP="008921B9">
      <w:pPr>
        <w:pStyle w:val="Tekstkomentarza1"/>
        <w:spacing w:line="360" w:lineRule="auto"/>
        <w:jc w:val="both"/>
        <w:rPr>
          <w:sz w:val="24"/>
          <w:szCs w:val="24"/>
        </w:rPr>
      </w:pPr>
      <w:r w:rsidRPr="00DA71B9">
        <w:rPr>
          <w:sz w:val="24"/>
          <w:szCs w:val="24"/>
        </w:rPr>
        <w:t xml:space="preserve">Podmiotami realizującymi </w:t>
      </w:r>
      <w:r w:rsidR="006B6826" w:rsidRPr="00DA71B9">
        <w:rPr>
          <w:sz w:val="24"/>
          <w:szCs w:val="24"/>
        </w:rPr>
        <w:t xml:space="preserve">Narodowy </w:t>
      </w:r>
      <w:r w:rsidRPr="00DA71B9">
        <w:rPr>
          <w:sz w:val="24"/>
          <w:szCs w:val="24"/>
        </w:rPr>
        <w:t xml:space="preserve">Program </w:t>
      </w:r>
      <w:r w:rsidR="006B6826" w:rsidRPr="00DA71B9">
        <w:rPr>
          <w:sz w:val="24"/>
          <w:szCs w:val="24"/>
        </w:rPr>
        <w:t xml:space="preserve">Ochrony Zdrowia Psychicznego </w:t>
      </w:r>
      <w:r w:rsidRPr="00DA71B9">
        <w:rPr>
          <w:sz w:val="24"/>
          <w:szCs w:val="24"/>
        </w:rPr>
        <w:t>są w szczególności:</w:t>
      </w:r>
    </w:p>
    <w:p w:rsidR="008921B9" w:rsidRPr="00DA71B9" w:rsidRDefault="008921B9" w:rsidP="002B1EE0">
      <w:pPr>
        <w:pStyle w:val="Tekstkomentarza1"/>
        <w:numPr>
          <w:ilvl w:val="0"/>
          <w:numId w:val="1"/>
        </w:numPr>
        <w:spacing w:line="360" w:lineRule="auto"/>
        <w:jc w:val="both"/>
        <w:rPr>
          <w:sz w:val="24"/>
          <w:szCs w:val="24"/>
        </w:rPr>
      </w:pPr>
      <w:r w:rsidRPr="00DA71B9">
        <w:rPr>
          <w:sz w:val="24"/>
          <w:szCs w:val="24"/>
        </w:rPr>
        <w:t>ministrowie właściwi ze względu na cele Programu, w szczególności: minister ds. zdrowia, minister ds. oświaty i wychowania, minister ds. pracy</w:t>
      </w:r>
      <w:r w:rsidR="008A5C51" w:rsidRPr="00DA71B9">
        <w:rPr>
          <w:sz w:val="24"/>
          <w:szCs w:val="24"/>
        </w:rPr>
        <w:t xml:space="preserve"> i polityki społecznej</w:t>
      </w:r>
      <w:r w:rsidRPr="00DA71B9">
        <w:rPr>
          <w:sz w:val="24"/>
          <w:szCs w:val="24"/>
        </w:rPr>
        <w:t>, minister ds. nauki i szkolnictwa wyższego, minist</w:t>
      </w:r>
      <w:r w:rsidR="007F08F0" w:rsidRPr="00DA71B9">
        <w:rPr>
          <w:sz w:val="24"/>
          <w:szCs w:val="24"/>
        </w:rPr>
        <w:t xml:space="preserve">er sprawiedliwości, minister </w:t>
      </w:r>
      <w:r w:rsidRPr="00DA71B9">
        <w:rPr>
          <w:sz w:val="24"/>
          <w:szCs w:val="24"/>
        </w:rPr>
        <w:t>s</w:t>
      </w:r>
      <w:r w:rsidR="007F08F0" w:rsidRPr="00DA71B9">
        <w:rPr>
          <w:sz w:val="24"/>
          <w:szCs w:val="24"/>
        </w:rPr>
        <w:t>praw</w:t>
      </w:r>
      <w:r w:rsidRPr="00DA71B9">
        <w:rPr>
          <w:sz w:val="24"/>
          <w:szCs w:val="24"/>
        </w:rPr>
        <w:t xml:space="preserve"> wewnętrznych</w:t>
      </w:r>
      <w:r w:rsidR="008A5C51" w:rsidRPr="00DA71B9">
        <w:rPr>
          <w:sz w:val="24"/>
          <w:szCs w:val="24"/>
        </w:rPr>
        <w:t xml:space="preserve"> i administracji</w:t>
      </w:r>
      <w:r w:rsidR="00CD3A3C" w:rsidRPr="00DA71B9">
        <w:rPr>
          <w:sz w:val="24"/>
          <w:szCs w:val="24"/>
        </w:rPr>
        <w:t xml:space="preserve"> oraz</w:t>
      </w:r>
      <w:r w:rsidR="005617EE" w:rsidRPr="00DA71B9">
        <w:rPr>
          <w:sz w:val="24"/>
          <w:szCs w:val="24"/>
        </w:rPr>
        <w:t xml:space="preserve"> minister obrony narodowej,</w:t>
      </w:r>
    </w:p>
    <w:p w:rsidR="008921B9" w:rsidRPr="00DA71B9" w:rsidRDefault="008921B9" w:rsidP="002B1EE0">
      <w:pPr>
        <w:pStyle w:val="Tekstkomentarza1"/>
        <w:numPr>
          <w:ilvl w:val="0"/>
          <w:numId w:val="1"/>
        </w:numPr>
        <w:spacing w:line="360" w:lineRule="auto"/>
        <w:jc w:val="both"/>
        <w:rPr>
          <w:sz w:val="24"/>
          <w:szCs w:val="24"/>
        </w:rPr>
      </w:pPr>
      <w:r w:rsidRPr="00DA71B9">
        <w:rPr>
          <w:sz w:val="24"/>
          <w:szCs w:val="24"/>
        </w:rPr>
        <w:t>Narodowy Fundusz Zdrowia,</w:t>
      </w:r>
    </w:p>
    <w:p w:rsidR="008921B9" w:rsidRPr="00DA71B9" w:rsidRDefault="008921B9" w:rsidP="002B1EE0">
      <w:pPr>
        <w:pStyle w:val="Tekstkomentarza1"/>
        <w:numPr>
          <w:ilvl w:val="0"/>
          <w:numId w:val="1"/>
        </w:numPr>
        <w:spacing w:line="360" w:lineRule="auto"/>
        <w:jc w:val="both"/>
        <w:rPr>
          <w:sz w:val="24"/>
          <w:szCs w:val="24"/>
        </w:rPr>
      </w:pPr>
      <w:r w:rsidRPr="00DA71B9">
        <w:rPr>
          <w:sz w:val="24"/>
          <w:szCs w:val="24"/>
        </w:rPr>
        <w:t>samorządy województw, powiatów i gmin,</w:t>
      </w:r>
    </w:p>
    <w:p w:rsidR="008921B9" w:rsidRPr="00DA71B9" w:rsidRDefault="008921B9" w:rsidP="002B1EE0">
      <w:pPr>
        <w:pStyle w:val="Tekstkomentarza1"/>
        <w:numPr>
          <w:ilvl w:val="0"/>
          <w:numId w:val="1"/>
        </w:numPr>
        <w:spacing w:line="360" w:lineRule="auto"/>
        <w:jc w:val="both"/>
        <w:rPr>
          <w:sz w:val="24"/>
          <w:szCs w:val="24"/>
        </w:rPr>
      </w:pPr>
      <w:r w:rsidRPr="00DA71B9">
        <w:rPr>
          <w:sz w:val="24"/>
          <w:szCs w:val="24"/>
        </w:rPr>
        <w:t>organy założycielskie zakładów opieki zdrowotnej i jednostek opieki społecznej.</w:t>
      </w:r>
    </w:p>
    <w:p w:rsidR="008921B9" w:rsidRPr="00DA71B9" w:rsidRDefault="008921B9" w:rsidP="008921B9">
      <w:pPr>
        <w:pStyle w:val="Tekstkomentarza1"/>
        <w:spacing w:line="360" w:lineRule="auto"/>
        <w:jc w:val="both"/>
        <w:rPr>
          <w:sz w:val="24"/>
          <w:szCs w:val="24"/>
        </w:rPr>
      </w:pPr>
      <w:r w:rsidRPr="00DA71B9">
        <w:rPr>
          <w:sz w:val="24"/>
          <w:szCs w:val="24"/>
        </w:rPr>
        <w:t xml:space="preserve">W realizacji zadań Programu mogą uczestniczyć również organizacje społeczne, stowarzyszenia, fundacje, samorządy zawodowe, kościoły i inne związki wyznaniowe oraz grupy samopomocy pacjentów i ich rodzin oraz inne podmioty, które zakresem i celem działalności obejmują cele i zadania Programu. </w:t>
      </w:r>
    </w:p>
    <w:p w:rsidR="008921B9" w:rsidRPr="00DA71B9" w:rsidRDefault="008921B9" w:rsidP="008921B9">
      <w:pPr>
        <w:shd w:val="clear" w:color="auto" w:fill="FFFFFF"/>
        <w:spacing w:line="360" w:lineRule="auto"/>
        <w:jc w:val="both"/>
      </w:pPr>
    </w:p>
    <w:p w:rsidR="008921B9" w:rsidRPr="00DA71B9" w:rsidRDefault="008921B9" w:rsidP="008921B9">
      <w:pPr>
        <w:shd w:val="clear" w:color="auto" w:fill="FFFFFF"/>
        <w:spacing w:line="360" w:lineRule="auto"/>
        <w:jc w:val="both"/>
        <w:rPr>
          <w:bCs/>
          <w:lang w:eastAsia="pl-PL"/>
        </w:rPr>
      </w:pPr>
      <w:r w:rsidRPr="00DA71B9">
        <w:rPr>
          <w:lang w:eastAsia="pl-PL"/>
        </w:rPr>
        <w:br w:type="page"/>
      </w:r>
    </w:p>
    <w:p w:rsidR="008921B9" w:rsidRPr="00DA71B9" w:rsidRDefault="008921B9" w:rsidP="008921B9">
      <w:pPr>
        <w:pStyle w:val="Zawartoramki"/>
        <w:spacing w:after="0" w:line="360" w:lineRule="auto"/>
        <w:jc w:val="both"/>
        <w:rPr>
          <w:sz w:val="28"/>
          <w:szCs w:val="28"/>
        </w:rPr>
      </w:pPr>
    </w:p>
    <w:p w:rsidR="008921B9" w:rsidRPr="00DA71B9" w:rsidRDefault="008921B9" w:rsidP="008921B9">
      <w:pPr>
        <w:pStyle w:val="Zawartoramki"/>
        <w:spacing w:after="0" w:line="360" w:lineRule="auto"/>
        <w:jc w:val="both"/>
        <w:rPr>
          <w:sz w:val="28"/>
          <w:szCs w:val="28"/>
        </w:rPr>
      </w:pPr>
    </w:p>
    <w:p w:rsidR="008921B9" w:rsidRPr="00DA71B9" w:rsidRDefault="008921B9" w:rsidP="008921B9">
      <w:pPr>
        <w:pStyle w:val="Zawartoramki"/>
        <w:spacing w:after="0" w:line="360" w:lineRule="auto"/>
        <w:jc w:val="both"/>
        <w:rPr>
          <w:sz w:val="28"/>
          <w:szCs w:val="28"/>
        </w:rPr>
      </w:pPr>
    </w:p>
    <w:p w:rsidR="008921B9" w:rsidRPr="00DA71B9" w:rsidRDefault="008921B9" w:rsidP="008921B9">
      <w:pPr>
        <w:pStyle w:val="Zawartoramki"/>
        <w:spacing w:after="0" w:line="360" w:lineRule="auto"/>
        <w:jc w:val="both"/>
        <w:rPr>
          <w:sz w:val="28"/>
          <w:szCs w:val="28"/>
        </w:rPr>
      </w:pPr>
    </w:p>
    <w:p w:rsidR="008921B9" w:rsidRPr="00DA71B9" w:rsidRDefault="008921B9" w:rsidP="008921B9">
      <w:pPr>
        <w:spacing w:line="360" w:lineRule="auto"/>
        <w:jc w:val="center"/>
        <w:rPr>
          <w:b/>
          <w:sz w:val="32"/>
          <w:szCs w:val="32"/>
        </w:rPr>
      </w:pPr>
      <w:r w:rsidRPr="00DA71B9">
        <w:rPr>
          <w:b/>
          <w:sz w:val="32"/>
          <w:szCs w:val="32"/>
        </w:rPr>
        <w:t>Rozdział II</w:t>
      </w:r>
    </w:p>
    <w:p w:rsidR="008921B9" w:rsidRPr="00DA71B9" w:rsidRDefault="008921B9" w:rsidP="008921B9">
      <w:pPr>
        <w:spacing w:line="360" w:lineRule="auto"/>
        <w:jc w:val="center"/>
      </w:pPr>
    </w:p>
    <w:p w:rsidR="008921B9" w:rsidRPr="00DA71B9" w:rsidRDefault="008921B9" w:rsidP="008921B9">
      <w:pPr>
        <w:pStyle w:val="Tekstkomentarza1"/>
        <w:spacing w:line="360" w:lineRule="auto"/>
        <w:jc w:val="center"/>
        <w:rPr>
          <w:b/>
          <w:sz w:val="32"/>
          <w:szCs w:val="32"/>
        </w:rPr>
      </w:pPr>
      <w:r w:rsidRPr="00DA71B9">
        <w:rPr>
          <w:b/>
          <w:sz w:val="32"/>
          <w:szCs w:val="32"/>
        </w:rPr>
        <w:t>Zasoby opieki psychiatryczne</w:t>
      </w:r>
      <w:r w:rsidR="00A706D6" w:rsidRPr="00DA71B9">
        <w:rPr>
          <w:b/>
          <w:sz w:val="32"/>
          <w:szCs w:val="32"/>
        </w:rPr>
        <w:t>j i sytuacja epidemiologiczna w </w:t>
      </w:r>
      <w:r w:rsidR="008E35FD" w:rsidRPr="00DA71B9">
        <w:rPr>
          <w:b/>
          <w:sz w:val="32"/>
          <w:szCs w:val="32"/>
        </w:rPr>
        <w:t>województwie śląskim</w:t>
      </w:r>
    </w:p>
    <w:p w:rsidR="008921B9" w:rsidRPr="00DA71B9" w:rsidRDefault="008921B9" w:rsidP="008921B9">
      <w:pPr>
        <w:pStyle w:val="Tekstkomentarza1"/>
        <w:spacing w:line="360" w:lineRule="auto"/>
        <w:jc w:val="both"/>
        <w:rPr>
          <w:b/>
          <w:sz w:val="24"/>
          <w:szCs w:val="24"/>
        </w:rPr>
      </w:pPr>
      <w:r w:rsidRPr="00DA71B9">
        <w:rPr>
          <w:b/>
          <w:noProof/>
          <w:sz w:val="24"/>
          <w:szCs w:val="24"/>
          <w:lang w:eastAsia="pl-PL"/>
        </w:rPr>
        <w:drawing>
          <wp:anchor distT="0" distB="0" distL="114300" distR="114300" simplePos="0" relativeHeight="251662336" behindDoc="1" locked="0" layoutInCell="1" allowOverlap="1">
            <wp:simplePos x="0" y="0"/>
            <wp:positionH relativeFrom="margin">
              <wp:posOffset>1371600</wp:posOffset>
            </wp:positionH>
            <wp:positionV relativeFrom="margin">
              <wp:posOffset>3343910</wp:posOffset>
            </wp:positionV>
            <wp:extent cx="3799840" cy="4787900"/>
            <wp:effectExtent l="19050" t="0" r="0" b="0"/>
            <wp:wrapNone/>
            <wp:docPr id="13" name="Obraz 3" descr="tecz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za 1"/>
                    <pic:cNvPicPr>
                      <a:picLocks noChangeAspect="1" noChangeArrowheads="1"/>
                    </pic:cNvPicPr>
                  </pic:nvPicPr>
                  <pic:blipFill>
                    <a:blip r:embed="rId15" cstate="print"/>
                    <a:srcRect/>
                    <a:stretch>
                      <a:fillRect/>
                    </a:stretch>
                  </pic:blipFill>
                  <pic:spPr bwMode="auto">
                    <a:xfrm>
                      <a:off x="0" y="0"/>
                      <a:ext cx="3799840" cy="4787900"/>
                    </a:xfrm>
                    <a:prstGeom prst="rect">
                      <a:avLst/>
                    </a:prstGeom>
                    <a:noFill/>
                    <a:ln w="9525">
                      <a:noFill/>
                      <a:miter lim="800000"/>
                      <a:headEnd/>
                      <a:tailEnd/>
                    </a:ln>
                  </pic:spPr>
                </pic:pic>
              </a:graphicData>
            </a:graphic>
          </wp:anchor>
        </w:drawing>
      </w:r>
    </w:p>
    <w:p w:rsidR="008921B9" w:rsidRPr="00DA71B9" w:rsidRDefault="008921B9" w:rsidP="008921B9">
      <w:pPr>
        <w:pStyle w:val="Tekstkomentarza1"/>
        <w:spacing w:line="360" w:lineRule="auto"/>
        <w:jc w:val="both"/>
        <w:rPr>
          <w:sz w:val="24"/>
          <w:szCs w:val="24"/>
        </w:rPr>
      </w:pPr>
    </w:p>
    <w:p w:rsidR="008921B9" w:rsidRPr="00DA71B9" w:rsidRDefault="008921B9" w:rsidP="008921B9">
      <w:pPr>
        <w:pStyle w:val="Tekstkomentarza1"/>
        <w:spacing w:line="360" w:lineRule="auto"/>
        <w:jc w:val="both"/>
        <w:rPr>
          <w:sz w:val="24"/>
          <w:szCs w:val="24"/>
        </w:rPr>
      </w:pPr>
    </w:p>
    <w:p w:rsidR="008921B9" w:rsidRPr="00DA71B9" w:rsidRDefault="008921B9" w:rsidP="008921B9">
      <w:pPr>
        <w:pStyle w:val="Tekstkomentarza1"/>
        <w:spacing w:line="360" w:lineRule="auto"/>
        <w:jc w:val="both"/>
        <w:rPr>
          <w:sz w:val="24"/>
          <w:szCs w:val="24"/>
        </w:rPr>
      </w:pPr>
    </w:p>
    <w:p w:rsidR="008921B9" w:rsidRPr="00DA71B9" w:rsidRDefault="008921B9" w:rsidP="008921B9">
      <w:pPr>
        <w:pStyle w:val="Tekstkomentarza1"/>
        <w:spacing w:line="360" w:lineRule="auto"/>
        <w:jc w:val="both"/>
        <w:rPr>
          <w:sz w:val="24"/>
          <w:szCs w:val="24"/>
        </w:rPr>
      </w:pPr>
    </w:p>
    <w:p w:rsidR="008921B9" w:rsidRPr="00DA71B9" w:rsidRDefault="008921B9" w:rsidP="008921B9">
      <w:pPr>
        <w:pStyle w:val="Tekstkomentarza1"/>
        <w:spacing w:line="360" w:lineRule="auto"/>
        <w:jc w:val="both"/>
        <w:rPr>
          <w:sz w:val="24"/>
          <w:szCs w:val="24"/>
        </w:rPr>
      </w:pPr>
    </w:p>
    <w:p w:rsidR="008921B9" w:rsidRPr="00DA71B9" w:rsidRDefault="008921B9" w:rsidP="008921B9">
      <w:pPr>
        <w:pStyle w:val="Tekstkomentarza1"/>
        <w:spacing w:line="360" w:lineRule="auto"/>
        <w:jc w:val="both"/>
        <w:rPr>
          <w:sz w:val="24"/>
          <w:szCs w:val="24"/>
        </w:rPr>
      </w:pPr>
    </w:p>
    <w:p w:rsidR="008921B9" w:rsidRPr="00DA71B9" w:rsidRDefault="008921B9" w:rsidP="008921B9">
      <w:pPr>
        <w:pStyle w:val="Tekstkomentarza1"/>
        <w:spacing w:line="360" w:lineRule="auto"/>
        <w:jc w:val="both"/>
        <w:rPr>
          <w:sz w:val="24"/>
          <w:szCs w:val="24"/>
        </w:rPr>
      </w:pPr>
    </w:p>
    <w:p w:rsidR="008921B9" w:rsidRPr="00DA71B9" w:rsidRDefault="008921B9" w:rsidP="008921B9">
      <w:pPr>
        <w:pStyle w:val="Tekstkomentarza1"/>
        <w:spacing w:line="360" w:lineRule="auto"/>
        <w:jc w:val="both"/>
        <w:rPr>
          <w:sz w:val="24"/>
          <w:szCs w:val="24"/>
        </w:rPr>
      </w:pPr>
    </w:p>
    <w:p w:rsidR="008921B9" w:rsidRPr="00DA71B9" w:rsidRDefault="008921B9" w:rsidP="008921B9">
      <w:pPr>
        <w:pStyle w:val="Tekstkomentarza1"/>
        <w:spacing w:line="360" w:lineRule="auto"/>
        <w:jc w:val="both"/>
        <w:rPr>
          <w:sz w:val="24"/>
          <w:szCs w:val="24"/>
        </w:rPr>
      </w:pPr>
    </w:p>
    <w:p w:rsidR="008921B9" w:rsidRPr="00DA71B9" w:rsidRDefault="008921B9" w:rsidP="008921B9">
      <w:pPr>
        <w:pStyle w:val="Tekstkomentarza1"/>
        <w:spacing w:line="360" w:lineRule="auto"/>
        <w:jc w:val="both"/>
        <w:rPr>
          <w:sz w:val="24"/>
          <w:szCs w:val="24"/>
        </w:rPr>
      </w:pPr>
    </w:p>
    <w:p w:rsidR="008921B9" w:rsidRPr="00DA71B9" w:rsidRDefault="008921B9" w:rsidP="008921B9">
      <w:pPr>
        <w:pStyle w:val="Tekstkomentarza1"/>
        <w:spacing w:line="360" w:lineRule="auto"/>
        <w:jc w:val="both"/>
        <w:rPr>
          <w:sz w:val="24"/>
          <w:szCs w:val="24"/>
        </w:rPr>
      </w:pPr>
    </w:p>
    <w:p w:rsidR="008921B9" w:rsidRPr="00DA71B9" w:rsidRDefault="008921B9" w:rsidP="008921B9">
      <w:pPr>
        <w:pStyle w:val="Tekstkomentarza1"/>
        <w:spacing w:line="360" w:lineRule="auto"/>
        <w:jc w:val="both"/>
        <w:rPr>
          <w:sz w:val="24"/>
          <w:szCs w:val="24"/>
        </w:rPr>
      </w:pPr>
    </w:p>
    <w:p w:rsidR="008921B9" w:rsidRPr="00DA71B9" w:rsidRDefault="008921B9" w:rsidP="008921B9">
      <w:pPr>
        <w:pStyle w:val="Tekstkomentarza1"/>
        <w:spacing w:line="360" w:lineRule="auto"/>
        <w:jc w:val="both"/>
        <w:rPr>
          <w:sz w:val="24"/>
          <w:szCs w:val="24"/>
        </w:rPr>
      </w:pPr>
    </w:p>
    <w:p w:rsidR="008921B9" w:rsidRPr="00DA71B9" w:rsidRDefault="008921B9" w:rsidP="008921B9">
      <w:pPr>
        <w:pStyle w:val="Tekstkomentarza1"/>
        <w:spacing w:line="360" w:lineRule="auto"/>
        <w:jc w:val="both"/>
        <w:rPr>
          <w:sz w:val="24"/>
          <w:szCs w:val="24"/>
        </w:rPr>
      </w:pPr>
    </w:p>
    <w:p w:rsidR="008921B9" w:rsidRPr="00DA71B9" w:rsidRDefault="008921B9" w:rsidP="008921B9">
      <w:pPr>
        <w:pStyle w:val="Tekstkomentarza1"/>
        <w:spacing w:line="360" w:lineRule="auto"/>
        <w:jc w:val="both"/>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jc w:val="center"/>
        <w:rPr>
          <w:b/>
          <w:sz w:val="24"/>
          <w:szCs w:val="24"/>
        </w:rPr>
      </w:pPr>
      <w:r w:rsidRPr="00DA71B9">
        <w:rPr>
          <w:b/>
          <w:sz w:val="24"/>
          <w:szCs w:val="24"/>
        </w:rPr>
        <w:t>Śląski Program Ochrony Z</w:t>
      </w:r>
      <w:r w:rsidR="008E35FD" w:rsidRPr="00DA71B9">
        <w:rPr>
          <w:b/>
          <w:sz w:val="24"/>
          <w:szCs w:val="24"/>
        </w:rPr>
        <w:t xml:space="preserve">drowia Psychicznego na lata </w:t>
      </w:r>
      <w:r w:rsidR="008621DD" w:rsidRPr="00DA71B9">
        <w:rPr>
          <w:b/>
          <w:sz w:val="24"/>
          <w:szCs w:val="24"/>
        </w:rPr>
        <w:t>2011</w:t>
      </w:r>
      <w:r w:rsidR="008E35FD" w:rsidRPr="00DA71B9">
        <w:rPr>
          <w:b/>
          <w:sz w:val="24"/>
          <w:szCs w:val="24"/>
        </w:rPr>
        <w:t>-2015</w:t>
      </w:r>
    </w:p>
    <w:p w:rsidR="008921B9" w:rsidRPr="00DA71B9" w:rsidRDefault="008921B9" w:rsidP="008921B9">
      <w:pPr>
        <w:widowControl/>
        <w:suppressAutoHyphens w:val="0"/>
        <w:rPr>
          <w:b/>
        </w:rPr>
      </w:pPr>
      <w:r w:rsidRPr="00DA71B9">
        <w:rPr>
          <w:b/>
        </w:rPr>
        <w:br w:type="page"/>
      </w:r>
    </w:p>
    <w:p w:rsidR="008921B9" w:rsidRPr="00DA71B9" w:rsidRDefault="008921B9" w:rsidP="008921B9">
      <w:pPr>
        <w:suppressAutoHyphens w:val="0"/>
        <w:spacing w:line="360" w:lineRule="auto"/>
        <w:jc w:val="both"/>
        <w:textAlignment w:val="top"/>
        <w:rPr>
          <w:rFonts w:eastAsia="Times New Roman"/>
          <w:b/>
          <w:sz w:val="32"/>
          <w:szCs w:val="32"/>
          <w:lang w:eastAsia="pl-PL"/>
        </w:rPr>
      </w:pPr>
      <w:r w:rsidRPr="00DA71B9">
        <w:rPr>
          <w:rFonts w:eastAsia="Times New Roman"/>
          <w:b/>
          <w:sz w:val="32"/>
          <w:szCs w:val="32"/>
          <w:lang w:eastAsia="pl-PL"/>
        </w:rPr>
        <w:lastRenderedPageBreak/>
        <w:t>1. Sytuacja w ochronie zdrowia psychicznego</w:t>
      </w:r>
    </w:p>
    <w:p w:rsidR="008921B9" w:rsidRPr="00DA71B9" w:rsidRDefault="008E35FD" w:rsidP="008921B9">
      <w:pPr>
        <w:suppressAutoHyphens w:val="0"/>
        <w:spacing w:line="360" w:lineRule="auto"/>
        <w:jc w:val="both"/>
        <w:textAlignment w:val="top"/>
        <w:rPr>
          <w:rFonts w:eastAsia="Times New Roman"/>
          <w:b/>
          <w:sz w:val="28"/>
          <w:szCs w:val="28"/>
          <w:lang w:eastAsia="pl-PL"/>
        </w:rPr>
      </w:pPr>
      <w:r w:rsidRPr="00DA71B9">
        <w:rPr>
          <w:rFonts w:eastAsia="Times New Roman"/>
          <w:b/>
          <w:sz w:val="28"/>
          <w:szCs w:val="28"/>
          <w:lang w:eastAsia="pl-PL"/>
        </w:rPr>
        <w:t xml:space="preserve">1.1 </w:t>
      </w:r>
      <w:r w:rsidR="005F1ED3" w:rsidRPr="00DA71B9">
        <w:rPr>
          <w:rFonts w:eastAsia="Times New Roman"/>
          <w:b/>
          <w:sz w:val="28"/>
          <w:szCs w:val="28"/>
          <w:lang w:eastAsia="pl-PL"/>
        </w:rPr>
        <w:t xml:space="preserve"> </w:t>
      </w:r>
      <w:r w:rsidR="008921B9" w:rsidRPr="00DA71B9">
        <w:rPr>
          <w:rFonts w:eastAsia="Times New Roman"/>
          <w:b/>
          <w:sz w:val="28"/>
          <w:szCs w:val="28"/>
          <w:lang w:eastAsia="pl-PL"/>
        </w:rPr>
        <w:t>Sytuacja w ochronie zdrowia</w:t>
      </w:r>
      <w:r w:rsidR="00524906" w:rsidRPr="00DA71B9">
        <w:rPr>
          <w:rFonts w:eastAsia="Times New Roman"/>
          <w:b/>
          <w:sz w:val="28"/>
          <w:szCs w:val="28"/>
          <w:lang w:eastAsia="pl-PL"/>
        </w:rPr>
        <w:t xml:space="preserve"> psychicznego</w:t>
      </w:r>
      <w:r w:rsidR="0082294D" w:rsidRPr="00DA71B9">
        <w:rPr>
          <w:rFonts w:eastAsia="Times New Roman"/>
          <w:b/>
          <w:sz w:val="28"/>
          <w:szCs w:val="28"/>
          <w:lang w:eastAsia="pl-PL"/>
        </w:rPr>
        <w:t xml:space="preserve"> i problemy zdrowotności w </w:t>
      </w:r>
      <w:r w:rsidR="008921B9" w:rsidRPr="00DA71B9">
        <w:rPr>
          <w:rFonts w:eastAsia="Times New Roman"/>
          <w:b/>
          <w:sz w:val="28"/>
          <w:szCs w:val="28"/>
          <w:lang w:eastAsia="pl-PL"/>
        </w:rPr>
        <w:t>kraju.</w:t>
      </w:r>
    </w:p>
    <w:p w:rsidR="008921B9" w:rsidRPr="00DA71B9" w:rsidRDefault="008921B9" w:rsidP="008921B9">
      <w:pPr>
        <w:autoSpaceDE w:val="0"/>
        <w:autoSpaceDN w:val="0"/>
        <w:adjustRightInd w:val="0"/>
        <w:spacing w:line="360" w:lineRule="auto"/>
        <w:jc w:val="both"/>
        <w:rPr>
          <w:rFonts w:eastAsia="TimesNewRoman"/>
        </w:rPr>
      </w:pPr>
      <w:r w:rsidRPr="00DA71B9">
        <w:rPr>
          <w:lang w:eastAsia="pl-PL"/>
        </w:rPr>
        <w:t xml:space="preserve">Stan zdrowia psychicznego ludności ocenia się na podstawie wskaźników rozpowszechnienia zaburzeń psychicznych oraz wskaźników zapadalności. </w:t>
      </w:r>
      <w:r w:rsidRPr="00DA71B9">
        <w:rPr>
          <w:rFonts w:eastAsia="TimesNewRoman"/>
        </w:rPr>
        <w:t>W 2007 r</w:t>
      </w:r>
      <w:r w:rsidR="00572043" w:rsidRPr="00DA71B9">
        <w:rPr>
          <w:rFonts w:eastAsia="TimesNewRoman"/>
        </w:rPr>
        <w:t>.</w:t>
      </w:r>
      <w:r w:rsidRPr="00DA71B9">
        <w:rPr>
          <w:rFonts w:eastAsia="TimesNewRoman"/>
        </w:rPr>
        <w:t xml:space="preserve"> liczba leczonych w kraju z powodu zaburzeń psychicznych wynosiła ponad 1,5 mln osób, z czego w opiece stacjonarnej leczonych było ponad 14% osób, natomiast opieką ambulatoryjną objętych zosta</w:t>
      </w:r>
      <w:r w:rsidR="0082294D" w:rsidRPr="00DA71B9">
        <w:rPr>
          <w:rFonts w:eastAsia="TimesNewRoman"/>
        </w:rPr>
        <w:t xml:space="preserve">ło aż 86% osób chorych. Od </w:t>
      </w:r>
      <w:r w:rsidRPr="00DA71B9">
        <w:rPr>
          <w:rFonts w:eastAsia="TimesNewRoman"/>
        </w:rPr>
        <w:t xml:space="preserve">1990 do 2007 </w:t>
      </w:r>
      <w:r w:rsidR="0082294D" w:rsidRPr="00DA71B9">
        <w:rPr>
          <w:rFonts w:eastAsia="TimesNewRoman"/>
        </w:rPr>
        <w:t xml:space="preserve">r. </w:t>
      </w:r>
      <w:r w:rsidRPr="00DA71B9">
        <w:rPr>
          <w:rFonts w:eastAsia="TimesNewRoman"/>
        </w:rPr>
        <w:t xml:space="preserve">prawie 2-krotnie wzrosła liczba osób leczonych z powodu zaburzeń psychicznych. </w:t>
      </w:r>
    </w:p>
    <w:p w:rsidR="008921B9" w:rsidRPr="00DA71B9" w:rsidRDefault="008921B9" w:rsidP="008921B9">
      <w:pPr>
        <w:shd w:val="clear" w:color="auto" w:fill="FFFFFF"/>
        <w:spacing w:line="360" w:lineRule="auto"/>
        <w:jc w:val="both"/>
        <w:rPr>
          <w:rFonts w:eastAsia="TimesNewRoman"/>
          <w:highlight w:val="yellow"/>
        </w:rPr>
      </w:pPr>
      <w:r w:rsidRPr="00DA71B9">
        <w:rPr>
          <w:rFonts w:eastAsia="TimesNewRoman"/>
        </w:rPr>
        <w:t xml:space="preserve">W 1990 r. stacjonarną opieką psychiatryczną objętych było 18% osób u których stwierdzone zostały zaburzenia psychiczne. W ciągu minionych 18 lat liczba osób korzystających </w:t>
      </w:r>
      <w:r w:rsidR="00CE5C03" w:rsidRPr="00DA71B9">
        <w:rPr>
          <w:rFonts w:eastAsia="TimesNewRoman"/>
        </w:rPr>
        <w:t>z </w:t>
      </w:r>
      <w:r w:rsidRPr="00DA71B9">
        <w:rPr>
          <w:rFonts w:eastAsia="TimesNewRoman"/>
        </w:rPr>
        <w:t xml:space="preserve">psychiatrycznych </w:t>
      </w:r>
      <w:r w:rsidR="00CE5C03" w:rsidRPr="00DA71B9">
        <w:rPr>
          <w:rFonts w:eastAsia="TimesNewRoman"/>
        </w:rPr>
        <w:t xml:space="preserve">placówek stacjonarnych </w:t>
      </w:r>
      <w:r w:rsidRPr="00DA71B9">
        <w:rPr>
          <w:rFonts w:eastAsia="TimesNewRoman"/>
        </w:rPr>
        <w:t>zwiększyła się o 66%. Przez wszystkie te lata obserwuje się utrzymującą się do chwili obecnej tendencję wzrost</w:t>
      </w:r>
      <w:r w:rsidR="002D34E4" w:rsidRPr="00DA71B9">
        <w:rPr>
          <w:rFonts w:eastAsia="TimesNewRoman"/>
        </w:rPr>
        <w:t xml:space="preserve">ową z tego tytułu zachorowań. </w:t>
      </w:r>
      <w:r w:rsidR="002D34E4" w:rsidRPr="00DA71B9">
        <w:t>W </w:t>
      </w:r>
      <w:r w:rsidRPr="00DA71B9">
        <w:t>2007</w:t>
      </w:r>
      <w:r w:rsidRPr="00DA71B9">
        <w:rPr>
          <w:rFonts w:eastAsia="TimesNewRoman"/>
        </w:rPr>
        <w:t xml:space="preserve"> r. prawie 86% osób chorych korzystało z psychiatrycznej</w:t>
      </w:r>
      <w:r w:rsidR="002D34E4" w:rsidRPr="00DA71B9">
        <w:rPr>
          <w:rFonts w:eastAsia="TimesNewRoman"/>
        </w:rPr>
        <w:t xml:space="preserve"> opieki ambulatoryjnej</w:t>
      </w:r>
      <w:r w:rsidRPr="00DA71B9">
        <w:rPr>
          <w:rFonts w:eastAsia="TimesNewRoman"/>
        </w:rPr>
        <w:t>, podczas, gdy w roku 1990 odsetek osób korzystających z tej formy pomocy wynosił 82%.</w:t>
      </w:r>
    </w:p>
    <w:p w:rsidR="008921B9" w:rsidRPr="00DA71B9" w:rsidRDefault="008921B9" w:rsidP="008921B9">
      <w:pPr>
        <w:tabs>
          <w:tab w:val="left" w:pos="1225"/>
        </w:tabs>
        <w:rPr>
          <w:lang w:eastAsia="pl-PL"/>
        </w:rPr>
      </w:pPr>
    </w:p>
    <w:p w:rsidR="008921B9" w:rsidRPr="00DA71B9" w:rsidRDefault="008921B9" w:rsidP="008921B9">
      <w:pPr>
        <w:tabs>
          <w:tab w:val="left" w:pos="1225"/>
        </w:tabs>
        <w:spacing w:line="360" w:lineRule="auto"/>
        <w:rPr>
          <w:b/>
          <w:lang w:eastAsia="pl-PL"/>
        </w:rPr>
      </w:pPr>
      <w:r w:rsidRPr="00DA71B9">
        <w:rPr>
          <w:b/>
          <w:lang w:eastAsia="pl-PL"/>
        </w:rPr>
        <w:tab/>
      </w:r>
      <w:r w:rsidRPr="00DA71B9">
        <w:rPr>
          <w:b/>
          <w:lang w:eastAsia="pl-PL"/>
        </w:rPr>
        <w:tab/>
      </w:r>
      <w:r w:rsidRPr="00DA71B9">
        <w:rPr>
          <w:b/>
          <w:lang w:eastAsia="pl-PL"/>
        </w:rPr>
        <w:tab/>
      </w:r>
      <w:r w:rsidRPr="00DA71B9">
        <w:rPr>
          <w:b/>
          <w:lang w:eastAsia="pl-PL"/>
        </w:rPr>
        <w:tab/>
      </w:r>
      <w:r w:rsidRPr="00DA71B9">
        <w:rPr>
          <w:b/>
          <w:lang w:eastAsia="pl-PL"/>
        </w:rPr>
        <w:tab/>
      </w:r>
      <w:r w:rsidRPr="00DA71B9">
        <w:rPr>
          <w:b/>
          <w:lang w:eastAsia="pl-PL"/>
        </w:rPr>
        <w:tab/>
      </w:r>
      <w:r w:rsidRPr="00DA71B9">
        <w:rPr>
          <w:b/>
          <w:lang w:eastAsia="pl-PL"/>
        </w:rPr>
        <w:tab/>
      </w:r>
      <w:r w:rsidRPr="00DA71B9">
        <w:rPr>
          <w:b/>
          <w:lang w:eastAsia="pl-PL"/>
        </w:rPr>
        <w:tab/>
      </w:r>
      <w:r w:rsidRPr="00DA71B9">
        <w:rPr>
          <w:b/>
          <w:lang w:eastAsia="pl-PL"/>
        </w:rPr>
        <w:tab/>
      </w:r>
      <w:r w:rsidRPr="00DA71B9">
        <w:rPr>
          <w:b/>
          <w:lang w:eastAsia="pl-PL"/>
        </w:rPr>
        <w:tab/>
      </w:r>
      <w:r w:rsidRPr="00DA71B9">
        <w:rPr>
          <w:b/>
          <w:lang w:eastAsia="pl-PL"/>
        </w:rPr>
        <w:tab/>
      </w:r>
      <w:r w:rsidRPr="00DA71B9">
        <w:rPr>
          <w:b/>
          <w:lang w:eastAsia="pl-PL"/>
        </w:rPr>
        <w:tab/>
        <w:t>Tabela 1</w:t>
      </w:r>
    </w:p>
    <w:p w:rsidR="002D34E4" w:rsidRPr="00DA71B9" w:rsidRDefault="008921B9" w:rsidP="008921B9">
      <w:pPr>
        <w:autoSpaceDE w:val="0"/>
        <w:autoSpaceDN w:val="0"/>
        <w:adjustRightInd w:val="0"/>
        <w:jc w:val="center"/>
        <w:rPr>
          <w:b/>
          <w:lang w:eastAsia="pl-PL"/>
        </w:rPr>
      </w:pPr>
      <w:r w:rsidRPr="00DA71B9">
        <w:rPr>
          <w:b/>
          <w:lang w:eastAsia="pl-PL"/>
        </w:rPr>
        <w:t xml:space="preserve">Leczeni z powodu zaburzeń psychicznych w latach 1990-2007 w jednostkach </w:t>
      </w:r>
    </w:p>
    <w:p w:rsidR="002D34E4" w:rsidRPr="00DA71B9" w:rsidRDefault="002D34E4" w:rsidP="008921B9">
      <w:pPr>
        <w:autoSpaceDE w:val="0"/>
        <w:autoSpaceDN w:val="0"/>
        <w:adjustRightInd w:val="0"/>
        <w:jc w:val="center"/>
        <w:rPr>
          <w:b/>
          <w:lang w:eastAsia="pl-PL"/>
        </w:rPr>
      </w:pPr>
      <w:r w:rsidRPr="00DA71B9">
        <w:rPr>
          <w:b/>
          <w:lang w:eastAsia="pl-PL"/>
        </w:rPr>
        <w:t xml:space="preserve">psychiatrycznej </w:t>
      </w:r>
      <w:r w:rsidR="008921B9" w:rsidRPr="00DA71B9">
        <w:rPr>
          <w:b/>
          <w:lang w:eastAsia="pl-PL"/>
        </w:rPr>
        <w:t xml:space="preserve">opieki stacjonarnej i ambulatoryjnej kraju </w:t>
      </w:r>
    </w:p>
    <w:p w:rsidR="008921B9" w:rsidRPr="00DA71B9" w:rsidRDefault="008921B9" w:rsidP="008921B9">
      <w:pPr>
        <w:autoSpaceDE w:val="0"/>
        <w:autoSpaceDN w:val="0"/>
        <w:adjustRightInd w:val="0"/>
        <w:jc w:val="center"/>
        <w:rPr>
          <w:b/>
          <w:lang w:eastAsia="pl-PL"/>
        </w:rPr>
      </w:pPr>
      <w:r w:rsidRPr="00DA71B9">
        <w:rPr>
          <w:b/>
          <w:lang w:eastAsia="pl-PL"/>
        </w:rPr>
        <w:t>na 100 tys. ludności (osoba).</w:t>
      </w:r>
    </w:p>
    <w:p w:rsidR="008921B9" w:rsidRPr="00DA71B9" w:rsidRDefault="00715FCF" w:rsidP="008921B9">
      <w:pPr>
        <w:autoSpaceDE w:val="0"/>
        <w:autoSpaceDN w:val="0"/>
        <w:adjustRightInd w:val="0"/>
        <w:jc w:val="center"/>
        <w:rPr>
          <w:b/>
          <w:lang w:eastAsia="pl-PL"/>
        </w:rPr>
      </w:pPr>
      <w:r w:rsidRPr="00DA71B9">
        <w:rPr>
          <w:b/>
          <w:lang w:eastAsia="pl-PL"/>
        </w:rPr>
        <w:t>(stan w dniu 31.XII.)</w:t>
      </w:r>
    </w:p>
    <w:tbl>
      <w:tblPr>
        <w:tblpPr w:leftFromText="141" w:rightFromText="141" w:vertAnchor="text" w:horzAnchor="margin" w:tblpY="7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630"/>
        <w:gridCol w:w="3187"/>
        <w:gridCol w:w="996"/>
        <w:gridCol w:w="996"/>
        <w:gridCol w:w="996"/>
        <w:gridCol w:w="876"/>
        <w:gridCol w:w="996"/>
        <w:gridCol w:w="1176"/>
      </w:tblGrid>
      <w:tr w:rsidR="008921B9" w:rsidRPr="00DA71B9" w:rsidTr="000D7900">
        <w:tc>
          <w:tcPr>
            <w:tcW w:w="630" w:type="dxa"/>
            <w:vMerge w:val="restart"/>
            <w:shd w:val="clear" w:color="auto" w:fill="FFFFCC"/>
            <w:vAlign w:val="center"/>
          </w:tcPr>
          <w:p w:rsidR="008921B9" w:rsidRPr="00DA71B9" w:rsidRDefault="008921B9" w:rsidP="000D7900">
            <w:pPr>
              <w:widowControl/>
              <w:suppressAutoHyphens w:val="0"/>
              <w:autoSpaceDE w:val="0"/>
              <w:autoSpaceDN w:val="0"/>
              <w:adjustRightInd w:val="0"/>
              <w:jc w:val="center"/>
              <w:rPr>
                <w:rFonts w:eastAsia="TimesNewRoman"/>
                <w:b/>
                <w:lang w:eastAsia="pl-PL"/>
              </w:rPr>
            </w:pPr>
            <w:r w:rsidRPr="00DA71B9">
              <w:rPr>
                <w:rFonts w:eastAsia="TimesNewRoman"/>
                <w:b/>
                <w:lang w:eastAsia="pl-PL"/>
              </w:rPr>
              <w:t>Lp.</w:t>
            </w:r>
          </w:p>
        </w:tc>
        <w:tc>
          <w:tcPr>
            <w:tcW w:w="3187" w:type="dxa"/>
            <w:vMerge w:val="restart"/>
            <w:shd w:val="clear" w:color="auto" w:fill="FFFFCC"/>
            <w:vAlign w:val="center"/>
          </w:tcPr>
          <w:p w:rsidR="008921B9" w:rsidRPr="00DA71B9" w:rsidRDefault="008921B9" w:rsidP="000D7900">
            <w:pPr>
              <w:widowControl/>
              <w:suppressAutoHyphens w:val="0"/>
              <w:autoSpaceDE w:val="0"/>
              <w:autoSpaceDN w:val="0"/>
              <w:adjustRightInd w:val="0"/>
              <w:jc w:val="center"/>
              <w:rPr>
                <w:rFonts w:eastAsia="TimesNewRoman"/>
                <w:b/>
                <w:lang w:eastAsia="pl-PL"/>
              </w:rPr>
            </w:pPr>
            <w:r w:rsidRPr="00DA71B9">
              <w:rPr>
                <w:rFonts w:eastAsia="TimesNewRoman"/>
                <w:b/>
                <w:lang w:eastAsia="pl-PL"/>
              </w:rPr>
              <w:t>Rozpoznanie</w:t>
            </w:r>
          </w:p>
        </w:tc>
        <w:tc>
          <w:tcPr>
            <w:tcW w:w="2988" w:type="dxa"/>
            <w:gridSpan w:val="3"/>
            <w:shd w:val="clear" w:color="auto" w:fill="FFFFCC"/>
            <w:vAlign w:val="center"/>
          </w:tcPr>
          <w:p w:rsidR="008921B9" w:rsidRPr="00DA71B9" w:rsidRDefault="008921B9" w:rsidP="000D7900">
            <w:pPr>
              <w:widowControl/>
              <w:suppressAutoHyphens w:val="0"/>
              <w:autoSpaceDE w:val="0"/>
              <w:autoSpaceDN w:val="0"/>
              <w:adjustRightInd w:val="0"/>
              <w:jc w:val="center"/>
              <w:rPr>
                <w:rFonts w:eastAsia="TimesNewRoman"/>
                <w:b/>
                <w:lang w:eastAsia="pl-PL"/>
              </w:rPr>
            </w:pPr>
            <w:r w:rsidRPr="00DA71B9">
              <w:rPr>
                <w:rFonts w:eastAsia="TimesNewRoman"/>
                <w:b/>
                <w:lang w:eastAsia="pl-PL"/>
              </w:rPr>
              <w:t>Opieka stacjonarna</w:t>
            </w:r>
          </w:p>
        </w:tc>
        <w:tc>
          <w:tcPr>
            <w:tcW w:w="3048" w:type="dxa"/>
            <w:gridSpan w:val="3"/>
            <w:shd w:val="clear" w:color="auto" w:fill="FFFFCC"/>
            <w:vAlign w:val="center"/>
          </w:tcPr>
          <w:p w:rsidR="008921B9" w:rsidRPr="00DA71B9" w:rsidRDefault="008921B9" w:rsidP="000D7900">
            <w:pPr>
              <w:widowControl/>
              <w:suppressAutoHyphens w:val="0"/>
              <w:autoSpaceDE w:val="0"/>
              <w:autoSpaceDN w:val="0"/>
              <w:adjustRightInd w:val="0"/>
              <w:jc w:val="center"/>
              <w:rPr>
                <w:rFonts w:eastAsia="TimesNewRoman"/>
                <w:b/>
                <w:lang w:eastAsia="pl-PL"/>
              </w:rPr>
            </w:pPr>
            <w:r w:rsidRPr="00DA71B9">
              <w:rPr>
                <w:rFonts w:eastAsia="TimesNewRoman"/>
                <w:b/>
                <w:lang w:eastAsia="pl-PL"/>
              </w:rPr>
              <w:t>Opieka ambulatoryjna</w:t>
            </w:r>
          </w:p>
        </w:tc>
      </w:tr>
      <w:tr w:rsidR="008921B9" w:rsidRPr="00DA71B9" w:rsidTr="000D7900">
        <w:tc>
          <w:tcPr>
            <w:tcW w:w="630" w:type="dxa"/>
            <w:vMerge/>
            <w:shd w:val="clear" w:color="auto" w:fill="FFFFCC"/>
            <w:vAlign w:val="center"/>
          </w:tcPr>
          <w:p w:rsidR="008921B9" w:rsidRPr="00DA71B9" w:rsidRDefault="008921B9" w:rsidP="000D7900">
            <w:pPr>
              <w:widowControl/>
              <w:suppressAutoHyphens w:val="0"/>
              <w:autoSpaceDE w:val="0"/>
              <w:autoSpaceDN w:val="0"/>
              <w:adjustRightInd w:val="0"/>
              <w:jc w:val="center"/>
              <w:rPr>
                <w:rFonts w:eastAsia="TimesNewRoman"/>
                <w:b/>
                <w:lang w:eastAsia="pl-PL"/>
              </w:rPr>
            </w:pPr>
          </w:p>
        </w:tc>
        <w:tc>
          <w:tcPr>
            <w:tcW w:w="3187" w:type="dxa"/>
            <w:vMerge/>
            <w:shd w:val="clear" w:color="auto" w:fill="FFFFCC"/>
            <w:vAlign w:val="center"/>
          </w:tcPr>
          <w:p w:rsidR="008921B9" w:rsidRPr="00DA71B9" w:rsidRDefault="008921B9" w:rsidP="000D7900">
            <w:pPr>
              <w:widowControl/>
              <w:suppressAutoHyphens w:val="0"/>
              <w:autoSpaceDE w:val="0"/>
              <w:autoSpaceDN w:val="0"/>
              <w:adjustRightInd w:val="0"/>
              <w:jc w:val="center"/>
              <w:rPr>
                <w:rFonts w:eastAsia="TimesNewRoman"/>
                <w:b/>
                <w:lang w:eastAsia="pl-PL"/>
              </w:rPr>
            </w:pPr>
          </w:p>
        </w:tc>
        <w:tc>
          <w:tcPr>
            <w:tcW w:w="996" w:type="dxa"/>
            <w:shd w:val="clear" w:color="auto" w:fill="FFFFCC"/>
            <w:vAlign w:val="center"/>
          </w:tcPr>
          <w:p w:rsidR="008921B9" w:rsidRPr="00DA71B9" w:rsidRDefault="008921B9" w:rsidP="000D7900">
            <w:pPr>
              <w:widowControl/>
              <w:suppressAutoHyphens w:val="0"/>
              <w:autoSpaceDE w:val="0"/>
              <w:autoSpaceDN w:val="0"/>
              <w:adjustRightInd w:val="0"/>
              <w:jc w:val="center"/>
              <w:rPr>
                <w:rFonts w:eastAsia="TimesNewRoman"/>
                <w:b/>
                <w:lang w:eastAsia="pl-PL"/>
              </w:rPr>
            </w:pPr>
            <w:r w:rsidRPr="00DA71B9">
              <w:rPr>
                <w:rFonts w:eastAsia="TimesNewRoman"/>
                <w:b/>
                <w:lang w:eastAsia="pl-PL"/>
              </w:rPr>
              <w:t>1990</w:t>
            </w:r>
          </w:p>
        </w:tc>
        <w:tc>
          <w:tcPr>
            <w:tcW w:w="996" w:type="dxa"/>
            <w:shd w:val="clear" w:color="auto" w:fill="FFFFCC"/>
            <w:vAlign w:val="center"/>
          </w:tcPr>
          <w:p w:rsidR="008921B9" w:rsidRPr="00DA71B9" w:rsidRDefault="008921B9" w:rsidP="000D7900">
            <w:pPr>
              <w:widowControl/>
              <w:suppressAutoHyphens w:val="0"/>
              <w:autoSpaceDE w:val="0"/>
              <w:autoSpaceDN w:val="0"/>
              <w:adjustRightInd w:val="0"/>
              <w:jc w:val="center"/>
              <w:rPr>
                <w:rFonts w:eastAsia="TimesNewRoman"/>
                <w:b/>
                <w:lang w:eastAsia="pl-PL"/>
              </w:rPr>
            </w:pPr>
            <w:r w:rsidRPr="00DA71B9">
              <w:rPr>
                <w:rFonts w:eastAsia="TimesNewRoman"/>
                <w:b/>
                <w:lang w:eastAsia="pl-PL"/>
              </w:rPr>
              <w:t>2000</w:t>
            </w:r>
          </w:p>
        </w:tc>
        <w:tc>
          <w:tcPr>
            <w:tcW w:w="996" w:type="dxa"/>
            <w:shd w:val="clear" w:color="auto" w:fill="FFFFCC"/>
            <w:vAlign w:val="center"/>
          </w:tcPr>
          <w:p w:rsidR="008921B9" w:rsidRPr="00DA71B9" w:rsidRDefault="008921B9" w:rsidP="000D7900">
            <w:pPr>
              <w:widowControl/>
              <w:suppressAutoHyphens w:val="0"/>
              <w:autoSpaceDE w:val="0"/>
              <w:autoSpaceDN w:val="0"/>
              <w:adjustRightInd w:val="0"/>
              <w:jc w:val="center"/>
              <w:rPr>
                <w:rFonts w:eastAsia="TimesNewRoman"/>
                <w:b/>
                <w:lang w:eastAsia="pl-PL"/>
              </w:rPr>
            </w:pPr>
            <w:r w:rsidRPr="00DA71B9">
              <w:rPr>
                <w:rFonts w:eastAsia="TimesNewRoman"/>
                <w:b/>
                <w:lang w:eastAsia="pl-PL"/>
              </w:rPr>
              <w:t>2007</w:t>
            </w:r>
          </w:p>
        </w:tc>
        <w:tc>
          <w:tcPr>
            <w:tcW w:w="876" w:type="dxa"/>
            <w:shd w:val="clear" w:color="auto" w:fill="FFFFCC"/>
            <w:vAlign w:val="center"/>
          </w:tcPr>
          <w:p w:rsidR="008921B9" w:rsidRPr="00DA71B9" w:rsidRDefault="008921B9" w:rsidP="000D7900">
            <w:pPr>
              <w:widowControl/>
              <w:suppressAutoHyphens w:val="0"/>
              <w:autoSpaceDE w:val="0"/>
              <w:autoSpaceDN w:val="0"/>
              <w:adjustRightInd w:val="0"/>
              <w:jc w:val="center"/>
              <w:rPr>
                <w:rFonts w:eastAsia="TimesNewRoman"/>
                <w:b/>
                <w:lang w:eastAsia="pl-PL"/>
              </w:rPr>
            </w:pPr>
            <w:r w:rsidRPr="00DA71B9">
              <w:rPr>
                <w:rFonts w:eastAsia="TimesNewRoman"/>
                <w:b/>
                <w:lang w:eastAsia="pl-PL"/>
              </w:rPr>
              <w:t>1990</w:t>
            </w:r>
          </w:p>
        </w:tc>
        <w:tc>
          <w:tcPr>
            <w:tcW w:w="996" w:type="dxa"/>
            <w:shd w:val="clear" w:color="auto" w:fill="FFFFCC"/>
            <w:vAlign w:val="center"/>
          </w:tcPr>
          <w:p w:rsidR="008921B9" w:rsidRPr="00DA71B9" w:rsidRDefault="008921B9" w:rsidP="000D7900">
            <w:pPr>
              <w:widowControl/>
              <w:suppressAutoHyphens w:val="0"/>
              <w:autoSpaceDE w:val="0"/>
              <w:autoSpaceDN w:val="0"/>
              <w:adjustRightInd w:val="0"/>
              <w:jc w:val="center"/>
              <w:rPr>
                <w:rFonts w:eastAsia="TimesNewRoman"/>
                <w:b/>
                <w:lang w:eastAsia="pl-PL"/>
              </w:rPr>
            </w:pPr>
            <w:r w:rsidRPr="00DA71B9">
              <w:rPr>
                <w:rFonts w:eastAsia="TimesNewRoman"/>
                <w:b/>
                <w:lang w:eastAsia="pl-PL"/>
              </w:rPr>
              <w:t>2000</w:t>
            </w:r>
          </w:p>
        </w:tc>
        <w:tc>
          <w:tcPr>
            <w:tcW w:w="1176" w:type="dxa"/>
            <w:shd w:val="clear" w:color="auto" w:fill="FFFFCC"/>
            <w:vAlign w:val="center"/>
          </w:tcPr>
          <w:p w:rsidR="008921B9" w:rsidRPr="00DA71B9" w:rsidRDefault="008921B9" w:rsidP="000D7900">
            <w:pPr>
              <w:widowControl/>
              <w:suppressAutoHyphens w:val="0"/>
              <w:autoSpaceDE w:val="0"/>
              <w:autoSpaceDN w:val="0"/>
              <w:adjustRightInd w:val="0"/>
              <w:jc w:val="center"/>
              <w:rPr>
                <w:rFonts w:eastAsia="TimesNewRoman"/>
                <w:b/>
                <w:lang w:eastAsia="pl-PL"/>
              </w:rPr>
            </w:pPr>
            <w:r w:rsidRPr="00DA71B9">
              <w:rPr>
                <w:rFonts w:eastAsia="TimesNewRoman"/>
                <w:b/>
                <w:lang w:eastAsia="pl-PL"/>
              </w:rPr>
              <w:t>2007</w:t>
            </w:r>
          </w:p>
        </w:tc>
      </w:tr>
      <w:tr w:rsidR="008921B9" w:rsidRPr="00DA71B9" w:rsidTr="006348D7">
        <w:trPr>
          <w:trHeight w:hRule="exact" w:val="425"/>
        </w:trPr>
        <w:tc>
          <w:tcPr>
            <w:tcW w:w="630" w:type="dxa"/>
            <w:tcBorders>
              <w:bottom w:val="single" w:sz="18" w:space="0" w:color="auto"/>
            </w:tcBorders>
            <w:shd w:val="clear" w:color="auto" w:fill="C6E6A2"/>
            <w:vAlign w:val="center"/>
          </w:tcPr>
          <w:p w:rsidR="008921B9" w:rsidRPr="00DA71B9" w:rsidRDefault="008921B9" w:rsidP="000D7900">
            <w:pPr>
              <w:widowControl/>
              <w:suppressAutoHyphens w:val="0"/>
              <w:autoSpaceDE w:val="0"/>
              <w:autoSpaceDN w:val="0"/>
              <w:adjustRightInd w:val="0"/>
              <w:jc w:val="center"/>
              <w:rPr>
                <w:rFonts w:eastAsia="TimesNewRoman"/>
                <w:b/>
                <w:lang w:eastAsia="pl-PL"/>
              </w:rPr>
            </w:pPr>
            <w:r w:rsidRPr="00DA71B9">
              <w:rPr>
                <w:rFonts w:eastAsia="TimesNewRoman"/>
                <w:b/>
                <w:lang w:eastAsia="pl-PL"/>
              </w:rPr>
              <w:t>1.</w:t>
            </w:r>
          </w:p>
        </w:tc>
        <w:tc>
          <w:tcPr>
            <w:tcW w:w="9223" w:type="dxa"/>
            <w:gridSpan w:val="7"/>
            <w:tcBorders>
              <w:bottom w:val="single" w:sz="18" w:space="0" w:color="auto"/>
            </w:tcBorders>
            <w:shd w:val="clear" w:color="auto" w:fill="C6E6A2"/>
          </w:tcPr>
          <w:p w:rsidR="008921B9" w:rsidRPr="00DA71B9" w:rsidRDefault="008921B9" w:rsidP="000D7900">
            <w:pPr>
              <w:autoSpaceDE w:val="0"/>
              <w:autoSpaceDN w:val="0"/>
              <w:adjustRightInd w:val="0"/>
              <w:jc w:val="center"/>
              <w:rPr>
                <w:rFonts w:eastAsia="TimesNewRoman"/>
                <w:lang w:eastAsia="pl-PL"/>
              </w:rPr>
            </w:pPr>
            <w:r w:rsidRPr="00DA71B9">
              <w:rPr>
                <w:rFonts w:eastAsia="TimesNewRoman"/>
                <w:b/>
                <w:lang w:eastAsia="pl-PL"/>
              </w:rPr>
              <w:t xml:space="preserve">Wskaźniki </w:t>
            </w:r>
            <w:r w:rsidRPr="00DA71B9">
              <w:rPr>
                <w:b/>
                <w:lang w:eastAsia="pl-PL"/>
              </w:rPr>
              <w:t>na 100 tys. ludności (osoba)</w:t>
            </w:r>
          </w:p>
        </w:tc>
      </w:tr>
      <w:tr w:rsidR="00C6042F" w:rsidRPr="00DA71B9" w:rsidTr="00C37CAC">
        <w:trPr>
          <w:trHeight w:hRule="exact" w:val="415"/>
        </w:trPr>
        <w:tc>
          <w:tcPr>
            <w:tcW w:w="630" w:type="dxa"/>
            <w:shd w:val="clear" w:color="auto" w:fill="FFCC99"/>
            <w:vAlign w:val="center"/>
          </w:tcPr>
          <w:p w:rsidR="00C6042F" w:rsidRPr="00DA71B9" w:rsidRDefault="006348D7" w:rsidP="00C6042F">
            <w:pPr>
              <w:widowControl/>
              <w:suppressAutoHyphens w:val="0"/>
              <w:autoSpaceDE w:val="0"/>
              <w:autoSpaceDN w:val="0"/>
              <w:adjustRightInd w:val="0"/>
              <w:jc w:val="center"/>
              <w:rPr>
                <w:rFonts w:eastAsia="TimesNewRoman"/>
                <w:b/>
                <w:lang w:eastAsia="pl-PL"/>
              </w:rPr>
            </w:pPr>
            <w:r w:rsidRPr="00DA71B9">
              <w:rPr>
                <w:rFonts w:eastAsia="TimesNewRoman"/>
                <w:b/>
                <w:lang w:eastAsia="pl-PL"/>
              </w:rPr>
              <w:t>1.1</w:t>
            </w:r>
          </w:p>
        </w:tc>
        <w:tc>
          <w:tcPr>
            <w:tcW w:w="3187" w:type="dxa"/>
            <w:tcBorders>
              <w:bottom w:val="single" w:sz="18" w:space="0" w:color="auto"/>
            </w:tcBorders>
            <w:shd w:val="clear" w:color="auto" w:fill="FFCC99"/>
            <w:vAlign w:val="center"/>
          </w:tcPr>
          <w:p w:rsidR="00C6042F" w:rsidRPr="00DA71B9" w:rsidRDefault="00C6042F" w:rsidP="00C6042F">
            <w:pPr>
              <w:widowControl/>
              <w:suppressAutoHyphens w:val="0"/>
              <w:autoSpaceDE w:val="0"/>
              <w:autoSpaceDN w:val="0"/>
              <w:adjustRightInd w:val="0"/>
              <w:jc w:val="center"/>
              <w:rPr>
                <w:rFonts w:eastAsia="TimesNewRoman"/>
                <w:b/>
                <w:lang w:eastAsia="pl-PL"/>
              </w:rPr>
            </w:pPr>
            <w:r w:rsidRPr="00DA71B9">
              <w:rPr>
                <w:rFonts w:eastAsia="TimesNewRoman"/>
                <w:b/>
                <w:lang w:eastAsia="pl-PL"/>
              </w:rPr>
              <w:t>OGÓŁEM</w:t>
            </w:r>
          </w:p>
        </w:tc>
        <w:tc>
          <w:tcPr>
            <w:tcW w:w="996" w:type="dxa"/>
            <w:tcBorders>
              <w:bottom w:val="single" w:sz="18" w:space="0" w:color="auto"/>
            </w:tcBorders>
            <w:shd w:val="clear" w:color="auto" w:fill="FFCC99"/>
            <w:vAlign w:val="bottom"/>
          </w:tcPr>
          <w:p w:rsidR="00C6042F" w:rsidRPr="00DA71B9" w:rsidRDefault="00C6042F" w:rsidP="00C37CAC">
            <w:pPr>
              <w:widowControl/>
              <w:suppressAutoHyphens w:val="0"/>
              <w:autoSpaceDE w:val="0"/>
              <w:autoSpaceDN w:val="0"/>
              <w:adjustRightInd w:val="0"/>
              <w:jc w:val="right"/>
              <w:rPr>
                <w:rFonts w:eastAsia="TimesNewRoman"/>
                <w:b/>
                <w:lang w:eastAsia="pl-PL"/>
              </w:rPr>
            </w:pPr>
            <w:r w:rsidRPr="00DA71B9">
              <w:rPr>
                <w:rFonts w:eastAsia="TimesNewRoman"/>
                <w:b/>
                <w:lang w:eastAsia="pl-PL"/>
              </w:rPr>
              <w:t>362</w:t>
            </w:r>
          </w:p>
        </w:tc>
        <w:tc>
          <w:tcPr>
            <w:tcW w:w="996" w:type="dxa"/>
            <w:tcBorders>
              <w:bottom w:val="single" w:sz="18" w:space="0" w:color="auto"/>
            </w:tcBorders>
            <w:shd w:val="clear" w:color="auto" w:fill="FFCC99"/>
            <w:vAlign w:val="bottom"/>
          </w:tcPr>
          <w:p w:rsidR="00C6042F" w:rsidRPr="00DA71B9" w:rsidRDefault="00C6042F" w:rsidP="00C37CAC">
            <w:pPr>
              <w:widowControl/>
              <w:suppressAutoHyphens w:val="0"/>
              <w:autoSpaceDE w:val="0"/>
              <w:autoSpaceDN w:val="0"/>
              <w:adjustRightInd w:val="0"/>
              <w:jc w:val="right"/>
              <w:rPr>
                <w:rFonts w:eastAsia="TimesNewRoman"/>
                <w:b/>
                <w:lang w:eastAsia="pl-PL"/>
              </w:rPr>
            </w:pPr>
            <w:r w:rsidRPr="00DA71B9">
              <w:rPr>
                <w:rFonts w:eastAsia="TimesNewRoman"/>
                <w:b/>
                <w:lang w:eastAsia="pl-PL"/>
              </w:rPr>
              <w:t>439</w:t>
            </w:r>
          </w:p>
        </w:tc>
        <w:tc>
          <w:tcPr>
            <w:tcW w:w="996" w:type="dxa"/>
            <w:tcBorders>
              <w:bottom w:val="single" w:sz="18" w:space="0" w:color="auto"/>
            </w:tcBorders>
            <w:shd w:val="clear" w:color="auto" w:fill="FFCC99"/>
            <w:vAlign w:val="bottom"/>
          </w:tcPr>
          <w:p w:rsidR="00C6042F" w:rsidRPr="00DA71B9" w:rsidRDefault="00C6042F" w:rsidP="00C37CAC">
            <w:pPr>
              <w:widowControl/>
              <w:suppressAutoHyphens w:val="0"/>
              <w:autoSpaceDE w:val="0"/>
              <w:autoSpaceDN w:val="0"/>
              <w:adjustRightInd w:val="0"/>
              <w:jc w:val="right"/>
              <w:rPr>
                <w:rFonts w:eastAsia="TimesNewRoman"/>
                <w:b/>
                <w:lang w:eastAsia="pl-PL"/>
              </w:rPr>
            </w:pPr>
            <w:r w:rsidRPr="00DA71B9">
              <w:rPr>
                <w:rFonts w:eastAsia="TimesNewRoman"/>
                <w:b/>
                <w:lang w:eastAsia="pl-PL"/>
              </w:rPr>
              <w:t>542</w:t>
            </w:r>
          </w:p>
        </w:tc>
        <w:tc>
          <w:tcPr>
            <w:tcW w:w="876" w:type="dxa"/>
            <w:tcBorders>
              <w:bottom w:val="single" w:sz="18" w:space="0" w:color="auto"/>
            </w:tcBorders>
            <w:shd w:val="clear" w:color="auto" w:fill="FFCC99"/>
            <w:vAlign w:val="bottom"/>
          </w:tcPr>
          <w:p w:rsidR="00C6042F" w:rsidRPr="00DA71B9" w:rsidRDefault="00C6042F" w:rsidP="00C37CAC">
            <w:pPr>
              <w:widowControl/>
              <w:suppressAutoHyphens w:val="0"/>
              <w:autoSpaceDE w:val="0"/>
              <w:autoSpaceDN w:val="0"/>
              <w:adjustRightInd w:val="0"/>
              <w:jc w:val="right"/>
              <w:rPr>
                <w:rFonts w:eastAsia="TimesNewRoman"/>
                <w:b/>
                <w:lang w:eastAsia="pl-PL"/>
              </w:rPr>
            </w:pPr>
            <w:r w:rsidRPr="00DA71B9">
              <w:rPr>
                <w:rFonts w:eastAsia="TimesNewRoman"/>
                <w:b/>
                <w:lang w:eastAsia="pl-PL"/>
              </w:rPr>
              <w:t>1 629</w:t>
            </w:r>
          </w:p>
        </w:tc>
        <w:tc>
          <w:tcPr>
            <w:tcW w:w="996" w:type="dxa"/>
            <w:tcBorders>
              <w:bottom w:val="single" w:sz="18" w:space="0" w:color="auto"/>
            </w:tcBorders>
            <w:shd w:val="clear" w:color="auto" w:fill="FFCC99"/>
            <w:vAlign w:val="bottom"/>
          </w:tcPr>
          <w:p w:rsidR="00C6042F" w:rsidRPr="00DA71B9" w:rsidRDefault="00C6042F" w:rsidP="00C37CAC">
            <w:pPr>
              <w:autoSpaceDE w:val="0"/>
              <w:autoSpaceDN w:val="0"/>
              <w:adjustRightInd w:val="0"/>
              <w:jc w:val="right"/>
              <w:rPr>
                <w:rFonts w:eastAsia="TimesNewRoman"/>
                <w:b/>
                <w:lang w:eastAsia="pl-PL"/>
              </w:rPr>
            </w:pPr>
            <w:r w:rsidRPr="00DA71B9">
              <w:rPr>
                <w:rFonts w:eastAsia="TimesNewRoman"/>
                <w:b/>
                <w:lang w:eastAsia="pl-PL"/>
              </w:rPr>
              <w:t>2 455</w:t>
            </w:r>
          </w:p>
        </w:tc>
        <w:tc>
          <w:tcPr>
            <w:tcW w:w="1176" w:type="dxa"/>
            <w:tcBorders>
              <w:bottom w:val="single" w:sz="18" w:space="0" w:color="auto"/>
            </w:tcBorders>
            <w:shd w:val="clear" w:color="auto" w:fill="FFCC99"/>
            <w:vAlign w:val="bottom"/>
          </w:tcPr>
          <w:p w:rsidR="00C6042F" w:rsidRPr="00DA71B9" w:rsidRDefault="00C6042F" w:rsidP="00C37CAC">
            <w:pPr>
              <w:widowControl/>
              <w:suppressAutoHyphens w:val="0"/>
              <w:autoSpaceDE w:val="0"/>
              <w:autoSpaceDN w:val="0"/>
              <w:adjustRightInd w:val="0"/>
              <w:jc w:val="right"/>
              <w:rPr>
                <w:rFonts w:eastAsia="TimesNewRoman"/>
                <w:b/>
                <w:lang w:eastAsia="pl-PL"/>
              </w:rPr>
            </w:pPr>
            <w:r w:rsidRPr="00DA71B9">
              <w:rPr>
                <w:rFonts w:eastAsia="TimesNewRoman"/>
                <w:b/>
                <w:lang w:eastAsia="pl-PL"/>
              </w:rPr>
              <w:t>3 572</w:t>
            </w:r>
          </w:p>
        </w:tc>
      </w:tr>
      <w:tr w:rsidR="00C6042F" w:rsidRPr="00DA71B9" w:rsidTr="00C37CAC">
        <w:trPr>
          <w:trHeight w:hRule="exact" w:val="415"/>
        </w:trPr>
        <w:tc>
          <w:tcPr>
            <w:tcW w:w="630" w:type="dxa"/>
            <w:vAlign w:val="center"/>
          </w:tcPr>
          <w:p w:rsidR="00C6042F" w:rsidRPr="00DA71B9" w:rsidRDefault="006348D7" w:rsidP="00C6042F">
            <w:pPr>
              <w:widowControl/>
              <w:suppressAutoHyphens w:val="0"/>
              <w:autoSpaceDE w:val="0"/>
              <w:autoSpaceDN w:val="0"/>
              <w:adjustRightInd w:val="0"/>
              <w:jc w:val="center"/>
              <w:rPr>
                <w:rFonts w:eastAsia="TimesNewRoman"/>
                <w:b/>
                <w:lang w:eastAsia="pl-PL"/>
              </w:rPr>
            </w:pPr>
            <w:r w:rsidRPr="00DA71B9">
              <w:rPr>
                <w:rFonts w:eastAsia="TimesNewRoman"/>
                <w:b/>
                <w:lang w:eastAsia="pl-PL"/>
              </w:rPr>
              <w:t>1.2</w:t>
            </w:r>
          </w:p>
        </w:tc>
        <w:tc>
          <w:tcPr>
            <w:tcW w:w="3187" w:type="dxa"/>
            <w:shd w:val="clear" w:color="auto" w:fill="FFFFFF" w:themeFill="background1"/>
            <w:vAlign w:val="center"/>
          </w:tcPr>
          <w:p w:rsidR="00C6042F" w:rsidRPr="00DA71B9" w:rsidRDefault="00C6042F" w:rsidP="00C6042F">
            <w:pPr>
              <w:widowControl/>
              <w:suppressAutoHyphens w:val="0"/>
              <w:autoSpaceDE w:val="0"/>
              <w:autoSpaceDN w:val="0"/>
              <w:adjustRightInd w:val="0"/>
              <w:rPr>
                <w:rFonts w:eastAsia="TimesNewRoman"/>
                <w:lang w:eastAsia="pl-PL"/>
              </w:rPr>
            </w:pPr>
            <w:r w:rsidRPr="00DA71B9">
              <w:rPr>
                <w:rFonts w:eastAsia="TimesNewRoman"/>
                <w:lang w:eastAsia="pl-PL"/>
              </w:rPr>
              <w:t>Zaburzenia psychotyczne</w:t>
            </w:r>
          </w:p>
        </w:tc>
        <w:tc>
          <w:tcPr>
            <w:tcW w:w="996" w:type="dxa"/>
            <w:shd w:val="clear" w:color="auto" w:fill="FFFFFF" w:themeFill="background1"/>
            <w:vAlign w:val="bottom"/>
          </w:tcPr>
          <w:p w:rsidR="00C6042F" w:rsidRPr="00DA71B9" w:rsidRDefault="00C6042F"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181</w:t>
            </w:r>
          </w:p>
        </w:tc>
        <w:tc>
          <w:tcPr>
            <w:tcW w:w="996" w:type="dxa"/>
            <w:shd w:val="clear" w:color="auto" w:fill="FFFFFF" w:themeFill="background1"/>
            <w:vAlign w:val="bottom"/>
          </w:tcPr>
          <w:p w:rsidR="00C6042F" w:rsidRPr="00DA71B9" w:rsidRDefault="00C6042F"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223</w:t>
            </w:r>
          </w:p>
        </w:tc>
        <w:tc>
          <w:tcPr>
            <w:tcW w:w="996" w:type="dxa"/>
            <w:shd w:val="clear" w:color="auto" w:fill="FFFFFF" w:themeFill="background1"/>
            <w:vAlign w:val="bottom"/>
          </w:tcPr>
          <w:p w:rsidR="00C6042F" w:rsidRPr="00DA71B9" w:rsidRDefault="00C6042F"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239</w:t>
            </w:r>
          </w:p>
        </w:tc>
        <w:tc>
          <w:tcPr>
            <w:tcW w:w="876" w:type="dxa"/>
            <w:shd w:val="clear" w:color="auto" w:fill="FFFFFF" w:themeFill="background1"/>
            <w:vAlign w:val="bottom"/>
          </w:tcPr>
          <w:p w:rsidR="00C6042F" w:rsidRPr="00DA71B9" w:rsidRDefault="00C6042F"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466</w:t>
            </w:r>
          </w:p>
        </w:tc>
        <w:tc>
          <w:tcPr>
            <w:tcW w:w="996" w:type="dxa"/>
            <w:shd w:val="clear" w:color="auto" w:fill="FFFFFF" w:themeFill="background1"/>
            <w:vAlign w:val="bottom"/>
          </w:tcPr>
          <w:p w:rsidR="00C6042F" w:rsidRPr="00DA71B9" w:rsidRDefault="00C6042F"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912</w:t>
            </w:r>
          </w:p>
        </w:tc>
        <w:tc>
          <w:tcPr>
            <w:tcW w:w="1176" w:type="dxa"/>
            <w:shd w:val="clear" w:color="auto" w:fill="FFFFFF" w:themeFill="background1"/>
            <w:vAlign w:val="bottom"/>
          </w:tcPr>
          <w:p w:rsidR="00C6042F" w:rsidRPr="00DA71B9" w:rsidRDefault="00C6042F"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1 410</w:t>
            </w:r>
          </w:p>
        </w:tc>
      </w:tr>
      <w:tr w:rsidR="00C6042F" w:rsidRPr="00DA71B9" w:rsidTr="00C37CAC">
        <w:trPr>
          <w:trHeight w:hRule="exact" w:val="415"/>
        </w:trPr>
        <w:tc>
          <w:tcPr>
            <w:tcW w:w="630" w:type="dxa"/>
            <w:vAlign w:val="center"/>
          </w:tcPr>
          <w:p w:rsidR="00C6042F" w:rsidRPr="00DA71B9" w:rsidRDefault="006348D7" w:rsidP="00C6042F">
            <w:pPr>
              <w:widowControl/>
              <w:suppressAutoHyphens w:val="0"/>
              <w:autoSpaceDE w:val="0"/>
              <w:autoSpaceDN w:val="0"/>
              <w:adjustRightInd w:val="0"/>
              <w:jc w:val="center"/>
              <w:rPr>
                <w:rFonts w:eastAsia="TimesNewRoman"/>
                <w:b/>
                <w:lang w:eastAsia="pl-PL"/>
              </w:rPr>
            </w:pPr>
            <w:r w:rsidRPr="00DA71B9">
              <w:rPr>
                <w:rFonts w:eastAsia="TimesNewRoman"/>
                <w:b/>
                <w:lang w:eastAsia="pl-PL"/>
              </w:rPr>
              <w:t>1.3</w:t>
            </w:r>
          </w:p>
        </w:tc>
        <w:tc>
          <w:tcPr>
            <w:tcW w:w="3187" w:type="dxa"/>
            <w:shd w:val="clear" w:color="auto" w:fill="FFFFFF" w:themeFill="background1"/>
            <w:vAlign w:val="center"/>
          </w:tcPr>
          <w:p w:rsidR="00C6042F" w:rsidRPr="00DA71B9" w:rsidRDefault="00C6042F" w:rsidP="00C6042F">
            <w:pPr>
              <w:widowControl/>
              <w:suppressAutoHyphens w:val="0"/>
              <w:autoSpaceDE w:val="0"/>
              <w:autoSpaceDN w:val="0"/>
              <w:adjustRightInd w:val="0"/>
              <w:rPr>
                <w:rFonts w:eastAsia="TimesNewRoman"/>
                <w:lang w:eastAsia="pl-PL"/>
              </w:rPr>
            </w:pPr>
            <w:r w:rsidRPr="00DA71B9">
              <w:rPr>
                <w:rFonts w:eastAsia="TimesNewRoman"/>
                <w:lang w:eastAsia="pl-PL"/>
              </w:rPr>
              <w:t xml:space="preserve">Zaburzenia </w:t>
            </w:r>
            <w:proofErr w:type="spellStart"/>
            <w:r w:rsidRPr="00DA71B9">
              <w:rPr>
                <w:rFonts w:eastAsia="TimesNewRoman"/>
                <w:lang w:eastAsia="pl-PL"/>
              </w:rPr>
              <w:t>niepsychotyczne</w:t>
            </w:r>
            <w:proofErr w:type="spellEnd"/>
          </w:p>
        </w:tc>
        <w:tc>
          <w:tcPr>
            <w:tcW w:w="996" w:type="dxa"/>
            <w:shd w:val="clear" w:color="auto" w:fill="FFFFFF" w:themeFill="background1"/>
            <w:vAlign w:val="bottom"/>
          </w:tcPr>
          <w:p w:rsidR="00C6042F" w:rsidRPr="00DA71B9" w:rsidRDefault="00C6042F"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62</w:t>
            </w:r>
          </w:p>
        </w:tc>
        <w:tc>
          <w:tcPr>
            <w:tcW w:w="996" w:type="dxa"/>
            <w:shd w:val="clear" w:color="auto" w:fill="FFFFFF" w:themeFill="background1"/>
            <w:vAlign w:val="bottom"/>
          </w:tcPr>
          <w:p w:rsidR="00C6042F" w:rsidRPr="00DA71B9" w:rsidRDefault="00C6042F"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54</w:t>
            </w:r>
          </w:p>
        </w:tc>
        <w:tc>
          <w:tcPr>
            <w:tcW w:w="996" w:type="dxa"/>
            <w:shd w:val="clear" w:color="auto" w:fill="FFFFFF" w:themeFill="background1"/>
            <w:vAlign w:val="bottom"/>
          </w:tcPr>
          <w:p w:rsidR="00C6042F" w:rsidRPr="00DA71B9" w:rsidRDefault="00C6042F"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64</w:t>
            </w:r>
          </w:p>
        </w:tc>
        <w:tc>
          <w:tcPr>
            <w:tcW w:w="876" w:type="dxa"/>
            <w:shd w:val="clear" w:color="auto" w:fill="FFFFFF" w:themeFill="background1"/>
            <w:vAlign w:val="bottom"/>
          </w:tcPr>
          <w:p w:rsidR="00C6042F" w:rsidRPr="00DA71B9" w:rsidRDefault="00C6042F"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826</w:t>
            </w:r>
          </w:p>
        </w:tc>
        <w:tc>
          <w:tcPr>
            <w:tcW w:w="996" w:type="dxa"/>
            <w:shd w:val="clear" w:color="auto" w:fill="FFFFFF" w:themeFill="background1"/>
            <w:vAlign w:val="bottom"/>
          </w:tcPr>
          <w:p w:rsidR="00C6042F" w:rsidRPr="00DA71B9" w:rsidRDefault="00C6042F"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998</w:t>
            </w:r>
          </w:p>
        </w:tc>
        <w:tc>
          <w:tcPr>
            <w:tcW w:w="1176" w:type="dxa"/>
            <w:shd w:val="clear" w:color="auto" w:fill="FFFFFF" w:themeFill="background1"/>
            <w:vAlign w:val="bottom"/>
          </w:tcPr>
          <w:p w:rsidR="00C6042F" w:rsidRPr="00DA71B9" w:rsidRDefault="00C6042F"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1 429</w:t>
            </w:r>
          </w:p>
        </w:tc>
      </w:tr>
      <w:tr w:rsidR="006348D7" w:rsidRPr="00DA71B9" w:rsidTr="00C37CAC">
        <w:trPr>
          <w:trHeight w:hRule="exact" w:val="693"/>
        </w:trPr>
        <w:tc>
          <w:tcPr>
            <w:tcW w:w="630" w:type="dxa"/>
            <w:vAlign w:val="center"/>
          </w:tcPr>
          <w:p w:rsidR="006348D7" w:rsidRPr="00DA71B9" w:rsidRDefault="006348D7" w:rsidP="006348D7">
            <w:pPr>
              <w:widowControl/>
              <w:suppressAutoHyphens w:val="0"/>
              <w:autoSpaceDE w:val="0"/>
              <w:autoSpaceDN w:val="0"/>
              <w:adjustRightInd w:val="0"/>
              <w:jc w:val="center"/>
              <w:rPr>
                <w:rFonts w:eastAsia="TimesNewRoman"/>
                <w:b/>
                <w:lang w:eastAsia="pl-PL"/>
              </w:rPr>
            </w:pPr>
            <w:r w:rsidRPr="00DA71B9">
              <w:rPr>
                <w:rFonts w:eastAsia="TimesNewRoman"/>
                <w:b/>
                <w:lang w:eastAsia="pl-PL"/>
              </w:rPr>
              <w:t>1.4</w:t>
            </w:r>
          </w:p>
        </w:tc>
        <w:tc>
          <w:tcPr>
            <w:tcW w:w="3187" w:type="dxa"/>
            <w:shd w:val="clear" w:color="auto" w:fill="FFFFFF" w:themeFill="background1"/>
            <w:vAlign w:val="center"/>
          </w:tcPr>
          <w:p w:rsidR="006348D7" w:rsidRPr="00DA71B9" w:rsidRDefault="006348D7" w:rsidP="006348D7">
            <w:pPr>
              <w:widowControl/>
              <w:suppressAutoHyphens w:val="0"/>
              <w:autoSpaceDE w:val="0"/>
              <w:autoSpaceDN w:val="0"/>
              <w:adjustRightInd w:val="0"/>
              <w:rPr>
                <w:rFonts w:eastAsia="TimesNewRoman"/>
                <w:lang w:eastAsia="pl-PL"/>
              </w:rPr>
            </w:pPr>
            <w:r w:rsidRPr="00DA71B9">
              <w:rPr>
                <w:rFonts w:eastAsia="TimesNewRoman"/>
                <w:lang w:eastAsia="pl-PL"/>
              </w:rPr>
              <w:t>Zaburzenia spowodowane używaniem alkoholu</w:t>
            </w:r>
          </w:p>
        </w:tc>
        <w:tc>
          <w:tcPr>
            <w:tcW w:w="996" w:type="dxa"/>
            <w:shd w:val="clear" w:color="auto" w:fill="FFFFFF" w:themeFill="background1"/>
            <w:vAlign w:val="bottom"/>
          </w:tcPr>
          <w:p w:rsidR="006348D7" w:rsidRPr="00DA71B9" w:rsidRDefault="006348D7"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100</w:t>
            </w:r>
          </w:p>
        </w:tc>
        <w:tc>
          <w:tcPr>
            <w:tcW w:w="996" w:type="dxa"/>
            <w:shd w:val="clear" w:color="auto" w:fill="FFFFFF" w:themeFill="background1"/>
            <w:vAlign w:val="bottom"/>
          </w:tcPr>
          <w:p w:rsidR="006348D7" w:rsidRPr="00DA71B9" w:rsidRDefault="006348D7"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130</w:t>
            </w:r>
          </w:p>
        </w:tc>
        <w:tc>
          <w:tcPr>
            <w:tcW w:w="996" w:type="dxa"/>
            <w:shd w:val="clear" w:color="auto" w:fill="FFFFFF" w:themeFill="background1"/>
            <w:vAlign w:val="bottom"/>
          </w:tcPr>
          <w:p w:rsidR="006348D7" w:rsidRPr="00DA71B9" w:rsidRDefault="006348D7"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196</w:t>
            </w:r>
          </w:p>
        </w:tc>
        <w:tc>
          <w:tcPr>
            <w:tcW w:w="876" w:type="dxa"/>
            <w:shd w:val="clear" w:color="auto" w:fill="FFFFFF" w:themeFill="background1"/>
            <w:vAlign w:val="bottom"/>
          </w:tcPr>
          <w:p w:rsidR="006348D7" w:rsidRPr="00DA71B9" w:rsidRDefault="006348D7"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261</w:t>
            </w:r>
          </w:p>
        </w:tc>
        <w:tc>
          <w:tcPr>
            <w:tcW w:w="996" w:type="dxa"/>
            <w:shd w:val="clear" w:color="auto" w:fill="FFFFFF" w:themeFill="background1"/>
            <w:vAlign w:val="bottom"/>
          </w:tcPr>
          <w:p w:rsidR="006348D7" w:rsidRPr="00DA71B9" w:rsidRDefault="006348D7"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363</w:t>
            </w:r>
          </w:p>
        </w:tc>
        <w:tc>
          <w:tcPr>
            <w:tcW w:w="1176" w:type="dxa"/>
            <w:shd w:val="clear" w:color="auto" w:fill="FFFFFF" w:themeFill="background1"/>
            <w:vAlign w:val="bottom"/>
          </w:tcPr>
          <w:p w:rsidR="006348D7" w:rsidRPr="00DA71B9" w:rsidRDefault="006348D7"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476</w:t>
            </w:r>
          </w:p>
        </w:tc>
      </w:tr>
      <w:tr w:rsidR="00C37CAC" w:rsidRPr="00DA71B9" w:rsidTr="00C37CAC">
        <w:trPr>
          <w:trHeight w:hRule="exact" w:val="846"/>
        </w:trPr>
        <w:tc>
          <w:tcPr>
            <w:tcW w:w="630" w:type="dxa"/>
            <w:vAlign w:val="center"/>
          </w:tcPr>
          <w:p w:rsidR="00C37CAC" w:rsidRPr="00DA71B9" w:rsidRDefault="00C37CAC" w:rsidP="00C37CAC">
            <w:pPr>
              <w:widowControl/>
              <w:suppressAutoHyphens w:val="0"/>
              <w:autoSpaceDE w:val="0"/>
              <w:autoSpaceDN w:val="0"/>
              <w:adjustRightInd w:val="0"/>
              <w:jc w:val="center"/>
              <w:rPr>
                <w:rFonts w:eastAsia="TimesNewRoman"/>
                <w:b/>
                <w:lang w:eastAsia="pl-PL"/>
              </w:rPr>
            </w:pPr>
            <w:r w:rsidRPr="00DA71B9">
              <w:rPr>
                <w:rFonts w:eastAsia="TimesNewRoman"/>
                <w:b/>
                <w:lang w:eastAsia="pl-PL"/>
              </w:rPr>
              <w:t>1.5</w:t>
            </w:r>
          </w:p>
        </w:tc>
        <w:tc>
          <w:tcPr>
            <w:tcW w:w="3187" w:type="dxa"/>
            <w:shd w:val="clear" w:color="auto" w:fill="FFFFFF" w:themeFill="background1"/>
            <w:vAlign w:val="center"/>
          </w:tcPr>
          <w:p w:rsidR="00C37CAC" w:rsidRPr="00DA71B9" w:rsidRDefault="00C37CAC" w:rsidP="00C37CAC">
            <w:pPr>
              <w:widowControl/>
              <w:suppressAutoHyphens w:val="0"/>
              <w:autoSpaceDE w:val="0"/>
              <w:autoSpaceDN w:val="0"/>
              <w:adjustRightInd w:val="0"/>
              <w:rPr>
                <w:rFonts w:eastAsia="TimesNewRoman"/>
                <w:lang w:eastAsia="pl-PL"/>
              </w:rPr>
            </w:pPr>
            <w:r w:rsidRPr="00DA71B9">
              <w:rPr>
                <w:rFonts w:eastAsia="TimesNewRoman"/>
                <w:lang w:eastAsia="pl-PL"/>
              </w:rPr>
              <w:t>Zaburzenia spowodowane używaniem substancji psychoaktywnych</w:t>
            </w:r>
          </w:p>
        </w:tc>
        <w:tc>
          <w:tcPr>
            <w:tcW w:w="996" w:type="dxa"/>
            <w:shd w:val="clear" w:color="auto" w:fill="FFFFFF" w:themeFill="background1"/>
            <w:vAlign w:val="bottom"/>
          </w:tcPr>
          <w:p w:rsidR="00C37CAC" w:rsidRPr="00DA71B9" w:rsidRDefault="00C37CAC"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9</w:t>
            </w:r>
          </w:p>
        </w:tc>
        <w:tc>
          <w:tcPr>
            <w:tcW w:w="996" w:type="dxa"/>
            <w:shd w:val="clear" w:color="auto" w:fill="FFFFFF" w:themeFill="background1"/>
            <w:vAlign w:val="bottom"/>
          </w:tcPr>
          <w:p w:rsidR="00C37CAC" w:rsidRPr="00DA71B9" w:rsidRDefault="00C37CAC"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22</w:t>
            </w:r>
          </w:p>
        </w:tc>
        <w:tc>
          <w:tcPr>
            <w:tcW w:w="996" w:type="dxa"/>
            <w:shd w:val="clear" w:color="auto" w:fill="FFFFFF" w:themeFill="background1"/>
            <w:vAlign w:val="bottom"/>
          </w:tcPr>
          <w:p w:rsidR="00C37CAC" w:rsidRPr="00DA71B9" w:rsidRDefault="00C37CAC"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32</w:t>
            </w:r>
          </w:p>
        </w:tc>
        <w:tc>
          <w:tcPr>
            <w:tcW w:w="876" w:type="dxa"/>
            <w:shd w:val="clear" w:color="auto" w:fill="FFFFFF" w:themeFill="background1"/>
            <w:vAlign w:val="bottom"/>
          </w:tcPr>
          <w:p w:rsidR="00C37CAC" w:rsidRPr="00DA71B9" w:rsidRDefault="00C37CAC"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12</w:t>
            </w:r>
          </w:p>
        </w:tc>
        <w:tc>
          <w:tcPr>
            <w:tcW w:w="996" w:type="dxa"/>
            <w:shd w:val="clear" w:color="auto" w:fill="FFFFFF" w:themeFill="background1"/>
            <w:vAlign w:val="bottom"/>
          </w:tcPr>
          <w:p w:rsidR="00C37CAC" w:rsidRPr="00DA71B9" w:rsidRDefault="00C37CAC"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61</w:t>
            </w:r>
          </w:p>
        </w:tc>
        <w:tc>
          <w:tcPr>
            <w:tcW w:w="1176" w:type="dxa"/>
            <w:shd w:val="clear" w:color="auto" w:fill="FFFFFF" w:themeFill="background1"/>
            <w:vAlign w:val="bottom"/>
          </w:tcPr>
          <w:p w:rsidR="00C37CAC" w:rsidRPr="00DA71B9" w:rsidRDefault="00C37CAC"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95</w:t>
            </w:r>
          </w:p>
        </w:tc>
      </w:tr>
      <w:tr w:rsidR="00C37CAC" w:rsidRPr="00DA71B9" w:rsidTr="00C37CAC">
        <w:trPr>
          <w:trHeight w:hRule="exact" w:val="418"/>
        </w:trPr>
        <w:tc>
          <w:tcPr>
            <w:tcW w:w="630" w:type="dxa"/>
            <w:vAlign w:val="center"/>
          </w:tcPr>
          <w:p w:rsidR="00C37CAC" w:rsidRPr="00DA71B9" w:rsidRDefault="00C37CAC" w:rsidP="00C37CAC">
            <w:pPr>
              <w:widowControl/>
              <w:suppressAutoHyphens w:val="0"/>
              <w:autoSpaceDE w:val="0"/>
              <w:autoSpaceDN w:val="0"/>
              <w:adjustRightInd w:val="0"/>
              <w:jc w:val="center"/>
              <w:rPr>
                <w:rFonts w:eastAsia="TimesNewRoman"/>
                <w:b/>
                <w:lang w:eastAsia="pl-PL"/>
              </w:rPr>
            </w:pPr>
            <w:r w:rsidRPr="00DA71B9">
              <w:rPr>
                <w:rFonts w:eastAsia="TimesNewRoman"/>
                <w:b/>
                <w:lang w:eastAsia="pl-PL"/>
              </w:rPr>
              <w:t>1.6</w:t>
            </w:r>
          </w:p>
        </w:tc>
        <w:tc>
          <w:tcPr>
            <w:tcW w:w="3187" w:type="dxa"/>
            <w:shd w:val="clear" w:color="auto" w:fill="FFFFFF" w:themeFill="background1"/>
            <w:vAlign w:val="center"/>
          </w:tcPr>
          <w:p w:rsidR="00C37CAC" w:rsidRPr="00DA71B9" w:rsidRDefault="00C37CAC" w:rsidP="00C37CAC">
            <w:pPr>
              <w:widowControl/>
              <w:suppressAutoHyphens w:val="0"/>
              <w:autoSpaceDE w:val="0"/>
              <w:autoSpaceDN w:val="0"/>
              <w:adjustRightInd w:val="0"/>
              <w:rPr>
                <w:rFonts w:eastAsia="TimesNewRoman"/>
                <w:lang w:eastAsia="pl-PL"/>
              </w:rPr>
            </w:pPr>
            <w:r w:rsidRPr="00DA71B9">
              <w:rPr>
                <w:rFonts w:eastAsia="TimesNewRoman"/>
                <w:lang w:eastAsia="pl-PL"/>
              </w:rPr>
              <w:t>Upośledzenie umysłowe</w:t>
            </w:r>
          </w:p>
        </w:tc>
        <w:tc>
          <w:tcPr>
            <w:tcW w:w="996" w:type="dxa"/>
            <w:shd w:val="clear" w:color="auto" w:fill="FFFFFF" w:themeFill="background1"/>
            <w:vAlign w:val="bottom"/>
          </w:tcPr>
          <w:p w:rsidR="00C37CAC" w:rsidRPr="00DA71B9" w:rsidRDefault="00C37CAC"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10</w:t>
            </w:r>
          </w:p>
        </w:tc>
        <w:tc>
          <w:tcPr>
            <w:tcW w:w="996" w:type="dxa"/>
            <w:shd w:val="clear" w:color="auto" w:fill="FFFFFF" w:themeFill="background1"/>
            <w:vAlign w:val="bottom"/>
          </w:tcPr>
          <w:p w:rsidR="00C37CAC" w:rsidRPr="00DA71B9" w:rsidRDefault="00C37CAC"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10</w:t>
            </w:r>
          </w:p>
        </w:tc>
        <w:tc>
          <w:tcPr>
            <w:tcW w:w="996" w:type="dxa"/>
            <w:shd w:val="clear" w:color="auto" w:fill="FFFFFF" w:themeFill="background1"/>
            <w:vAlign w:val="bottom"/>
          </w:tcPr>
          <w:p w:rsidR="00C37CAC" w:rsidRPr="00DA71B9" w:rsidRDefault="00C37CAC"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11</w:t>
            </w:r>
          </w:p>
        </w:tc>
        <w:tc>
          <w:tcPr>
            <w:tcW w:w="876" w:type="dxa"/>
            <w:shd w:val="clear" w:color="auto" w:fill="FFFFFF" w:themeFill="background1"/>
            <w:vAlign w:val="bottom"/>
          </w:tcPr>
          <w:p w:rsidR="00C37CAC" w:rsidRPr="00DA71B9" w:rsidRDefault="00C37CAC"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64</w:t>
            </w:r>
          </w:p>
        </w:tc>
        <w:tc>
          <w:tcPr>
            <w:tcW w:w="996" w:type="dxa"/>
            <w:shd w:val="clear" w:color="auto" w:fill="FFFFFF" w:themeFill="background1"/>
            <w:vAlign w:val="bottom"/>
          </w:tcPr>
          <w:p w:rsidR="00C37CAC" w:rsidRPr="00DA71B9" w:rsidRDefault="00C37CAC"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121</w:t>
            </w:r>
          </w:p>
        </w:tc>
        <w:tc>
          <w:tcPr>
            <w:tcW w:w="1176" w:type="dxa"/>
            <w:shd w:val="clear" w:color="auto" w:fill="FFFFFF" w:themeFill="background1"/>
            <w:vAlign w:val="bottom"/>
          </w:tcPr>
          <w:p w:rsidR="00C37CAC" w:rsidRPr="00DA71B9" w:rsidRDefault="00C37CAC" w:rsidP="00C37CAC">
            <w:pPr>
              <w:widowControl/>
              <w:suppressAutoHyphens w:val="0"/>
              <w:autoSpaceDE w:val="0"/>
              <w:autoSpaceDN w:val="0"/>
              <w:adjustRightInd w:val="0"/>
              <w:jc w:val="right"/>
              <w:rPr>
                <w:rFonts w:eastAsia="TimesNewRoman"/>
                <w:lang w:eastAsia="pl-PL"/>
              </w:rPr>
            </w:pPr>
            <w:r w:rsidRPr="00DA71B9">
              <w:rPr>
                <w:rFonts w:eastAsia="TimesNewRoman"/>
                <w:lang w:eastAsia="pl-PL"/>
              </w:rPr>
              <w:t>162</w:t>
            </w:r>
          </w:p>
        </w:tc>
      </w:tr>
    </w:tbl>
    <w:p w:rsidR="008921B9" w:rsidRPr="00DA71B9" w:rsidRDefault="00897E1F" w:rsidP="00E92AD1">
      <w:pPr>
        <w:autoSpaceDE w:val="0"/>
        <w:autoSpaceDN w:val="0"/>
        <w:adjustRightInd w:val="0"/>
        <w:jc w:val="both"/>
        <w:rPr>
          <w:i/>
          <w:sz w:val="18"/>
          <w:szCs w:val="18"/>
          <w:lang w:eastAsia="pl-PL"/>
        </w:rPr>
      </w:pPr>
      <w:r w:rsidRPr="00DA71B9">
        <w:rPr>
          <w:i/>
          <w:sz w:val="18"/>
          <w:szCs w:val="18"/>
          <w:lang w:eastAsia="pl-PL"/>
        </w:rPr>
        <w:t>Źródło</w:t>
      </w:r>
      <w:r w:rsidR="008921B9" w:rsidRPr="00DA71B9">
        <w:rPr>
          <w:i/>
          <w:sz w:val="18"/>
          <w:szCs w:val="18"/>
          <w:lang w:eastAsia="pl-PL"/>
        </w:rPr>
        <w:t>:</w:t>
      </w:r>
      <w:r w:rsidR="00616D79" w:rsidRPr="00DA71B9">
        <w:rPr>
          <w:i/>
          <w:sz w:val="18"/>
          <w:szCs w:val="18"/>
        </w:rPr>
        <w:t xml:space="preserve"> Opracowanie własne na podstawie </w:t>
      </w:r>
      <w:r w:rsidR="00616D79" w:rsidRPr="00DA71B9">
        <w:rPr>
          <w:rFonts w:eastAsia="Times New Roman"/>
          <w:bCs/>
          <w:i/>
          <w:sz w:val="18"/>
          <w:szCs w:val="18"/>
          <w:lang w:eastAsia="pl-PL"/>
        </w:rPr>
        <w:t xml:space="preserve">Narodowego </w:t>
      </w:r>
      <w:r w:rsidR="00616D79" w:rsidRPr="00DA71B9">
        <w:rPr>
          <w:i/>
          <w:sz w:val="18"/>
          <w:szCs w:val="18"/>
        </w:rPr>
        <w:t>Programu Ochrony Zdrowia Psychicznego (</w:t>
      </w:r>
      <w:r w:rsidR="00616D79" w:rsidRPr="00DA71B9">
        <w:rPr>
          <w:rFonts w:eastAsia="Times New Roman"/>
          <w:bCs/>
          <w:i/>
          <w:sz w:val="18"/>
          <w:szCs w:val="18"/>
          <w:lang w:eastAsia="pl-PL"/>
        </w:rPr>
        <w:t>Rozporządzenie RM z dnia 28</w:t>
      </w:r>
      <w:r w:rsidR="00E92AD1" w:rsidRPr="00DA71B9">
        <w:rPr>
          <w:rFonts w:eastAsia="Times New Roman"/>
          <w:bCs/>
          <w:i/>
          <w:sz w:val="18"/>
          <w:szCs w:val="18"/>
          <w:lang w:eastAsia="pl-PL"/>
        </w:rPr>
        <w:t> </w:t>
      </w:r>
      <w:r w:rsidR="00616D79" w:rsidRPr="00DA71B9">
        <w:rPr>
          <w:rFonts w:eastAsia="Times New Roman"/>
          <w:bCs/>
          <w:i/>
          <w:sz w:val="18"/>
          <w:szCs w:val="18"/>
          <w:lang w:eastAsia="pl-PL"/>
        </w:rPr>
        <w:t>grudni</w:t>
      </w:r>
      <w:r w:rsidR="00E92AD1" w:rsidRPr="00DA71B9">
        <w:rPr>
          <w:rFonts w:eastAsia="Times New Roman"/>
          <w:bCs/>
          <w:i/>
          <w:sz w:val="18"/>
          <w:szCs w:val="18"/>
          <w:lang w:eastAsia="pl-PL"/>
        </w:rPr>
        <w:t>a</w:t>
      </w:r>
      <w:r w:rsidR="00616D79" w:rsidRPr="00DA71B9">
        <w:rPr>
          <w:rFonts w:eastAsia="Times New Roman"/>
          <w:bCs/>
          <w:i/>
          <w:sz w:val="18"/>
          <w:szCs w:val="18"/>
          <w:lang w:eastAsia="pl-PL"/>
        </w:rPr>
        <w:t xml:space="preserve"> 2010</w:t>
      </w:r>
      <w:r w:rsidR="002751BA" w:rsidRPr="00DA71B9">
        <w:rPr>
          <w:rFonts w:eastAsia="Times New Roman"/>
          <w:bCs/>
          <w:i/>
          <w:sz w:val="18"/>
          <w:szCs w:val="18"/>
          <w:lang w:eastAsia="pl-PL"/>
        </w:rPr>
        <w:t xml:space="preserve"> r., Dz. U. z 2010 r. N</w:t>
      </w:r>
      <w:r w:rsidR="00E92AD1" w:rsidRPr="00DA71B9">
        <w:rPr>
          <w:rFonts w:eastAsia="Times New Roman"/>
          <w:bCs/>
          <w:i/>
          <w:sz w:val="18"/>
          <w:szCs w:val="18"/>
          <w:lang w:eastAsia="pl-PL"/>
        </w:rPr>
        <w:t>r 24, poz. 128).</w:t>
      </w:r>
    </w:p>
    <w:p w:rsidR="008921B9" w:rsidRPr="00DA71B9" w:rsidRDefault="008921B9" w:rsidP="00E92AD1">
      <w:pPr>
        <w:autoSpaceDE w:val="0"/>
        <w:autoSpaceDN w:val="0"/>
        <w:adjustRightInd w:val="0"/>
        <w:jc w:val="both"/>
        <w:rPr>
          <w:lang w:eastAsia="pl-PL"/>
        </w:rPr>
      </w:pPr>
    </w:p>
    <w:p w:rsidR="00DE7C43" w:rsidRPr="00DA71B9" w:rsidRDefault="008921B9" w:rsidP="008921B9">
      <w:pPr>
        <w:shd w:val="clear" w:color="auto" w:fill="FFFFFF"/>
        <w:spacing w:line="360" w:lineRule="auto"/>
        <w:jc w:val="both"/>
        <w:rPr>
          <w:rFonts w:eastAsia="TimesNewRoman"/>
          <w:lang w:eastAsia="pl-PL"/>
        </w:rPr>
      </w:pPr>
      <w:r w:rsidRPr="00DA71B9">
        <w:rPr>
          <w:lang w:eastAsia="pl-PL"/>
        </w:rPr>
        <w:t xml:space="preserve">W ciągu 18 lat w opiece ambulatoryjnej nastąpił wzrost wszystkich kategorii zaburzeń psychicznych. Trzykrotnie wzrosło rejestrowane rozpowszechnienie zaburzeń psychotycznych, dwukrotnie zaburzeń </w:t>
      </w:r>
      <w:proofErr w:type="spellStart"/>
      <w:r w:rsidRPr="00DA71B9">
        <w:rPr>
          <w:lang w:eastAsia="pl-PL"/>
        </w:rPr>
        <w:t>niepsychotycznych</w:t>
      </w:r>
      <w:proofErr w:type="spellEnd"/>
      <w:r w:rsidRPr="00DA71B9">
        <w:rPr>
          <w:lang w:eastAsia="pl-PL"/>
        </w:rPr>
        <w:t xml:space="preserve"> oraz zaburzeń </w:t>
      </w:r>
      <w:r w:rsidR="0082294D" w:rsidRPr="00DA71B9">
        <w:rPr>
          <w:rFonts w:eastAsia="TimesNewRoman"/>
          <w:lang w:eastAsia="pl-PL"/>
        </w:rPr>
        <w:t>spowodowanych</w:t>
      </w:r>
      <w:r w:rsidRPr="00DA71B9">
        <w:rPr>
          <w:rFonts w:eastAsia="TimesNewRoman"/>
          <w:lang w:eastAsia="pl-PL"/>
        </w:rPr>
        <w:t xml:space="preserve"> używaniem alkoholu, </w:t>
      </w:r>
    </w:p>
    <w:p w:rsidR="008921B9" w:rsidRPr="00DA71B9" w:rsidRDefault="0082294D" w:rsidP="008921B9">
      <w:pPr>
        <w:shd w:val="clear" w:color="auto" w:fill="FFFFFF"/>
        <w:spacing w:line="360" w:lineRule="auto"/>
        <w:jc w:val="both"/>
      </w:pPr>
      <w:r w:rsidRPr="00DA71B9">
        <w:rPr>
          <w:rFonts w:eastAsia="TimesNewRoman"/>
          <w:lang w:eastAsia="pl-PL"/>
        </w:rPr>
        <w:lastRenderedPageBreak/>
        <w:t>natomiast największy wzrost (8-</w:t>
      </w:r>
      <w:r w:rsidR="008921B9" w:rsidRPr="00DA71B9">
        <w:rPr>
          <w:rFonts w:eastAsia="TimesNewRoman"/>
          <w:lang w:eastAsia="pl-PL"/>
        </w:rPr>
        <w:t xml:space="preserve">krotny) wystąpił w </w:t>
      </w:r>
      <w:r w:rsidR="008921B9" w:rsidRPr="00DA71B9">
        <w:rPr>
          <w:lang w:eastAsia="pl-PL"/>
        </w:rPr>
        <w:t>przypadku zaburzeń spowodowanych używaniem substancji psychoaktywnych. Od roku 1990 do 2007, wskaźnik rozpowszechnienia osób leczonych psychiatrycznie w opiece ambulatoryjnej w kraju wzrósł o 119% (z 1</w:t>
      </w:r>
      <w:r w:rsidR="00EE1943" w:rsidRPr="00DA71B9">
        <w:rPr>
          <w:lang w:eastAsia="pl-PL"/>
        </w:rPr>
        <w:t> 629 do 3</w:t>
      </w:r>
      <w:r w:rsidR="00174C82" w:rsidRPr="00DA71B9">
        <w:rPr>
          <w:lang w:eastAsia="pl-PL"/>
        </w:rPr>
        <w:t> </w:t>
      </w:r>
      <w:r w:rsidR="00EE1943" w:rsidRPr="00DA71B9">
        <w:t>571</w:t>
      </w:r>
      <w:r w:rsidR="00174C82" w:rsidRPr="00DA71B9">
        <w:t> </w:t>
      </w:r>
      <w:r w:rsidR="008921B9" w:rsidRPr="00DA71B9">
        <w:t>os</w:t>
      </w:r>
      <w:r w:rsidR="008921B9" w:rsidRPr="00DA71B9">
        <w:rPr>
          <w:lang w:eastAsia="pl-PL"/>
        </w:rPr>
        <w:t>. na 100 tys. ludności), zaś w opiece całodobowej tylko o 49% (z 362 do 542 os. na 100 tys. ludności). Wskaźnik zapadalności (czyli zgłaszających się po raz pierwszy do leczenia w danym roku) w opiece ambulatoryjnej wzrósł w badanym okresie o 109</w:t>
      </w:r>
      <w:r w:rsidR="00DA62F6" w:rsidRPr="00DA71B9">
        <w:rPr>
          <w:rFonts w:eastAsia="Times New Roman"/>
          <w:lang w:eastAsia="pl-PL"/>
        </w:rPr>
        <w:t>%</w:t>
      </w:r>
      <w:r w:rsidR="008921B9" w:rsidRPr="00DA71B9">
        <w:rPr>
          <w:lang w:eastAsia="pl-PL"/>
        </w:rPr>
        <w:t xml:space="preserve"> (z 444 do 930 os. na 100 tys. ludności), natomiast w opiece całodobowej o 73% (z 129 do 223 os. na 100 tys. ludności).</w:t>
      </w:r>
      <w:r w:rsidR="008921B9" w:rsidRPr="00DA71B9">
        <w:t xml:space="preserve"> </w:t>
      </w:r>
    </w:p>
    <w:p w:rsidR="007412A5" w:rsidRPr="00DA71B9" w:rsidRDefault="008921B9" w:rsidP="008A614C">
      <w:pPr>
        <w:autoSpaceDE w:val="0"/>
        <w:autoSpaceDN w:val="0"/>
        <w:adjustRightInd w:val="0"/>
        <w:spacing w:line="360" w:lineRule="auto"/>
        <w:jc w:val="both"/>
        <w:rPr>
          <w:lang w:eastAsia="pl-PL"/>
        </w:rPr>
      </w:pPr>
      <w:r w:rsidRPr="00DA71B9">
        <w:rPr>
          <w:lang w:eastAsia="pl-PL"/>
        </w:rPr>
        <w:t xml:space="preserve">W wielu rejonach kraju opieka psychiatryczna ograniczona jest do możliwości leczenia wyłącznie w poradni bądź na oddziale szpitalnym. W lecznictwie ambulatoryjnym w latach 1990-2007 w większości leczone były osoby z zaburzeniami: </w:t>
      </w:r>
      <w:proofErr w:type="spellStart"/>
      <w:r w:rsidRPr="00DA71B9">
        <w:rPr>
          <w:lang w:eastAsia="pl-PL"/>
        </w:rPr>
        <w:t>niepsychotycznymi</w:t>
      </w:r>
      <w:proofErr w:type="spellEnd"/>
      <w:r w:rsidRPr="00DA71B9">
        <w:rPr>
          <w:lang w:eastAsia="pl-PL"/>
        </w:rPr>
        <w:t>, psychotycznymi oraz zaburzeniami spowodowanymi używaniem alkoholu. W lecznictwie stacjonarnym, we wszystkich analizowanych latach najczęściej hospitalizowane były osoby z zaburzeniami psychotycznymi (ze wzrostem wskaźnika w ciągu 18 lat o 32%), a następnie z zaburzeniami spowodowanymi używaniem alkoholu (wzrost o 96%). Ponad 40% pacjentów hospitalizowanych w szpitalach psychiatrycznych to pacjenci z zaburzeniami spowodowanymi używaniem alkoholu i innyc</w:t>
      </w:r>
      <w:r w:rsidR="0082294D" w:rsidRPr="00DA71B9">
        <w:rPr>
          <w:lang w:eastAsia="pl-PL"/>
        </w:rPr>
        <w:t>h substancji psychoaktywnych. W </w:t>
      </w:r>
      <w:r w:rsidRPr="00DA71B9">
        <w:rPr>
          <w:lang w:eastAsia="pl-PL"/>
        </w:rPr>
        <w:t xml:space="preserve">psychiatrycznej opiece stacjonarnej leczono znaczne więcej pacjentów z zaburzeniami psychotycznymi niż </w:t>
      </w:r>
      <w:proofErr w:type="spellStart"/>
      <w:r w:rsidRPr="00DA71B9">
        <w:rPr>
          <w:lang w:eastAsia="pl-PL"/>
        </w:rPr>
        <w:t>niepsychotycznymi</w:t>
      </w:r>
      <w:proofErr w:type="spellEnd"/>
      <w:r w:rsidRPr="00DA71B9">
        <w:rPr>
          <w:lang w:eastAsia="pl-PL"/>
        </w:rPr>
        <w:t xml:space="preserve">. </w:t>
      </w:r>
      <w:r w:rsidR="00073634" w:rsidRPr="00DA71B9">
        <w:rPr>
          <w:lang w:eastAsia="pl-PL"/>
        </w:rPr>
        <w:t>W całym tym okresie</w:t>
      </w:r>
      <w:r w:rsidR="00A75B71" w:rsidRPr="00DA71B9">
        <w:rPr>
          <w:lang w:eastAsia="pl-PL"/>
        </w:rPr>
        <w:t>,</w:t>
      </w:r>
      <w:r w:rsidR="00073634" w:rsidRPr="00DA71B9">
        <w:rPr>
          <w:lang w:eastAsia="pl-PL"/>
        </w:rPr>
        <w:t xml:space="preserve"> z</w:t>
      </w:r>
      <w:r w:rsidRPr="00DA71B9">
        <w:rPr>
          <w:lang w:eastAsia="pl-PL"/>
        </w:rPr>
        <w:t xml:space="preserve">arówno w opiece ambulatoryjnej jak i całodobowej </w:t>
      </w:r>
      <w:r w:rsidR="00073634" w:rsidRPr="00DA71B9">
        <w:rPr>
          <w:lang w:eastAsia="pl-PL"/>
        </w:rPr>
        <w:t xml:space="preserve">wzrastał </w:t>
      </w:r>
      <w:r w:rsidRPr="00DA71B9">
        <w:rPr>
          <w:lang w:eastAsia="pl-PL"/>
        </w:rPr>
        <w:t xml:space="preserve">wskaźnik leczonych </w:t>
      </w:r>
      <w:r w:rsidR="00073634" w:rsidRPr="00DA71B9">
        <w:rPr>
          <w:lang w:eastAsia="pl-PL"/>
        </w:rPr>
        <w:t xml:space="preserve">z powodu uzależnień </w:t>
      </w:r>
      <w:r w:rsidRPr="00DA71B9">
        <w:rPr>
          <w:lang w:eastAsia="pl-PL"/>
        </w:rPr>
        <w:t>od alkoholu i sub</w:t>
      </w:r>
      <w:r w:rsidR="00073634" w:rsidRPr="00DA71B9">
        <w:rPr>
          <w:lang w:eastAsia="pl-PL"/>
        </w:rPr>
        <w:t>stancji psychoaktywnych</w:t>
      </w:r>
      <w:r w:rsidRPr="00DA71B9">
        <w:rPr>
          <w:lang w:eastAsia="pl-PL"/>
        </w:rPr>
        <w:t>. Wyższa była dynamika zapadalności niż dynamika rozpowszechnienia, co oznacza, że na wzros</w:t>
      </w:r>
      <w:r w:rsidR="00CD617E" w:rsidRPr="00DA71B9">
        <w:rPr>
          <w:lang w:eastAsia="pl-PL"/>
        </w:rPr>
        <w:t>t wskaźnika rozpowszechnienia w </w:t>
      </w:r>
      <w:r w:rsidRPr="00DA71B9">
        <w:rPr>
          <w:lang w:eastAsia="pl-PL"/>
        </w:rPr>
        <w:t xml:space="preserve">znacznym stopniu wpływają rejestrowane nowe przypadki uzależnień aniżeli powroty do leczenia pacjentów uprzednio już uzależnionych. </w:t>
      </w:r>
    </w:p>
    <w:p w:rsidR="007412A5" w:rsidRPr="00DA71B9" w:rsidRDefault="008921B9" w:rsidP="008A614C">
      <w:pPr>
        <w:autoSpaceDE w:val="0"/>
        <w:autoSpaceDN w:val="0"/>
        <w:adjustRightInd w:val="0"/>
        <w:spacing w:line="360" w:lineRule="auto"/>
        <w:jc w:val="both"/>
        <w:rPr>
          <w:rFonts w:eastAsia="Times New Roman"/>
          <w:lang w:eastAsia="pl-PL"/>
        </w:rPr>
      </w:pPr>
      <w:r w:rsidRPr="00DA71B9">
        <w:t>W 2008 r</w:t>
      </w:r>
      <w:r w:rsidR="000F6165" w:rsidRPr="00DA71B9">
        <w:t>.</w:t>
      </w:r>
      <w:r w:rsidRPr="00DA71B9">
        <w:t xml:space="preserve"> w kraju funkcjonowało 177* zakładów psychiatrycznej</w:t>
      </w:r>
      <w:r w:rsidR="00EA08CF" w:rsidRPr="00DA71B9">
        <w:t xml:space="preserve"> opieki stacjonarnej</w:t>
      </w:r>
      <w:r w:rsidRPr="00DA71B9">
        <w:t>, w których liczba leczonych pacjentów</w:t>
      </w:r>
      <w:r w:rsidRPr="00DA71B9">
        <w:rPr>
          <w:rFonts w:eastAsia="Times New Roman"/>
          <w:lang w:eastAsia="pl-PL"/>
        </w:rPr>
        <w:t xml:space="preserve"> wynosiła ponad 236 tys. osób. Zakłady dysponowały blisko 26,7 tys. łóżek, a przeciętny pobyt chorego w zakładach </w:t>
      </w:r>
      <w:r w:rsidR="00EA08CF" w:rsidRPr="00DA71B9">
        <w:rPr>
          <w:rFonts w:eastAsia="Times New Roman"/>
          <w:lang w:eastAsia="pl-PL"/>
        </w:rPr>
        <w:t>psychiatrycznej opieki stacjonarnej</w:t>
      </w:r>
      <w:r w:rsidRPr="00DA71B9">
        <w:rPr>
          <w:rFonts w:eastAsia="Times New Roman"/>
          <w:lang w:eastAsia="pl-PL"/>
        </w:rPr>
        <w:t xml:space="preserve"> wyniósł dla </w:t>
      </w:r>
      <w:r w:rsidR="00EA08CF" w:rsidRPr="00DA71B9">
        <w:rPr>
          <w:rFonts w:eastAsia="Times New Roman"/>
          <w:lang w:eastAsia="pl-PL"/>
        </w:rPr>
        <w:t>kraju 32,3 dnia. Liczba łóżek w </w:t>
      </w:r>
      <w:r w:rsidRPr="00DA71B9">
        <w:rPr>
          <w:rFonts w:eastAsia="Times New Roman"/>
          <w:lang w:eastAsia="pl-PL"/>
        </w:rPr>
        <w:t>szpitalach psychiatrycznych w 2008 r</w:t>
      </w:r>
      <w:r w:rsidR="00C37CAC" w:rsidRPr="00DA71B9">
        <w:rPr>
          <w:rFonts w:eastAsia="Times New Roman"/>
          <w:lang w:eastAsia="pl-PL"/>
        </w:rPr>
        <w:t>.</w:t>
      </w:r>
      <w:r w:rsidRPr="00DA71B9">
        <w:rPr>
          <w:rFonts w:eastAsia="Times New Roman"/>
          <w:lang w:eastAsia="pl-PL"/>
        </w:rPr>
        <w:t xml:space="preserve"> wynosiła prawie 19 tys. co stanowiło około 71% psychiatrycznej bazy łóżkowej opieki stacjonarnej kraju. W porównaniu z rokiem 2007 liczba ta spadła o 729 łóżek. W tym samym okresie zanotowano natomiast </w:t>
      </w:r>
      <w:r w:rsidR="001A6C5C" w:rsidRPr="00DA71B9">
        <w:rPr>
          <w:rFonts w:eastAsia="Times New Roman"/>
          <w:lang w:eastAsia="pl-PL"/>
        </w:rPr>
        <w:t>nieznaczny</w:t>
      </w:r>
      <w:r w:rsidRPr="00DA71B9">
        <w:rPr>
          <w:rFonts w:eastAsia="Times New Roman"/>
          <w:lang w:eastAsia="pl-PL"/>
        </w:rPr>
        <w:t xml:space="preserve"> wzrost liczby pacjentów z 210,2 tys. os. na 211,3 tys. os. Ośrodki rehabilitacyjne dla uzależnionych od substancji psychoaktywnych oraz ośrodki Monar dysponowały</w:t>
      </w:r>
      <w:r w:rsidR="000F6165" w:rsidRPr="00DA71B9">
        <w:rPr>
          <w:rFonts w:eastAsia="Times New Roman"/>
          <w:lang w:eastAsia="pl-PL"/>
        </w:rPr>
        <w:t xml:space="preserve"> w roku 2008 łącznie blisko 2,4 </w:t>
      </w:r>
      <w:r w:rsidR="00EA08CF" w:rsidRPr="00DA71B9">
        <w:rPr>
          <w:rFonts w:eastAsia="Times New Roman"/>
          <w:lang w:eastAsia="pl-PL"/>
        </w:rPr>
        <w:t>tys. łóżek, co w </w:t>
      </w:r>
      <w:r w:rsidRPr="00DA71B9">
        <w:rPr>
          <w:rFonts w:eastAsia="Times New Roman"/>
          <w:lang w:eastAsia="pl-PL"/>
        </w:rPr>
        <w:t xml:space="preserve">porównaniu z rokiem 2007 dało spadek łóżek o 2,8%. W 2008 r. w ramach długoterminowej opieki psychiatrycznej w kraju </w:t>
      </w:r>
      <w:r w:rsidR="0082294D" w:rsidRPr="00DA71B9">
        <w:rPr>
          <w:rFonts w:eastAsia="Times New Roman"/>
          <w:lang w:eastAsia="pl-PL"/>
        </w:rPr>
        <w:t xml:space="preserve">funkcjonowało ogółem 45 zakładów </w:t>
      </w:r>
      <w:r w:rsidR="006405AF" w:rsidRPr="00DA71B9">
        <w:rPr>
          <w:rFonts w:eastAsia="Times New Roman"/>
          <w:lang w:eastAsia="pl-PL"/>
        </w:rPr>
        <w:t>(39</w:t>
      </w:r>
      <w:r w:rsidR="001A6C5C" w:rsidRPr="00DA71B9">
        <w:rPr>
          <w:rFonts w:eastAsia="Times New Roman"/>
          <w:lang w:eastAsia="pl-PL"/>
        </w:rPr>
        <w:t> </w:t>
      </w:r>
      <w:r w:rsidR="006405AF" w:rsidRPr="00DA71B9">
        <w:rPr>
          <w:rFonts w:eastAsia="Times New Roman"/>
          <w:lang w:eastAsia="pl-PL"/>
        </w:rPr>
        <w:t xml:space="preserve">zakładów </w:t>
      </w:r>
      <w:r w:rsidR="00E10D8A" w:rsidRPr="00DA71B9">
        <w:rPr>
          <w:rFonts w:eastAsia="Times New Roman"/>
          <w:lang w:eastAsia="pl-PL"/>
        </w:rPr>
        <w:t>opiekuńczo</w:t>
      </w:r>
      <w:r w:rsidR="008A614C" w:rsidRPr="00DA71B9">
        <w:rPr>
          <w:rFonts w:eastAsia="Times New Roman"/>
          <w:lang w:eastAsia="pl-PL"/>
        </w:rPr>
        <w:t>-lecznic</w:t>
      </w:r>
      <w:r w:rsidR="00EA08CF" w:rsidRPr="00DA71B9">
        <w:rPr>
          <w:rFonts w:eastAsia="Times New Roman"/>
          <w:lang w:eastAsia="pl-PL"/>
        </w:rPr>
        <w:t>zych i </w:t>
      </w:r>
      <w:r w:rsidR="00E10D8A" w:rsidRPr="00DA71B9">
        <w:rPr>
          <w:rFonts w:eastAsia="Times New Roman"/>
          <w:lang w:eastAsia="pl-PL"/>
        </w:rPr>
        <w:t xml:space="preserve">6 zakładów </w:t>
      </w:r>
      <w:proofErr w:type="spellStart"/>
      <w:r w:rsidR="00E10D8A" w:rsidRPr="00DA71B9">
        <w:rPr>
          <w:rFonts w:eastAsia="Times New Roman"/>
          <w:lang w:eastAsia="pl-PL"/>
        </w:rPr>
        <w:t>pielęgnacyjno</w:t>
      </w:r>
      <w:r w:rsidR="008A614C" w:rsidRPr="00DA71B9">
        <w:rPr>
          <w:rFonts w:eastAsia="Times New Roman"/>
          <w:lang w:eastAsia="pl-PL"/>
        </w:rPr>
        <w:t>–op</w:t>
      </w:r>
      <w:r w:rsidR="00E10D8A" w:rsidRPr="00DA71B9">
        <w:rPr>
          <w:rFonts w:eastAsia="Times New Roman"/>
          <w:lang w:eastAsia="pl-PL"/>
        </w:rPr>
        <w:t>iekuńczych</w:t>
      </w:r>
      <w:proofErr w:type="spellEnd"/>
      <w:r w:rsidR="00E10D8A" w:rsidRPr="00DA71B9">
        <w:rPr>
          <w:rFonts w:eastAsia="Times New Roman"/>
          <w:lang w:eastAsia="pl-PL"/>
        </w:rPr>
        <w:t xml:space="preserve">), o łącznej liczbie </w:t>
      </w:r>
      <w:r w:rsidR="008A614C" w:rsidRPr="00DA71B9">
        <w:rPr>
          <w:rFonts w:eastAsia="Times New Roman"/>
          <w:lang w:eastAsia="pl-PL"/>
        </w:rPr>
        <w:t xml:space="preserve">4,2 tys. </w:t>
      </w:r>
      <w:r w:rsidR="00AC0C95" w:rsidRPr="00DA71B9">
        <w:rPr>
          <w:rFonts w:eastAsia="Times New Roman"/>
          <w:lang w:eastAsia="pl-PL"/>
        </w:rPr>
        <w:t xml:space="preserve">łóżek. Przeciętny czas pobytu </w:t>
      </w:r>
      <w:r w:rsidR="007412A5" w:rsidRPr="00DA71B9">
        <w:rPr>
          <w:rFonts w:eastAsia="Times New Roman"/>
          <w:lang w:eastAsia="pl-PL"/>
        </w:rPr>
        <w:t>pacjenta w </w:t>
      </w:r>
      <w:r w:rsidR="00AC0C95" w:rsidRPr="00DA71B9">
        <w:rPr>
          <w:rFonts w:eastAsia="Times New Roman"/>
          <w:lang w:eastAsia="pl-PL"/>
        </w:rPr>
        <w:t xml:space="preserve">tego typu placówkach wyniósł: w zakładach </w:t>
      </w:r>
    </w:p>
    <w:p w:rsidR="007412A5" w:rsidRPr="00DA71B9" w:rsidRDefault="007412A5" w:rsidP="007412A5">
      <w:pPr>
        <w:autoSpaceDE w:val="0"/>
        <w:autoSpaceDN w:val="0"/>
        <w:adjustRightInd w:val="0"/>
        <w:spacing w:line="360" w:lineRule="auto"/>
        <w:jc w:val="both"/>
        <w:rPr>
          <w:rFonts w:eastAsia="Times New Roman"/>
          <w:lang w:eastAsia="pl-PL"/>
        </w:rPr>
      </w:pPr>
      <w:r w:rsidRPr="00DA71B9">
        <w:rPr>
          <w:rFonts w:eastAsia="Times New Roman"/>
          <w:i/>
          <w:sz w:val="18"/>
          <w:szCs w:val="18"/>
          <w:lang w:eastAsia="pl-PL"/>
        </w:rPr>
        <w:t xml:space="preserve">*/Wraz z </w:t>
      </w:r>
      <w:r w:rsidRPr="00DA71B9">
        <w:rPr>
          <w:i/>
          <w:sz w:val="18"/>
          <w:szCs w:val="18"/>
        </w:rPr>
        <w:t xml:space="preserve"> zakładami opiekuńczo-leczniczymi i pielęgnacyjno-opiekuńczymi</w:t>
      </w:r>
    </w:p>
    <w:p w:rsidR="008921B9" w:rsidRPr="00DA71B9" w:rsidRDefault="00AC0C95" w:rsidP="006A1765">
      <w:pPr>
        <w:autoSpaceDE w:val="0"/>
        <w:autoSpaceDN w:val="0"/>
        <w:adjustRightInd w:val="0"/>
        <w:spacing w:line="360" w:lineRule="auto"/>
        <w:jc w:val="both"/>
        <w:rPr>
          <w:rFonts w:eastAsia="Times New Roman"/>
          <w:i/>
          <w:sz w:val="18"/>
          <w:szCs w:val="18"/>
          <w:lang w:eastAsia="pl-PL"/>
        </w:rPr>
      </w:pPr>
      <w:proofErr w:type="spellStart"/>
      <w:r w:rsidRPr="00DA71B9">
        <w:rPr>
          <w:rFonts w:eastAsia="Times New Roman"/>
          <w:lang w:eastAsia="pl-PL"/>
        </w:rPr>
        <w:lastRenderedPageBreak/>
        <w:t>opiekuńczo</w:t>
      </w:r>
      <w:r w:rsidR="007412A5" w:rsidRPr="00DA71B9">
        <w:rPr>
          <w:rFonts w:eastAsia="Times New Roman"/>
          <w:lang w:eastAsia="pl-PL"/>
        </w:rPr>
        <w:t>–leczniczych</w:t>
      </w:r>
      <w:proofErr w:type="spellEnd"/>
      <w:r w:rsidR="007412A5" w:rsidRPr="00DA71B9">
        <w:rPr>
          <w:rFonts w:eastAsia="Times New Roman"/>
          <w:lang w:eastAsia="pl-PL"/>
        </w:rPr>
        <w:t xml:space="preserve"> 272 dni, z kolei </w:t>
      </w:r>
      <w:r w:rsidR="007412A5" w:rsidRPr="00DA71B9">
        <w:t xml:space="preserve">w zakładach </w:t>
      </w:r>
      <w:proofErr w:type="spellStart"/>
      <w:r w:rsidR="008921B9" w:rsidRPr="00DA71B9">
        <w:rPr>
          <w:rFonts w:eastAsia="Times New Roman"/>
          <w:lang w:eastAsia="pl-PL"/>
        </w:rPr>
        <w:t>pielęgnacyjno</w:t>
      </w:r>
      <w:r w:rsidR="00876117" w:rsidRPr="00DA71B9">
        <w:rPr>
          <w:rFonts w:eastAsia="Times New Roman"/>
          <w:lang w:eastAsia="pl-PL"/>
        </w:rPr>
        <w:t>–</w:t>
      </w:r>
      <w:r w:rsidR="006405AF" w:rsidRPr="00DA71B9">
        <w:rPr>
          <w:rFonts w:eastAsia="Times New Roman"/>
          <w:lang w:eastAsia="pl-PL"/>
        </w:rPr>
        <w:t>opiekuńczych</w:t>
      </w:r>
      <w:proofErr w:type="spellEnd"/>
      <w:r w:rsidR="006405AF" w:rsidRPr="00DA71B9">
        <w:rPr>
          <w:rFonts w:eastAsia="Times New Roman"/>
          <w:lang w:eastAsia="pl-PL"/>
        </w:rPr>
        <w:t xml:space="preserve"> </w:t>
      </w:r>
      <w:r w:rsidR="003E54BE" w:rsidRPr="00DA71B9">
        <w:rPr>
          <w:rFonts w:eastAsia="Times New Roman"/>
          <w:lang w:eastAsia="pl-PL"/>
        </w:rPr>
        <w:t>dni 230</w:t>
      </w:r>
      <w:r w:rsidR="006405AF" w:rsidRPr="00DA71B9">
        <w:rPr>
          <w:rFonts w:eastAsia="Times New Roman"/>
          <w:lang w:eastAsia="pl-PL"/>
        </w:rPr>
        <w:t>.</w:t>
      </w:r>
      <w:r w:rsidR="00A255F6" w:rsidRPr="00DA71B9">
        <w:rPr>
          <w:rFonts w:eastAsia="Times New Roman"/>
          <w:lang w:eastAsia="pl-PL"/>
        </w:rPr>
        <w:t xml:space="preserve"> W roku 2008 </w:t>
      </w:r>
      <w:r w:rsidR="008921B9" w:rsidRPr="00DA71B9">
        <w:rPr>
          <w:rFonts w:eastAsia="Times New Roman"/>
          <w:lang w:eastAsia="pl-PL"/>
        </w:rPr>
        <w:t>r</w:t>
      </w:r>
      <w:r w:rsidR="006405AF" w:rsidRPr="00DA71B9">
        <w:rPr>
          <w:rFonts w:eastAsia="Times New Roman"/>
          <w:lang w:eastAsia="pl-PL"/>
        </w:rPr>
        <w:t>.</w:t>
      </w:r>
      <w:r w:rsidR="008921B9" w:rsidRPr="00DA71B9">
        <w:rPr>
          <w:rFonts w:eastAsia="Times New Roman"/>
          <w:lang w:eastAsia="pl-PL"/>
        </w:rPr>
        <w:t xml:space="preserve"> </w:t>
      </w:r>
      <w:r w:rsidR="00A255F6" w:rsidRPr="00DA71B9">
        <w:rPr>
          <w:rFonts w:eastAsia="Times New Roman"/>
          <w:lang w:eastAsia="pl-PL"/>
        </w:rPr>
        <w:t>działały w kraju</w:t>
      </w:r>
      <w:r w:rsidR="008921B9" w:rsidRPr="00DA71B9">
        <w:rPr>
          <w:rFonts w:eastAsia="Times New Roman"/>
          <w:lang w:eastAsia="pl-PL"/>
        </w:rPr>
        <w:t xml:space="preserve"> 104 oddziały psychiatryczne w szpitalach ogólnych</w:t>
      </w:r>
      <w:r w:rsidR="00A255F6" w:rsidRPr="00DA71B9">
        <w:rPr>
          <w:rFonts w:eastAsia="Times New Roman"/>
          <w:lang w:eastAsia="pl-PL"/>
        </w:rPr>
        <w:t xml:space="preserve"> (102 </w:t>
      </w:r>
      <w:r w:rsidR="00CD617E" w:rsidRPr="00DA71B9">
        <w:rPr>
          <w:rFonts w:eastAsia="Times New Roman"/>
          <w:lang w:eastAsia="pl-PL"/>
        </w:rPr>
        <w:t>oddziały psychiatryczne w </w:t>
      </w:r>
      <w:r w:rsidR="008921B9" w:rsidRPr="00DA71B9">
        <w:rPr>
          <w:rFonts w:eastAsia="Times New Roman"/>
          <w:lang w:eastAsia="pl-PL"/>
        </w:rPr>
        <w:t>szpitalach publicznych i 2 oddziały w szpitalach niepublicznych). Na oddziałach psychiatrycznych szpitali ogólnych w kraju leczonych było w sumie ponad 55 tys. pacjentów</w:t>
      </w:r>
      <w:r w:rsidR="00C10CCA" w:rsidRPr="00DA71B9">
        <w:rPr>
          <w:rFonts w:eastAsia="Times New Roman"/>
          <w:lang w:eastAsia="pl-PL"/>
        </w:rPr>
        <w:t>,</w:t>
      </w:r>
      <w:r w:rsidR="008921B9" w:rsidRPr="00DA71B9">
        <w:rPr>
          <w:rFonts w:eastAsia="Times New Roman"/>
          <w:lang w:eastAsia="pl-PL"/>
        </w:rPr>
        <w:t xml:space="preserve"> z czego 97% to pacjenci szpitali publicznych. Średni pobyt pacjenta na oddziale psychiatrycznym w publicznym szpitalu ogólnym wyniósł 28 dni, natomiast w szpital</w:t>
      </w:r>
      <w:r w:rsidR="006405AF" w:rsidRPr="00DA71B9">
        <w:rPr>
          <w:rFonts w:eastAsia="Times New Roman"/>
          <w:lang w:eastAsia="pl-PL"/>
        </w:rPr>
        <w:t>u niepublicznym 15 dni. Liczba ł</w:t>
      </w:r>
      <w:r w:rsidR="008921B9" w:rsidRPr="00DA71B9">
        <w:rPr>
          <w:rFonts w:eastAsia="Times New Roman"/>
          <w:lang w:eastAsia="pl-PL"/>
        </w:rPr>
        <w:t>óżek na oddziałach psychiatrycz</w:t>
      </w:r>
      <w:r w:rsidR="00A255F6" w:rsidRPr="00DA71B9">
        <w:rPr>
          <w:rFonts w:eastAsia="Times New Roman"/>
          <w:lang w:eastAsia="pl-PL"/>
        </w:rPr>
        <w:t>nych w kraju wynosiła ponad 4,4 </w:t>
      </w:r>
      <w:r w:rsidR="008921B9" w:rsidRPr="00DA71B9">
        <w:rPr>
          <w:rFonts w:eastAsia="Times New Roman"/>
          <w:lang w:eastAsia="pl-PL"/>
        </w:rPr>
        <w:t>tys. Zal</w:t>
      </w:r>
      <w:r w:rsidR="00D0433D" w:rsidRPr="00DA71B9">
        <w:rPr>
          <w:rFonts w:eastAsia="Times New Roman"/>
          <w:lang w:eastAsia="pl-PL"/>
        </w:rPr>
        <w:t>edwie 1,7% tej wartości stanowiły</w:t>
      </w:r>
      <w:r w:rsidR="008921B9" w:rsidRPr="00DA71B9">
        <w:rPr>
          <w:rFonts w:eastAsia="Times New Roman"/>
          <w:lang w:eastAsia="pl-PL"/>
        </w:rPr>
        <w:t xml:space="preserve"> łóżka na oddziałach psychiatrycznych niepublicznych szpitali og</w:t>
      </w:r>
      <w:r w:rsidR="00D0433D" w:rsidRPr="00DA71B9">
        <w:rPr>
          <w:rFonts w:eastAsia="Times New Roman"/>
          <w:lang w:eastAsia="pl-PL"/>
        </w:rPr>
        <w:t>ólnych działających w </w:t>
      </w:r>
      <w:r w:rsidR="008921B9" w:rsidRPr="00DA71B9">
        <w:rPr>
          <w:rFonts w:eastAsia="Times New Roman"/>
          <w:lang w:eastAsia="pl-PL"/>
        </w:rPr>
        <w:t>kraj</w:t>
      </w:r>
      <w:r w:rsidR="00C10CCA" w:rsidRPr="00DA71B9">
        <w:rPr>
          <w:rFonts w:eastAsia="Times New Roman"/>
          <w:lang w:eastAsia="pl-PL"/>
        </w:rPr>
        <w:t>u. W latach 2000-2008 odnotowano</w:t>
      </w:r>
      <w:r w:rsidR="008921B9" w:rsidRPr="00DA71B9">
        <w:rPr>
          <w:rFonts w:eastAsia="Times New Roman"/>
          <w:lang w:eastAsia="pl-PL"/>
        </w:rPr>
        <w:t xml:space="preserve"> redukcję bazy łóżkowej w szpitalach psyc</w:t>
      </w:r>
      <w:r w:rsidR="000F688C" w:rsidRPr="00DA71B9">
        <w:rPr>
          <w:rFonts w:eastAsia="Times New Roman"/>
          <w:lang w:eastAsia="pl-PL"/>
        </w:rPr>
        <w:t>hiatrycznych o </w:t>
      </w:r>
      <w:r w:rsidR="00CD617E" w:rsidRPr="00DA71B9">
        <w:rPr>
          <w:rFonts w:eastAsia="Times New Roman"/>
          <w:lang w:eastAsia="pl-PL"/>
        </w:rPr>
        <w:t>13 tys. łóżek (z </w:t>
      </w:r>
      <w:r w:rsidR="008921B9" w:rsidRPr="00DA71B9">
        <w:rPr>
          <w:rFonts w:eastAsia="Times New Roman"/>
          <w:lang w:eastAsia="pl-PL"/>
        </w:rPr>
        <w:t xml:space="preserve">31,2 tys. w 2000 r. do 18,9 tys. w 2008 r.), a średni roczny czas leczenia skrócił się z 66 do 30 dni. W 1990 r. aż 87% łóżek znajdowało się w szpitalach psychiatrycznych, tymczasem w </w:t>
      </w:r>
      <w:r w:rsidR="00D0433D" w:rsidRPr="00DA71B9">
        <w:rPr>
          <w:rFonts w:eastAsia="Times New Roman"/>
          <w:lang w:eastAsia="pl-PL"/>
        </w:rPr>
        <w:t>roku 2008</w:t>
      </w:r>
      <w:r w:rsidR="008921B9" w:rsidRPr="00DA71B9">
        <w:rPr>
          <w:rFonts w:eastAsia="Times New Roman"/>
          <w:lang w:eastAsia="pl-PL"/>
        </w:rPr>
        <w:t xml:space="preserve"> odsetek ten wynosił już 71%. W 2008 </w:t>
      </w:r>
      <w:r w:rsidR="006A5623" w:rsidRPr="00DA71B9">
        <w:rPr>
          <w:rFonts w:eastAsia="Times New Roman"/>
          <w:lang w:eastAsia="pl-PL"/>
        </w:rPr>
        <w:t>r.</w:t>
      </w:r>
      <w:r w:rsidR="008921B9" w:rsidRPr="00DA71B9">
        <w:rPr>
          <w:rFonts w:eastAsia="Times New Roman"/>
          <w:lang w:eastAsia="pl-PL"/>
        </w:rPr>
        <w:t xml:space="preserve"> w kraju funkcjonowało 51 szpitali psychiatrycznych, co stanowiło 29% krajowej bazy lecznictwa stacjonarnego. Zmniejszaniu się liczby szpitali psychiatrycznych towarzyszył powolny, pożądany proces powstaw</w:t>
      </w:r>
      <w:r w:rsidR="00C10CCA" w:rsidRPr="00DA71B9">
        <w:rPr>
          <w:rFonts w:eastAsia="Times New Roman"/>
          <w:lang w:eastAsia="pl-PL"/>
        </w:rPr>
        <w:t>ania oddziałów psychiatrycznych</w:t>
      </w:r>
      <w:r w:rsidR="008921B9" w:rsidRPr="00DA71B9">
        <w:rPr>
          <w:rFonts w:eastAsia="Times New Roman"/>
          <w:lang w:eastAsia="pl-PL"/>
        </w:rPr>
        <w:t xml:space="preserve"> w strukturach zakładów </w:t>
      </w:r>
      <w:proofErr w:type="spellStart"/>
      <w:r w:rsidR="008921B9" w:rsidRPr="00DA71B9">
        <w:rPr>
          <w:rFonts w:eastAsia="Times New Roman"/>
          <w:lang w:eastAsia="pl-PL"/>
        </w:rPr>
        <w:t>niepsychiatrycznych</w:t>
      </w:r>
      <w:proofErr w:type="spellEnd"/>
      <w:r w:rsidR="008921B9" w:rsidRPr="00DA71B9">
        <w:rPr>
          <w:rFonts w:eastAsia="Times New Roman"/>
          <w:lang w:eastAsia="pl-PL"/>
        </w:rPr>
        <w:t>, głównie szpitali ogólnych (problemem była i jest nierównomierna lokalizacja placówek psychiatrycznych w poszczególnych województwach oraz zbyt duż</w:t>
      </w:r>
      <w:r w:rsidR="00D0433D" w:rsidRPr="00DA71B9">
        <w:rPr>
          <w:rFonts w:eastAsia="Times New Roman"/>
          <w:lang w:eastAsia="pl-PL"/>
        </w:rPr>
        <w:t>a koncentracja bazy łóżkowej w </w:t>
      </w:r>
      <w:r w:rsidR="00CD617E" w:rsidRPr="00DA71B9">
        <w:rPr>
          <w:rFonts w:eastAsia="Times New Roman"/>
          <w:lang w:eastAsia="pl-PL"/>
        </w:rPr>
        <w:t>szpitalach psychiatrycznych). W </w:t>
      </w:r>
      <w:r w:rsidR="008921B9" w:rsidRPr="00DA71B9">
        <w:rPr>
          <w:rFonts w:eastAsia="Times New Roman"/>
          <w:lang w:eastAsia="pl-PL"/>
        </w:rPr>
        <w:t>1990 r. oddziały takie funkcjonowały w 43</w:t>
      </w:r>
      <w:r w:rsidR="00360920" w:rsidRPr="00DA71B9">
        <w:rPr>
          <w:rFonts w:eastAsia="Times New Roman"/>
          <w:lang w:eastAsia="pl-PL"/>
        </w:rPr>
        <w:t>.</w:t>
      </w:r>
      <w:r w:rsidR="008921B9" w:rsidRPr="00DA71B9">
        <w:rPr>
          <w:rFonts w:eastAsia="Times New Roman"/>
          <w:lang w:eastAsia="pl-PL"/>
        </w:rPr>
        <w:t xml:space="preserve"> zakładach (3,3</w:t>
      </w:r>
      <w:r w:rsidR="000F688C" w:rsidRPr="00DA71B9">
        <w:rPr>
          <w:rFonts w:eastAsia="Times New Roman"/>
          <w:lang w:eastAsia="pl-PL"/>
        </w:rPr>
        <w:t xml:space="preserve"> tys. łóżek), a w 2008 r. w </w:t>
      </w:r>
      <w:r w:rsidR="00C10CCA" w:rsidRPr="00DA71B9">
        <w:rPr>
          <w:rFonts w:eastAsia="Times New Roman"/>
          <w:lang w:eastAsia="pl-PL"/>
        </w:rPr>
        <w:t>104</w:t>
      </w:r>
      <w:r w:rsidR="00360920" w:rsidRPr="00DA71B9">
        <w:rPr>
          <w:rFonts w:eastAsia="Times New Roman"/>
          <w:lang w:eastAsia="pl-PL"/>
        </w:rPr>
        <w:t>.</w:t>
      </w:r>
      <w:r w:rsidR="00C10CCA" w:rsidRPr="00DA71B9">
        <w:rPr>
          <w:rFonts w:eastAsia="Times New Roman"/>
          <w:lang w:eastAsia="pl-PL"/>
        </w:rPr>
        <w:t> </w:t>
      </w:r>
      <w:r w:rsidR="008921B9" w:rsidRPr="00DA71B9">
        <w:rPr>
          <w:rFonts w:eastAsia="Times New Roman"/>
          <w:lang w:eastAsia="pl-PL"/>
        </w:rPr>
        <w:t>zakładach (4,4 tys. łóżek), z tego 102</w:t>
      </w:r>
      <w:r w:rsidR="00360920" w:rsidRPr="00DA71B9">
        <w:rPr>
          <w:rFonts w:eastAsia="Times New Roman"/>
          <w:lang w:eastAsia="pl-PL"/>
        </w:rPr>
        <w:t>.</w:t>
      </w:r>
      <w:r w:rsidR="008921B9" w:rsidRPr="00DA71B9">
        <w:rPr>
          <w:rFonts w:eastAsia="Times New Roman"/>
          <w:lang w:eastAsia="pl-PL"/>
        </w:rPr>
        <w:t xml:space="preserve"> publi</w:t>
      </w:r>
      <w:r w:rsidR="00D0433D" w:rsidRPr="00DA71B9">
        <w:rPr>
          <w:rFonts w:eastAsia="Times New Roman"/>
          <w:lang w:eastAsia="pl-PL"/>
        </w:rPr>
        <w:t>cznych (ponad 4,3 tys. łóżek) i </w:t>
      </w:r>
      <w:r w:rsidR="008921B9" w:rsidRPr="00DA71B9">
        <w:rPr>
          <w:rFonts w:eastAsia="Times New Roman"/>
          <w:lang w:eastAsia="pl-PL"/>
        </w:rPr>
        <w:t>2</w:t>
      </w:r>
      <w:r w:rsidR="00360920" w:rsidRPr="00DA71B9">
        <w:rPr>
          <w:rFonts w:eastAsia="Times New Roman"/>
          <w:lang w:eastAsia="pl-PL"/>
        </w:rPr>
        <w:t>.</w:t>
      </w:r>
      <w:r w:rsidR="008921B9" w:rsidRPr="00DA71B9">
        <w:rPr>
          <w:rFonts w:eastAsia="Times New Roman"/>
          <w:lang w:eastAsia="pl-PL"/>
        </w:rPr>
        <w:t xml:space="preserve"> niepublicznych (7</w:t>
      </w:r>
      <w:r w:rsidR="00C10CCA" w:rsidRPr="00DA71B9">
        <w:rPr>
          <w:rFonts w:eastAsia="Times New Roman"/>
          <w:lang w:eastAsia="pl-PL"/>
        </w:rPr>
        <w:t>7 </w:t>
      </w:r>
      <w:r w:rsidR="008921B9" w:rsidRPr="00DA71B9">
        <w:rPr>
          <w:rFonts w:eastAsia="Times New Roman"/>
          <w:lang w:eastAsia="pl-PL"/>
        </w:rPr>
        <w:t>łóżek). Na województwo śląskie przypadło 13 oddziałów (d</w:t>
      </w:r>
      <w:r w:rsidR="00C10CCA" w:rsidRPr="00DA71B9">
        <w:rPr>
          <w:rFonts w:eastAsia="Times New Roman"/>
          <w:lang w:eastAsia="pl-PL"/>
        </w:rPr>
        <w:t>la osób dorosłych) z liczbą 504 </w:t>
      </w:r>
      <w:r w:rsidR="0004137D">
        <w:rPr>
          <w:rFonts w:eastAsia="Times New Roman"/>
          <w:lang w:eastAsia="pl-PL"/>
        </w:rPr>
        <w:t>ł</w:t>
      </w:r>
      <w:r w:rsidR="008921B9" w:rsidRPr="00DA71B9">
        <w:rPr>
          <w:rFonts w:eastAsia="Times New Roman"/>
          <w:lang w:eastAsia="pl-PL"/>
        </w:rPr>
        <w:t>óżek. Na przestrzeni minionych lat w strukturze bazy łóżkowej kraju</w:t>
      </w:r>
      <w:r w:rsidR="00C10CCA" w:rsidRPr="00DA71B9">
        <w:rPr>
          <w:rFonts w:eastAsia="Times New Roman"/>
          <w:lang w:eastAsia="pl-PL"/>
        </w:rPr>
        <w:t>,</w:t>
      </w:r>
      <w:r w:rsidR="008921B9" w:rsidRPr="00DA71B9">
        <w:rPr>
          <w:rFonts w:eastAsia="Times New Roman"/>
          <w:lang w:eastAsia="pl-PL"/>
        </w:rPr>
        <w:t xml:space="preserve"> określonej specjalistycznym profilem odnotowuje się duże zmiany. Wzrastał udział bazy łóżkowej dla uzależnionych (z 11% do 23%) oraz łóżek o profilu opiekuńczym (efekt procesów restrukturyzacyjnych w dużych szpitalach psychiatrycznych), malał natomiast z 85% do 57% udział łóżek psychiatrycznych przeznaczonych dla dorosłej populacji z zaburzeniami psychicznymi. </w:t>
      </w:r>
      <w:r w:rsidR="00D71092" w:rsidRPr="00DA71B9">
        <w:rPr>
          <w:rFonts w:eastAsia="TimesNewRoman"/>
          <w:lang w:eastAsia="pl-PL"/>
        </w:rPr>
        <w:t>Zaburzenia</w:t>
      </w:r>
      <w:r w:rsidR="008921B9" w:rsidRPr="00DA71B9">
        <w:rPr>
          <w:rFonts w:eastAsia="TimesNewRoman"/>
          <w:lang w:eastAsia="pl-PL"/>
        </w:rPr>
        <w:t xml:space="preserve"> psychiczne są najczęstszą przyczyną pobierania rent inwalidzkich. Grupą szczególnie wymagającą pomocy jest młodzież, ze względu na jej pogarszające się samopoczucie psychospołeczne wynikające ze stresu, narastającej przemocy i dostępności narkotyków.</w:t>
      </w:r>
      <w:r w:rsidR="00D0433D" w:rsidRPr="00DA71B9">
        <w:t xml:space="preserve"> Od </w:t>
      </w:r>
      <w:r w:rsidR="008921B9" w:rsidRPr="00DA71B9">
        <w:t>kilkunastu lat liczba chorych psychicznie systematycznie rośnie. Wzrastają wskaźniki rozpowszechnienia hospitalizacji oraz leczonych w opiece ambulatoryjnej. Opieki i pomocy psychiatryczno-psychologicznej wymagają zarówno dzieci, jak również osoby w wieku starszym.</w:t>
      </w:r>
    </w:p>
    <w:p w:rsidR="00D672BB" w:rsidRPr="00DA71B9" w:rsidRDefault="00243AF6" w:rsidP="006A1765">
      <w:pPr>
        <w:widowControl/>
        <w:suppressAutoHyphens w:val="0"/>
        <w:spacing w:line="360" w:lineRule="auto"/>
        <w:jc w:val="both"/>
      </w:pPr>
      <w:r w:rsidRPr="00DA71B9">
        <w:t>P</w:t>
      </w:r>
      <w:r w:rsidR="00C02247" w:rsidRPr="00DA71B9">
        <w:t xml:space="preserve">omimo </w:t>
      </w:r>
      <w:r w:rsidRPr="00DA71B9">
        <w:t>zachodzących w</w:t>
      </w:r>
      <w:r w:rsidR="00B7571C" w:rsidRPr="00DA71B9">
        <w:t xml:space="preserve"> tej dziedzinie powolnych przemian, opieka psychiatryczna </w:t>
      </w:r>
      <w:r w:rsidR="006A1765" w:rsidRPr="00DA71B9">
        <w:t xml:space="preserve">kraju </w:t>
      </w:r>
      <w:r w:rsidR="00B7571C" w:rsidRPr="00DA71B9">
        <w:t xml:space="preserve">jest </w:t>
      </w:r>
      <w:r w:rsidR="006A1765" w:rsidRPr="00DA71B9">
        <w:t>słaba,</w:t>
      </w:r>
      <w:r w:rsidR="00B7571C" w:rsidRPr="00DA71B9">
        <w:t xml:space="preserve"> </w:t>
      </w:r>
      <w:r w:rsidR="00AA2850" w:rsidRPr="00DA71B9">
        <w:t xml:space="preserve">niedostateczna, </w:t>
      </w:r>
      <w:r w:rsidR="006A1765" w:rsidRPr="00DA71B9">
        <w:t xml:space="preserve">mało </w:t>
      </w:r>
      <w:r w:rsidR="00B7571C" w:rsidRPr="00DA71B9">
        <w:t>dostępna</w:t>
      </w:r>
      <w:r w:rsidR="006A1765" w:rsidRPr="00DA71B9">
        <w:t xml:space="preserve"> i niedoinwestowana. System opieki </w:t>
      </w:r>
      <w:r w:rsidRPr="00DA71B9">
        <w:t>psychiatryczn</w:t>
      </w:r>
      <w:r w:rsidR="006A1765" w:rsidRPr="00DA71B9">
        <w:t>ej</w:t>
      </w:r>
      <w:r w:rsidR="00C02247" w:rsidRPr="00DA71B9">
        <w:t xml:space="preserve"> </w:t>
      </w:r>
      <w:r w:rsidR="006A1765" w:rsidRPr="00DA71B9">
        <w:t>jest przestarzały</w:t>
      </w:r>
      <w:r w:rsidR="00CE1722" w:rsidRPr="00DA71B9">
        <w:t xml:space="preserve">, </w:t>
      </w:r>
      <w:r w:rsidR="00AA2850" w:rsidRPr="00DA71B9">
        <w:t xml:space="preserve">a </w:t>
      </w:r>
      <w:r w:rsidR="00CE1722" w:rsidRPr="00DA71B9">
        <w:t>jego zapóźnienia</w:t>
      </w:r>
      <w:r w:rsidR="006A1765" w:rsidRPr="00DA71B9">
        <w:t xml:space="preserve"> </w:t>
      </w:r>
      <w:r w:rsidR="00CE1722" w:rsidRPr="00DA71B9">
        <w:t xml:space="preserve">w stosunku do </w:t>
      </w:r>
      <w:r w:rsidR="001A21F7" w:rsidRPr="00DA71B9">
        <w:t xml:space="preserve">innych </w:t>
      </w:r>
      <w:r w:rsidR="00CE1722" w:rsidRPr="00DA71B9">
        <w:t xml:space="preserve">państw </w:t>
      </w:r>
      <w:r w:rsidR="001A21F7" w:rsidRPr="00DA71B9">
        <w:t xml:space="preserve">europejskich </w:t>
      </w:r>
      <w:r w:rsidR="00D672BB" w:rsidRPr="00DA71B9">
        <w:t>sięgają nawet kilkudziesięciu lat (30 lat).</w:t>
      </w:r>
    </w:p>
    <w:p w:rsidR="008921B9" w:rsidRPr="00DA71B9" w:rsidRDefault="008921B9" w:rsidP="008921B9">
      <w:pPr>
        <w:suppressAutoHyphens w:val="0"/>
        <w:spacing w:line="360" w:lineRule="auto"/>
        <w:jc w:val="both"/>
        <w:textAlignment w:val="top"/>
        <w:rPr>
          <w:rFonts w:eastAsia="Times New Roman"/>
          <w:lang w:eastAsia="pl-PL"/>
        </w:rPr>
      </w:pPr>
      <w:r w:rsidRPr="00DA71B9">
        <w:rPr>
          <w:rFonts w:eastAsia="Times New Roman"/>
          <w:lang w:eastAsia="pl-PL"/>
        </w:rPr>
        <w:lastRenderedPageBreak/>
        <w:t>W 2007 r. koszty świadczeń zdrowotnych dla ubezpieczonych poniesione przez NFZ wynosiły 40,1 mln zł, z tego na opiekę psychiatryczną i le</w:t>
      </w:r>
      <w:r w:rsidR="00D429F2" w:rsidRPr="00DA71B9">
        <w:rPr>
          <w:rFonts w:eastAsia="Times New Roman"/>
          <w:lang w:eastAsia="pl-PL"/>
        </w:rPr>
        <w:t>czenie uzależnień przypadało 3,5</w:t>
      </w:r>
      <w:r w:rsidR="00DE1293" w:rsidRPr="00DA71B9">
        <w:rPr>
          <w:lang w:eastAsia="pl-PL"/>
        </w:rPr>
        <w:t>%</w:t>
      </w:r>
      <w:r w:rsidRPr="00DA71B9">
        <w:rPr>
          <w:rFonts w:eastAsia="Times New Roman"/>
          <w:lang w:eastAsia="pl-PL"/>
        </w:rPr>
        <w:t xml:space="preserve"> wydatków. W ciągu roku koszty te wzrosły o 9,2 mln zł i w 2008 r. wynosiły 49,3 mln zł, z czego finansowanie opieki psychiatrycznej i leczenia uzależnień utrzymane zostało na takim samym</w:t>
      </w:r>
      <w:r w:rsidR="005166D3" w:rsidRPr="00DA71B9">
        <w:rPr>
          <w:rFonts w:eastAsia="Times New Roman"/>
          <w:lang w:eastAsia="pl-PL"/>
        </w:rPr>
        <w:t xml:space="preserve"> niskim </w:t>
      </w:r>
      <w:r w:rsidRPr="00DA71B9">
        <w:rPr>
          <w:rFonts w:eastAsia="Times New Roman"/>
          <w:lang w:eastAsia="pl-PL"/>
        </w:rPr>
        <w:t>3,5</w:t>
      </w:r>
      <w:r w:rsidR="00DE1293" w:rsidRPr="00DA71B9">
        <w:rPr>
          <w:lang w:eastAsia="pl-PL"/>
        </w:rPr>
        <w:t>%</w:t>
      </w:r>
      <w:r w:rsidRPr="00DA71B9">
        <w:rPr>
          <w:rFonts w:eastAsia="Times New Roman"/>
          <w:lang w:eastAsia="pl-PL"/>
        </w:rPr>
        <w:t xml:space="preserve"> poziomie. </w:t>
      </w:r>
    </w:p>
    <w:p w:rsidR="008921B9" w:rsidRPr="00DA71B9" w:rsidRDefault="008921B9" w:rsidP="008921B9">
      <w:pPr>
        <w:widowControl/>
        <w:suppressAutoHyphens w:val="0"/>
        <w:autoSpaceDE w:val="0"/>
        <w:autoSpaceDN w:val="0"/>
        <w:adjustRightInd w:val="0"/>
        <w:spacing w:line="360" w:lineRule="auto"/>
        <w:jc w:val="both"/>
        <w:rPr>
          <w:rFonts w:eastAsia="TimesNewRoman"/>
          <w:lang w:eastAsia="pl-PL"/>
        </w:rPr>
      </w:pPr>
    </w:p>
    <w:p w:rsidR="008921B9" w:rsidRPr="00DA71B9" w:rsidRDefault="008921B9" w:rsidP="008921B9">
      <w:pPr>
        <w:widowControl/>
        <w:suppressAutoHyphens w:val="0"/>
        <w:autoSpaceDE w:val="0"/>
        <w:autoSpaceDN w:val="0"/>
        <w:adjustRightInd w:val="0"/>
        <w:spacing w:line="360" w:lineRule="auto"/>
        <w:jc w:val="both"/>
        <w:rPr>
          <w:rFonts w:eastAsia="TimesNewRoman"/>
          <w:b/>
          <w:lang w:eastAsia="pl-PL"/>
        </w:rPr>
      </w:pPr>
      <w:r w:rsidRPr="00DA71B9">
        <w:rPr>
          <w:rFonts w:eastAsia="TimesNewRoman"/>
          <w:lang w:eastAsia="pl-PL"/>
        </w:rPr>
        <w:tab/>
      </w:r>
      <w:r w:rsidRPr="00DA71B9">
        <w:rPr>
          <w:rFonts w:eastAsia="TimesNewRoman"/>
          <w:lang w:eastAsia="pl-PL"/>
        </w:rPr>
        <w:tab/>
      </w:r>
      <w:r w:rsidRPr="00DA71B9">
        <w:rPr>
          <w:rFonts w:eastAsia="TimesNewRoman"/>
          <w:lang w:eastAsia="pl-PL"/>
        </w:rPr>
        <w:tab/>
      </w:r>
      <w:r w:rsidRPr="00DA71B9">
        <w:rPr>
          <w:rFonts w:eastAsia="TimesNewRoman"/>
          <w:lang w:eastAsia="pl-PL"/>
        </w:rPr>
        <w:tab/>
      </w:r>
      <w:r w:rsidRPr="00DA71B9">
        <w:rPr>
          <w:rFonts w:eastAsia="TimesNewRoman"/>
          <w:lang w:eastAsia="pl-PL"/>
        </w:rPr>
        <w:tab/>
      </w:r>
      <w:r w:rsidRPr="00DA71B9">
        <w:rPr>
          <w:rFonts w:eastAsia="TimesNewRoman"/>
          <w:lang w:eastAsia="pl-PL"/>
        </w:rPr>
        <w:tab/>
      </w:r>
      <w:r w:rsidRPr="00DA71B9">
        <w:rPr>
          <w:rFonts w:eastAsia="TimesNewRoman"/>
          <w:lang w:eastAsia="pl-PL"/>
        </w:rPr>
        <w:tab/>
      </w:r>
      <w:r w:rsidRPr="00DA71B9">
        <w:rPr>
          <w:rFonts w:eastAsia="TimesNewRoman"/>
          <w:lang w:eastAsia="pl-PL"/>
        </w:rPr>
        <w:tab/>
      </w:r>
      <w:r w:rsidRPr="00DA71B9">
        <w:rPr>
          <w:rFonts w:eastAsia="TimesNewRoman"/>
          <w:lang w:eastAsia="pl-PL"/>
        </w:rPr>
        <w:tab/>
      </w:r>
      <w:r w:rsidRPr="00DA71B9">
        <w:rPr>
          <w:rFonts w:eastAsia="TimesNewRoman"/>
          <w:lang w:eastAsia="pl-PL"/>
        </w:rPr>
        <w:tab/>
      </w:r>
      <w:r w:rsidRPr="00DA71B9">
        <w:rPr>
          <w:rFonts w:eastAsia="TimesNewRoman"/>
          <w:lang w:eastAsia="pl-PL"/>
        </w:rPr>
        <w:tab/>
      </w:r>
      <w:r w:rsidRPr="00DA71B9">
        <w:rPr>
          <w:rFonts w:eastAsia="TimesNewRoman"/>
          <w:lang w:eastAsia="pl-PL"/>
        </w:rPr>
        <w:tab/>
      </w:r>
      <w:r w:rsidRPr="00DA71B9">
        <w:rPr>
          <w:rFonts w:eastAsia="TimesNewRoman"/>
          <w:b/>
          <w:lang w:eastAsia="pl-PL"/>
        </w:rPr>
        <w:t>Wykres 1</w:t>
      </w:r>
    </w:p>
    <w:p w:rsidR="008921B9" w:rsidRPr="00DA71B9" w:rsidRDefault="008921B9" w:rsidP="008921B9">
      <w:pPr>
        <w:widowControl/>
        <w:suppressAutoHyphens w:val="0"/>
        <w:autoSpaceDE w:val="0"/>
        <w:autoSpaceDN w:val="0"/>
        <w:adjustRightInd w:val="0"/>
        <w:jc w:val="center"/>
        <w:rPr>
          <w:rFonts w:eastAsia="TimesNewRoman"/>
          <w:b/>
          <w:bCs/>
          <w:lang w:eastAsia="pl-PL"/>
        </w:rPr>
      </w:pPr>
      <w:r w:rsidRPr="00DA71B9">
        <w:rPr>
          <w:rFonts w:eastAsia="TimesNewRoman"/>
          <w:b/>
          <w:bCs/>
          <w:lang w:eastAsia="pl-PL"/>
        </w:rPr>
        <w:t xml:space="preserve">Koszty świadczeń zdrowotnych dla ubezpieczonych poniesione przez </w:t>
      </w:r>
    </w:p>
    <w:p w:rsidR="008921B9" w:rsidRPr="00DA71B9" w:rsidRDefault="008921B9" w:rsidP="008921B9">
      <w:pPr>
        <w:widowControl/>
        <w:suppressAutoHyphens w:val="0"/>
        <w:autoSpaceDE w:val="0"/>
        <w:autoSpaceDN w:val="0"/>
        <w:adjustRightInd w:val="0"/>
        <w:jc w:val="center"/>
        <w:rPr>
          <w:rFonts w:eastAsia="TimesNewRoman"/>
          <w:b/>
          <w:bCs/>
          <w:lang w:eastAsia="pl-PL"/>
        </w:rPr>
      </w:pPr>
      <w:r w:rsidRPr="00DA71B9">
        <w:rPr>
          <w:rFonts w:eastAsia="TimesNewRoman"/>
          <w:b/>
          <w:bCs/>
          <w:lang w:eastAsia="pl-PL"/>
        </w:rPr>
        <w:t xml:space="preserve">Narodowy Fundusz Zdrowia w latach 2007-2008 </w:t>
      </w:r>
      <w:r w:rsidR="00BD0219" w:rsidRPr="00DA71B9">
        <w:rPr>
          <w:rFonts w:eastAsia="TimesNewRoman"/>
          <w:b/>
          <w:bCs/>
          <w:lang w:eastAsia="pl-PL"/>
        </w:rPr>
        <w:t xml:space="preserve">w kraju </w:t>
      </w:r>
      <w:r w:rsidRPr="00DA71B9">
        <w:rPr>
          <w:rFonts w:eastAsia="TimesNewRoman"/>
          <w:b/>
          <w:bCs/>
          <w:lang w:eastAsia="pl-PL"/>
        </w:rPr>
        <w:t>(mln zł)</w:t>
      </w:r>
    </w:p>
    <w:p w:rsidR="00160693" w:rsidRPr="00DA71B9" w:rsidRDefault="00160693" w:rsidP="008921B9">
      <w:pPr>
        <w:widowControl/>
        <w:suppressAutoHyphens w:val="0"/>
        <w:autoSpaceDE w:val="0"/>
        <w:autoSpaceDN w:val="0"/>
        <w:adjustRightInd w:val="0"/>
        <w:jc w:val="center"/>
        <w:rPr>
          <w:rFonts w:eastAsia="TimesNewRoman"/>
          <w:b/>
          <w:lang w:eastAsia="pl-PL"/>
        </w:rPr>
      </w:pPr>
      <w:r w:rsidRPr="00DA71B9">
        <w:rPr>
          <w:rFonts w:eastAsia="TimesNewRoman"/>
          <w:b/>
          <w:bCs/>
          <w:lang w:eastAsia="pl-PL"/>
        </w:rPr>
        <w:t>(stan w dniu 31.XII.)</w:t>
      </w:r>
    </w:p>
    <w:p w:rsidR="008921B9" w:rsidRPr="00DA71B9" w:rsidRDefault="008921B9" w:rsidP="003B121A">
      <w:pPr>
        <w:widowControl/>
        <w:suppressAutoHyphens w:val="0"/>
        <w:autoSpaceDE w:val="0"/>
        <w:autoSpaceDN w:val="0"/>
        <w:adjustRightInd w:val="0"/>
        <w:spacing w:line="360" w:lineRule="auto"/>
        <w:jc w:val="center"/>
        <w:rPr>
          <w:rFonts w:eastAsia="TimesNewRoman"/>
          <w:lang w:eastAsia="pl-PL"/>
        </w:rPr>
      </w:pPr>
      <w:r w:rsidRPr="00DA71B9">
        <w:rPr>
          <w:rFonts w:eastAsia="TimesNewRoman"/>
          <w:noProof/>
          <w:lang w:eastAsia="pl-PL"/>
        </w:rPr>
        <w:drawing>
          <wp:inline distT="0" distB="0" distL="0" distR="0">
            <wp:extent cx="6062436" cy="4920342"/>
            <wp:effectExtent l="19050" t="0" r="0" b="0"/>
            <wp:docPr id="6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21B9" w:rsidRPr="00DA71B9" w:rsidRDefault="008921B9" w:rsidP="003B121A">
      <w:pPr>
        <w:widowControl/>
        <w:suppressAutoHyphens w:val="0"/>
        <w:jc w:val="both"/>
        <w:rPr>
          <w:i/>
          <w:sz w:val="18"/>
          <w:szCs w:val="18"/>
        </w:rPr>
      </w:pPr>
      <w:r w:rsidRPr="00DA71B9">
        <w:rPr>
          <w:i/>
          <w:sz w:val="18"/>
          <w:szCs w:val="18"/>
        </w:rPr>
        <w:t>Źródło: Opracowanie własne na podstawie GUS</w:t>
      </w:r>
      <w:r w:rsidR="00593233" w:rsidRPr="00DA71B9">
        <w:rPr>
          <w:i/>
          <w:sz w:val="18"/>
          <w:szCs w:val="18"/>
        </w:rPr>
        <w:t xml:space="preserve"> „Podstawowe dane z zakresu ochrony zdrowia w 2008 r</w:t>
      </w:r>
      <w:r w:rsidR="00765AB0" w:rsidRPr="00DA71B9">
        <w:rPr>
          <w:i/>
          <w:sz w:val="18"/>
          <w:szCs w:val="18"/>
        </w:rPr>
        <w:t>.</w:t>
      </w:r>
      <w:r w:rsidR="00593233" w:rsidRPr="00DA71B9">
        <w:rPr>
          <w:i/>
          <w:sz w:val="18"/>
          <w:szCs w:val="18"/>
        </w:rPr>
        <w:t>”</w:t>
      </w:r>
      <w:r w:rsidR="005C0556" w:rsidRPr="00DA71B9">
        <w:rPr>
          <w:i/>
          <w:sz w:val="18"/>
          <w:szCs w:val="18"/>
        </w:rPr>
        <w:t>, Katowice 2009 r.</w:t>
      </w:r>
    </w:p>
    <w:p w:rsidR="008921B9" w:rsidRPr="00DA71B9" w:rsidRDefault="008921B9" w:rsidP="008921B9">
      <w:pPr>
        <w:widowControl/>
        <w:suppressAutoHyphens w:val="0"/>
        <w:rPr>
          <w:rFonts w:eastAsia="TimesNewRoman"/>
          <w:lang w:eastAsia="pl-PL"/>
        </w:rPr>
      </w:pPr>
      <w:r w:rsidRPr="00DA71B9">
        <w:rPr>
          <w:rFonts w:eastAsia="TimesNewRoman"/>
          <w:lang w:eastAsia="pl-PL"/>
        </w:rPr>
        <w:br w:type="page"/>
      </w:r>
    </w:p>
    <w:p w:rsidR="008921B9" w:rsidRPr="00DA71B9" w:rsidRDefault="008C14D6" w:rsidP="008921B9">
      <w:pPr>
        <w:suppressAutoHyphens w:val="0"/>
        <w:spacing w:line="360" w:lineRule="auto"/>
        <w:jc w:val="both"/>
        <w:textAlignment w:val="top"/>
        <w:rPr>
          <w:rFonts w:eastAsia="Times New Roman"/>
          <w:b/>
          <w:sz w:val="28"/>
          <w:szCs w:val="28"/>
          <w:lang w:eastAsia="pl-PL"/>
        </w:rPr>
      </w:pPr>
      <w:r w:rsidRPr="00DA71B9">
        <w:rPr>
          <w:rFonts w:eastAsia="Times New Roman"/>
          <w:b/>
          <w:sz w:val="28"/>
          <w:szCs w:val="28"/>
          <w:lang w:eastAsia="pl-PL"/>
        </w:rPr>
        <w:lastRenderedPageBreak/>
        <w:t>1.2</w:t>
      </w:r>
      <w:r w:rsidR="008921B9" w:rsidRPr="00DA71B9">
        <w:rPr>
          <w:rFonts w:eastAsia="Times New Roman"/>
          <w:b/>
          <w:sz w:val="28"/>
          <w:szCs w:val="28"/>
          <w:lang w:eastAsia="pl-PL"/>
        </w:rPr>
        <w:t xml:space="preserve"> </w:t>
      </w:r>
      <w:r w:rsidR="008921B9" w:rsidRPr="00DA71B9">
        <w:rPr>
          <w:b/>
          <w:sz w:val="28"/>
          <w:szCs w:val="28"/>
        </w:rPr>
        <w:t xml:space="preserve">Sytuacja w ochronie zdrowia </w:t>
      </w:r>
      <w:r w:rsidR="00C0017E" w:rsidRPr="00DA71B9">
        <w:rPr>
          <w:b/>
          <w:sz w:val="28"/>
          <w:szCs w:val="28"/>
        </w:rPr>
        <w:t xml:space="preserve">psychicznego </w:t>
      </w:r>
      <w:r w:rsidR="008921B9" w:rsidRPr="00DA71B9">
        <w:rPr>
          <w:b/>
          <w:sz w:val="28"/>
          <w:szCs w:val="28"/>
        </w:rPr>
        <w:t>i problemy zdrowotności województwa śląskiego na tle kraju.</w:t>
      </w:r>
    </w:p>
    <w:p w:rsidR="008921B9" w:rsidRPr="00DA71B9" w:rsidRDefault="008921B9" w:rsidP="008921B9">
      <w:pPr>
        <w:pStyle w:val="Zawartoramki"/>
        <w:spacing w:after="0" w:line="360" w:lineRule="auto"/>
        <w:jc w:val="both"/>
      </w:pPr>
      <w:r w:rsidRPr="00DA71B9">
        <w:t xml:space="preserve">Województwo śląskie pod względem liczby ludności zajmuje drugie miejsce w kraju. W 2008 r. na powierzchni 12 334 </w:t>
      </w:r>
      <w:proofErr w:type="spellStart"/>
      <w:r w:rsidRPr="00DA71B9">
        <w:t>km²</w:t>
      </w:r>
      <w:proofErr w:type="spellEnd"/>
      <w:r w:rsidRPr="00DA71B9">
        <w:t xml:space="preserve"> (3,9% powierzchni kraju) mieszkało 4,7 mln osób, co stanowiło 12,2% ludności Polski. Ponad połowa ludności województwa (53%) stanowią kobiety. Region jest najgęściej zaludnionym obszarem Polski, na </w:t>
      </w:r>
      <w:proofErr w:type="spellStart"/>
      <w:r w:rsidRPr="00DA71B9">
        <w:t>km²</w:t>
      </w:r>
      <w:proofErr w:type="spellEnd"/>
      <w:r w:rsidRPr="00DA71B9">
        <w:t xml:space="preserve"> przypada tu 377 osób, przy średniej krajowej wynoszącej 122 os. Poziom urbanizacji jest najwyższy w kraju, w mias</w:t>
      </w:r>
      <w:r w:rsidR="004E1B00" w:rsidRPr="00DA71B9">
        <w:t>tach województwa mieszka aż 78,2</w:t>
      </w:r>
      <w:r w:rsidRPr="00DA71B9">
        <w:t>% ludności, tj. prawie 16% ludności miejskiej Polski. Region cechuje wysokie saldo migracji wewnętrznych i zagranicznych na pobyt stały (jedno z najwyższych w kraju) wynoszące</w:t>
      </w:r>
      <w:r w:rsidRPr="00DA71B9">
        <w:br/>
        <w:t>(-1,5) os. na 1000 ludności, kraj (-0,4) os. Liczba ludności w województwie systematycznie ulega zmniejszeniu, w latach 1999-2008 r. spadła o 202 tys. osób i należy spodziewać się, że tendencja ta w przyszłości będzie się utrzymywać. Wraz ze spadkiem ludności zmienia się również struktura demograficzna. Na starzenie się społeczeństwa ujemny wpływ ma również, jeden z najniższych w kraju ujemny przyrost naturalny, wynoszący (-0,2‰), kraj (0,9‰). Region cechuje, drugi po województwie dolnośląskim, najwyższy w kraju wskaźnik umieralności niemowląt, który w 2008 r. wynosił 6,8 niemowląt na 1000 urodzeń żywych (kraj 5,6 niemowląt) i jeden z najniższych wskaźników urodzeń żywych na 1000 ludności, wynoszący dl</w:t>
      </w:r>
      <w:r w:rsidR="00593233" w:rsidRPr="00DA71B9">
        <w:t>a województwa 10,1 niemowląt na </w:t>
      </w:r>
      <w:r w:rsidRPr="00DA71B9">
        <w:t>1000 ludności (kraj 10,9 niemowląt). Pr</w:t>
      </w:r>
      <w:r w:rsidR="00565F23" w:rsidRPr="00DA71B9">
        <w:t>oblemem regionu pozostaje, mimo</w:t>
      </w:r>
      <w:r w:rsidRPr="00DA71B9">
        <w:t xml:space="preserve"> że niższa niż w kraju </w:t>
      </w:r>
      <w:r w:rsidR="008C14D6" w:rsidRPr="00DA71B9">
        <w:t>(</w:t>
      </w:r>
      <w:r w:rsidRPr="00DA71B9">
        <w:t>7,1</w:t>
      </w:r>
      <w:r w:rsidR="003D2053" w:rsidRPr="00DA71B9">
        <w:rPr>
          <w:lang w:eastAsia="pl-PL"/>
        </w:rPr>
        <w:t>%</w:t>
      </w:r>
      <w:r w:rsidR="008C14D6" w:rsidRPr="00DA71B9">
        <w:t>)</w:t>
      </w:r>
      <w:r w:rsidRPr="00DA71B9">
        <w:t xml:space="preserve"> stopa bezrobocia, wynosząca w 2008 r. 6,6%. Pr</w:t>
      </w:r>
      <w:r w:rsidR="00593233" w:rsidRPr="00DA71B9">
        <w:t>awie połowa bezrobotnych osób w </w:t>
      </w:r>
      <w:r w:rsidRPr="00DA71B9">
        <w:t>województwie to ludzie młodzi do 34 roku życia. Szczególnie niekorzystny jest wysoki odsetek osób długoterminowo bezrobotnych, nieposiadających uprawnień do zasiłku. Choć malejąca stopniowo grupa osób w wieku produkcyjnym wpłynąć może korz</w:t>
      </w:r>
      <w:r w:rsidR="00593233" w:rsidRPr="00DA71B9">
        <w:t>ystnie na poziom bezrobocia, to </w:t>
      </w:r>
      <w:r w:rsidRPr="00DA71B9">
        <w:t>w dłuższym okresie czasu należy liczyć się z negatywnymi skutkami starzenia się społeczeństwa i zwiększonym obciążeniem ochrony zdrowia. Stan zdrowia społeczeństwa jest znacznie gorszy od przeciętnego w kraju. Trwające przez dziesięciolecia zakłócenia równowagi ekologicznej wpłynęły na zdrowie mieszkańców regionu, którzy płacą za to ceną skrócon</w:t>
      </w:r>
      <w:r w:rsidR="00593233" w:rsidRPr="00DA71B9">
        <w:t>ego okresu życia i zwiększoną w </w:t>
      </w:r>
      <w:r w:rsidRPr="00DA71B9">
        <w:t>stosunku do innych regionów kraju zachorowalnością. Przeciętna długość życia mieszkańców tego regionu jest krótsza niż średnia krajowa i wynosi dla mężczyzn 70,89 lat (kraj 71,26 lat), dla kobiet natomiast 78,91 lat (kraj 79,96 lat). Większy niż w innych regionach Polski jest stopień zachorowalności na choroby zawodowe, choroby układu krążenia, nowo</w:t>
      </w:r>
      <w:r w:rsidR="008C14D6" w:rsidRPr="00DA71B9">
        <w:t>twory, choroby dróg oddechowych</w:t>
      </w:r>
      <w:r w:rsidRPr="00DA71B9">
        <w:t xml:space="preserve"> </w:t>
      </w:r>
      <w:r w:rsidR="008C14D6" w:rsidRPr="00DA71B9">
        <w:t>(</w:t>
      </w:r>
      <w:r w:rsidRPr="00DA71B9">
        <w:t>zwłaszcza u dzieci</w:t>
      </w:r>
      <w:r w:rsidR="008C14D6" w:rsidRPr="00DA71B9">
        <w:t>)</w:t>
      </w:r>
      <w:r w:rsidRPr="00DA71B9">
        <w:t>, wyższy jest udział rent i orzeczonego inwalidztwa (około 12% orzeczonego inwalidztwa ogółem przypada na województwo śląskie, z tego ponad 60% stanowią osoby powyżej 65 roku życia). Wszystkie te negatywne zjawiska społeczne wpływają na stan zdrowia psychicznego ludności wojew</w:t>
      </w:r>
      <w:r w:rsidR="002B0DED" w:rsidRPr="00DA71B9">
        <w:t xml:space="preserve">ództwa. Zmiany społeczne </w:t>
      </w:r>
      <w:r w:rsidRPr="00DA71B9">
        <w:t>dokonują</w:t>
      </w:r>
      <w:r w:rsidR="002B0DED" w:rsidRPr="00DA71B9">
        <w:t>ce</w:t>
      </w:r>
      <w:r w:rsidRPr="00DA71B9">
        <w:t xml:space="preserve"> się w kraju i</w:t>
      </w:r>
      <w:r w:rsidR="002B0DED" w:rsidRPr="00DA71B9">
        <w:t> </w:t>
      </w:r>
      <w:r w:rsidRPr="00DA71B9">
        <w:t>regionie</w:t>
      </w:r>
      <w:r w:rsidR="002B0DED" w:rsidRPr="00DA71B9">
        <w:t xml:space="preserve"> </w:t>
      </w:r>
      <w:r w:rsidRPr="00DA71B9">
        <w:lastRenderedPageBreak/>
        <w:t xml:space="preserve">mają duży wpływ na zwiększenie się ilości zaburzeń lękowych, depresji, zaburzeń spowodowanych nadużywaniem alkoholu i innych substancji psychoaktywnych oraz na zachowania samobójcze. Dotyczy to zarówno jednostek, jak i całej społeczności. </w:t>
      </w:r>
      <w:r w:rsidRPr="00DA71B9">
        <w:rPr>
          <w:lang w:eastAsia="pl-PL"/>
        </w:rPr>
        <w:t>Lista potencjalnych i realnych zagrożeń dla zdrowia psychicznego z perspektywy socjologicznej jest obszerna i poza wymienionymi powyżej zjawiskami, obejmuje również rosnącą gwałtownie skalę emigracji zarobkowej, zaburzenia więzi społecznych, zjawisko wyklucz</w:t>
      </w:r>
      <w:r w:rsidR="00593233" w:rsidRPr="00DA71B9">
        <w:rPr>
          <w:lang w:eastAsia="pl-PL"/>
        </w:rPr>
        <w:t>enia społecznego w połączeniu z </w:t>
      </w:r>
      <w:r w:rsidRPr="00DA71B9">
        <w:rPr>
          <w:lang w:eastAsia="pl-PL"/>
        </w:rPr>
        <w:t xml:space="preserve">rosnącymi zróżnicowaniami społeczno-ekonomicznymi, czy znaczne rozmiary przestępczości. </w:t>
      </w:r>
      <w:r w:rsidRPr="00DA71B9">
        <w:t>Zmiany stylu życia, pracy, budowania więzi rodzinnych i społecznych sprawiają, że zdrowie psychiczne wystawiane jest na różnego rodzaju stresy i niedogodności, którym coraz trudniej sprostać.</w:t>
      </w:r>
      <w:r w:rsidRPr="00DA71B9">
        <w:rPr>
          <w:rFonts w:eastAsia="Times New Roman"/>
          <w:lang w:eastAsia="pl-PL"/>
        </w:rPr>
        <w:t xml:space="preserve"> Zagrożenia te prowadzą do zaburzeń depresyjnych, nerwicowych oraz wzrostu liczby osób uzależnionych od alkoholu</w:t>
      </w:r>
      <w:r w:rsidRPr="00DA71B9">
        <w:t>. Marginalizowane grupy osób (niepełnosprawni, bezrobotni, ludzie zwalniani z więzień, bezdomni) są najbardziej narażone na pr</w:t>
      </w:r>
      <w:r w:rsidR="00593233" w:rsidRPr="00DA71B9">
        <w:t>oblemy zdrowia psychicznego. Od </w:t>
      </w:r>
      <w:r w:rsidRPr="00DA71B9">
        <w:t>kilkunastu lat rośnie w województwie liczba osób chorych psychicznie. Wzrastają wskaźniki rozpowszechnienia hospitalizacji oraz osób z zaburzeniami psychicznymi leczonych w opiece ambulatoryjnej. W ramach stacjonarnej opieki zdrowotnej w 2008 r. spośród 732 szpitali ogólnych w Polsce, najwięcej przypadało na województwo śląskie. Według GUS w roku 2008</w:t>
      </w:r>
      <w:r w:rsidR="00593233" w:rsidRPr="00DA71B9">
        <w:t xml:space="preserve"> w </w:t>
      </w:r>
      <w:r w:rsidRPr="00DA71B9">
        <w:t>województwie funkcjonowało 106 szpitali ogólnych, (blisko 15</w:t>
      </w:r>
      <w:r w:rsidR="00177C8E" w:rsidRPr="00DA71B9">
        <w:rPr>
          <w:lang w:eastAsia="pl-PL"/>
        </w:rPr>
        <w:t>%</w:t>
      </w:r>
      <w:r w:rsidR="00593233" w:rsidRPr="00DA71B9">
        <w:t xml:space="preserve"> wszystkich szpitali ogólnych w </w:t>
      </w:r>
      <w:r w:rsidRPr="00DA71B9">
        <w:t>kraju) z liczbą około 27 tys. łóżek. Spośród 83 szpitali pub</w:t>
      </w:r>
      <w:r w:rsidR="00942DC7" w:rsidRPr="00DA71B9">
        <w:t>licznych</w:t>
      </w:r>
      <w:r w:rsidR="002E3387" w:rsidRPr="00DA71B9">
        <w:t xml:space="preserve"> </w:t>
      </w:r>
      <w:r w:rsidR="00942DC7" w:rsidRPr="00DA71B9">
        <w:t xml:space="preserve">dla </w:t>
      </w:r>
      <w:r w:rsidR="002E3387" w:rsidRPr="00DA71B9">
        <w:t xml:space="preserve">35 </w:t>
      </w:r>
      <w:r w:rsidR="00942DC7" w:rsidRPr="00DA71B9">
        <w:t xml:space="preserve">z nich </w:t>
      </w:r>
      <w:r w:rsidR="002E3387" w:rsidRPr="00DA71B9">
        <w:t>(tj.42</w:t>
      </w:r>
      <w:r w:rsidR="00177C8E" w:rsidRPr="00DA71B9">
        <w:rPr>
          <w:lang w:eastAsia="pl-PL"/>
        </w:rPr>
        <w:t>%</w:t>
      </w:r>
      <w:r w:rsidR="002E3387" w:rsidRPr="00DA71B9">
        <w:t xml:space="preserve">) </w:t>
      </w:r>
      <w:r w:rsidRPr="00DA71B9">
        <w:t xml:space="preserve">organem założycielskim jest samorząd województwa. </w:t>
      </w:r>
      <w:r w:rsidR="002E3387" w:rsidRPr="00DA71B9">
        <w:t>Gęstość rozmieszczenia szpitali</w:t>
      </w:r>
      <w:r w:rsidRPr="00DA71B9">
        <w:t xml:space="preserve"> w regionie jest wyższa niż w kraju. Na 100 km</w:t>
      </w:r>
      <w:r w:rsidRPr="00DA71B9">
        <w:rPr>
          <w:vertAlign w:val="superscript"/>
        </w:rPr>
        <w:t>2</w:t>
      </w:r>
      <w:r w:rsidRPr="00DA71B9">
        <w:t xml:space="preserve"> przypada</w:t>
      </w:r>
      <w:r w:rsidR="00593233" w:rsidRPr="00DA71B9">
        <w:t xml:space="preserve"> 0,85 szpitala, gdy tymczasem w </w:t>
      </w:r>
      <w:r w:rsidRPr="00DA71B9">
        <w:t>kraju wskaźnik ten wynosi tylko 0,24 szpitala na 100 km</w:t>
      </w:r>
      <w:r w:rsidRPr="00DA71B9">
        <w:rPr>
          <w:vertAlign w:val="superscript"/>
        </w:rPr>
        <w:t>2</w:t>
      </w:r>
      <w:r w:rsidRPr="00DA71B9">
        <w:t>. Województwo śląskie, w porówna</w:t>
      </w:r>
      <w:r w:rsidR="00BB4C75" w:rsidRPr="00DA71B9">
        <w:t>niu do pozostałych województw w </w:t>
      </w:r>
      <w:r w:rsidRPr="00DA71B9">
        <w:t>Polsce, odnotowuje również wysoki poziom zabezpieczenia usług medycznych. Na 10 tys. mieszkańców województwa przypada 55 łóżek, to jest o 17% więcej niż przeciętnie w kraju. Wśród leczonych w szpitalach w Polsce, 12</w:t>
      </w:r>
      <w:r w:rsidR="00177C8E" w:rsidRPr="00DA71B9">
        <w:rPr>
          <w:lang w:eastAsia="pl-PL"/>
        </w:rPr>
        <w:t>%</w:t>
      </w:r>
      <w:r w:rsidRPr="00DA71B9">
        <w:t xml:space="preserve"> osób leczy się na terenie regionu śląskiego. Spośród funkcjonujących w kraju 51 szpitali psychiatrycznych 5 z nich, z liczbą 2,6 tys. łóżek znajdowało się w województwie śląskim. Rozmieszczenie w k</w:t>
      </w:r>
      <w:r w:rsidR="00593233" w:rsidRPr="00DA71B9">
        <w:t>raju liczby łóżek szpitalnych w </w:t>
      </w:r>
      <w:r w:rsidRPr="00DA71B9">
        <w:t xml:space="preserve">2008 r. kształtowało się podobnie jak liczba szpitali, dominowało województwo śląskie z 26,9 tys. łóżek tj. 14,7% wszystkich łóżek szpitalnych w Polsce, a 13,7% stanowiły łóżka w szpitalach psychiatrycznych. Wskaźnik wykorzystania łóżek w szpitalach ogólnych wynosił w Polsce 257 dni, w szpitalach psychiatrycznych kraju 337 dni, natomiast w szpitalach psychiatrycznych województwa 315 dni. Spośród wszystkich zakładów psychiatrycznej </w:t>
      </w:r>
      <w:r w:rsidR="00BB4C75" w:rsidRPr="00DA71B9">
        <w:t xml:space="preserve">opieki stacjonarnej </w:t>
      </w:r>
      <w:r w:rsidRPr="00DA71B9">
        <w:t>kraju 11% placówek znajdowało się w regionie śląskim. W 2008 r. w stacjonarnej opiece psychiatrycznej kraju leczeniem objęto ponad 236 tys. osób, spośród których 27 tys. osób leczonych z zaburzeniami psychicznymi było w województwie,</w:t>
      </w:r>
      <w:r w:rsidRPr="00DA71B9">
        <w:rPr>
          <w:rFonts w:eastAsia="Times New Roman"/>
          <w:lang w:eastAsia="pl-PL"/>
        </w:rPr>
        <w:t xml:space="preserve"> co stanowiło 12% hospitalizowanych w kraju osób, z tego rodzaju zaburzeniami</w:t>
      </w:r>
      <w:r w:rsidRPr="00DA71B9">
        <w:t xml:space="preserve">. Na 104 oddziały psychiatryczne działające w szpitalach ogólnych kraju, </w:t>
      </w:r>
      <w:r w:rsidRPr="00DA71B9">
        <w:lastRenderedPageBreak/>
        <w:t>n</w:t>
      </w:r>
      <w:r w:rsidR="00E10D8A" w:rsidRPr="00DA71B9">
        <w:t>ajwięcej z nich (12,5%) było</w:t>
      </w:r>
      <w:r w:rsidRPr="00DA71B9">
        <w:t xml:space="preserve"> w województwie śląskim (13 oddziałów o łącznej liczbie 504 łóżek). W 2008 r. hospitalizowan</w:t>
      </w:r>
      <w:r w:rsidR="00E93750" w:rsidRPr="00DA71B9">
        <w:t xml:space="preserve">e </w:t>
      </w:r>
      <w:r w:rsidR="00A90F54" w:rsidRPr="00DA71B9">
        <w:t xml:space="preserve">były </w:t>
      </w:r>
      <w:r w:rsidRPr="00DA71B9">
        <w:t>w nich 6 854 oso</w:t>
      </w:r>
      <w:r w:rsidR="00593233" w:rsidRPr="00DA71B9">
        <w:t>by, w tym 164 osoby to dzieci w </w:t>
      </w:r>
      <w:r w:rsidRPr="00DA71B9">
        <w:t xml:space="preserve">wieku do lat 18. Średni pobyt chorego na oddziale psychiatrycznym wynosił 26,3 </w:t>
      </w:r>
      <w:r w:rsidR="00C2444D" w:rsidRPr="00DA71B9">
        <w:t>dnia. W roku 2008 w </w:t>
      </w:r>
      <w:r w:rsidRPr="00DA71B9">
        <w:t>wo</w:t>
      </w:r>
      <w:r w:rsidR="00593233" w:rsidRPr="00DA71B9">
        <w:t>jewództwie śląskim funkcjonowały</w:t>
      </w:r>
      <w:r w:rsidR="0019388E" w:rsidRPr="00DA71B9">
        <w:t xml:space="preserve"> ogółem 242 zakłady</w:t>
      </w:r>
      <w:r w:rsidRPr="00DA71B9">
        <w:t xml:space="preserve"> opieki psychiatrycznej, z tego 218 zakładów opieki ambulatoryjnej i 24 stacjonarnej, w których leczonych było około 196 tys. pacjentów. </w:t>
      </w:r>
      <w:r w:rsidRPr="00DA71B9">
        <w:rPr>
          <w:rFonts w:eastAsia="Times New Roman"/>
          <w:lang w:eastAsia="pl-PL"/>
        </w:rPr>
        <w:t>W zakładach psychiatrycznej</w:t>
      </w:r>
      <w:r w:rsidR="00BB4C75" w:rsidRPr="00DA71B9">
        <w:rPr>
          <w:rFonts w:eastAsia="Times New Roman"/>
          <w:lang w:eastAsia="pl-PL"/>
        </w:rPr>
        <w:t xml:space="preserve"> opieki</w:t>
      </w:r>
      <w:r w:rsidRPr="00DA71B9">
        <w:rPr>
          <w:rFonts w:eastAsia="Times New Roman"/>
          <w:lang w:eastAsia="pl-PL"/>
        </w:rPr>
        <w:t xml:space="preserve"> </w:t>
      </w:r>
      <w:r w:rsidR="00BB4C75" w:rsidRPr="00DA71B9">
        <w:rPr>
          <w:rFonts w:eastAsia="Times New Roman"/>
          <w:lang w:eastAsia="pl-PL"/>
        </w:rPr>
        <w:t>stacjonarn</w:t>
      </w:r>
      <w:r w:rsidR="003F3370" w:rsidRPr="00DA71B9">
        <w:rPr>
          <w:rFonts w:eastAsia="Times New Roman"/>
          <w:lang w:eastAsia="pl-PL"/>
        </w:rPr>
        <w:t>ej</w:t>
      </w:r>
      <w:r w:rsidR="00BB4C75" w:rsidRPr="00DA71B9">
        <w:rPr>
          <w:rFonts w:eastAsia="Times New Roman"/>
          <w:lang w:eastAsia="pl-PL"/>
        </w:rPr>
        <w:t xml:space="preserve"> </w:t>
      </w:r>
      <w:r w:rsidRPr="00DA71B9">
        <w:rPr>
          <w:rFonts w:eastAsia="Times New Roman"/>
          <w:lang w:eastAsia="pl-PL"/>
        </w:rPr>
        <w:t>województwa leczonych było ponad 27 tys. osób z zaburzeniami psychicznymi,</w:t>
      </w:r>
      <w:r w:rsidR="00BC464F" w:rsidRPr="00DA71B9">
        <w:t xml:space="preserve"> opieką ambulatoryjną</w:t>
      </w:r>
      <w:r w:rsidRPr="00DA71B9">
        <w:t xml:space="preserve"> objętych było ponad 161 tys. osób. </w:t>
      </w:r>
      <w:r w:rsidRPr="00DA71B9">
        <w:rPr>
          <w:rFonts w:eastAsia="Times New Roman"/>
          <w:lang w:eastAsia="pl-PL"/>
        </w:rPr>
        <w:t>Na koniec 2008 r</w:t>
      </w:r>
      <w:r w:rsidR="0019388E" w:rsidRPr="00DA71B9">
        <w:rPr>
          <w:rFonts w:eastAsia="Times New Roman"/>
          <w:lang w:eastAsia="pl-PL"/>
        </w:rPr>
        <w:t>.</w:t>
      </w:r>
      <w:r w:rsidRPr="00DA71B9">
        <w:rPr>
          <w:rFonts w:eastAsia="Times New Roman"/>
          <w:lang w:eastAsia="pl-PL"/>
        </w:rPr>
        <w:t xml:space="preserve"> w śląskich poradniach </w:t>
      </w:r>
      <w:r w:rsidRPr="00DA71B9">
        <w:t>dla osób z zaburzeniami psychicznymi i zaburzeniami zachowania zarejestrowanych było ponad 138 tys. pacjentów, co stanowiło około 13</w:t>
      </w:r>
      <w:r w:rsidR="00DA62F6" w:rsidRPr="00DA71B9">
        <w:rPr>
          <w:rFonts w:eastAsia="Times New Roman"/>
          <w:lang w:eastAsia="pl-PL"/>
        </w:rPr>
        <w:t>%</w:t>
      </w:r>
      <w:r w:rsidRPr="00DA71B9">
        <w:t xml:space="preserve"> leczonych w tego typu poradniach krajowych (1,1 mln leczonych w kraju). W poradniach, które zapewniały świadczenia osobom z zaburzeniami psychicznymi, spowodowanymi używaniem środków psychoaktywnych leczyło się w województwie śląskim ponad 2,6 tys. osób, </w:t>
      </w:r>
      <w:r w:rsidR="00BC464F" w:rsidRPr="00DA71B9">
        <w:t>było</w:t>
      </w:r>
      <w:r w:rsidRPr="00DA71B9">
        <w:t xml:space="preserve"> to ponad 7</w:t>
      </w:r>
      <w:r w:rsidR="00DA62F6" w:rsidRPr="00DA71B9">
        <w:rPr>
          <w:rFonts w:eastAsia="Times New Roman"/>
          <w:lang w:eastAsia="pl-PL"/>
        </w:rPr>
        <w:t>%</w:t>
      </w:r>
      <w:r w:rsidRPr="00DA71B9">
        <w:t xml:space="preserve"> leczonych osób w kraju. Z usług poradni dla osób uzależni</w:t>
      </w:r>
      <w:r w:rsidR="0019388E" w:rsidRPr="00DA71B9">
        <w:t>onych od alkoholu skorzystało w </w:t>
      </w:r>
      <w:r w:rsidRPr="00DA71B9">
        <w:t>województwie śląskim 21 tys. mieszkańców (dla porównania w województwie lubuskim leczonych było zaledwie 5 tys. osób).</w:t>
      </w:r>
    </w:p>
    <w:p w:rsidR="008921B9" w:rsidRPr="00DA71B9" w:rsidRDefault="008921B9" w:rsidP="008921B9">
      <w:pPr>
        <w:widowControl/>
        <w:suppressAutoHyphens w:val="0"/>
        <w:spacing w:line="360" w:lineRule="auto"/>
      </w:pPr>
    </w:p>
    <w:p w:rsidR="008921B9" w:rsidRPr="00DA71B9" w:rsidRDefault="008921B9" w:rsidP="008921B9">
      <w:pPr>
        <w:widowControl/>
        <w:suppressAutoHyphens w:val="0"/>
        <w:spacing w:line="360" w:lineRule="auto"/>
        <w:ind w:left="7788" w:firstLine="708"/>
        <w:rPr>
          <w:b/>
        </w:rPr>
      </w:pPr>
      <w:r w:rsidRPr="00DA71B9">
        <w:rPr>
          <w:b/>
        </w:rPr>
        <w:t>Wykres 2</w:t>
      </w:r>
    </w:p>
    <w:p w:rsidR="008921B9" w:rsidRPr="00DA71B9" w:rsidRDefault="008921B9" w:rsidP="008921B9">
      <w:pPr>
        <w:widowControl/>
        <w:suppressAutoHyphens w:val="0"/>
        <w:jc w:val="center"/>
        <w:rPr>
          <w:b/>
          <w:bCs/>
        </w:rPr>
      </w:pPr>
      <w:r w:rsidRPr="00DA71B9">
        <w:rPr>
          <w:b/>
          <w:bCs/>
        </w:rPr>
        <w:t xml:space="preserve">Zarejestrowani w poradniach dla osób uzależnionych od alkoholu </w:t>
      </w:r>
    </w:p>
    <w:p w:rsidR="008921B9" w:rsidRPr="00DA71B9" w:rsidRDefault="008921B9" w:rsidP="008921B9">
      <w:pPr>
        <w:widowControl/>
        <w:suppressAutoHyphens w:val="0"/>
        <w:jc w:val="center"/>
        <w:rPr>
          <w:b/>
          <w:bCs/>
        </w:rPr>
      </w:pPr>
      <w:r w:rsidRPr="00DA71B9">
        <w:rPr>
          <w:b/>
          <w:bCs/>
        </w:rPr>
        <w:t>wg województw w 2008 r. (osoba)</w:t>
      </w:r>
      <w:r w:rsidR="003F3370" w:rsidRPr="00DA71B9">
        <w:rPr>
          <w:b/>
          <w:bCs/>
        </w:rPr>
        <w:t xml:space="preserve"> </w:t>
      </w:r>
    </w:p>
    <w:p w:rsidR="003F3370" w:rsidRPr="00DA71B9" w:rsidRDefault="003F3370" w:rsidP="003F3370">
      <w:pPr>
        <w:widowControl/>
        <w:suppressAutoHyphens w:val="0"/>
        <w:jc w:val="center"/>
        <w:rPr>
          <w:b/>
        </w:rPr>
      </w:pPr>
      <w:r w:rsidRPr="00DA71B9">
        <w:rPr>
          <w:b/>
          <w:bCs/>
        </w:rPr>
        <w:t xml:space="preserve">(stan w </w:t>
      </w:r>
      <w:r w:rsidRPr="00DA71B9">
        <w:rPr>
          <w:b/>
        </w:rPr>
        <w:t>dniu 31.XII.)</w:t>
      </w:r>
    </w:p>
    <w:p w:rsidR="003B121A" w:rsidRPr="00DA71B9" w:rsidRDefault="008921B9" w:rsidP="003B121A">
      <w:pPr>
        <w:tabs>
          <w:tab w:val="left" w:pos="1320"/>
        </w:tabs>
        <w:spacing w:line="360" w:lineRule="auto"/>
        <w:jc w:val="center"/>
        <w:rPr>
          <w:rFonts w:eastAsia="Times New Roman"/>
          <w:i/>
          <w:sz w:val="18"/>
          <w:szCs w:val="18"/>
          <w:lang w:eastAsia="pl-PL"/>
        </w:rPr>
      </w:pPr>
      <w:r w:rsidRPr="00DA71B9">
        <w:rPr>
          <w:rFonts w:eastAsia="Times New Roman"/>
          <w:noProof/>
          <w:lang w:eastAsia="pl-PL"/>
        </w:rPr>
        <w:drawing>
          <wp:inline distT="0" distB="0" distL="0" distR="0">
            <wp:extent cx="6051550" cy="3949700"/>
            <wp:effectExtent l="19050" t="0" r="6350" b="0"/>
            <wp:docPr id="70"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21B9" w:rsidRPr="00DA71B9" w:rsidRDefault="00811EF1" w:rsidP="003B121A">
      <w:pPr>
        <w:tabs>
          <w:tab w:val="left" w:pos="1320"/>
        </w:tabs>
        <w:spacing w:line="360" w:lineRule="auto"/>
        <w:jc w:val="both"/>
        <w:rPr>
          <w:rFonts w:eastAsia="Times New Roman"/>
          <w:i/>
          <w:sz w:val="18"/>
          <w:szCs w:val="18"/>
          <w:lang w:eastAsia="pl-PL"/>
        </w:rPr>
      </w:pPr>
      <w:r w:rsidRPr="00DA71B9">
        <w:rPr>
          <w:rFonts w:eastAsia="Times New Roman"/>
          <w:i/>
          <w:sz w:val="18"/>
          <w:szCs w:val="18"/>
          <w:lang w:eastAsia="pl-PL"/>
        </w:rPr>
        <w:t>Źródło: opracowanie własne na p</w:t>
      </w:r>
      <w:r w:rsidR="008921B9" w:rsidRPr="00DA71B9">
        <w:rPr>
          <w:rFonts w:eastAsia="Times New Roman"/>
          <w:i/>
          <w:sz w:val="18"/>
          <w:szCs w:val="18"/>
          <w:lang w:eastAsia="pl-PL"/>
        </w:rPr>
        <w:t xml:space="preserve">odstawie GUS, </w:t>
      </w:r>
      <w:hyperlink r:id="rId18" w:history="1">
        <w:r w:rsidR="008921B9" w:rsidRPr="00DA71B9">
          <w:rPr>
            <w:rStyle w:val="Hipercze"/>
            <w:rFonts w:eastAsia="Times New Roman"/>
            <w:i/>
            <w:color w:val="auto"/>
            <w:sz w:val="18"/>
            <w:szCs w:val="18"/>
            <w:u w:val="none"/>
            <w:lang w:eastAsia="pl-PL"/>
          </w:rPr>
          <w:t>www.stat.gov.pl</w:t>
        </w:r>
      </w:hyperlink>
    </w:p>
    <w:p w:rsidR="008921B9" w:rsidRPr="00DA71B9" w:rsidRDefault="008921B9" w:rsidP="008921B9">
      <w:pPr>
        <w:spacing w:line="360" w:lineRule="auto"/>
        <w:jc w:val="both"/>
      </w:pPr>
      <w:r w:rsidRPr="00DA71B9">
        <w:rPr>
          <w:rFonts w:eastAsia="Times New Roman"/>
          <w:lang w:eastAsia="pl-PL"/>
        </w:rPr>
        <w:lastRenderedPageBreak/>
        <w:t>Słaby stan zdrowia psychicznego, zaburzenia psychiczne i zaburzenia zachowania występują w każdym wieku, u obu płci, w różnych kulturach i grupach ludności. Prawdopodobieństwo wystąpienia zaburzeń psychicznych jest jednak znacznie większe u ludzi o niższym statusie społeczno-ekonomicznym. W szpitalach psychiatrycznych i oddziałach psychiatrycznych szpitali ogólnych województwa śląskiego w 2008 r</w:t>
      </w:r>
      <w:r w:rsidR="00BC464F" w:rsidRPr="00DA71B9">
        <w:rPr>
          <w:rFonts w:eastAsia="Times New Roman"/>
          <w:lang w:eastAsia="pl-PL"/>
        </w:rPr>
        <w:t>.</w:t>
      </w:r>
      <w:r w:rsidRPr="00DA71B9">
        <w:rPr>
          <w:rFonts w:eastAsia="Times New Roman"/>
          <w:lang w:eastAsia="pl-PL"/>
        </w:rPr>
        <w:t xml:space="preserve"> wśród ogółu leczonych pacjentów, dominowały osoby z wykształceniem zawodowym (38%) i podstawowym (24%). </w:t>
      </w:r>
    </w:p>
    <w:p w:rsidR="008921B9" w:rsidRPr="00DA71B9" w:rsidRDefault="008921B9" w:rsidP="008921B9">
      <w:pPr>
        <w:tabs>
          <w:tab w:val="left" w:pos="1320"/>
        </w:tabs>
        <w:spacing w:line="360" w:lineRule="auto"/>
        <w:jc w:val="both"/>
        <w:rPr>
          <w:rFonts w:eastAsia="Times New Roman"/>
          <w:lang w:eastAsia="pl-PL"/>
        </w:rPr>
      </w:pPr>
      <w:r w:rsidRPr="00DA71B9">
        <w:t>W 2008 r</w:t>
      </w:r>
      <w:r w:rsidR="0019388E" w:rsidRPr="00DA71B9">
        <w:t>.</w:t>
      </w:r>
      <w:r w:rsidRPr="00DA71B9">
        <w:t xml:space="preserve"> liczba dzieci i młodzieży wymagających hospitalizacji w szpitalach </w:t>
      </w:r>
      <w:r w:rsidR="000F6165" w:rsidRPr="00DA71B9">
        <w:rPr>
          <w:rFonts w:eastAsia="Times New Roman"/>
          <w:lang w:eastAsia="pl-PL"/>
        </w:rPr>
        <w:t>psychiatrycznych i </w:t>
      </w:r>
      <w:r w:rsidRPr="00DA71B9">
        <w:rPr>
          <w:rFonts w:eastAsia="Times New Roman"/>
          <w:lang w:eastAsia="pl-PL"/>
        </w:rPr>
        <w:t>oddziałach psychiatrycznych szpitali ogólnych wynosiła 1 328 osób. Dominującymi rozpoznaniami były zaburzenia zachowania wywołane naprzemiennym przyjmowaniem środków psychoaktywnych (np. tytoń, alkohol, lotne rozpuszczalniki) oraz zaburzenia emocjonalne rozpoczynające się zwykle w dzieciństwie. W latach 2007-2008 w jednostkach lecznictwa ambulatoryjnego, u dzieci leczonych z powodu zaburzeń psychicznych wywołanych używaniem alkoholu, w przedziale wiekowym 0-18, obserwuje się sp</w:t>
      </w:r>
      <w:r w:rsidR="00253123" w:rsidRPr="00DA71B9">
        <w:rPr>
          <w:rFonts w:eastAsia="Times New Roman"/>
          <w:lang w:eastAsia="pl-PL"/>
        </w:rPr>
        <w:t>adek liczby pacjentów ze 110</w:t>
      </w:r>
      <w:r w:rsidR="00942DC7" w:rsidRPr="00DA71B9">
        <w:rPr>
          <w:rFonts w:eastAsia="Times New Roman"/>
          <w:lang w:eastAsia="pl-PL"/>
        </w:rPr>
        <w:t xml:space="preserve"> </w:t>
      </w:r>
      <w:r w:rsidR="00253123" w:rsidRPr="00DA71B9">
        <w:rPr>
          <w:rFonts w:eastAsia="Times New Roman"/>
          <w:lang w:eastAsia="pl-PL"/>
        </w:rPr>
        <w:t>do</w:t>
      </w:r>
      <w:r w:rsidR="0019388E" w:rsidRPr="00DA71B9">
        <w:rPr>
          <w:rFonts w:eastAsia="Times New Roman"/>
          <w:lang w:eastAsia="pl-PL"/>
        </w:rPr>
        <w:t> </w:t>
      </w:r>
      <w:r w:rsidR="00253123" w:rsidRPr="00DA71B9">
        <w:rPr>
          <w:rFonts w:eastAsia="Times New Roman"/>
          <w:lang w:eastAsia="pl-PL"/>
        </w:rPr>
        <w:t>72 leczonych osób</w:t>
      </w:r>
      <w:r w:rsidRPr="00DA71B9">
        <w:rPr>
          <w:rFonts w:eastAsia="Times New Roman"/>
          <w:lang w:eastAsia="pl-PL"/>
        </w:rPr>
        <w:t>. W poradniach uzależnień alko</w:t>
      </w:r>
      <w:r w:rsidR="00230C32" w:rsidRPr="00DA71B9">
        <w:rPr>
          <w:rFonts w:eastAsia="Times New Roman"/>
          <w:lang w:eastAsia="pl-PL"/>
        </w:rPr>
        <w:t>holowych zanotowano również 14</w:t>
      </w:r>
      <w:r w:rsidR="00E7361E" w:rsidRPr="00DA71B9">
        <w:rPr>
          <w:lang w:eastAsia="pl-PL"/>
        </w:rPr>
        <w:t>%</w:t>
      </w:r>
      <w:r w:rsidR="000F6165" w:rsidRPr="00DA71B9">
        <w:rPr>
          <w:rFonts w:eastAsia="Times New Roman"/>
          <w:lang w:eastAsia="pl-PL"/>
        </w:rPr>
        <w:t> </w:t>
      </w:r>
      <w:r w:rsidRPr="00DA71B9">
        <w:rPr>
          <w:rFonts w:eastAsia="Times New Roman"/>
          <w:lang w:eastAsia="pl-PL"/>
        </w:rPr>
        <w:t xml:space="preserve">spadek liczby leczonych osób </w:t>
      </w:r>
      <w:r w:rsidRPr="00DA71B9">
        <w:t>w wieku</w:t>
      </w:r>
      <w:r w:rsidRPr="00DA71B9">
        <w:rPr>
          <w:rFonts w:eastAsia="Times New Roman"/>
          <w:lang w:eastAsia="pl-PL"/>
        </w:rPr>
        <w:t xml:space="preserve"> starszym, z 610 os. - 2007 r. do </w:t>
      </w:r>
      <w:r w:rsidR="000F6165" w:rsidRPr="00DA71B9">
        <w:rPr>
          <w:rFonts w:eastAsia="Times New Roman"/>
          <w:lang w:eastAsia="pl-PL"/>
        </w:rPr>
        <w:t>522 os. – 2008 r. W roku 2008 z </w:t>
      </w:r>
      <w:r w:rsidRPr="00DA71B9">
        <w:rPr>
          <w:rFonts w:eastAsia="Times New Roman"/>
          <w:lang w:eastAsia="pl-PL"/>
        </w:rPr>
        <w:t>jednostek lecznictwa ambulatoryjnego dla osób z zaburzeniami psychicznymi bez uzależnień skorzystało ponad 17 tys. osób w wieku 65 lat lub więcej.</w:t>
      </w:r>
    </w:p>
    <w:p w:rsidR="008921B9" w:rsidRPr="00DA71B9" w:rsidRDefault="008921B9" w:rsidP="008921B9">
      <w:pPr>
        <w:spacing w:line="360" w:lineRule="auto"/>
        <w:jc w:val="both"/>
      </w:pPr>
      <w:r w:rsidRPr="00DA71B9">
        <w:t>Liczba personelu medycznego województwa śląskiego sprawującego opiekę nad chorymi psychicznie osobami wynosiła w 2008 r. 2 939 osób, z tego w opiece stacjonarnej pracowało 1 521 os., ambulatoryjnej 1 286 os., natomiast w ambulatoryjnej opiece dla dzieci i młodzieży tylko 132 os. Wynika z tego, że ponad połowa (51,7%) kadry medycznej pracowało w stacjonarnej opiece psychiatrycznej, 43,8</w:t>
      </w:r>
      <w:r w:rsidR="00E7361E" w:rsidRPr="00DA71B9">
        <w:rPr>
          <w:lang w:eastAsia="pl-PL"/>
        </w:rPr>
        <w:t>%</w:t>
      </w:r>
      <w:r w:rsidRPr="00DA71B9">
        <w:t xml:space="preserve"> w opiece ambulatoryjnego, a tylko 4,5</w:t>
      </w:r>
      <w:r w:rsidR="00E7361E" w:rsidRPr="00DA71B9">
        <w:rPr>
          <w:lang w:eastAsia="pl-PL"/>
        </w:rPr>
        <w:t>%</w:t>
      </w:r>
      <w:r w:rsidRPr="00DA71B9">
        <w:t xml:space="preserve"> zatrudnionych było w ambulatoryjnej opiece dla dzieci i młodzieży</w:t>
      </w:r>
    </w:p>
    <w:p w:rsidR="008921B9" w:rsidRPr="00DA71B9" w:rsidRDefault="008921B9" w:rsidP="008921B9">
      <w:pPr>
        <w:widowControl/>
        <w:suppressAutoHyphens w:val="0"/>
        <w:autoSpaceDE w:val="0"/>
        <w:autoSpaceDN w:val="0"/>
        <w:adjustRightInd w:val="0"/>
        <w:spacing w:line="360" w:lineRule="auto"/>
        <w:jc w:val="both"/>
        <w:rPr>
          <w:rFonts w:eastAsia="Times New Roman"/>
          <w:lang w:eastAsia="pl-PL"/>
        </w:rPr>
      </w:pPr>
      <w:r w:rsidRPr="00DA71B9">
        <w:rPr>
          <w:rFonts w:eastAsia="Times New Roman"/>
          <w:lang w:eastAsia="pl-PL"/>
        </w:rPr>
        <w:t xml:space="preserve">Do najbardziej </w:t>
      </w:r>
      <w:r w:rsidRPr="00DA71B9">
        <w:t>rozpowszechnionych zagrożeń związanych ze zdrowiem psychicznym wśród mieszkańców województwa śląskiego należą:</w:t>
      </w:r>
    </w:p>
    <w:p w:rsidR="008921B9" w:rsidRPr="00DA71B9" w:rsidRDefault="008921B9" w:rsidP="002B1EE0">
      <w:pPr>
        <w:numPr>
          <w:ilvl w:val="0"/>
          <w:numId w:val="52"/>
        </w:numPr>
        <w:tabs>
          <w:tab w:val="left" w:pos="1320"/>
        </w:tabs>
        <w:spacing w:line="360" w:lineRule="auto"/>
        <w:jc w:val="both"/>
      </w:pPr>
      <w:r w:rsidRPr="00DA71B9">
        <w:t>zaburzenia nastroju,</w:t>
      </w:r>
    </w:p>
    <w:p w:rsidR="008921B9" w:rsidRPr="00DA71B9" w:rsidRDefault="008921B9" w:rsidP="002B1EE0">
      <w:pPr>
        <w:numPr>
          <w:ilvl w:val="0"/>
          <w:numId w:val="52"/>
        </w:numPr>
        <w:tabs>
          <w:tab w:val="left" w:pos="1320"/>
        </w:tabs>
        <w:spacing w:line="360" w:lineRule="auto"/>
        <w:jc w:val="both"/>
      </w:pPr>
      <w:r w:rsidRPr="00DA71B9">
        <w:t>organiczne zaburzenia psychiczne,</w:t>
      </w:r>
    </w:p>
    <w:p w:rsidR="008921B9" w:rsidRPr="00DA71B9" w:rsidRDefault="008921B9" w:rsidP="002B1EE0">
      <w:pPr>
        <w:numPr>
          <w:ilvl w:val="0"/>
          <w:numId w:val="52"/>
        </w:numPr>
        <w:tabs>
          <w:tab w:val="left" w:pos="1320"/>
        </w:tabs>
        <w:spacing w:line="360" w:lineRule="auto"/>
        <w:jc w:val="both"/>
      </w:pPr>
      <w:r w:rsidRPr="00DA71B9">
        <w:t>schizofrenia,</w:t>
      </w:r>
    </w:p>
    <w:p w:rsidR="008921B9" w:rsidRPr="00DA71B9" w:rsidRDefault="008921B9" w:rsidP="002B1EE0">
      <w:pPr>
        <w:numPr>
          <w:ilvl w:val="0"/>
          <w:numId w:val="52"/>
        </w:numPr>
        <w:tabs>
          <w:tab w:val="left" w:pos="1320"/>
        </w:tabs>
        <w:spacing w:line="360" w:lineRule="auto"/>
        <w:jc w:val="both"/>
      </w:pPr>
      <w:r w:rsidRPr="00DA71B9">
        <w:t>depresje,</w:t>
      </w:r>
    </w:p>
    <w:p w:rsidR="008921B9" w:rsidRPr="00DA71B9" w:rsidRDefault="008921B9" w:rsidP="002B1EE0">
      <w:pPr>
        <w:numPr>
          <w:ilvl w:val="0"/>
          <w:numId w:val="52"/>
        </w:numPr>
        <w:tabs>
          <w:tab w:val="left" w:pos="1320"/>
        </w:tabs>
        <w:spacing w:line="360" w:lineRule="auto"/>
        <w:jc w:val="both"/>
      </w:pPr>
      <w:r w:rsidRPr="00DA71B9">
        <w:t>zaburzenia zachowania i emocji rozpoczynające się zwykle w dzieciństwie i w wieku młodzieńczym.</w:t>
      </w:r>
    </w:p>
    <w:p w:rsidR="008921B9" w:rsidRPr="00DA71B9" w:rsidRDefault="008921B9" w:rsidP="008921B9">
      <w:pPr>
        <w:tabs>
          <w:tab w:val="left" w:pos="1320"/>
        </w:tabs>
        <w:spacing w:line="360" w:lineRule="auto"/>
        <w:jc w:val="both"/>
        <w:rPr>
          <w:rFonts w:eastAsia="Times New Roman"/>
          <w:lang w:eastAsia="pl-PL"/>
        </w:rPr>
      </w:pPr>
    </w:p>
    <w:p w:rsidR="008921B9" w:rsidRPr="00DA71B9" w:rsidRDefault="008921B9" w:rsidP="008921B9">
      <w:pPr>
        <w:widowControl/>
        <w:suppressAutoHyphens w:val="0"/>
        <w:rPr>
          <w:rFonts w:eastAsia="Times New Roman"/>
          <w:lang w:eastAsia="pl-PL"/>
        </w:rPr>
      </w:pPr>
      <w:r w:rsidRPr="00DA71B9">
        <w:rPr>
          <w:rFonts w:eastAsia="Times New Roman"/>
          <w:lang w:eastAsia="pl-PL"/>
        </w:rPr>
        <w:br w:type="page"/>
      </w:r>
    </w:p>
    <w:p w:rsidR="008921B9" w:rsidRPr="00DA71B9" w:rsidRDefault="008921B9" w:rsidP="008921B9">
      <w:pPr>
        <w:spacing w:line="360" w:lineRule="auto"/>
        <w:jc w:val="both"/>
        <w:rPr>
          <w:b/>
        </w:rPr>
      </w:pPr>
      <w:r w:rsidRPr="00DA71B9">
        <w:rPr>
          <w:b/>
        </w:rPr>
        <w:lastRenderedPageBreak/>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t>Wykres 3</w:t>
      </w:r>
    </w:p>
    <w:p w:rsidR="008921B9" w:rsidRPr="00DA71B9" w:rsidRDefault="008921B9" w:rsidP="008921B9">
      <w:pPr>
        <w:jc w:val="center"/>
        <w:rPr>
          <w:b/>
          <w:bCs/>
        </w:rPr>
      </w:pPr>
      <w:r w:rsidRPr="00DA71B9">
        <w:rPr>
          <w:b/>
          <w:bCs/>
        </w:rPr>
        <w:t>Personel działalności podstawowej w poszczególnych jednostkach opieki psychiatrycznej województwa śląskiego w 2008 r. (osoba)</w:t>
      </w:r>
    </w:p>
    <w:p w:rsidR="009F4B6B" w:rsidRPr="00DA71B9" w:rsidRDefault="009F4B6B" w:rsidP="008921B9">
      <w:pPr>
        <w:jc w:val="center"/>
        <w:rPr>
          <w:highlight w:val="yellow"/>
        </w:rPr>
      </w:pPr>
      <w:r w:rsidRPr="00DA71B9">
        <w:rPr>
          <w:b/>
          <w:bCs/>
        </w:rPr>
        <w:t>(stan w dniu 31.XII)</w:t>
      </w:r>
    </w:p>
    <w:p w:rsidR="008921B9" w:rsidRPr="00DA71B9" w:rsidRDefault="008921B9" w:rsidP="003B121A">
      <w:pPr>
        <w:jc w:val="center"/>
      </w:pPr>
      <w:r w:rsidRPr="00DA71B9">
        <w:rPr>
          <w:noProof/>
          <w:lang w:eastAsia="pl-PL"/>
        </w:rPr>
        <w:drawing>
          <wp:inline distT="0" distB="0" distL="0" distR="0">
            <wp:extent cx="5972992" cy="4153989"/>
            <wp:effectExtent l="19050" t="0" r="8708" b="0"/>
            <wp:docPr id="71"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921B9" w:rsidRPr="00DA71B9" w:rsidRDefault="008921B9" w:rsidP="003B121A">
      <w:pPr>
        <w:jc w:val="both"/>
        <w:rPr>
          <w:sz w:val="28"/>
          <w:szCs w:val="28"/>
        </w:rPr>
      </w:pPr>
      <w:r w:rsidRPr="00DA71B9">
        <w:rPr>
          <w:i/>
          <w:sz w:val="18"/>
          <w:szCs w:val="18"/>
        </w:rPr>
        <w:t>Źródło: Opracowanie własne</w:t>
      </w:r>
      <w:r w:rsidRPr="00DA71B9">
        <w:rPr>
          <w:i/>
          <w:sz w:val="18"/>
          <w:szCs w:val="18"/>
          <w:lang w:eastAsia="pl-PL"/>
        </w:rPr>
        <w:t xml:space="preserve"> na podstawie</w:t>
      </w:r>
      <w:r w:rsidR="003B121A" w:rsidRPr="00DA71B9">
        <w:rPr>
          <w:i/>
          <w:sz w:val="18"/>
          <w:szCs w:val="18"/>
        </w:rPr>
        <w:t xml:space="preserve"> GU</w:t>
      </w:r>
      <w:r w:rsidR="006C5002" w:rsidRPr="00DA71B9">
        <w:rPr>
          <w:i/>
          <w:sz w:val="18"/>
          <w:szCs w:val="18"/>
        </w:rPr>
        <w:t>S „</w:t>
      </w:r>
      <w:r w:rsidRPr="00DA71B9">
        <w:rPr>
          <w:i/>
          <w:sz w:val="18"/>
          <w:szCs w:val="18"/>
        </w:rPr>
        <w:t>Podstawowe dane z zakresu ochrony zdrowia w 2008 r</w:t>
      </w:r>
      <w:r w:rsidR="00765AB0" w:rsidRPr="00DA71B9">
        <w:rPr>
          <w:i/>
          <w:sz w:val="18"/>
          <w:szCs w:val="18"/>
        </w:rPr>
        <w:t>.”</w:t>
      </w:r>
      <w:r w:rsidR="002078EC" w:rsidRPr="00DA71B9">
        <w:rPr>
          <w:i/>
          <w:sz w:val="18"/>
          <w:szCs w:val="18"/>
        </w:rPr>
        <w:t xml:space="preserve">, Katowice 2009 </w:t>
      </w:r>
      <w:proofErr w:type="spellStart"/>
      <w:r w:rsidR="002078EC" w:rsidRPr="00DA71B9">
        <w:rPr>
          <w:i/>
          <w:sz w:val="18"/>
          <w:szCs w:val="18"/>
        </w:rPr>
        <w:t>r</w:t>
      </w:r>
      <w:proofErr w:type="spellEnd"/>
      <w:r w:rsidR="002078EC" w:rsidRPr="00DA71B9">
        <w:rPr>
          <w:i/>
          <w:sz w:val="18"/>
          <w:szCs w:val="18"/>
        </w:rPr>
        <w:t xml:space="preserve"> </w:t>
      </w:r>
      <w:r w:rsidR="0091113C" w:rsidRPr="00DA71B9">
        <w:rPr>
          <w:sz w:val="18"/>
          <w:szCs w:val="18"/>
        </w:rPr>
        <w:t>.</w:t>
      </w:r>
    </w:p>
    <w:p w:rsidR="008921B9" w:rsidRPr="00DA71B9" w:rsidRDefault="008921B9" w:rsidP="009A0E18">
      <w:pPr>
        <w:widowControl/>
        <w:suppressAutoHyphens w:val="0"/>
        <w:spacing w:line="360" w:lineRule="auto"/>
      </w:pPr>
    </w:p>
    <w:p w:rsidR="008921B9" w:rsidRPr="00DA71B9" w:rsidRDefault="008921B9" w:rsidP="009A0E18">
      <w:pPr>
        <w:tabs>
          <w:tab w:val="left" w:pos="1320"/>
        </w:tabs>
        <w:spacing w:line="360" w:lineRule="auto"/>
        <w:jc w:val="both"/>
        <w:rPr>
          <w:rFonts w:eastAsia="Times New Roman"/>
          <w:lang w:eastAsia="pl-PL"/>
        </w:rPr>
      </w:pPr>
      <w:r w:rsidRPr="00DA71B9">
        <w:t>L</w:t>
      </w:r>
      <w:r w:rsidRPr="00DA71B9">
        <w:rPr>
          <w:rFonts w:eastAsia="Times New Roman"/>
          <w:lang w:eastAsia="pl-PL"/>
        </w:rPr>
        <w:t xml:space="preserve">iczba pacjentów hospitalizowanych w latach 2006-2008 w województwie śląskim z powodu schizofrenii wynosiła 13,1 tys. osób, z tego - 4,4 tys. osób hospitalizowanych było w 2006 r., 4,0 tys. osób w 2007 r. i 4,8 tys. osób w roku 2008. We wszystkich tych latach spośród ogółu osób przeważającą grupę hospitalizowanych stanowili mężczyźni (52%). </w:t>
      </w:r>
    </w:p>
    <w:p w:rsidR="008921B9" w:rsidRPr="00DA71B9" w:rsidRDefault="008921B9" w:rsidP="009A0E18">
      <w:pPr>
        <w:tabs>
          <w:tab w:val="left" w:pos="1320"/>
        </w:tabs>
        <w:spacing w:line="360" w:lineRule="auto"/>
        <w:jc w:val="both"/>
      </w:pPr>
      <w:r w:rsidRPr="00DA71B9">
        <w:t xml:space="preserve">Kolejnym zdrowotnym problemem regionu śląskiego jest depresja. W latach 2000-2006 w województwie śląskim z powodu depresji hospitalizowanych było od 2,6 tys. </w:t>
      </w:r>
      <w:r w:rsidR="00CC046C" w:rsidRPr="00DA71B9">
        <w:t xml:space="preserve">do 3,1 tys. osób. </w:t>
      </w:r>
      <w:r w:rsidR="00AB6D1C" w:rsidRPr="00DA71B9">
        <w:t>W </w:t>
      </w:r>
      <w:r w:rsidR="00CC046C" w:rsidRPr="00DA71B9">
        <w:t>grupie</w:t>
      </w:r>
      <w:r w:rsidRPr="00DA71B9">
        <w:t xml:space="preserve"> </w:t>
      </w:r>
      <w:r w:rsidR="00AB6D1C" w:rsidRPr="00DA71B9">
        <w:t xml:space="preserve">tych </w:t>
      </w:r>
      <w:r w:rsidRPr="00DA71B9">
        <w:t>rozpoznań</w:t>
      </w:r>
      <w:r w:rsidR="005C701B" w:rsidRPr="00DA71B9">
        <w:t xml:space="preserve"> dominowały kobiety</w:t>
      </w:r>
      <w:r w:rsidR="00AB6D1C" w:rsidRPr="00DA71B9">
        <w:t xml:space="preserve"> i</w:t>
      </w:r>
      <w:r w:rsidR="005C701B" w:rsidRPr="00DA71B9">
        <w:t xml:space="preserve"> stanowił</w:t>
      </w:r>
      <w:r w:rsidR="00AB6D1C" w:rsidRPr="00DA71B9">
        <w:t>y</w:t>
      </w:r>
      <w:r w:rsidR="005C701B" w:rsidRPr="00DA71B9">
        <w:t xml:space="preserve"> prawie</w:t>
      </w:r>
      <w:r w:rsidRPr="00DA71B9">
        <w:t xml:space="preserve"> 70% ogółu pacjentów leczonych z tego tytułu zachorowań. Do pośrednich kosztów ekonomicznych związanych z depresją zalicza się zmniejszenie wydajności pracy, absencja chorobowa, wypłacanie rent i zasiłków. Przewiduje się, </w:t>
      </w:r>
      <w:r w:rsidR="00254692" w:rsidRPr="00DA71B9">
        <w:t xml:space="preserve">że </w:t>
      </w:r>
      <w:r w:rsidRPr="00DA71B9">
        <w:t>w 2020 r</w:t>
      </w:r>
      <w:r w:rsidR="0019388E" w:rsidRPr="00DA71B9">
        <w:t>.</w:t>
      </w:r>
      <w:r w:rsidR="00254692" w:rsidRPr="00DA71B9">
        <w:t xml:space="preserve"> depresja będzie </w:t>
      </w:r>
      <w:r w:rsidRPr="00DA71B9">
        <w:t>drugą pod względem częstości ni</w:t>
      </w:r>
      <w:r w:rsidR="00254692" w:rsidRPr="00DA71B9">
        <w:t xml:space="preserve">epełnosprawnością na świecie, </w:t>
      </w:r>
      <w:r w:rsidR="00C40EE9" w:rsidRPr="00DA71B9">
        <w:t xml:space="preserve">zaś </w:t>
      </w:r>
      <w:r w:rsidRPr="00DA71B9">
        <w:t xml:space="preserve">w krajach uprzemysłowionych nawet jej najczęstszą przyczyną. </w:t>
      </w:r>
    </w:p>
    <w:p w:rsidR="008921B9" w:rsidRPr="00DA71B9" w:rsidRDefault="008921B9" w:rsidP="008921B9">
      <w:pPr>
        <w:widowControl/>
        <w:suppressAutoHyphens w:val="0"/>
      </w:pPr>
      <w:r w:rsidRPr="00DA71B9">
        <w:br w:type="page"/>
      </w:r>
    </w:p>
    <w:p w:rsidR="008921B9" w:rsidRPr="00DA71B9" w:rsidRDefault="008921B9" w:rsidP="008921B9">
      <w:pPr>
        <w:tabs>
          <w:tab w:val="left" w:pos="1320"/>
        </w:tabs>
        <w:spacing w:line="360" w:lineRule="auto"/>
        <w:jc w:val="both"/>
        <w:rPr>
          <w:b/>
          <w:noProof/>
          <w:lang w:eastAsia="pl-PL"/>
        </w:rPr>
      </w:pPr>
      <w:r w:rsidRPr="00DA71B9">
        <w:rPr>
          <w:b/>
          <w:noProof/>
          <w:lang w:eastAsia="pl-PL"/>
        </w:rPr>
        <w:lastRenderedPageBreak/>
        <w:tab/>
      </w:r>
      <w:r w:rsidRPr="00DA71B9">
        <w:rPr>
          <w:b/>
          <w:noProof/>
          <w:lang w:eastAsia="pl-PL"/>
        </w:rPr>
        <w:tab/>
      </w:r>
      <w:r w:rsidRPr="00DA71B9">
        <w:rPr>
          <w:b/>
          <w:noProof/>
          <w:lang w:eastAsia="pl-PL"/>
        </w:rPr>
        <w:tab/>
      </w:r>
      <w:r w:rsidRPr="00DA71B9">
        <w:rPr>
          <w:b/>
          <w:noProof/>
          <w:lang w:eastAsia="pl-PL"/>
        </w:rPr>
        <w:tab/>
      </w:r>
      <w:r w:rsidRPr="00DA71B9">
        <w:rPr>
          <w:b/>
          <w:noProof/>
          <w:lang w:eastAsia="pl-PL"/>
        </w:rPr>
        <w:tab/>
      </w:r>
      <w:r w:rsidRPr="00DA71B9">
        <w:rPr>
          <w:b/>
          <w:noProof/>
          <w:lang w:eastAsia="pl-PL"/>
        </w:rPr>
        <w:tab/>
      </w:r>
      <w:r w:rsidRPr="00DA71B9">
        <w:rPr>
          <w:b/>
          <w:noProof/>
          <w:lang w:eastAsia="pl-PL"/>
        </w:rPr>
        <w:tab/>
      </w:r>
      <w:r w:rsidRPr="00DA71B9">
        <w:rPr>
          <w:b/>
          <w:noProof/>
          <w:lang w:eastAsia="pl-PL"/>
        </w:rPr>
        <w:tab/>
      </w:r>
      <w:r w:rsidRPr="00DA71B9">
        <w:rPr>
          <w:b/>
          <w:noProof/>
          <w:lang w:eastAsia="pl-PL"/>
        </w:rPr>
        <w:tab/>
      </w:r>
      <w:r w:rsidRPr="00DA71B9">
        <w:rPr>
          <w:b/>
          <w:noProof/>
          <w:lang w:eastAsia="pl-PL"/>
        </w:rPr>
        <w:tab/>
      </w:r>
      <w:r w:rsidRPr="00DA71B9">
        <w:rPr>
          <w:b/>
          <w:noProof/>
          <w:lang w:eastAsia="pl-PL"/>
        </w:rPr>
        <w:tab/>
      </w:r>
      <w:r w:rsidRPr="00DA71B9">
        <w:rPr>
          <w:b/>
          <w:noProof/>
          <w:lang w:eastAsia="pl-PL"/>
        </w:rPr>
        <w:tab/>
        <w:t>Tabela 2</w:t>
      </w:r>
    </w:p>
    <w:p w:rsidR="008921B9" w:rsidRPr="00DA71B9" w:rsidRDefault="008921B9" w:rsidP="008921B9">
      <w:pPr>
        <w:ind w:firstLine="709"/>
        <w:jc w:val="center"/>
        <w:rPr>
          <w:b/>
          <w:noProof/>
          <w:lang w:eastAsia="pl-PL"/>
        </w:rPr>
      </w:pPr>
      <w:r w:rsidRPr="00DA71B9">
        <w:rPr>
          <w:b/>
          <w:noProof/>
          <w:lang w:eastAsia="pl-PL"/>
        </w:rPr>
        <w:t>Zakłady psychiatrycznej</w:t>
      </w:r>
      <w:r w:rsidR="00EF129D" w:rsidRPr="00DA71B9">
        <w:rPr>
          <w:b/>
          <w:noProof/>
          <w:lang w:eastAsia="pl-PL"/>
        </w:rPr>
        <w:t xml:space="preserve"> opieki stacjonarnej </w:t>
      </w:r>
      <w:r w:rsidR="006A7DDB" w:rsidRPr="00DA71B9">
        <w:rPr>
          <w:b/>
          <w:noProof/>
          <w:lang w:eastAsia="pl-PL"/>
        </w:rPr>
        <w:t>w województwie śląskim</w:t>
      </w:r>
      <w:r w:rsidRPr="00DA71B9">
        <w:rPr>
          <w:b/>
          <w:noProof/>
          <w:lang w:eastAsia="pl-PL"/>
        </w:rPr>
        <w:t xml:space="preserve"> na tle kraju </w:t>
      </w:r>
    </w:p>
    <w:p w:rsidR="008921B9" w:rsidRPr="00DA71B9" w:rsidRDefault="008921B9" w:rsidP="008921B9">
      <w:pPr>
        <w:ind w:firstLine="709"/>
        <w:jc w:val="center"/>
        <w:rPr>
          <w:b/>
          <w:noProof/>
          <w:lang w:eastAsia="pl-PL"/>
        </w:rPr>
      </w:pPr>
      <w:r w:rsidRPr="00DA71B9">
        <w:rPr>
          <w:b/>
          <w:noProof/>
          <w:lang w:eastAsia="pl-PL"/>
        </w:rPr>
        <w:t>w latach 2007-2008</w:t>
      </w:r>
      <w:r w:rsidR="00715FCF" w:rsidRPr="00DA71B9">
        <w:rPr>
          <w:b/>
          <w:noProof/>
          <w:lang w:eastAsia="pl-PL"/>
        </w:rPr>
        <w:t xml:space="preserve"> (stan w dniu 31.XII.)</w:t>
      </w:r>
    </w:p>
    <w:p w:rsidR="008921B9" w:rsidRPr="00DA71B9" w:rsidRDefault="008921B9" w:rsidP="008921B9">
      <w:pPr>
        <w:ind w:firstLine="708"/>
        <w:jc w:val="center"/>
        <w:rPr>
          <w:noProof/>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3399"/>
        <w:gridCol w:w="1040"/>
        <w:gridCol w:w="981"/>
        <w:gridCol w:w="1141"/>
        <w:gridCol w:w="32"/>
        <w:gridCol w:w="1072"/>
        <w:gridCol w:w="32"/>
        <w:gridCol w:w="711"/>
        <w:gridCol w:w="6"/>
        <w:gridCol w:w="34"/>
        <w:gridCol w:w="769"/>
      </w:tblGrid>
      <w:tr w:rsidR="008921B9" w:rsidRPr="00DA71B9" w:rsidTr="000D7900">
        <w:tc>
          <w:tcPr>
            <w:tcW w:w="323" w:type="pct"/>
            <w:vMerge w:val="restart"/>
            <w:tcBorders>
              <w:top w:val="single" w:sz="18" w:space="0" w:color="auto"/>
              <w:left w:val="single" w:sz="18" w:space="0" w:color="auto"/>
              <w:right w:val="single" w:sz="18" w:space="0" w:color="auto"/>
            </w:tcBorders>
            <w:shd w:val="clear" w:color="auto" w:fill="FFFFCC"/>
            <w:vAlign w:val="center"/>
          </w:tcPr>
          <w:p w:rsidR="008921B9" w:rsidRPr="00DA71B9" w:rsidRDefault="008921B9" w:rsidP="000D7900">
            <w:pPr>
              <w:jc w:val="center"/>
              <w:rPr>
                <w:b/>
                <w:sz w:val="20"/>
                <w:szCs w:val="20"/>
              </w:rPr>
            </w:pPr>
            <w:r w:rsidRPr="00DA71B9">
              <w:rPr>
                <w:b/>
                <w:sz w:val="20"/>
                <w:szCs w:val="20"/>
              </w:rPr>
              <w:t>Lp.</w:t>
            </w:r>
          </w:p>
        </w:tc>
        <w:tc>
          <w:tcPr>
            <w:tcW w:w="1725" w:type="pct"/>
            <w:vMerge w:val="restart"/>
            <w:tcBorders>
              <w:top w:val="single" w:sz="18" w:space="0" w:color="auto"/>
              <w:left w:val="single" w:sz="18" w:space="0" w:color="auto"/>
              <w:right w:val="single" w:sz="18" w:space="0" w:color="auto"/>
            </w:tcBorders>
            <w:shd w:val="clear" w:color="auto" w:fill="FFFFCC"/>
            <w:vAlign w:val="center"/>
          </w:tcPr>
          <w:p w:rsidR="008921B9" w:rsidRPr="00DA71B9" w:rsidRDefault="008921B9" w:rsidP="000D7900">
            <w:pPr>
              <w:jc w:val="center"/>
              <w:rPr>
                <w:b/>
                <w:sz w:val="20"/>
                <w:szCs w:val="20"/>
              </w:rPr>
            </w:pPr>
            <w:r w:rsidRPr="00DA71B9">
              <w:rPr>
                <w:b/>
                <w:sz w:val="20"/>
                <w:szCs w:val="20"/>
              </w:rPr>
              <w:t>Wyszczególnienie</w:t>
            </w:r>
          </w:p>
        </w:tc>
        <w:tc>
          <w:tcPr>
            <w:tcW w:w="1026" w:type="pct"/>
            <w:gridSpan w:val="2"/>
            <w:tcBorders>
              <w:top w:val="single" w:sz="18" w:space="0" w:color="auto"/>
              <w:left w:val="single" w:sz="18" w:space="0" w:color="auto"/>
              <w:bottom w:val="single" w:sz="18" w:space="0" w:color="auto"/>
              <w:right w:val="single" w:sz="18" w:space="0" w:color="auto"/>
            </w:tcBorders>
            <w:shd w:val="clear" w:color="auto" w:fill="FFFFCC"/>
            <w:vAlign w:val="center"/>
          </w:tcPr>
          <w:p w:rsidR="008921B9" w:rsidRPr="00DA71B9" w:rsidRDefault="008921B9" w:rsidP="000D7900">
            <w:pPr>
              <w:jc w:val="center"/>
              <w:rPr>
                <w:b/>
                <w:sz w:val="20"/>
                <w:szCs w:val="20"/>
              </w:rPr>
            </w:pPr>
            <w:r w:rsidRPr="00DA71B9">
              <w:rPr>
                <w:b/>
                <w:sz w:val="20"/>
                <w:szCs w:val="20"/>
              </w:rPr>
              <w:t>Województwo śląskie</w:t>
            </w:r>
          </w:p>
        </w:tc>
        <w:tc>
          <w:tcPr>
            <w:tcW w:w="1139" w:type="pct"/>
            <w:gridSpan w:val="3"/>
            <w:tcBorders>
              <w:top w:val="single" w:sz="18" w:space="0" w:color="auto"/>
              <w:left w:val="single" w:sz="18" w:space="0" w:color="auto"/>
              <w:bottom w:val="single" w:sz="18" w:space="0" w:color="auto"/>
              <w:right w:val="single" w:sz="18" w:space="0" w:color="auto"/>
            </w:tcBorders>
            <w:shd w:val="clear" w:color="auto" w:fill="FFFFCC"/>
            <w:vAlign w:val="center"/>
          </w:tcPr>
          <w:p w:rsidR="008921B9" w:rsidRPr="00DA71B9" w:rsidRDefault="008921B9" w:rsidP="000D7900">
            <w:pPr>
              <w:jc w:val="center"/>
              <w:rPr>
                <w:b/>
                <w:sz w:val="20"/>
                <w:szCs w:val="20"/>
              </w:rPr>
            </w:pPr>
            <w:r w:rsidRPr="00DA71B9">
              <w:rPr>
                <w:b/>
                <w:sz w:val="20"/>
                <w:szCs w:val="20"/>
              </w:rPr>
              <w:t>Kraj</w:t>
            </w:r>
          </w:p>
        </w:tc>
        <w:tc>
          <w:tcPr>
            <w:tcW w:w="788" w:type="pct"/>
            <w:gridSpan w:val="5"/>
            <w:tcBorders>
              <w:top w:val="single" w:sz="18" w:space="0" w:color="auto"/>
              <w:left w:val="single" w:sz="18" w:space="0" w:color="auto"/>
              <w:bottom w:val="single" w:sz="18" w:space="0" w:color="auto"/>
              <w:right w:val="single" w:sz="18" w:space="0" w:color="auto"/>
            </w:tcBorders>
            <w:shd w:val="clear" w:color="auto" w:fill="FFFFCC"/>
          </w:tcPr>
          <w:p w:rsidR="008921B9" w:rsidRPr="00DA71B9" w:rsidRDefault="008921B9" w:rsidP="000D7900">
            <w:pPr>
              <w:jc w:val="center"/>
              <w:rPr>
                <w:b/>
                <w:sz w:val="20"/>
                <w:szCs w:val="20"/>
              </w:rPr>
            </w:pPr>
            <w:r w:rsidRPr="00DA71B9">
              <w:rPr>
                <w:b/>
                <w:sz w:val="20"/>
                <w:szCs w:val="20"/>
              </w:rPr>
              <w:t>Udział województwa w kraju (%)</w:t>
            </w:r>
          </w:p>
        </w:tc>
      </w:tr>
      <w:tr w:rsidR="008921B9" w:rsidRPr="00DA71B9" w:rsidTr="000D7900">
        <w:tc>
          <w:tcPr>
            <w:tcW w:w="323" w:type="pct"/>
            <w:vMerge/>
            <w:tcBorders>
              <w:left w:val="single" w:sz="18" w:space="0" w:color="auto"/>
              <w:bottom w:val="single" w:sz="18" w:space="0" w:color="auto"/>
              <w:right w:val="single" w:sz="18" w:space="0" w:color="auto"/>
            </w:tcBorders>
            <w:shd w:val="clear" w:color="auto" w:fill="FFFFCC"/>
            <w:vAlign w:val="center"/>
          </w:tcPr>
          <w:p w:rsidR="008921B9" w:rsidRPr="00DA71B9" w:rsidRDefault="008921B9" w:rsidP="000D7900">
            <w:pPr>
              <w:rPr>
                <w:b/>
                <w:sz w:val="20"/>
                <w:szCs w:val="20"/>
              </w:rPr>
            </w:pPr>
          </w:p>
        </w:tc>
        <w:tc>
          <w:tcPr>
            <w:tcW w:w="1725" w:type="pct"/>
            <w:vMerge/>
            <w:tcBorders>
              <w:left w:val="single" w:sz="18" w:space="0" w:color="auto"/>
              <w:bottom w:val="single" w:sz="18" w:space="0" w:color="auto"/>
              <w:right w:val="single" w:sz="18" w:space="0" w:color="auto"/>
            </w:tcBorders>
            <w:shd w:val="clear" w:color="auto" w:fill="FFFFCC"/>
            <w:vAlign w:val="center"/>
          </w:tcPr>
          <w:p w:rsidR="008921B9" w:rsidRPr="00DA71B9" w:rsidRDefault="008921B9" w:rsidP="000D7900">
            <w:pPr>
              <w:jc w:val="center"/>
              <w:rPr>
                <w:b/>
                <w:sz w:val="20"/>
                <w:szCs w:val="20"/>
              </w:rPr>
            </w:pPr>
          </w:p>
        </w:tc>
        <w:tc>
          <w:tcPr>
            <w:tcW w:w="528" w:type="pct"/>
            <w:tcBorders>
              <w:top w:val="single" w:sz="18" w:space="0" w:color="auto"/>
              <w:left w:val="single" w:sz="18" w:space="0" w:color="auto"/>
              <w:bottom w:val="single" w:sz="18" w:space="0" w:color="auto"/>
              <w:right w:val="single" w:sz="18" w:space="0" w:color="auto"/>
            </w:tcBorders>
            <w:shd w:val="clear" w:color="auto" w:fill="FFFFCC"/>
            <w:vAlign w:val="center"/>
          </w:tcPr>
          <w:p w:rsidR="008921B9" w:rsidRPr="00DA71B9" w:rsidRDefault="008921B9" w:rsidP="000D7900">
            <w:pPr>
              <w:jc w:val="center"/>
              <w:rPr>
                <w:b/>
                <w:sz w:val="20"/>
                <w:szCs w:val="20"/>
              </w:rPr>
            </w:pPr>
            <w:r w:rsidRPr="00DA71B9">
              <w:rPr>
                <w:b/>
                <w:sz w:val="20"/>
                <w:szCs w:val="20"/>
              </w:rPr>
              <w:t>2007</w:t>
            </w:r>
          </w:p>
        </w:tc>
        <w:tc>
          <w:tcPr>
            <w:tcW w:w="498" w:type="pct"/>
            <w:tcBorders>
              <w:top w:val="single" w:sz="18" w:space="0" w:color="auto"/>
              <w:left w:val="single" w:sz="18" w:space="0" w:color="auto"/>
              <w:bottom w:val="single" w:sz="18" w:space="0" w:color="auto"/>
              <w:right w:val="single" w:sz="18" w:space="0" w:color="auto"/>
            </w:tcBorders>
            <w:shd w:val="clear" w:color="auto" w:fill="FFFFCC"/>
            <w:vAlign w:val="center"/>
          </w:tcPr>
          <w:p w:rsidR="008921B9" w:rsidRPr="00DA71B9" w:rsidRDefault="008921B9" w:rsidP="000D7900">
            <w:pPr>
              <w:jc w:val="center"/>
              <w:rPr>
                <w:b/>
                <w:sz w:val="20"/>
                <w:szCs w:val="20"/>
              </w:rPr>
            </w:pPr>
            <w:r w:rsidRPr="00DA71B9">
              <w:rPr>
                <w:b/>
                <w:sz w:val="20"/>
                <w:szCs w:val="20"/>
              </w:rPr>
              <w:t>2008</w:t>
            </w:r>
          </w:p>
        </w:tc>
        <w:tc>
          <w:tcPr>
            <w:tcW w:w="595" w:type="pct"/>
            <w:gridSpan w:val="2"/>
            <w:tcBorders>
              <w:top w:val="single" w:sz="18" w:space="0" w:color="auto"/>
              <w:left w:val="single" w:sz="18" w:space="0" w:color="auto"/>
              <w:bottom w:val="single" w:sz="18" w:space="0" w:color="auto"/>
              <w:right w:val="single" w:sz="18" w:space="0" w:color="auto"/>
            </w:tcBorders>
            <w:shd w:val="clear" w:color="auto" w:fill="FFFFCC"/>
            <w:vAlign w:val="center"/>
          </w:tcPr>
          <w:p w:rsidR="008921B9" w:rsidRPr="00DA71B9" w:rsidRDefault="008921B9" w:rsidP="000D7900">
            <w:pPr>
              <w:jc w:val="center"/>
              <w:rPr>
                <w:b/>
                <w:sz w:val="20"/>
                <w:szCs w:val="20"/>
              </w:rPr>
            </w:pPr>
            <w:r w:rsidRPr="00DA71B9">
              <w:rPr>
                <w:b/>
                <w:sz w:val="20"/>
                <w:szCs w:val="20"/>
              </w:rPr>
              <w:t>2007</w:t>
            </w:r>
          </w:p>
        </w:tc>
        <w:tc>
          <w:tcPr>
            <w:tcW w:w="544" w:type="pct"/>
            <w:tcBorders>
              <w:top w:val="single" w:sz="18" w:space="0" w:color="auto"/>
              <w:left w:val="single" w:sz="18" w:space="0" w:color="auto"/>
              <w:bottom w:val="single" w:sz="18" w:space="0" w:color="auto"/>
              <w:right w:val="single" w:sz="18" w:space="0" w:color="auto"/>
            </w:tcBorders>
            <w:shd w:val="clear" w:color="auto" w:fill="FFFFCC"/>
            <w:vAlign w:val="center"/>
          </w:tcPr>
          <w:p w:rsidR="008921B9" w:rsidRPr="00DA71B9" w:rsidRDefault="008921B9" w:rsidP="000D7900">
            <w:pPr>
              <w:jc w:val="center"/>
              <w:rPr>
                <w:b/>
                <w:sz w:val="20"/>
                <w:szCs w:val="20"/>
              </w:rPr>
            </w:pPr>
            <w:r w:rsidRPr="00DA71B9">
              <w:rPr>
                <w:b/>
                <w:sz w:val="20"/>
                <w:szCs w:val="20"/>
              </w:rPr>
              <w:t>2008</w:t>
            </w:r>
          </w:p>
        </w:tc>
        <w:tc>
          <w:tcPr>
            <w:tcW w:w="397" w:type="pct"/>
            <w:gridSpan w:val="4"/>
            <w:tcBorders>
              <w:top w:val="single" w:sz="18" w:space="0" w:color="auto"/>
              <w:left w:val="single" w:sz="18" w:space="0" w:color="auto"/>
              <w:bottom w:val="single" w:sz="18" w:space="0" w:color="auto"/>
              <w:right w:val="single" w:sz="18" w:space="0" w:color="auto"/>
            </w:tcBorders>
            <w:shd w:val="clear" w:color="auto" w:fill="FFFFCC"/>
          </w:tcPr>
          <w:p w:rsidR="008921B9" w:rsidRPr="00DA71B9" w:rsidRDefault="008921B9" w:rsidP="000D7900">
            <w:pPr>
              <w:jc w:val="center"/>
              <w:rPr>
                <w:b/>
                <w:sz w:val="20"/>
                <w:szCs w:val="20"/>
              </w:rPr>
            </w:pPr>
            <w:r w:rsidRPr="00DA71B9">
              <w:rPr>
                <w:b/>
                <w:sz w:val="20"/>
                <w:szCs w:val="20"/>
              </w:rPr>
              <w:t>2007</w:t>
            </w:r>
          </w:p>
        </w:tc>
        <w:tc>
          <w:tcPr>
            <w:tcW w:w="390" w:type="pct"/>
            <w:tcBorders>
              <w:top w:val="single" w:sz="18" w:space="0" w:color="auto"/>
              <w:left w:val="single" w:sz="18" w:space="0" w:color="auto"/>
              <w:bottom w:val="single" w:sz="18" w:space="0" w:color="auto"/>
              <w:right w:val="single" w:sz="18" w:space="0" w:color="auto"/>
            </w:tcBorders>
            <w:shd w:val="clear" w:color="auto" w:fill="FFFFCC"/>
          </w:tcPr>
          <w:p w:rsidR="008921B9" w:rsidRPr="00DA71B9" w:rsidRDefault="008921B9" w:rsidP="000D7900">
            <w:pPr>
              <w:jc w:val="center"/>
              <w:rPr>
                <w:b/>
                <w:sz w:val="20"/>
                <w:szCs w:val="20"/>
              </w:rPr>
            </w:pPr>
            <w:r w:rsidRPr="00DA71B9">
              <w:rPr>
                <w:b/>
                <w:sz w:val="20"/>
                <w:szCs w:val="20"/>
              </w:rPr>
              <w:t>2008</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shd w:val="clear" w:color="auto" w:fill="C6E6A2"/>
            <w:vAlign w:val="center"/>
          </w:tcPr>
          <w:p w:rsidR="008921B9" w:rsidRPr="00DA71B9" w:rsidRDefault="008921B9" w:rsidP="000D7900">
            <w:pPr>
              <w:rPr>
                <w:b/>
                <w:sz w:val="20"/>
                <w:szCs w:val="20"/>
              </w:rPr>
            </w:pPr>
            <w:r w:rsidRPr="00DA71B9">
              <w:rPr>
                <w:b/>
                <w:sz w:val="20"/>
                <w:szCs w:val="20"/>
              </w:rPr>
              <w:t>1.</w:t>
            </w:r>
          </w:p>
        </w:tc>
        <w:tc>
          <w:tcPr>
            <w:tcW w:w="4677" w:type="pct"/>
            <w:gridSpan w:val="11"/>
            <w:tcBorders>
              <w:top w:val="single" w:sz="18" w:space="0" w:color="auto"/>
              <w:left w:val="single" w:sz="18" w:space="0" w:color="auto"/>
              <w:bottom w:val="single" w:sz="18" w:space="0" w:color="auto"/>
              <w:right w:val="single" w:sz="18" w:space="0" w:color="auto"/>
            </w:tcBorders>
            <w:shd w:val="clear" w:color="auto" w:fill="C6E6A2"/>
            <w:vAlign w:val="center"/>
          </w:tcPr>
          <w:p w:rsidR="008921B9" w:rsidRPr="00DA71B9" w:rsidRDefault="008921B9" w:rsidP="000D7900">
            <w:pPr>
              <w:jc w:val="center"/>
              <w:rPr>
                <w:b/>
                <w:sz w:val="20"/>
                <w:szCs w:val="20"/>
              </w:rPr>
            </w:pPr>
            <w:r w:rsidRPr="00DA71B9">
              <w:rPr>
                <w:b/>
                <w:sz w:val="20"/>
                <w:szCs w:val="20"/>
              </w:rPr>
              <w:t>Szpitale psychiatryczne</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rPr>
                <w:b/>
                <w:sz w:val="20"/>
                <w:szCs w:val="20"/>
              </w:rPr>
            </w:pPr>
            <w:r w:rsidRPr="00DA71B9">
              <w:rPr>
                <w:b/>
                <w:sz w:val="20"/>
                <w:szCs w:val="20"/>
              </w:rPr>
              <w:t>1.1</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Zakłady (podmiot)</w:t>
            </w:r>
          </w:p>
        </w:tc>
        <w:tc>
          <w:tcPr>
            <w:tcW w:w="528"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5</w:t>
            </w:r>
          </w:p>
        </w:tc>
        <w:tc>
          <w:tcPr>
            <w:tcW w:w="498"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5</w:t>
            </w:r>
            <w:r w:rsidRPr="00DA71B9">
              <w:rPr>
                <w:i/>
                <w:sz w:val="20"/>
                <w:szCs w:val="20"/>
              </w:rPr>
              <w:t>*</w:t>
            </w:r>
          </w:p>
        </w:tc>
        <w:tc>
          <w:tcPr>
            <w:tcW w:w="579"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52</w:t>
            </w:r>
          </w:p>
        </w:tc>
        <w:tc>
          <w:tcPr>
            <w:tcW w:w="576" w:type="pct"/>
            <w:gridSpan w:val="3"/>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51</w:t>
            </w:r>
          </w:p>
        </w:tc>
        <w:tc>
          <w:tcPr>
            <w:tcW w:w="364" w:type="pct"/>
            <w:gridSpan w:val="2"/>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9,6</w:t>
            </w:r>
          </w:p>
        </w:tc>
        <w:tc>
          <w:tcPr>
            <w:tcW w:w="407" w:type="pct"/>
            <w:gridSpan w:val="2"/>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9,8</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rPr>
                <w:b/>
                <w:sz w:val="20"/>
                <w:szCs w:val="20"/>
              </w:rPr>
            </w:pPr>
            <w:r w:rsidRPr="00DA71B9">
              <w:rPr>
                <w:b/>
                <w:sz w:val="20"/>
                <w:szCs w:val="20"/>
              </w:rPr>
              <w:t>1.2</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F00DA4" w:rsidP="00F00DA4">
            <w:pPr>
              <w:rPr>
                <w:sz w:val="20"/>
                <w:szCs w:val="20"/>
              </w:rPr>
            </w:pPr>
            <w:r w:rsidRPr="00DA71B9">
              <w:rPr>
                <w:sz w:val="20"/>
                <w:szCs w:val="20"/>
              </w:rPr>
              <w:t xml:space="preserve">Łóżka </w:t>
            </w:r>
            <w:r w:rsidR="008921B9" w:rsidRPr="00DA71B9">
              <w:rPr>
                <w:sz w:val="20"/>
                <w:szCs w:val="20"/>
              </w:rPr>
              <w:t>(szt.)</w:t>
            </w:r>
          </w:p>
        </w:tc>
        <w:tc>
          <w:tcPr>
            <w:tcW w:w="528"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2 575</w:t>
            </w:r>
          </w:p>
        </w:tc>
        <w:tc>
          <w:tcPr>
            <w:tcW w:w="498"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2 591</w:t>
            </w:r>
          </w:p>
        </w:tc>
        <w:tc>
          <w:tcPr>
            <w:tcW w:w="579"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19 607</w:t>
            </w:r>
          </w:p>
        </w:tc>
        <w:tc>
          <w:tcPr>
            <w:tcW w:w="576" w:type="pct"/>
            <w:gridSpan w:val="3"/>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18 878</w:t>
            </w:r>
          </w:p>
        </w:tc>
        <w:tc>
          <w:tcPr>
            <w:tcW w:w="364" w:type="pct"/>
            <w:gridSpan w:val="2"/>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13,1</w:t>
            </w:r>
          </w:p>
        </w:tc>
        <w:tc>
          <w:tcPr>
            <w:tcW w:w="407" w:type="pct"/>
            <w:gridSpan w:val="2"/>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13,7</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rPr>
                <w:b/>
                <w:sz w:val="20"/>
                <w:szCs w:val="20"/>
              </w:rPr>
            </w:pPr>
            <w:r w:rsidRPr="00DA71B9">
              <w:rPr>
                <w:b/>
                <w:sz w:val="20"/>
                <w:szCs w:val="20"/>
              </w:rPr>
              <w:t>1.3</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Chorzy leczeni</w:t>
            </w:r>
            <w:r w:rsidR="006C5D98" w:rsidRPr="00DA71B9">
              <w:rPr>
                <w:sz w:val="20"/>
                <w:szCs w:val="20"/>
              </w:rPr>
              <w:t xml:space="preserve"> </w:t>
            </w:r>
            <w:r w:rsidRPr="00DA71B9">
              <w:rPr>
                <w:sz w:val="20"/>
                <w:szCs w:val="20"/>
              </w:rPr>
              <w:t>(osoba)</w:t>
            </w:r>
          </w:p>
        </w:tc>
        <w:tc>
          <w:tcPr>
            <w:tcW w:w="528"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21 245</w:t>
            </w:r>
          </w:p>
        </w:tc>
        <w:tc>
          <w:tcPr>
            <w:tcW w:w="498"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22 227</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210 107</w:t>
            </w:r>
          </w:p>
        </w:tc>
        <w:tc>
          <w:tcPr>
            <w:tcW w:w="576" w:type="pct"/>
            <w:gridSpan w:val="3"/>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211 251</w:t>
            </w:r>
          </w:p>
        </w:tc>
        <w:tc>
          <w:tcPr>
            <w:tcW w:w="364" w:type="pct"/>
            <w:gridSpan w:val="2"/>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10,1</w:t>
            </w:r>
          </w:p>
        </w:tc>
        <w:tc>
          <w:tcPr>
            <w:tcW w:w="407" w:type="pct"/>
            <w:gridSpan w:val="2"/>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10,5</w:t>
            </w:r>
          </w:p>
        </w:tc>
      </w:tr>
      <w:tr w:rsidR="008921B9" w:rsidRPr="00DA71B9" w:rsidTr="000D7900">
        <w:trPr>
          <w:trHeight w:val="223"/>
        </w:trPr>
        <w:tc>
          <w:tcPr>
            <w:tcW w:w="323"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rPr>
                <w:b/>
                <w:sz w:val="20"/>
                <w:szCs w:val="20"/>
              </w:rPr>
            </w:pPr>
            <w:r w:rsidRPr="00DA71B9">
              <w:rPr>
                <w:b/>
                <w:sz w:val="20"/>
                <w:szCs w:val="20"/>
              </w:rPr>
              <w:t>1.4</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Osobodni</w:t>
            </w:r>
          </w:p>
        </w:tc>
        <w:tc>
          <w:tcPr>
            <w:tcW w:w="528"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805 804</w:t>
            </w:r>
          </w:p>
        </w:tc>
        <w:tc>
          <w:tcPr>
            <w:tcW w:w="498"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815 323</w:t>
            </w:r>
          </w:p>
        </w:tc>
        <w:tc>
          <w:tcPr>
            <w:tcW w:w="579"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6 482 671</w:t>
            </w:r>
          </w:p>
        </w:tc>
        <w:tc>
          <w:tcPr>
            <w:tcW w:w="576" w:type="pct"/>
            <w:gridSpan w:val="3"/>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6 351 870</w:t>
            </w:r>
          </w:p>
        </w:tc>
        <w:tc>
          <w:tcPr>
            <w:tcW w:w="364" w:type="pct"/>
            <w:gridSpan w:val="2"/>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12,4</w:t>
            </w:r>
          </w:p>
        </w:tc>
        <w:tc>
          <w:tcPr>
            <w:tcW w:w="407" w:type="pct"/>
            <w:gridSpan w:val="2"/>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12,8</w:t>
            </w:r>
          </w:p>
        </w:tc>
      </w:tr>
      <w:tr w:rsidR="008921B9" w:rsidRPr="00DA71B9" w:rsidTr="000D7900">
        <w:trPr>
          <w:trHeight w:val="228"/>
        </w:trPr>
        <w:tc>
          <w:tcPr>
            <w:tcW w:w="323"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rPr>
                <w:b/>
                <w:sz w:val="20"/>
                <w:szCs w:val="20"/>
              </w:rPr>
            </w:pPr>
            <w:r w:rsidRPr="00DA71B9">
              <w:rPr>
                <w:b/>
                <w:sz w:val="20"/>
                <w:szCs w:val="20"/>
              </w:rPr>
              <w:t>1.5</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Średni pobyt chorego (w dniach)</w:t>
            </w:r>
          </w:p>
        </w:tc>
        <w:tc>
          <w:tcPr>
            <w:tcW w:w="528"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37,9</w:t>
            </w:r>
          </w:p>
        </w:tc>
        <w:tc>
          <w:tcPr>
            <w:tcW w:w="498"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36,7</w:t>
            </w:r>
          </w:p>
        </w:tc>
        <w:tc>
          <w:tcPr>
            <w:tcW w:w="579"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30,9</w:t>
            </w:r>
          </w:p>
        </w:tc>
        <w:tc>
          <w:tcPr>
            <w:tcW w:w="576" w:type="pct"/>
            <w:gridSpan w:val="3"/>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30,1</w:t>
            </w:r>
          </w:p>
        </w:tc>
        <w:tc>
          <w:tcPr>
            <w:tcW w:w="364" w:type="pct"/>
            <w:gridSpan w:val="2"/>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x</w:t>
            </w:r>
          </w:p>
        </w:tc>
        <w:tc>
          <w:tcPr>
            <w:tcW w:w="407" w:type="pct"/>
            <w:gridSpan w:val="2"/>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jc w:val="right"/>
              <w:rPr>
                <w:sz w:val="20"/>
                <w:szCs w:val="20"/>
              </w:rPr>
            </w:pPr>
            <w:r w:rsidRPr="00DA71B9">
              <w:rPr>
                <w:sz w:val="20"/>
                <w:szCs w:val="20"/>
              </w:rPr>
              <w:t>x</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shd w:val="clear" w:color="auto" w:fill="C6E6A2"/>
            <w:vAlign w:val="center"/>
          </w:tcPr>
          <w:p w:rsidR="008921B9" w:rsidRPr="00DA71B9" w:rsidRDefault="008921B9" w:rsidP="000D7900">
            <w:pPr>
              <w:rPr>
                <w:b/>
                <w:sz w:val="20"/>
                <w:szCs w:val="20"/>
              </w:rPr>
            </w:pPr>
            <w:r w:rsidRPr="00DA71B9">
              <w:rPr>
                <w:b/>
                <w:sz w:val="20"/>
                <w:szCs w:val="20"/>
              </w:rPr>
              <w:t>2.</w:t>
            </w:r>
          </w:p>
        </w:tc>
        <w:tc>
          <w:tcPr>
            <w:tcW w:w="4677" w:type="pct"/>
            <w:gridSpan w:val="11"/>
            <w:tcBorders>
              <w:top w:val="single" w:sz="18" w:space="0" w:color="auto"/>
              <w:left w:val="single" w:sz="18" w:space="0" w:color="auto"/>
              <w:bottom w:val="single" w:sz="18" w:space="0" w:color="auto"/>
              <w:right w:val="single" w:sz="18" w:space="0" w:color="auto"/>
            </w:tcBorders>
            <w:shd w:val="clear" w:color="auto" w:fill="C6E6A2"/>
            <w:vAlign w:val="center"/>
          </w:tcPr>
          <w:p w:rsidR="008921B9" w:rsidRPr="00DA71B9" w:rsidRDefault="008921B9" w:rsidP="000D7900">
            <w:pPr>
              <w:jc w:val="center"/>
              <w:rPr>
                <w:b/>
                <w:sz w:val="20"/>
                <w:szCs w:val="20"/>
              </w:rPr>
            </w:pPr>
            <w:r w:rsidRPr="00DA71B9">
              <w:rPr>
                <w:b/>
                <w:sz w:val="20"/>
                <w:szCs w:val="20"/>
              </w:rPr>
              <w:t>Ośrodki leczenia odwykowego alkoholowego</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rPr>
                <w:b/>
                <w:sz w:val="20"/>
                <w:szCs w:val="20"/>
              </w:rPr>
            </w:pPr>
            <w:r w:rsidRPr="00DA71B9">
              <w:rPr>
                <w:b/>
                <w:sz w:val="20"/>
                <w:szCs w:val="20"/>
              </w:rPr>
              <w:t>2.1</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Zakłady (podmiot)</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19</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19</w:t>
            </w:r>
          </w:p>
        </w:tc>
        <w:tc>
          <w:tcPr>
            <w:tcW w:w="380"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15,8</w:t>
            </w:r>
          </w:p>
        </w:tc>
        <w:tc>
          <w:tcPr>
            <w:tcW w:w="40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15,8</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2.2</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F00DA4" w:rsidP="00F00DA4">
            <w:pPr>
              <w:rPr>
                <w:sz w:val="20"/>
                <w:szCs w:val="20"/>
              </w:rPr>
            </w:pPr>
            <w:r w:rsidRPr="00DA71B9">
              <w:rPr>
                <w:sz w:val="20"/>
                <w:szCs w:val="20"/>
              </w:rPr>
              <w:t xml:space="preserve">Łóżka </w:t>
            </w:r>
            <w:r w:rsidR="008921B9" w:rsidRPr="00DA71B9">
              <w:rPr>
                <w:sz w:val="20"/>
                <w:szCs w:val="20"/>
              </w:rPr>
              <w:t>(szt.)</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266</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264</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966</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988</w:t>
            </w:r>
          </w:p>
        </w:tc>
        <w:tc>
          <w:tcPr>
            <w:tcW w:w="380"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27,5</w:t>
            </w:r>
          </w:p>
        </w:tc>
        <w:tc>
          <w:tcPr>
            <w:tcW w:w="40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26,7</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2.3</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Leczeni (osoba)</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3 686</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3 662</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11 356</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11 268</w:t>
            </w:r>
          </w:p>
        </w:tc>
        <w:tc>
          <w:tcPr>
            <w:tcW w:w="380"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32,5</w:t>
            </w:r>
          </w:p>
        </w:tc>
        <w:tc>
          <w:tcPr>
            <w:tcW w:w="40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32,5</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2.4</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Osobodni</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97 405</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97 895</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311 791</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317 757</w:t>
            </w:r>
          </w:p>
        </w:tc>
        <w:tc>
          <w:tcPr>
            <w:tcW w:w="380"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31,2</w:t>
            </w:r>
          </w:p>
        </w:tc>
        <w:tc>
          <w:tcPr>
            <w:tcW w:w="40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30,8</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2.5</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Średni pobyt chorego (w dniach)</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26,4</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26,7</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27,5</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28,2</w:t>
            </w:r>
          </w:p>
        </w:tc>
        <w:tc>
          <w:tcPr>
            <w:tcW w:w="380"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x</w:t>
            </w:r>
          </w:p>
        </w:tc>
        <w:tc>
          <w:tcPr>
            <w:tcW w:w="40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x</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shd w:val="clear" w:color="auto" w:fill="C6E6A2"/>
          </w:tcPr>
          <w:p w:rsidR="008921B9" w:rsidRPr="00DA71B9" w:rsidRDefault="008921B9" w:rsidP="000D7900">
            <w:pPr>
              <w:rPr>
                <w:b/>
                <w:sz w:val="20"/>
                <w:szCs w:val="20"/>
              </w:rPr>
            </w:pPr>
            <w:r w:rsidRPr="00DA71B9">
              <w:rPr>
                <w:b/>
                <w:sz w:val="20"/>
                <w:szCs w:val="20"/>
              </w:rPr>
              <w:t>3.</w:t>
            </w:r>
          </w:p>
        </w:tc>
        <w:tc>
          <w:tcPr>
            <w:tcW w:w="4677" w:type="pct"/>
            <w:gridSpan w:val="11"/>
            <w:tcBorders>
              <w:top w:val="single" w:sz="18" w:space="0" w:color="auto"/>
              <w:left w:val="single" w:sz="18" w:space="0" w:color="auto"/>
              <w:bottom w:val="single" w:sz="18" w:space="0" w:color="auto"/>
              <w:right w:val="single" w:sz="18" w:space="0" w:color="auto"/>
            </w:tcBorders>
            <w:shd w:val="clear" w:color="auto" w:fill="C6E6A2"/>
            <w:vAlign w:val="center"/>
          </w:tcPr>
          <w:p w:rsidR="008921B9" w:rsidRPr="00DA71B9" w:rsidRDefault="008921B9" w:rsidP="000D7900">
            <w:pPr>
              <w:jc w:val="center"/>
              <w:rPr>
                <w:b/>
                <w:sz w:val="20"/>
                <w:szCs w:val="20"/>
              </w:rPr>
            </w:pPr>
            <w:r w:rsidRPr="00DA71B9">
              <w:rPr>
                <w:b/>
                <w:sz w:val="20"/>
                <w:szCs w:val="20"/>
              </w:rPr>
              <w:t>Ośrodki rehabilitacyjne dla uzależnionych od substancji psychoaktywnych</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3.1</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Zakłady (podmiot)</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7</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7**</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31</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33</w:t>
            </w:r>
          </w:p>
        </w:tc>
        <w:tc>
          <w:tcPr>
            <w:tcW w:w="380"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22,6</w:t>
            </w:r>
          </w:p>
        </w:tc>
        <w:tc>
          <w:tcPr>
            <w:tcW w:w="40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21,2</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3.2</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F00DA4" w:rsidP="00F00DA4">
            <w:pPr>
              <w:rPr>
                <w:sz w:val="20"/>
                <w:szCs w:val="20"/>
              </w:rPr>
            </w:pPr>
            <w:r w:rsidRPr="00DA71B9">
              <w:rPr>
                <w:sz w:val="20"/>
                <w:szCs w:val="20"/>
              </w:rPr>
              <w:t xml:space="preserve">Łóżka </w:t>
            </w:r>
            <w:r w:rsidR="008921B9" w:rsidRPr="00DA71B9">
              <w:rPr>
                <w:sz w:val="20"/>
                <w:szCs w:val="20"/>
              </w:rPr>
              <w:t>(szt.)</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218</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212</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1 291</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1 345</w:t>
            </w:r>
          </w:p>
        </w:tc>
        <w:tc>
          <w:tcPr>
            <w:tcW w:w="380"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16,9</w:t>
            </w:r>
          </w:p>
        </w:tc>
        <w:tc>
          <w:tcPr>
            <w:tcW w:w="40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15,8</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3.3</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Leczeni (osoba)</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695</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722</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3 531</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3 553</w:t>
            </w:r>
          </w:p>
        </w:tc>
        <w:tc>
          <w:tcPr>
            <w:tcW w:w="380"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19,7</w:t>
            </w:r>
          </w:p>
        </w:tc>
        <w:tc>
          <w:tcPr>
            <w:tcW w:w="40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20,3</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3.4</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Osobodni</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68 246</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66 546</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380 894</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397 543</w:t>
            </w:r>
          </w:p>
        </w:tc>
        <w:tc>
          <w:tcPr>
            <w:tcW w:w="380"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17,9</w:t>
            </w:r>
          </w:p>
        </w:tc>
        <w:tc>
          <w:tcPr>
            <w:tcW w:w="40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16,7</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3.5</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Średni pobyt chorego w dniach</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98,2</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92,2</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107,9</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111,9</w:t>
            </w:r>
          </w:p>
        </w:tc>
        <w:tc>
          <w:tcPr>
            <w:tcW w:w="380"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x</w:t>
            </w:r>
          </w:p>
        </w:tc>
        <w:tc>
          <w:tcPr>
            <w:tcW w:w="40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x</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shd w:val="clear" w:color="auto" w:fill="C6E6A2"/>
          </w:tcPr>
          <w:p w:rsidR="008921B9" w:rsidRPr="00DA71B9" w:rsidRDefault="008921B9" w:rsidP="000D7900">
            <w:pPr>
              <w:rPr>
                <w:b/>
                <w:sz w:val="20"/>
                <w:szCs w:val="20"/>
              </w:rPr>
            </w:pPr>
            <w:r w:rsidRPr="00DA71B9">
              <w:rPr>
                <w:b/>
                <w:sz w:val="20"/>
                <w:szCs w:val="20"/>
              </w:rPr>
              <w:t>4.</w:t>
            </w:r>
          </w:p>
        </w:tc>
        <w:tc>
          <w:tcPr>
            <w:tcW w:w="4677" w:type="pct"/>
            <w:gridSpan w:val="11"/>
            <w:tcBorders>
              <w:top w:val="single" w:sz="18" w:space="0" w:color="auto"/>
              <w:left w:val="single" w:sz="18" w:space="0" w:color="auto"/>
              <w:bottom w:val="single" w:sz="18" w:space="0" w:color="auto"/>
              <w:right w:val="single" w:sz="18" w:space="0" w:color="auto"/>
            </w:tcBorders>
            <w:shd w:val="clear" w:color="auto" w:fill="C6E6A2"/>
            <w:vAlign w:val="center"/>
          </w:tcPr>
          <w:p w:rsidR="008921B9" w:rsidRPr="00DA71B9" w:rsidRDefault="008921B9" w:rsidP="000D7900">
            <w:pPr>
              <w:jc w:val="center"/>
              <w:rPr>
                <w:b/>
                <w:sz w:val="20"/>
                <w:szCs w:val="20"/>
              </w:rPr>
            </w:pPr>
            <w:r w:rsidRPr="00DA71B9">
              <w:rPr>
                <w:b/>
                <w:sz w:val="20"/>
                <w:szCs w:val="20"/>
              </w:rPr>
              <w:t>Ośrodki Monaru</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4.1</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Zakłady (podmiot)</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25</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25</w:t>
            </w:r>
          </w:p>
        </w:tc>
        <w:tc>
          <w:tcPr>
            <w:tcW w:w="380"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4,0</w:t>
            </w:r>
          </w:p>
        </w:tc>
        <w:tc>
          <w:tcPr>
            <w:tcW w:w="40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4,0</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4.2</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F00DA4" w:rsidP="00F00DA4">
            <w:pPr>
              <w:rPr>
                <w:sz w:val="20"/>
                <w:szCs w:val="20"/>
              </w:rPr>
            </w:pPr>
            <w:r w:rsidRPr="00DA71B9">
              <w:rPr>
                <w:sz w:val="20"/>
                <w:szCs w:val="20"/>
              </w:rPr>
              <w:t xml:space="preserve">Łóżka </w:t>
            </w:r>
            <w:r w:rsidR="008921B9" w:rsidRPr="00DA71B9">
              <w:rPr>
                <w:sz w:val="20"/>
                <w:szCs w:val="20"/>
              </w:rPr>
              <w:t>(szt.)</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65</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35</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highlight w:val="yellow"/>
              </w:rPr>
            </w:pPr>
            <w:r w:rsidRPr="00DA71B9">
              <w:rPr>
                <w:sz w:val="20"/>
                <w:szCs w:val="20"/>
              </w:rPr>
              <w:t>1 208</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highlight w:val="yellow"/>
              </w:rPr>
            </w:pPr>
            <w:r w:rsidRPr="00DA71B9">
              <w:rPr>
                <w:sz w:val="20"/>
                <w:szCs w:val="20"/>
              </w:rPr>
              <w:t>1 084</w:t>
            </w:r>
          </w:p>
        </w:tc>
        <w:tc>
          <w:tcPr>
            <w:tcW w:w="380"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5,4</w:t>
            </w:r>
          </w:p>
        </w:tc>
        <w:tc>
          <w:tcPr>
            <w:tcW w:w="40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3,2</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4.3</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Leczeni (osoba)</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195</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98</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3 983</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4 596</w:t>
            </w:r>
          </w:p>
        </w:tc>
        <w:tc>
          <w:tcPr>
            <w:tcW w:w="380"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4,9</w:t>
            </w:r>
          </w:p>
        </w:tc>
        <w:tc>
          <w:tcPr>
            <w:tcW w:w="40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2,1</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4.4</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Osobodni</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15 293</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12 264</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378 984</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344 659</w:t>
            </w:r>
          </w:p>
        </w:tc>
        <w:tc>
          <w:tcPr>
            <w:tcW w:w="380"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4,0</w:t>
            </w:r>
          </w:p>
        </w:tc>
        <w:tc>
          <w:tcPr>
            <w:tcW w:w="40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3,6</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4.5</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Średni pobyt chorego w dniach</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78,4</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125,1</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95,2</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75,0</w:t>
            </w:r>
          </w:p>
        </w:tc>
        <w:tc>
          <w:tcPr>
            <w:tcW w:w="380"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x</w:t>
            </w:r>
          </w:p>
        </w:tc>
        <w:tc>
          <w:tcPr>
            <w:tcW w:w="40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x</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shd w:val="clear" w:color="auto" w:fill="C6E6A2"/>
          </w:tcPr>
          <w:p w:rsidR="008921B9" w:rsidRPr="00DA71B9" w:rsidRDefault="008921B9" w:rsidP="000D7900">
            <w:pPr>
              <w:rPr>
                <w:b/>
                <w:sz w:val="20"/>
                <w:szCs w:val="20"/>
              </w:rPr>
            </w:pPr>
            <w:r w:rsidRPr="00DA71B9">
              <w:rPr>
                <w:b/>
                <w:sz w:val="20"/>
                <w:szCs w:val="20"/>
              </w:rPr>
              <w:t>5.</w:t>
            </w:r>
          </w:p>
        </w:tc>
        <w:tc>
          <w:tcPr>
            <w:tcW w:w="4677" w:type="pct"/>
            <w:gridSpan w:val="11"/>
            <w:tcBorders>
              <w:top w:val="single" w:sz="18" w:space="0" w:color="auto"/>
              <w:left w:val="single" w:sz="18" w:space="0" w:color="auto"/>
              <w:bottom w:val="single" w:sz="18" w:space="0" w:color="auto"/>
              <w:right w:val="single" w:sz="18" w:space="0" w:color="auto"/>
            </w:tcBorders>
            <w:shd w:val="clear" w:color="auto" w:fill="C6E6A2"/>
            <w:vAlign w:val="center"/>
          </w:tcPr>
          <w:p w:rsidR="008921B9" w:rsidRPr="00DA71B9" w:rsidRDefault="008921B9" w:rsidP="000D7900">
            <w:pPr>
              <w:jc w:val="center"/>
              <w:rPr>
                <w:b/>
                <w:sz w:val="20"/>
                <w:szCs w:val="20"/>
              </w:rPr>
            </w:pPr>
            <w:r w:rsidRPr="00DA71B9">
              <w:rPr>
                <w:b/>
                <w:sz w:val="20"/>
                <w:szCs w:val="20"/>
              </w:rPr>
              <w:t>Zakłady opiekuńczo-lecznicze</w:t>
            </w:r>
          </w:p>
        </w:tc>
      </w:tr>
      <w:tr w:rsidR="008921B9" w:rsidRPr="00DA71B9" w:rsidTr="000D7900">
        <w:trPr>
          <w:trHeight w:val="223"/>
        </w:trPr>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5.1</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Zakłady</w:t>
            </w:r>
            <w:r w:rsidRPr="00DA71B9">
              <w:rPr>
                <w:i/>
                <w:sz w:val="20"/>
                <w:szCs w:val="20"/>
              </w:rPr>
              <w:t xml:space="preserve"> </w:t>
            </w:r>
            <w:r w:rsidRPr="00DA71B9">
              <w:rPr>
                <w:sz w:val="20"/>
                <w:szCs w:val="20"/>
              </w:rPr>
              <w:t>(podmiot)</w:t>
            </w:r>
            <w:r w:rsidRPr="00DA71B9">
              <w:rPr>
                <w:i/>
                <w:sz w:val="20"/>
                <w:szCs w:val="20"/>
              </w:rPr>
              <w:t xml:space="preserve"> ***</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b/>
                <w:sz w:val="20"/>
                <w:szCs w:val="20"/>
              </w:rPr>
            </w:pPr>
            <w:r w:rsidRPr="00DA71B9">
              <w:rPr>
                <w:b/>
                <w:sz w:val="20"/>
                <w:szCs w:val="20"/>
              </w:rPr>
              <w:t>•</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b/>
                <w:sz w:val="20"/>
                <w:szCs w:val="20"/>
              </w:rPr>
            </w:pPr>
            <w:r w:rsidRPr="00DA71B9">
              <w:rPr>
                <w:b/>
                <w:sz w:val="20"/>
                <w:szCs w:val="20"/>
              </w:rPr>
              <w:t>•</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39</w:t>
            </w:r>
          </w:p>
        </w:tc>
        <w:tc>
          <w:tcPr>
            <w:tcW w:w="380"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x</w:t>
            </w:r>
          </w:p>
        </w:tc>
        <w:tc>
          <w:tcPr>
            <w:tcW w:w="40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7,7</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5.2</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F00DA4" w:rsidP="00F00DA4">
            <w:pPr>
              <w:rPr>
                <w:sz w:val="20"/>
                <w:szCs w:val="20"/>
              </w:rPr>
            </w:pPr>
            <w:r w:rsidRPr="00DA71B9">
              <w:rPr>
                <w:sz w:val="20"/>
                <w:szCs w:val="20"/>
              </w:rPr>
              <w:t xml:space="preserve">Łóżka </w:t>
            </w:r>
            <w:r w:rsidR="008921B9" w:rsidRPr="00DA71B9">
              <w:rPr>
                <w:sz w:val="20"/>
                <w:szCs w:val="20"/>
              </w:rPr>
              <w:t>(szt.)</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b/>
                <w:sz w:val="20"/>
                <w:szCs w:val="20"/>
              </w:rPr>
            </w:pPr>
            <w:r w:rsidRPr="00DA71B9">
              <w:rPr>
                <w:b/>
                <w:sz w:val="20"/>
                <w:szCs w:val="20"/>
              </w:rPr>
              <w:t>•</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531</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b/>
                <w:sz w:val="20"/>
                <w:szCs w:val="20"/>
              </w:rPr>
            </w:pPr>
            <w:r w:rsidRPr="00DA71B9">
              <w:rPr>
                <w:b/>
                <w:sz w:val="20"/>
                <w:szCs w:val="20"/>
              </w:rPr>
              <w:t>•</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3 798</w:t>
            </w:r>
          </w:p>
        </w:tc>
        <w:tc>
          <w:tcPr>
            <w:tcW w:w="380"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x</w:t>
            </w:r>
          </w:p>
        </w:tc>
        <w:tc>
          <w:tcPr>
            <w:tcW w:w="40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14,0</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5.3</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Leczeni (osoba)</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b/>
                <w:sz w:val="20"/>
                <w:szCs w:val="20"/>
              </w:rPr>
            </w:pPr>
            <w:r w:rsidRPr="00DA71B9">
              <w:rPr>
                <w:b/>
                <w:sz w:val="20"/>
                <w:szCs w:val="20"/>
              </w:rPr>
              <w:t>•</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636</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b/>
                <w:sz w:val="20"/>
                <w:szCs w:val="20"/>
              </w:rPr>
            </w:pPr>
            <w:r w:rsidRPr="00DA71B9">
              <w:rPr>
                <w:b/>
                <w:sz w:val="20"/>
                <w:szCs w:val="20"/>
              </w:rPr>
              <w:t>•</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4 698</w:t>
            </w:r>
          </w:p>
        </w:tc>
        <w:tc>
          <w:tcPr>
            <w:tcW w:w="380"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x</w:t>
            </w:r>
          </w:p>
        </w:tc>
        <w:tc>
          <w:tcPr>
            <w:tcW w:w="40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13,5</w:t>
            </w:r>
          </w:p>
        </w:tc>
      </w:tr>
      <w:tr w:rsidR="008921B9" w:rsidRPr="00DA71B9" w:rsidTr="000D7900">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5.4</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Osobodni</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b/>
                <w:sz w:val="20"/>
                <w:szCs w:val="20"/>
              </w:rPr>
            </w:pPr>
            <w:r w:rsidRPr="00DA71B9">
              <w:rPr>
                <w:b/>
                <w:sz w:val="20"/>
                <w:szCs w:val="20"/>
              </w:rPr>
              <w:t>•</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193 603</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b/>
                <w:sz w:val="20"/>
                <w:szCs w:val="20"/>
              </w:rPr>
            </w:pPr>
            <w:r w:rsidRPr="00DA71B9">
              <w:rPr>
                <w:b/>
                <w:sz w:val="20"/>
                <w:szCs w:val="20"/>
              </w:rPr>
              <w:t>•</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1 277 311</w:t>
            </w:r>
          </w:p>
        </w:tc>
        <w:tc>
          <w:tcPr>
            <w:tcW w:w="380"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x</w:t>
            </w:r>
          </w:p>
        </w:tc>
        <w:tc>
          <w:tcPr>
            <w:tcW w:w="40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15,2</w:t>
            </w:r>
          </w:p>
        </w:tc>
      </w:tr>
      <w:tr w:rsidR="008921B9" w:rsidRPr="00DA71B9" w:rsidTr="000D7900">
        <w:trPr>
          <w:trHeight w:val="90"/>
        </w:trPr>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5.5</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Średni pobyt chorego w dniach</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b/>
                <w:sz w:val="20"/>
                <w:szCs w:val="20"/>
              </w:rPr>
            </w:pPr>
            <w:r w:rsidRPr="00DA71B9">
              <w:rPr>
                <w:b/>
                <w:sz w:val="20"/>
                <w:szCs w:val="20"/>
              </w:rPr>
              <w:t>•</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304,4</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b/>
                <w:sz w:val="20"/>
                <w:szCs w:val="20"/>
              </w:rPr>
            </w:pPr>
            <w:r w:rsidRPr="00DA71B9">
              <w:rPr>
                <w:b/>
                <w:sz w:val="20"/>
                <w:szCs w:val="20"/>
              </w:rPr>
              <w:t>•</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271,9</w:t>
            </w:r>
          </w:p>
        </w:tc>
        <w:tc>
          <w:tcPr>
            <w:tcW w:w="380"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x</w:t>
            </w:r>
          </w:p>
        </w:tc>
        <w:tc>
          <w:tcPr>
            <w:tcW w:w="40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x</w:t>
            </w:r>
          </w:p>
        </w:tc>
      </w:tr>
      <w:tr w:rsidR="008921B9" w:rsidRPr="00DA71B9" w:rsidTr="000D7900">
        <w:trPr>
          <w:trHeight w:val="90"/>
        </w:trPr>
        <w:tc>
          <w:tcPr>
            <w:tcW w:w="323" w:type="pct"/>
            <w:tcBorders>
              <w:top w:val="single" w:sz="18" w:space="0" w:color="auto"/>
              <w:left w:val="single" w:sz="18" w:space="0" w:color="auto"/>
              <w:bottom w:val="single" w:sz="18" w:space="0" w:color="auto"/>
              <w:right w:val="single" w:sz="18" w:space="0" w:color="auto"/>
            </w:tcBorders>
            <w:shd w:val="clear" w:color="auto" w:fill="C6E6A2"/>
          </w:tcPr>
          <w:p w:rsidR="008921B9" w:rsidRPr="00DA71B9" w:rsidRDefault="008921B9" w:rsidP="000D7900">
            <w:pPr>
              <w:rPr>
                <w:b/>
                <w:sz w:val="20"/>
                <w:szCs w:val="20"/>
              </w:rPr>
            </w:pPr>
            <w:r w:rsidRPr="00DA71B9">
              <w:rPr>
                <w:b/>
                <w:sz w:val="20"/>
                <w:szCs w:val="20"/>
              </w:rPr>
              <w:t>6.</w:t>
            </w:r>
          </w:p>
        </w:tc>
        <w:tc>
          <w:tcPr>
            <w:tcW w:w="4677" w:type="pct"/>
            <w:gridSpan w:val="11"/>
            <w:tcBorders>
              <w:top w:val="single" w:sz="18" w:space="0" w:color="auto"/>
              <w:left w:val="single" w:sz="18" w:space="0" w:color="auto"/>
              <w:bottom w:val="single" w:sz="18" w:space="0" w:color="auto"/>
              <w:right w:val="single" w:sz="18" w:space="0" w:color="auto"/>
            </w:tcBorders>
            <w:shd w:val="clear" w:color="auto" w:fill="C6E6A2"/>
            <w:vAlign w:val="center"/>
          </w:tcPr>
          <w:p w:rsidR="008921B9" w:rsidRPr="00DA71B9" w:rsidRDefault="008921B9" w:rsidP="000D7900">
            <w:pPr>
              <w:jc w:val="center"/>
              <w:rPr>
                <w:sz w:val="20"/>
                <w:szCs w:val="20"/>
              </w:rPr>
            </w:pPr>
            <w:r w:rsidRPr="00DA71B9">
              <w:rPr>
                <w:b/>
                <w:sz w:val="20"/>
                <w:szCs w:val="20"/>
              </w:rPr>
              <w:t>Zakłady pielęgnacyjno-opiekuńcze</w:t>
            </w:r>
          </w:p>
        </w:tc>
      </w:tr>
      <w:tr w:rsidR="008921B9" w:rsidRPr="00DA71B9" w:rsidTr="000D7900">
        <w:trPr>
          <w:trHeight w:val="90"/>
        </w:trPr>
        <w:tc>
          <w:tcPr>
            <w:tcW w:w="323" w:type="pct"/>
            <w:tcBorders>
              <w:top w:val="single" w:sz="18" w:space="0" w:color="auto"/>
              <w:left w:val="single" w:sz="18" w:space="0" w:color="auto"/>
              <w:bottom w:val="single" w:sz="18" w:space="0" w:color="auto"/>
              <w:right w:val="single" w:sz="18" w:space="0" w:color="auto"/>
            </w:tcBorders>
            <w:vAlign w:val="center"/>
          </w:tcPr>
          <w:p w:rsidR="008921B9" w:rsidRPr="00DA71B9" w:rsidRDefault="008921B9" w:rsidP="000D7900">
            <w:pPr>
              <w:rPr>
                <w:b/>
                <w:sz w:val="20"/>
                <w:szCs w:val="20"/>
              </w:rPr>
            </w:pPr>
            <w:r w:rsidRPr="00DA71B9">
              <w:rPr>
                <w:b/>
                <w:sz w:val="20"/>
                <w:szCs w:val="20"/>
              </w:rPr>
              <w:t>6.1</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19388E" w:rsidP="0019388E">
            <w:pPr>
              <w:rPr>
                <w:sz w:val="20"/>
                <w:szCs w:val="20"/>
              </w:rPr>
            </w:pPr>
            <w:r w:rsidRPr="00DA71B9">
              <w:rPr>
                <w:sz w:val="20"/>
                <w:szCs w:val="20"/>
              </w:rPr>
              <w:t>Zakłady*</w:t>
            </w:r>
            <w:r w:rsidR="008921B9" w:rsidRPr="00DA71B9">
              <w:rPr>
                <w:sz w:val="20"/>
                <w:szCs w:val="20"/>
              </w:rPr>
              <w:t xml:space="preserve"> (podmiot)</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b/>
                <w:sz w:val="20"/>
                <w:szCs w:val="20"/>
              </w:rPr>
            </w:pPr>
            <w:r w:rsidRPr="00DA71B9">
              <w:rPr>
                <w:b/>
                <w:sz w:val="20"/>
                <w:szCs w:val="20"/>
              </w:rPr>
              <w:t>•</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b/>
                <w:sz w:val="20"/>
                <w:szCs w:val="20"/>
              </w:rPr>
            </w:pPr>
            <w:r w:rsidRPr="00DA71B9">
              <w:rPr>
                <w:b/>
                <w:sz w:val="20"/>
                <w:szCs w:val="20"/>
              </w:rPr>
              <w:t>•</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6</w:t>
            </w:r>
          </w:p>
        </w:tc>
        <w:tc>
          <w:tcPr>
            <w:tcW w:w="37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x</w:t>
            </w:r>
          </w:p>
        </w:tc>
        <w:tc>
          <w:tcPr>
            <w:tcW w:w="411"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16,7</w:t>
            </w:r>
          </w:p>
        </w:tc>
      </w:tr>
      <w:tr w:rsidR="008921B9" w:rsidRPr="00DA71B9" w:rsidTr="000D7900">
        <w:trPr>
          <w:trHeight w:val="90"/>
        </w:trPr>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6.2</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F00DA4" w:rsidP="00F00DA4">
            <w:pPr>
              <w:rPr>
                <w:sz w:val="20"/>
                <w:szCs w:val="20"/>
              </w:rPr>
            </w:pPr>
            <w:r w:rsidRPr="00DA71B9">
              <w:rPr>
                <w:sz w:val="20"/>
                <w:szCs w:val="20"/>
              </w:rPr>
              <w:t xml:space="preserve">Łóżka </w:t>
            </w:r>
            <w:r w:rsidR="006E3133" w:rsidRPr="00DA71B9">
              <w:rPr>
                <w:sz w:val="20"/>
                <w:szCs w:val="20"/>
              </w:rPr>
              <w:t>(</w:t>
            </w:r>
            <w:r w:rsidR="008921B9" w:rsidRPr="00DA71B9">
              <w:rPr>
                <w:sz w:val="20"/>
                <w:szCs w:val="20"/>
              </w:rPr>
              <w:t>szt.)</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b/>
                <w:sz w:val="20"/>
                <w:szCs w:val="20"/>
              </w:rPr>
            </w:pPr>
            <w:r w:rsidRPr="00DA71B9">
              <w:rPr>
                <w:b/>
                <w:sz w:val="20"/>
                <w:szCs w:val="20"/>
              </w:rPr>
              <w:t>•</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24</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b/>
                <w:sz w:val="20"/>
                <w:szCs w:val="20"/>
              </w:rPr>
            </w:pPr>
            <w:r w:rsidRPr="00DA71B9">
              <w:rPr>
                <w:b/>
                <w:sz w:val="20"/>
                <w:szCs w:val="20"/>
              </w:rPr>
              <w:t>•</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371</w:t>
            </w:r>
          </w:p>
        </w:tc>
        <w:tc>
          <w:tcPr>
            <w:tcW w:w="37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x</w:t>
            </w:r>
          </w:p>
        </w:tc>
        <w:tc>
          <w:tcPr>
            <w:tcW w:w="411"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6,5</w:t>
            </w:r>
          </w:p>
        </w:tc>
      </w:tr>
      <w:tr w:rsidR="008921B9" w:rsidRPr="00DA71B9" w:rsidTr="000D7900">
        <w:trPr>
          <w:trHeight w:val="90"/>
        </w:trPr>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6.3</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Leczeni (osoba)</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b/>
                <w:sz w:val="20"/>
                <w:szCs w:val="20"/>
              </w:rPr>
            </w:pPr>
            <w:r w:rsidRPr="00DA71B9">
              <w:rPr>
                <w:b/>
                <w:sz w:val="20"/>
                <w:szCs w:val="20"/>
              </w:rPr>
              <w:t>•</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94</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b/>
                <w:sz w:val="20"/>
                <w:szCs w:val="20"/>
              </w:rPr>
            </w:pPr>
            <w:r w:rsidRPr="00DA71B9">
              <w:rPr>
                <w:b/>
                <w:sz w:val="20"/>
                <w:szCs w:val="20"/>
              </w:rPr>
              <w:t>•</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579</w:t>
            </w:r>
          </w:p>
        </w:tc>
        <w:tc>
          <w:tcPr>
            <w:tcW w:w="37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x</w:t>
            </w:r>
          </w:p>
        </w:tc>
        <w:tc>
          <w:tcPr>
            <w:tcW w:w="411"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16,2</w:t>
            </w:r>
          </w:p>
        </w:tc>
      </w:tr>
      <w:tr w:rsidR="008921B9" w:rsidRPr="00DA71B9" w:rsidTr="000D7900">
        <w:trPr>
          <w:trHeight w:val="90"/>
        </w:trPr>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6.4</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Osobodni</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b/>
                <w:sz w:val="20"/>
                <w:szCs w:val="20"/>
              </w:rPr>
            </w:pPr>
            <w:r w:rsidRPr="00DA71B9">
              <w:rPr>
                <w:b/>
                <w:sz w:val="20"/>
                <w:szCs w:val="20"/>
              </w:rPr>
              <w:t>•</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9 519</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b/>
                <w:sz w:val="20"/>
                <w:szCs w:val="20"/>
              </w:rPr>
            </w:pPr>
            <w:r w:rsidRPr="00DA71B9">
              <w:rPr>
                <w:b/>
                <w:sz w:val="20"/>
                <w:szCs w:val="20"/>
              </w:rPr>
              <w:t>•</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133 026</w:t>
            </w:r>
          </w:p>
        </w:tc>
        <w:tc>
          <w:tcPr>
            <w:tcW w:w="37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x</w:t>
            </w:r>
          </w:p>
        </w:tc>
        <w:tc>
          <w:tcPr>
            <w:tcW w:w="411"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7,2</w:t>
            </w:r>
          </w:p>
        </w:tc>
      </w:tr>
      <w:tr w:rsidR="008921B9" w:rsidRPr="00DA71B9" w:rsidTr="000D7900">
        <w:trPr>
          <w:trHeight w:val="90"/>
        </w:trPr>
        <w:tc>
          <w:tcPr>
            <w:tcW w:w="323"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b/>
                <w:sz w:val="20"/>
                <w:szCs w:val="20"/>
              </w:rPr>
            </w:pPr>
            <w:r w:rsidRPr="00DA71B9">
              <w:rPr>
                <w:b/>
                <w:sz w:val="20"/>
                <w:szCs w:val="20"/>
              </w:rPr>
              <w:t>6.5</w:t>
            </w:r>
          </w:p>
        </w:tc>
        <w:tc>
          <w:tcPr>
            <w:tcW w:w="1725"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rPr>
                <w:sz w:val="20"/>
                <w:szCs w:val="20"/>
              </w:rPr>
            </w:pPr>
            <w:r w:rsidRPr="00DA71B9">
              <w:rPr>
                <w:sz w:val="20"/>
                <w:szCs w:val="20"/>
              </w:rPr>
              <w:t>Średni pobyt chorego w dniach</w:t>
            </w:r>
          </w:p>
        </w:tc>
        <w:tc>
          <w:tcPr>
            <w:tcW w:w="52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b/>
                <w:sz w:val="20"/>
                <w:szCs w:val="20"/>
              </w:rPr>
            </w:pPr>
            <w:r w:rsidRPr="00DA71B9">
              <w:rPr>
                <w:b/>
                <w:sz w:val="20"/>
                <w:szCs w:val="20"/>
              </w:rPr>
              <w:t>•</w:t>
            </w:r>
          </w:p>
        </w:tc>
        <w:tc>
          <w:tcPr>
            <w:tcW w:w="498"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101,3</w:t>
            </w:r>
          </w:p>
        </w:tc>
        <w:tc>
          <w:tcPr>
            <w:tcW w:w="579" w:type="pct"/>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b/>
                <w:sz w:val="20"/>
                <w:szCs w:val="20"/>
              </w:rPr>
            </w:pPr>
            <w:r w:rsidRPr="00DA71B9">
              <w:rPr>
                <w:b/>
                <w:sz w:val="20"/>
                <w:szCs w:val="20"/>
              </w:rPr>
              <w:t>•</w:t>
            </w:r>
          </w:p>
        </w:tc>
        <w:tc>
          <w:tcPr>
            <w:tcW w:w="560"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299,8</w:t>
            </w:r>
          </w:p>
        </w:tc>
        <w:tc>
          <w:tcPr>
            <w:tcW w:w="377" w:type="pct"/>
            <w:gridSpan w:val="2"/>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x</w:t>
            </w:r>
          </w:p>
        </w:tc>
        <w:tc>
          <w:tcPr>
            <w:tcW w:w="411" w:type="pct"/>
            <w:gridSpan w:val="3"/>
            <w:tcBorders>
              <w:top w:val="single" w:sz="18" w:space="0" w:color="auto"/>
              <w:left w:val="single" w:sz="18" w:space="0" w:color="auto"/>
              <w:bottom w:val="single" w:sz="18" w:space="0" w:color="auto"/>
              <w:right w:val="single" w:sz="18" w:space="0" w:color="auto"/>
            </w:tcBorders>
          </w:tcPr>
          <w:p w:rsidR="008921B9" w:rsidRPr="00DA71B9" w:rsidRDefault="008921B9" w:rsidP="000D7900">
            <w:pPr>
              <w:jc w:val="right"/>
              <w:rPr>
                <w:sz w:val="20"/>
                <w:szCs w:val="20"/>
              </w:rPr>
            </w:pPr>
            <w:r w:rsidRPr="00DA71B9">
              <w:rPr>
                <w:sz w:val="20"/>
                <w:szCs w:val="20"/>
              </w:rPr>
              <w:t>x</w:t>
            </w:r>
          </w:p>
        </w:tc>
      </w:tr>
    </w:tbl>
    <w:p w:rsidR="00E10D8A" w:rsidRPr="00DA71B9" w:rsidRDefault="008921B9" w:rsidP="00E10D8A">
      <w:pPr>
        <w:rPr>
          <w:i/>
          <w:sz w:val="18"/>
          <w:szCs w:val="18"/>
        </w:rPr>
      </w:pPr>
      <w:r w:rsidRPr="00DA71B9">
        <w:rPr>
          <w:i/>
          <w:sz w:val="18"/>
          <w:szCs w:val="18"/>
        </w:rPr>
        <w:t>Źródło: Opracowanie własne na podstawie danych z GUS „Podstawowe dane z zakresu ochrony zdrowia w 2008 r</w:t>
      </w:r>
      <w:r w:rsidR="00765AB0" w:rsidRPr="00DA71B9">
        <w:rPr>
          <w:i/>
          <w:sz w:val="18"/>
          <w:szCs w:val="18"/>
        </w:rPr>
        <w:t xml:space="preserve">.” </w:t>
      </w:r>
      <w:r w:rsidR="002330D0" w:rsidRPr="00DA71B9">
        <w:rPr>
          <w:i/>
          <w:sz w:val="18"/>
          <w:szCs w:val="18"/>
        </w:rPr>
        <w:t>W</w:t>
      </w:r>
      <w:r w:rsidR="00F612E2" w:rsidRPr="00DA71B9">
        <w:rPr>
          <w:i/>
          <w:sz w:val="18"/>
          <w:szCs w:val="18"/>
        </w:rPr>
        <w:t>arszawa 2009 r.</w:t>
      </w:r>
      <w:r w:rsidR="002330D0" w:rsidRPr="00DA71B9">
        <w:rPr>
          <w:i/>
          <w:sz w:val="18"/>
          <w:szCs w:val="18"/>
        </w:rPr>
        <w:t xml:space="preserve"> </w:t>
      </w:r>
      <w:r w:rsidRPr="00DA71B9">
        <w:rPr>
          <w:i/>
          <w:sz w:val="18"/>
          <w:szCs w:val="18"/>
        </w:rPr>
        <w:t xml:space="preserve">*/bez Psychiatrycznego Zakładu Opiekuńczo-Leczniczego w Międzybrodziu Bialskim i Ośrodka Terapii Nerwic </w:t>
      </w:r>
      <w:r w:rsidR="008C7B82" w:rsidRPr="00DA71B9">
        <w:rPr>
          <w:i/>
          <w:sz w:val="18"/>
          <w:szCs w:val="18"/>
        </w:rPr>
        <w:t xml:space="preserve">dla Dzieci i Młodzieży w Orzeszu, </w:t>
      </w:r>
      <w:r w:rsidRPr="00DA71B9">
        <w:rPr>
          <w:sz w:val="18"/>
          <w:szCs w:val="18"/>
        </w:rPr>
        <w:t>**/</w:t>
      </w:r>
      <w:r w:rsidRPr="00DA71B9">
        <w:rPr>
          <w:i/>
          <w:sz w:val="18"/>
          <w:szCs w:val="18"/>
        </w:rPr>
        <w:t xml:space="preserve">bez Centrum Zdrowia Psychicznego i Leczenia Uzależnień w Gliwicach oraz Ośrodka Rehabilitacyjnego dla Uzależnionych od Substancji </w:t>
      </w:r>
      <w:r w:rsidR="0019388E" w:rsidRPr="00DA71B9">
        <w:rPr>
          <w:i/>
          <w:sz w:val="18"/>
          <w:szCs w:val="18"/>
        </w:rPr>
        <w:t>P</w:t>
      </w:r>
      <w:r w:rsidRPr="00DA71B9">
        <w:rPr>
          <w:i/>
          <w:sz w:val="18"/>
          <w:szCs w:val="18"/>
        </w:rPr>
        <w:t xml:space="preserve">sychoaktywnych </w:t>
      </w:r>
      <w:r w:rsidR="0019388E" w:rsidRPr="00DA71B9">
        <w:rPr>
          <w:i/>
          <w:sz w:val="18"/>
          <w:szCs w:val="18"/>
        </w:rPr>
        <w:t>„</w:t>
      </w:r>
      <w:proofErr w:type="spellStart"/>
      <w:r w:rsidR="0019388E" w:rsidRPr="00DA71B9">
        <w:rPr>
          <w:i/>
          <w:sz w:val="18"/>
          <w:szCs w:val="18"/>
        </w:rPr>
        <w:t>Wapienica</w:t>
      </w:r>
      <w:proofErr w:type="spellEnd"/>
      <w:r w:rsidR="0019388E" w:rsidRPr="00DA71B9">
        <w:rPr>
          <w:i/>
          <w:sz w:val="18"/>
          <w:szCs w:val="18"/>
        </w:rPr>
        <w:t xml:space="preserve">” </w:t>
      </w:r>
      <w:r w:rsidRPr="00DA71B9">
        <w:rPr>
          <w:i/>
          <w:sz w:val="18"/>
          <w:szCs w:val="18"/>
        </w:rPr>
        <w:t>w Specjalistycznym Psychiatrycznym ZOZ w Bielsku-Białej</w:t>
      </w:r>
      <w:r w:rsidR="008C7B82" w:rsidRPr="00DA71B9">
        <w:rPr>
          <w:i/>
          <w:sz w:val="18"/>
          <w:szCs w:val="18"/>
        </w:rPr>
        <w:t>,</w:t>
      </w:r>
      <w:r w:rsidR="00E10D8A" w:rsidRPr="00DA71B9">
        <w:rPr>
          <w:i/>
          <w:sz w:val="18"/>
          <w:szCs w:val="18"/>
        </w:rPr>
        <w:t xml:space="preserve"> </w:t>
      </w:r>
    </w:p>
    <w:p w:rsidR="008921B9" w:rsidRPr="00DA71B9" w:rsidRDefault="008921B9" w:rsidP="00E10D8A">
      <w:pPr>
        <w:rPr>
          <w:i/>
          <w:sz w:val="18"/>
          <w:szCs w:val="18"/>
        </w:rPr>
      </w:pPr>
      <w:r w:rsidRPr="00DA71B9">
        <w:rPr>
          <w:i/>
          <w:sz w:val="18"/>
          <w:szCs w:val="18"/>
        </w:rPr>
        <w:t>***/w 2007 r. zakłady opiekuńczo-lecznicze i pielęgnacyjno-opiekuńcze o charakterze psychiatrycznym prezentowane były łącznie z zakładami opieki długoterminowej o charakterze ogólnym</w:t>
      </w:r>
      <w:r w:rsidR="008C7B82" w:rsidRPr="00DA71B9">
        <w:rPr>
          <w:i/>
          <w:sz w:val="18"/>
          <w:szCs w:val="18"/>
        </w:rPr>
        <w:t>,</w:t>
      </w:r>
    </w:p>
    <w:p w:rsidR="008921B9" w:rsidRPr="00DA71B9" w:rsidRDefault="008921B9" w:rsidP="008921B9">
      <w:pPr>
        <w:jc w:val="both"/>
        <w:rPr>
          <w:i/>
          <w:sz w:val="18"/>
          <w:szCs w:val="18"/>
        </w:rPr>
      </w:pPr>
      <w:r w:rsidRPr="00DA71B9">
        <w:rPr>
          <w:b/>
          <w:sz w:val="18"/>
          <w:szCs w:val="18"/>
        </w:rPr>
        <w:t>∙</w:t>
      </w:r>
      <w:r w:rsidR="007F5FBC" w:rsidRPr="00DA71B9">
        <w:rPr>
          <w:sz w:val="18"/>
          <w:szCs w:val="18"/>
        </w:rPr>
        <w:t>/</w:t>
      </w:r>
      <w:r w:rsidRPr="00DA71B9">
        <w:rPr>
          <w:i/>
          <w:sz w:val="18"/>
          <w:szCs w:val="18"/>
        </w:rPr>
        <w:t>brak danych</w:t>
      </w:r>
    </w:p>
    <w:p w:rsidR="008921B9" w:rsidRPr="00DA71B9" w:rsidRDefault="008921B9" w:rsidP="008921B9">
      <w:pPr>
        <w:widowControl/>
        <w:suppressAutoHyphens w:val="0"/>
      </w:pPr>
      <w:r w:rsidRPr="00DA71B9">
        <w:br w:type="page"/>
      </w:r>
    </w:p>
    <w:p w:rsidR="008921B9" w:rsidRPr="00DA71B9" w:rsidRDefault="008921B9" w:rsidP="008921B9">
      <w:pPr>
        <w:spacing w:line="360" w:lineRule="auto"/>
        <w:jc w:val="both"/>
      </w:pPr>
      <w:r w:rsidRPr="00DA71B9">
        <w:lastRenderedPageBreak/>
        <w:t xml:space="preserve">Zgodnie z klasyfikacją GUS do zakładów psychiatrycznej </w:t>
      </w:r>
      <w:r w:rsidR="00FE321F" w:rsidRPr="00DA71B9">
        <w:t xml:space="preserve">opieki stacjonarnej </w:t>
      </w:r>
      <w:r w:rsidR="006A7DDB" w:rsidRPr="00DA71B9">
        <w:t>w województwie</w:t>
      </w:r>
      <w:r w:rsidRPr="00DA71B9">
        <w:t xml:space="preserve"> śląski</w:t>
      </w:r>
      <w:r w:rsidR="006A7DDB" w:rsidRPr="00DA71B9">
        <w:t>m</w:t>
      </w:r>
      <w:r w:rsidRPr="00DA71B9">
        <w:t xml:space="preserve"> zalicza się: 5 szpitali psychiatrycznych, 3 ośrodki leczenia odwykowego</w:t>
      </w:r>
      <w:r w:rsidR="004A487A" w:rsidRPr="00DA71B9">
        <w:t xml:space="preserve"> alkoholowego</w:t>
      </w:r>
      <w:r w:rsidRPr="00DA71B9">
        <w:t>, 7 ośrodków rehabilitacyjnych dla uzależnionych od środków psychoaktywnych, 1 Ośrod</w:t>
      </w:r>
      <w:r w:rsidR="00876117" w:rsidRPr="00DA71B9">
        <w:t>ek Monaru, 3 zakłady opiekuńczo</w:t>
      </w:r>
      <w:r w:rsidRPr="00DA71B9">
        <w:t>-lec</w:t>
      </w:r>
      <w:r w:rsidR="00876117" w:rsidRPr="00DA71B9">
        <w:t xml:space="preserve">znicze i 1 zakład </w:t>
      </w:r>
      <w:proofErr w:type="spellStart"/>
      <w:r w:rsidR="00876117" w:rsidRPr="00DA71B9">
        <w:t>pielęgnacyjno</w:t>
      </w:r>
      <w:r w:rsidRPr="00DA71B9">
        <w:t>–opiekuńczy</w:t>
      </w:r>
      <w:proofErr w:type="spellEnd"/>
      <w:r w:rsidRPr="00DA71B9">
        <w:t>, co stanowi 11,3% krajowej stacjonarnej bazy psychiatrycznej. Na województwo śląskie przypada 10% psychiatrycznych placówek szpitalnych kraju, 16% ośrodków lecznictwa odwykowego (alkoholowego), 21% ośrodków rehabilitacyjnych dla uzależnionych od substancji psychoaktywnych, 8% zakładów opiekuńczo-leczniczych i 16% zakładów pielęgnacyjno -</w:t>
      </w:r>
      <w:r w:rsidR="00CC0119">
        <w:t xml:space="preserve"> </w:t>
      </w:r>
      <w:r w:rsidRPr="00DA71B9">
        <w:t xml:space="preserve">opiekuńczych. </w:t>
      </w:r>
    </w:p>
    <w:p w:rsidR="008921B9" w:rsidRPr="00DA71B9" w:rsidRDefault="008921B9" w:rsidP="008921B9">
      <w:pPr>
        <w:spacing w:line="360" w:lineRule="auto"/>
        <w:jc w:val="both"/>
      </w:pPr>
      <w:r w:rsidRPr="00DA71B9">
        <w:t>W szpitalach psychiatrycznych województwa śląskiego w 2008 r. przebywało 11% wszystkich leczonych w kraju osób z zaburzeniami psychicznymi, 33% osób uzależnionych od alkoholu i 21% uzależnionych od substancji psychoaktywnych. W zakładach opiekuńczo-leczniczych województwa przebywało 14% osób leczonych w tego typu zakładach w kraju, a w placówce pielęgnacyjno-opiekuńczej 7% krajowej populacji osób z zaburzeniami psychicznymi.</w:t>
      </w:r>
    </w:p>
    <w:p w:rsidR="008921B9" w:rsidRPr="00DA71B9" w:rsidRDefault="008921B9" w:rsidP="008921B9">
      <w:pPr>
        <w:shd w:val="clear" w:color="auto" w:fill="FFFFFF"/>
        <w:spacing w:line="360" w:lineRule="auto"/>
        <w:jc w:val="both"/>
        <w:rPr>
          <w:rFonts w:eastAsia="Times New Roman"/>
          <w:lang w:eastAsia="pl-PL"/>
        </w:rPr>
      </w:pPr>
      <w:r w:rsidRPr="00DA71B9">
        <w:rPr>
          <w:rFonts w:eastAsia="Times New Roman"/>
          <w:lang w:eastAsia="pl-PL"/>
        </w:rPr>
        <w:t>Liczba łóżek w szpitalach psychiatrycznych w 2008 r</w:t>
      </w:r>
      <w:r w:rsidR="007F5FBC" w:rsidRPr="00DA71B9">
        <w:rPr>
          <w:rFonts w:eastAsia="Times New Roman"/>
          <w:lang w:eastAsia="pl-PL"/>
        </w:rPr>
        <w:t>.</w:t>
      </w:r>
      <w:r w:rsidRPr="00DA71B9">
        <w:rPr>
          <w:rFonts w:eastAsia="Times New Roman"/>
          <w:lang w:eastAsia="pl-PL"/>
        </w:rPr>
        <w:t xml:space="preserve"> wynosiła prawie 2,6 tys. co stanowiło około 71% bazy łóżkowej psychiatrycznej opieki stacjonarnej województwa. W porównaniu z rokiem 2007 liczba ta wzrosła o 16 łóżek. W tym samym okresie zanot</w:t>
      </w:r>
      <w:r w:rsidR="000F6165" w:rsidRPr="00DA71B9">
        <w:rPr>
          <w:rFonts w:eastAsia="Times New Roman"/>
          <w:lang w:eastAsia="pl-PL"/>
        </w:rPr>
        <w:t>owano wzrost liczby pacjentów o </w:t>
      </w:r>
      <w:r w:rsidRPr="00DA71B9">
        <w:rPr>
          <w:rFonts w:eastAsia="Times New Roman"/>
          <w:lang w:eastAsia="pl-PL"/>
        </w:rPr>
        <w:t>982 os. z 21, 3 tys. do 22,2 tys. osób.</w:t>
      </w:r>
    </w:p>
    <w:p w:rsidR="008921B9" w:rsidRPr="00DA71B9" w:rsidRDefault="008921B9" w:rsidP="008921B9">
      <w:pPr>
        <w:spacing w:line="360" w:lineRule="auto"/>
        <w:jc w:val="both"/>
        <w:rPr>
          <w:highlight w:val="yellow"/>
        </w:rPr>
      </w:pPr>
      <w:r w:rsidRPr="00DA71B9">
        <w:t xml:space="preserve">Do zakładów długoterminowej psychiatrycznej </w:t>
      </w:r>
      <w:r w:rsidR="00EF129D" w:rsidRPr="00DA71B9">
        <w:t>opieki stacjonarnej województwa zalicza się 3 </w:t>
      </w:r>
      <w:r w:rsidRPr="00DA71B9">
        <w:t>zakłady opiekuńczo-lecznicze i 1 zakład pielęgnacyjno-opiekuńczy, u</w:t>
      </w:r>
      <w:r w:rsidRPr="00DA71B9">
        <w:rPr>
          <w:iCs/>
        </w:rPr>
        <w:t>dzielające całodobowych świadczeń zdrowotnych, które obejmują swoim zakresem pielęgnację i rehabilitację osób niewymagających hospitalizacji.</w:t>
      </w:r>
    </w:p>
    <w:p w:rsidR="008921B9" w:rsidRPr="00DA71B9" w:rsidRDefault="008921B9" w:rsidP="008921B9">
      <w:pPr>
        <w:widowControl/>
        <w:suppressAutoHyphens w:val="0"/>
      </w:pPr>
      <w:r w:rsidRPr="00DA71B9">
        <w:br w:type="page"/>
      </w:r>
    </w:p>
    <w:p w:rsidR="008921B9" w:rsidRPr="00DA71B9" w:rsidRDefault="008921B9" w:rsidP="008921B9">
      <w:pPr>
        <w:widowControl/>
        <w:suppressAutoHyphens w:val="0"/>
        <w:spacing w:line="360" w:lineRule="auto"/>
        <w:jc w:val="both"/>
        <w:rPr>
          <w:b/>
          <w:sz w:val="32"/>
          <w:szCs w:val="32"/>
        </w:rPr>
      </w:pPr>
      <w:r w:rsidRPr="00DA71B9">
        <w:rPr>
          <w:b/>
          <w:sz w:val="32"/>
          <w:szCs w:val="32"/>
        </w:rPr>
        <w:lastRenderedPageBreak/>
        <w:t xml:space="preserve">2. Zasoby opieki psychiatrycznej </w:t>
      </w:r>
      <w:r w:rsidR="0035056A" w:rsidRPr="00DA71B9">
        <w:rPr>
          <w:b/>
          <w:sz w:val="32"/>
          <w:szCs w:val="32"/>
        </w:rPr>
        <w:t xml:space="preserve">w </w:t>
      </w:r>
      <w:r w:rsidRPr="00DA71B9">
        <w:rPr>
          <w:b/>
          <w:sz w:val="32"/>
          <w:szCs w:val="32"/>
        </w:rPr>
        <w:t>województw</w:t>
      </w:r>
      <w:r w:rsidR="0035056A" w:rsidRPr="00DA71B9">
        <w:rPr>
          <w:b/>
          <w:sz w:val="32"/>
          <w:szCs w:val="32"/>
        </w:rPr>
        <w:t>ie śląskim</w:t>
      </w:r>
    </w:p>
    <w:p w:rsidR="008921B9" w:rsidRPr="00DA71B9" w:rsidRDefault="008921B9" w:rsidP="008921B9">
      <w:pPr>
        <w:widowControl/>
        <w:suppressAutoHyphens w:val="0"/>
        <w:spacing w:line="360" w:lineRule="auto"/>
        <w:jc w:val="both"/>
        <w:rPr>
          <w:b/>
          <w:sz w:val="28"/>
          <w:szCs w:val="28"/>
        </w:rPr>
      </w:pPr>
      <w:r w:rsidRPr="00DA71B9">
        <w:rPr>
          <w:b/>
          <w:sz w:val="28"/>
          <w:szCs w:val="28"/>
        </w:rPr>
        <w:t>2</w:t>
      </w:r>
      <w:r w:rsidR="00876117" w:rsidRPr="00DA71B9">
        <w:rPr>
          <w:b/>
          <w:sz w:val="28"/>
          <w:szCs w:val="28"/>
        </w:rPr>
        <w:t xml:space="preserve">.1 </w:t>
      </w:r>
      <w:r w:rsidRPr="00DA71B9">
        <w:rPr>
          <w:b/>
          <w:sz w:val="28"/>
          <w:szCs w:val="28"/>
        </w:rPr>
        <w:t xml:space="preserve"> Lecznictwo stacjonarne.</w:t>
      </w:r>
    </w:p>
    <w:p w:rsidR="008921B9" w:rsidRPr="00DA71B9" w:rsidRDefault="00876117" w:rsidP="008921B9">
      <w:pPr>
        <w:pStyle w:val="Zawartoramki"/>
        <w:spacing w:after="0" w:line="360" w:lineRule="auto"/>
        <w:jc w:val="both"/>
        <w:rPr>
          <w:b/>
        </w:rPr>
      </w:pPr>
      <w:r w:rsidRPr="00DA71B9">
        <w:rPr>
          <w:b/>
        </w:rPr>
        <w:t xml:space="preserve">2.1.1 </w:t>
      </w:r>
      <w:r w:rsidR="008921B9" w:rsidRPr="00DA71B9">
        <w:rPr>
          <w:b/>
        </w:rPr>
        <w:t xml:space="preserve"> Zasoby </w:t>
      </w:r>
      <w:r w:rsidR="00524906" w:rsidRPr="00DA71B9">
        <w:rPr>
          <w:b/>
        </w:rPr>
        <w:t>psychiatrycznej</w:t>
      </w:r>
      <w:r w:rsidR="002B00BC" w:rsidRPr="00DA71B9">
        <w:rPr>
          <w:b/>
        </w:rPr>
        <w:t xml:space="preserve"> opieki</w:t>
      </w:r>
      <w:r w:rsidR="00785DB8" w:rsidRPr="00DA71B9">
        <w:rPr>
          <w:b/>
        </w:rPr>
        <w:t xml:space="preserve"> </w:t>
      </w:r>
      <w:r w:rsidR="002B00BC" w:rsidRPr="00DA71B9">
        <w:rPr>
          <w:b/>
        </w:rPr>
        <w:t xml:space="preserve">stacjonarnej </w:t>
      </w:r>
      <w:r w:rsidR="0035056A" w:rsidRPr="00DA71B9">
        <w:rPr>
          <w:b/>
        </w:rPr>
        <w:t xml:space="preserve">w </w:t>
      </w:r>
      <w:r w:rsidR="00785DB8" w:rsidRPr="00DA71B9">
        <w:rPr>
          <w:b/>
        </w:rPr>
        <w:t>województw</w:t>
      </w:r>
      <w:r w:rsidR="0035056A" w:rsidRPr="00DA71B9">
        <w:rPr>
          <w:b/>
        </w:rPr>
        <w:t xml:space="preserve">ie </w:t>
      </w:r>
      <w:r w:rsidR="00785DB8" w:rsidRPr="00DA71B9">
        <w:rPr>
          <w:b/>
        </w:rPr>
        <w:t>śląski</w:t>
      </w:r>
      <w:r w:rsidR="0035056A" w:rsidRPr="00DA71B9">
        <w:rPr>
          <w:b/>
        </w:rPr>
        <w:t>m.</w:t>
      </w:r>
    </w:p>
    <w:p w:rsidR="008921B9" w:rsidRPr="00DA71B9" w:rsidRDefault="008921B9" w:rsidP="008921B9">
      <w:pPr>
        <w:spacing w:line="360" w:lineRule="auto"/>
        <w:jc w:val="both"/>
        <w:rPr>
          <w:bCs/>
        </w:rPr>
      </w:pPr>
      <w:r w:rsidRPr="00DA71B9">
        <w:rPr>
          <w:bCs/>
        </w:rPr>
        <w:t>W 2008 r</w:t>
      </w:r>
      <w:r w:rsidR="000F6165" w:rsidRPr="00DA71B9">
        <w:rPr>
          <w:bCs/>
        </w:rPr>
        <w:t>.</w:t>
      </w:r>
      <w:r w:rsidRPr="00DA71B9">
        <w:rPr>
          <w:bCs/>
        </w:rPr>
        <w:t xml:space="preserve"> na terenie województwa śląskiego działały 24 zakłady psychiatrycznej opieki stacjonarnej</w:t>
      </w:r>
      <w:r w:rsidR="00C322D5" w:rsidRPr="00DA71B9">
        <w:rPr>
          <w:bCs/>
        </w:rPr>
        <w:t>,</w:t>
      </w:r>
      <w:r w:rsidRPr="00DA71B9">
        <w:rPr>
          <w:bCs/>
        </w:rPr>
        <w:t xml:space="preserve"> o łącznej liczbie 3 780 łóżek rzeczywistych (8,</w:t>
      </w:r>
      <w:r w:rsidR="002B00BC" w:rsidRPr="00DA71B9">
        <w:rPr>
          <w:bCs/>
        </w:rPr>
        <w:t xml:space="preserve">1 łóżka na 10 tys. mieszkańców) </w:t>
      </w:r>
      <w:r w:rsidRPr="00DA71B9">
        <w:rPr>
          <w:bCs/>
        </w:rPr>
        <w:t xml:space="preserve">oraz </w:t>
      </w:r>
      <w:r w:rsidRPr="00DA71B9">
        <w:t>13 oddziałów psychiatrycznych znajdujących się w szpitalach ogólnych, z łączną liczbą 504 łóżek rzeczywistych i 120 miejscami dziennymi.</w:t>
      </w:r>
      <w:r w:rsidRPr="00DA71B9">
        <w:rPr>
          <w:bCs/>
        </w:rPr>
        <w:t xml:space="preserve"> </w:t>
      </w:r>
      <w:r w:rsidR="002B00BC" w:rsidRPr="00DA71B9">
        <w:rPr>
          <w:bCs/>
        </w:rPr>
        <w:t>P</w:t>
      </w:r>
      <w:r w:rsidRPr="00DA71B9">
        <w:rPr>
          <w:bCs/>
        </w:rPr>
        <w:t xml:space="preserve">sychiatryczną </w:t>
      </w:r>
      <w:r w:rsidR="002B00BC" w:rsidRPr="00DA71B9">
        <w:rPr>
          <w:bCs/>
        </w:rPr>
        <w:t xml:space="preserve">opiekę </w:t>
      </w:r>
      <w:r w:rsidR="00C322D5" w:rsidRPr="00DA71B9">
        <w:rPr>
          <w:bCs/>
        </w:rPr>
        <w:t>s</w:t>
      </w:r>
      <w:r w:rsidR="002B00BC" w:rsidRPr="00DA71B9">
        <w:rPr>
          <w:bCs/>
        </w:rPr>
        <w:t xml:space="preserve">tacjonarną </w:t>
      </w:r>
      <w:r w:rsidRPr="00DA71B9">
        <w:rPr>
          <w:bCs/>
        </w:rPr>
        <w:t xml:space="preserve">tworzyło w regionie 7 szpitali, 3 ośrodki </w:t>
      </w:r>
      <w:r w:rsidR="004A487A" w:rsidRPr="00DA71B9">
        <w:rPr>
          <w:bCs/>
        </w:rPr>
        <w:t xml:space="preserve">leczenia </w:t>
      </w:r>
      <w:r w:rsidRPr="00DA71B9">
        <w:rPr>
          <w:bCs/>
        </w:rPr>
        <w:t>odwykowego alkoholowego, 3 zakłady opiekuńczo-lecznicze, 1 zakład pielęgnacyjno-opiekuńczy i 10 ośrodków rehabilitacyjnych dla uzależnionych od środków psychoaktywnych.</w:t>
      </w:r>
    </w:p>
    <w:p w:rsidR="008921B9" w:rsidRPr="00DA71B9" w:rsidRDefault="008921B9" w:rsidP="008921B9">
      <w:pPr>
        <w:pStyle w:val="Zawartoramki"/>
        <w:tabs>
          <w:tab w:val="left" w:pos="8620"/>
          <w:tab w:val="right" w:pos="9637"/>
        </w:tabs>
        <w:spacing w:after="0" w:line="360" w:lineRule="auto"/>
        <w:rPr>
          <w:b/>
          <w:bCs/>
        </w:rPr>
      </w:pPr>
      <w:r w:rsidRPr="00DA71B9">
        <w:rPr>
          <w:b/>
          <w:bCs/>
        </w:rPr>
        <w:tab/>
        <w:t>Tabela 3</w:t>
      </w:r>
    </w:p>
    <w:p w:rsidR="00811AB3" w:rsidRPr="00DA71B9" w:rsidRDefault="008921B9" w:rsidP="008921B9">
      <w:pPr>
        <w:pStyle w:val="Zawartoramki"/>
        <w:spacing w:after="0"/>
        <w:jc w:val="center"/>
        <w:rPr>
          <w:b/>
          <w:bCs/>
        </w:rPr>
      </w:pPr>
      <w:r w:rsidRPr="00DA71B9">
        <w:rPr>
          <w:b/>
          <w:bCs/>
        </w:rPr>
        <w:t xml:space="preserve">Zakłady </w:t>
      </w:r>
      <w:r w:rsidR="00C322D5" w:rsidRPr="00DA71B9">
        <w:rPr>
          <w:b/>
          <w:bCs/>
        </w:rPr>
        <w:t xml:space="preserve">psychiatrycznej </w:t>
      </w:r>
      <w:r w:rsidRPr="00DA71B9">
        <w:rPr>
          <w:b/>
          <w:bCs/>
        </w:rPr>
        <w:t xml:space="preserve">opieki </w:t>
      </w:r>
      <w:r w:rsidR="00C322D5" w:rsidRPr="00DA71B9">
        <w:rPr>
          <w:b/>
          <w:bCs/>
        </w:rPr>
        <w:t xml:space="preserve">stacjonarnej </w:t>
      </w:r>
      <w:r w:rsidR="006A7DDB" w:rsidRPr="00DA71B9">
        <w:rPr>
          <w:b/>
          <w:bCs/>
        </w:rPr>
        <w:t xml:space="preserve">w </w:t>
      </w:r>
      <w:r w:rsidRPr="00DA71B9">
        <w:rPr>
          <w:b/>
          <w:bCs/>
        </w:rPr>
        <w:t>woj</w:t>
      </w:r>
      <w:r w:rsidR="00922E3D" w:rsidRPr="00DA71B9">
        <w:rPr>
          <w:b/>
          <w:bCs/>
        </w:rPr>
        <w:t>ewództw</w:t>
      </w:r>
      <w:r w:rsidR="006A7DDB" w:rsidRPr="00DA71B9">
        <w:rPr>
          <w:b/>
          <w:bCs/>
        </w:rPr>
        <w:t>ie śląskim</w:t>
      </w:r>
      <w:r w:rsidR="00922E3D" w:rsidRPr="00DA71B9">
        <w:rPr>
          <w:b/>
          <w:bCs/>
        </w:rPr>
        <w:t xml:space="preserve"> w latach 2005–</w:t>
      </w:r>
      <w:r w:rsidRPr="00DA71B9">
        <w:rPr>
          <w:b/>
          <w:bCs/>
        </w:rPr>
        <w:t xml:space="preserve">2008 </w:t>
      </w:r>
    </w:p>
    <w:p w:rsidR="008921B9" w:rsidRPr="00DA71B9" w:rsidRDefault="008921B9" w:rsidP="008921B9">
      <w:pPr>
        <w:pStyle w:val="Zawartoramki"/>
        <w:spacing w:after="0"/>
        <w:jc w:val="center"/>
        <w:rPr>
          <w:b/>
          <w:bCs/>
        </w:rPr>
      </w:pPr>
      <w:r w:rsidRPr="00DA71B9">
        <w:rPr>
          <w:b/>
          <w:bCs/>
        </w:rPr>
        <w:t>(stan w dniu 31.XII.)</w:t>
      </w:r>
    </w:p>
    <w:p w:rsidR="008921B9" w:rsidRPr="00DA71B9" w:rsidRDefault="008921B9" w:rsidP="008921B9">
      <w:pPr>
        <w:pStyle w:val="Zawartoramki"/>
        <w:spacing w:after="0"/>
        <w:jc w:val="center"/>
        <w:rPr>
          <w:bC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580"/>
        <w:gridCol w:w="3960"/>
        <w:gridCol w:w="1260"/>
        <w:gridCol w:w="1440"/>
        <w:gridCol w:w="1260"/>
        <w:gridCol w:w="22"/>
        <w:gridCol w:w="1179"/>
      </w:tblGrid>
      <w:tr w:rsidR="008921B9" w:rsidRPr="00DA71B9" w:rsidTr="000D7900">
        <w:trPr>
          <w:trHeight w:val="300"/>
          <w:jc w:val="center"/>
        </w:trPr>
        <w:tc>
          <w:tcPr>
            <w:tcW w:w="580" w:type="dxa"/>
            <w:shd w:val="clear" w:color="auto" w:fill="FFFFCC"/>
            <w:vAlign w:val="center"/>
          </w:tcPr>
          <w:p w:rsidR="008921B9" w:rsidRPr="00DA71B9" w:rsidRDefault="008921B9" w:rsidP="000D7900">
            <w:pPr>
              <w:suppressAutoHyphens w:val="0"/>
              <w:snapToGrid w:val="0"/>
              <w:jc w:val="center"/>
              <w:rPr>
                <w:bCs/>
              </w:rPr>
            </w:pPr>
            <w:r w:rsidRPr="00DA71B9">
              <w:rPr>
                <w:bCs/>
              </w:rPr>
              <w:t>Lp.</w:t>
            </w:r>
          </w:p>
        </w:tc>
        <w:tc>
          <w:tcPr>
            <w:tcW w:w="3960" w:type="dxa"/>
            <w:shd w:val="clear" w:color="auto" w:fill="FFFFCC"/>
            <w:vAlign w:val="center"/>
          </w:tcPr>
          <w:p w:rsidR="008921B9" w:rsidRPr="00DA71B9" w:rsidRDefault="008921B9" w:rsidP="000D7900">
            <w:pPr>
              <w:snapToGrid w:val="0"/>
              <w:jc w:val="center"/>
              <w:rPr>
                <w:bCs/>
              </w:rPr>
            </w:pPr>
            <w:r w:rsidRPr="00DA71B9">
              <w:rPr>
                <w:bCs/>
              </w:rPr>
              <w:t>Wyszczególnienie</w:t>
            </w:r>
          </w:p>
        </w:tc>
        <w:tc>
          <w:tcPr>
            <w:tcW w:w="1260" w:type="dxa"/>
            <w:shd w:val="clear" w:color="auto" w:fill="FFFFCC"/>
            <w:vAlign w:val="center"/>
          </w:tcPr>
          <w:p w:rsidR="008921B9" w:rsidRPr="00DA71B9" w:rsidRDefault="008921B9" w:rsidP="000D7900">
            <w:pPr>
              <w:suppressAutoHyphens w:val="0"/>
              <w:snapToGrid w:val="0"/>
              <w:jc w:val="center"/>
              <w:rPr>
                <w:bCs/>
              </w:rPr>
            </w:pPr>
            <w:r w:rsidRPr="00DA71B9">
              <w:rPr>
                <w:bCs/>
              </w:rPr>
              <w:t>2005</w:t>
            </w:r>
          </w:p>
        </w:tc>
        <w:tc>
          <w:tcPr>
            <w:tcW w:w="1440" w:type="dxa"/>
            <w:shd w:val="clear" w:color="auto" w:fill="FFFFCC"/>
            <w:vAlign w:val="center"/>
          </w:tcPr>
          <w:p w:rsidR="008921B9" w:rsidRPr="00DA71B9" w:rsidRDefault="008921B9" w:rsidP="000D7900">
            <w:pPr>
              <w:suppressAutoHyphens w:val="0"/>
              <w:snapToGrid w:val="0"/>
              <w:jc w:val="center"/>
              <w:rPr>
                <w:bCs/>
              </w:rPr>
            </w:pPr>
            <w:r w:rsidRPr="00DA71B9">
              <w:rPr>
                <w:bCs/>
              </w:rPr>
              <w:t>2006</w:t>
            </w:r>
          </w:p>
        </w:tc>
        <w:tc>
          <w:tcPr>
            <w:tcW w:w="1260" w:type="dxa"/>
            <w:shd w:val="clear" w:color="auto" w:fill="FFFFCC"/>
            <w:vAlign w:val="center"/>
          </w:tcPr>
          <w:p w:rsidR="008921B9" w:rsidRPr="00DA71B9" w:rsidRDefault="008921B9" w:rsidP="000D7900">
            <w:pPr>
              <w:suppressAutoHyphens w:val="0"/>
              <w:snapToGrid w:val="0"/>
              <w:jc w:val="center"/>
              <w:rPr>
                <w:bCs/>
              </w:rPr>
            </w:pPr>
            <w:r w:rsidRPr="00DA71B9">
              <w:rPr>
                <w:bCs/>
              </w:rPr>
              <w:t>2007</w:t>
            </w:r>
          </w:p>
        </w:tc>
        <w:tc>
          <w:tcPr>
            <w:tcW w:w="1201" w:type="dxa"/>
            <w:gridSpan w:val="2"/>
            <w:shd w:val="clear" w:color="auto" w:fill="FFFFCC"/>
            <w:vAlign w:val="center"/>
          </w:tcPr>
          <w:p w:rsidR="008921B9" w:rsidRPr="00DA71B9" w:rsidRDefault="008921B9" w:rsidP="000D7900">
            <w:pPr>
              <w:suppressAutoHyphens w:val="0"/>
              <w:snapToGrid w:val="0"/>
              <w:jc w:val="center"/>
              <w:rPr>
                <w:bCs/>
              </w:rPr>
            </w:pPr>
            <w:r w:rsidRPr="00DA71B9">
              <w:rPr>
                <w:bCs/>
              </w:rPr>
              <w:t>2008</w:t>
            </w:r>
          </w:p>
        </w:tc>
      </w:tr>
      <w:tr w:rsidR="008921B9" w:rsidRPr="00DA71B9" w:rsidTr="000D7900">
        <w:trPr>
          <w:trHeight w:val="300"/>
          <w:jc w:val="center"/>
        </w:trPr>
        <w:tc>
          <w:tcPr>
            <w:tcW w:w="580" w:type="dxa"/>
            <w:shd w:val="clear" w:color="auto" w:fill="auto"/>
            <w:vAlign w:val="center"/>
          </w:tcPr>
          <w:p w:rsidR="008921B9" w:rsidRPr="00DA71B9" w:rsidRDefault="008921B9" w:rsidP="000D7900">
            <w:pPr>
              <w:suppressAutoHyphens w:val="0"/>
              <w:snapToGrid w:val="0"/>
              <w:rPr>
                <w:bCs/>
              </w:rPr>
            </w:pPr>
            <w:r w:rsidRPr="00DA71B9">
              <w:rPr>
                <w:bCs/>
              </w:rPr>
              <w:t>1.</w:t>
            </w:r>
          </w:p>
        </w:tc>
        <w:tc>
          <w:tcPr>
            <w:tcW w:w="3960" w:type="dxa"/>
            <w:shd w:val="clear" w:color="auto" w:fill="auto"/>
          </w:tcPr>
          <w:p w:rsidR="008921B9" w:rsidRPr="00DA71B9" w:rsidRDefault="008921B9" w:rsidP="000D7900">
            <w:pPr>
              <w:snapToGrid w:val="0"/>
              <w:rPr>
                <w:bCs/>
              </w:rPr>
            </w:pPr>
            <w:r w:rsidRPr="00DA71B9">
              <w:rPr>
                <w:bCs/>
              </w:rPr>
              <w:t>Liczba zakładów (zakład)*</w:t>
            </w:r>
          </w:p>
        </w:tc>
        <w:tc>
          <w:tcPr>
            <w:tcW w:w="1260" w:type="dxa"/>
            <w:shd w:val="clear" w:color="auto" w:fill="auto"/>
            <w:vAlign w:val="bottom"/>
          </w:tcPr>
          <w:p w:rsidR="008921B9" w:rsidRPr="00DA71B9" w:rsidRDefault="008921B9" w:rsidP="000D7900">
            <w:pPr>
              <w:suppressAutoHyphens w:val="0"/>
              <w:snapToGrid w:val="0"/>
              <w:jc w:val="right"/>
              <w:rPr>
                <w:bCs/>
              </w:rPr>
            </w:pPr>
            <w:r w:rsidRPr="00DA71B9">
              <w:rPr>
                <w:bCs/>
              </w:rPr>
              <w:t>20</w:t>
            </w:r>
          </w:p>
        </w:tc>
        <w:tc>
          <w:tcPr>
            <w:tcW w:w="1440" w:type="dxa"/>
            <w:shd w:val="clear" w:color="auto" w:fill="auto"/>
            <w:vAlign w:val="bottom"/>
          </w:tcPr>
          <w:p w:rsidR="008921B9" w:rsidRPr="00DA71B9" w:rsidRDefault="008921B9" w:rsidP="000D7900">
            <w:pPr>
              <w:suppressAutoHyphens w:val="0"/>
              <w:snapToGrid w:val="0"/>
              <w:jc w:val="right"/>
              <w:rPr>
                <w:bCs/>
              </w:rPr>
            </w:pPr>
            <w:r w:rsidRPr="00DA71B9">
              <w:rPr>
                <w:bCs/>
              </w:rPr>
              <w:t>19</w:t>
            </w:r>
          </w:p>
        </w:tc>
        <w:tc>
          <w:tcPr>
            <w:tcW w:w="1282" w:type="dxa"/>
            <w:gridSpan w:val="2"/>
            <w:shd w:val="clear" w:color="auto" w:fill="auto"/>
            <w:vAlign w:val="bottom"/>
          </w:tcPr>
          <w:p w:rsidR="008921B9" w:rsidRPr="00DA71B9" w:rsidRDefault="008921B9" w:rsidP="000D7900">
            <w:pPr>
              <w:suppressAutoHyphens w:val="0"/>
              <w:snapToGrid w:val="0"/>
              <w:jc w:val="right"/>
              <w:rPr>
                <w:bCs/>
              </w:rPr>
            </w:pPr>
            <w:r w:rsidRPr="00DA71B9">
              <w:rPr>
                <w:bCs/>
              </w:rPr>
              <w:t>19</w:t>
            </w:r>
          </w:p>
        </w:tc>
        <w:tc>
          <w:tcPr>
            <w:tcW w:w="1179" w:type="dxa"/>
            <w:shd w:val="clear" w:color="auto" w:fill="auto"/>
            <w:vAlign w:val="bottom"/>
          </w:tcPr>
          <w:p w:rsidR="008921B9" w:rsidRPr="00DA71B9" w:rsidRDefault="008921B9" w:rsidP="000D7900">
            <w:pPr>
              <w:suppressAutoHyphens w:val="0"/>
              <w:snapToGrid w:val="0"/>
              <w:jc w:val="right"/>
              <w:rPr>
                <w:bCs/>
              </w:rPr>
            </w:pPr>
            <w:r w:rsidRPr="00DA71B9">
              <w:rPr>
                <w:bCs/>
              </w:rPr>
              <w:t>20</w:t>
            </w:r>
          </w:p>
        </w:tc>
      </w:tr>
      <w:tr w:rsidR="008921B9" w:rsidRPr="00DA71B9" w:rsidTr="000D7900">
        <w:trPr>
          <w:trHeight w:val="300"/>
          <w:jc w:val="center"/>
        </w:trPr>
        <w:tc>
          <w:tcPr>
            <w:tcW w:w="580" w:type="dxa"/>
            <w:vMerge w:val="restart"/>
            <w:shd w:val="clear" w:color="auto" w:fill="auto"/>
            <w:vAlign w:val="center"/>
          </w:tcPr>
          <w:p w:rsidR="008921B9" w:rsidRPr="00DA71B9" w:rsidRDefault="008921B9" w:rsidP="000D7900">
            <w:pPr>
              <w:suppressAutoHyphens w:val="0"/>
              <w:snapToGrid w:val="0"/>
              <w:rPr>
                <w:bCs/>
              </w:rPr>
            </w:pPr>
            <w:r w:rsidRPr="00DA71B9">
              <w:rPr>
                <w:bCs/>
              </w:rPr>
              <w:t>2.</w:t>
            </w:r>
          </w:p>
        </w:tc>
        <w:tc>
          <w:tcPr>
            <w:tcW w:w="3960" w:type="dxa"/>
            <w:vMerge w:val="restart"/>
            <w:shd w:val="clear" w:color="auto" w:fill="auto"/>
          </w:tcPr>
          <w:p w:rsidR="008921B9" w:rsidRPr="00DA71B9" w:rsidRDefault="008921B9" w:rsidP="000D7900">
            <w:pPr>
              <w:snapToGrid w:val="0"/>
              <w:rPr>
                <w:bCs/>
              </w:rPr>
            </w:pPr>
            <w:r w:rsidRPr="00DA71B9">
              <w:rPr>
                <w:bCs/>
              </w:rPr>
              <w:t>Liczba łóżek ogółem (łóżko)</w:t>
            </w:r>
          </w:p>
          <w:p w:rsidR="008921B9" w:rsidRPr="00DA71B9" w:rsidRDefault="008921B9" w:rsidP="002B1EE0">
            <w:pPr>
              <w:numPr>
                <w:ilvl w:val="0"/>
                <w:numId w:val="14"/>
              </w:numPr>
              <w:snapToGrid w:val="0"/>
              <w:rPr>
                <w:bCs/>
              </w:rPr>
            </w:pPr>
            <w:r w:rsidRPr="00DA71B9">
              <w:rPr>
                <w:bCs/>
              </w:rPr>
              <w:t>na 10 000 ludności</w:t>
            </w:r>
          </w:p>
        </w:tc>
        <w:tc>
          <w:tcPr>
            <w:tcW w:w="1260" w:type="dxa"/>
            <w:shd w:val="clear" w:color="auto" w:fill="auto"/>
            <w:vAlign w:val="bottom"/>
          </w:tcPr>
          <w:p w:rsidR="008921B9" w:rsidRPr="00DA71B9" w:rsidRDefault="008921B9" w:rsidP="000D7900">
            <w:pPr>
              <w:suppressAutoHyphens w:val="0"/>
              <w:snapToGrid w:val="0"/>
              <w:jc w:val="right"/>
              <w:rPr>
                <w:bCs/>
              </w:rPr>
            </w:pPr>
            <w:r w:rsidRPr="00DA71B9">
              <w:rPr>
                <w:bCs/>
              </w:rPr>
              <w:t>3 241</w:t>
            </w:r>
          </w:p>
        </w:tc>
        <w:tc>
          <w:tcPr>
            <w:tcW w:w="1440" w:type="dxa"/>
            <w:shd w:val="clear" w:color="auto" w:fill="auto"/>
            <w:vAlign w:val="bottom"/>
          </w:tcPr>
          <w:p w:rsidR="008921B9" w:rsidRPr="00DA71B9" w:rsidRDefault="008921B9" w:rsidP="000D7900">
            <w:pPr>
              <w:suppressAutoHyphens w:val="0"/>
              <w:snapToGrid w:val="0"/>
              <w:jc w:val="right"/>
              <w:rPr>
                <w:bCs/>
              </w:rPr>
            </w:pPr>
            <w:r w:rsidRPr="00DA71B9">
              <w:rPr>
                <w:bCs/>
              </w:rPr>
              <w:t>3 185</w:t>
            </w:r>
          </w:p>
        </w:tc>
        <w:tc>
          <w:tcPr>
            <w:tcW w:w="1260" w:type="dxa"/>
            <w:shd w:val="clear" w:color="auto" w:fill="auto"/>
            <w:vAlign w:val="bottom"/>
          </w:tcPr>
          <w:p w:rsidR="008921B9" w:rsidRPr="00DA71B9" w:rsidRDefault="008921B9" w:rsidP="000D7900">
            <w:pPr>
              <w:suppressAutoHyphens w:val="0"/>
              <w:snapToGrid w:val="0"/>
              <w:jc w:val="right"/>
              <w:rPr>
                <w:bCs/>
              </w:rPr>
            </w:pPr>
            <w:r w:rsidRPr="00DA71B9">
              <w:rPr>
                <w:bCs/>
              </w:rPr>
              <w:t>3 233</w:t>
            </w:r>
          </w:p>
        </w:tc>
        <w:tc>
          <w:tcPr>
            <w:tcW w:w="1201" w:type="dxa"/>
            <w:gridSpan w:val="2"/>
            <w:shd w:val="clear" w:color="auto" w:fill="auto"/>
            <w:vAlign w:val="bottom"/>
          </w:tcPr>
          <w:p w:rsidR="008921B9" w:rsidRPr="00DA71B9" w:rsidRDefault="008921B9" w:rsidP="000D7900">
            <w:pPr>
              <w:suppressAutoHyphens w:val="0"/>
              <w:snapToGrid w:val="0"/>
              <w:jc w:val="right"/>
              <w:rPr>
                <w:bCs/>
              </w:rPr>
            </w:pPr>
            <w:r w:rsidRPr="00DA71B9">
              <w:rPr>
                <w:bCs/>
              </w:rPr>
              <w:t>3 225</w:t>
            </w:r>
          </w:p>
        </w:tc>
      </w:tr>
      <w:tr w:rsidR="008921B9" w:rsidRPr="00DA71B9" w:rsidTr="000D7900">
        <w:trPr>
          <w:trHeight w:val="300"/>
          <w:jc w:val="center"/>
        </w:trPr>
        <w:tc>
          <w:tcPr>
            <w:tcW w:w="580" w:type="dxa"/>
            <w:vMerge/>
            <w:shd w:val="clear" w:color="auto" w:fill="auto"/>
            <w:vAlign w:val="center"/>
          </w:tcPr>
          <w:p w:rsidR="008921B9" w:rsidRPr="00DA71B9" w:rsidRDefault="008921B9" w:rsidP="000D7900">
            <w:pPr>
              <w:suppressAutoHyphens w:val="0"/>
              <w:snapToGrid w:val="0"/>
              <w:rPr>
                <w:bCs/>
              </w:rPr>
            </w:pPr>
          </w:p>
        </w:tc>
        <w:tc>
          <w:tcPr>
            <w:tcW w:w="3960" w:type="dxa"/>
            <w:vMerge/>
            <w:shd w:val="clear" w:color="auto" w:fill="auto"/>
          </w:tcPr>
          <w:p w:rsidR="008921B9" w:rsidRPr="00DA71B9" w:rsidRDefault="008921B9" w:rsidP="000D7900">
            <w:pPr>
              <w:snapToGrid w:val="0"/>
              <w:rPr>
                <w:bCs/>
              </w:rPr>
            </w:pPr>
          </w:p>
        </w:tc>
        <w:tc>
          <w:tcPr>
            <w:tcW w:w="1260" w:type="dxa"/>
            <w:shd w:val="clear" w:color="auto" w:fill="auto"/>
            <w:vAlign w:val="bottom"/>
          </w:tcPr>
          <w:p w:rsidR="008921B9" w:rsidRPr="00DA71B9" w:rsidRDefault="008921B9" w:rsidP="000D7900">
            <w:pPr>
              <w:suppressAutoHyphens w:val="0"/>
              <w:snapToGrid w:val="0"/>
              <w:jc w:val="right"/>
              <w:rPr>
                <w:bCs/>
              </w:rPr>
            </w:pPr>
            <w:r w:rsidRPr="00DA71B9">
              <w:rPr>
                <w:bCs/>
              </w:rPr>
              <w:t>6,9</w:t>
            </w:r>
          </w:p>
        </w:tc>
        <w:tc>
          <w:tcPr>
            <w:tcW w:w="1440" w:type="dxa"/>
            <w:shd w:val="clear" w:color="auto" w:fill="auto"/>
            <w:vAlign w:val="bottom"/>
          </w:tcPr>
          <w:p w:rsidR="008921B9" w:rsidRPr="00DA71B9" w:rsidRDefault="008921B9" w:rsidP="000D7900">
            <w:pPr>
              <w:suppressAutoHyphens w:val="0"/>
              <w:snapToGrid w:val="0"/>
              <w:jc w:val="right"/>
              <w:rPr>
                <w:bCs/>
              </w:rPr>
            </w:pPr>
            <w:r w:rsidRPr="00DA71B9">
              <w:rPr>
                <w:bCs/>
              </w:rPr>
              <w:t>6,8</w:t>
            </w:r>
          </w:p>
        </w:tc>
        <w:tc>
          <w:tcPr>
            <w:tcW w:w="1260" w:type="dxa"/>
            <w:shd w:val="clear" w:color="auto" w:fill="auto"/>
            <w:vAlign w:val="bottom"/>
          </w:tcPr>
          <w:p w:rsidR="008921B9" w:rsidRPr="00DA71B9" w:rsidRDefault="008921B9" w:rsidP="000D7900">
            <w:pPr>
              <w:suppressAutoHyphens w:val="0"/>
              <w:snapToGrid w:val="0"/>
              <w:jc w:val="right"/>
              <w:rPr>
                <w:bCs/>
              </w:rPr>
            </w:pPr>
            <w:r w:rsidRPr="00DA71B9">
              <w:rPr>
                <w:bCs/>
              </w:rPr>
              <w:t>6,9</w:t>
            </w:r>
          </w:p>
        </w:tc>
        <w:tc>
          <w:tcPr>
            <w:tcW w:w="1201" w:type="dxa"/>
            <w:gridSpan w:val="2"/>
            <w:shd w:val="clear" w:color="auto" w:fill="auto"/>
            <w:vAlign w:val="bottom"/>
          </w:tcPr>
          <w:p w:rsidR="008921B9" w:rsidRPr="00DA71B9" w:rsidRDefault="008921B9" w:rsidP="000D7900">
            <w:pPr>
              <w:suppressAutoHyphens w:val="0"/>
              <w:snapToGrid w:val="0"/>
              <w:jc w:val="right"/>
              <w:rPr>
                <w:bCs/>
              </w:rPr>
            </w:pPr>
            <w:r w:rsidRPr="00DA71B9">
              <w:rPr>
                <w:bCs/>
              </w:rPr>
              <w:t>6,9</w:t>
            </w:r>
          </w:p>
        </w:tc>
      </w:tr>
      <w:tr w:rsidR="008921B9" w:rsidRPr="00DA71B9" w:rsidTr="000D7900">
        <w:trPr>
          <w:trHeight w:val="300"/>
          <w:jc w:val="center"/>
        </w:trPr>
        <w:tc>
          <w:tcPr>
            <w:tcW w:w="580" w:type="dxa"/>
            <w:vMerge w:val="restart"/>
            <w:shd w:val="clear" w:color="auto" w:fill="auto"/>
            <w:vAlign w:val="center"/>
          </w:tcPr>
          <w:p w:rsidR="008921B9" w:rsidRPr="00DA71B9" w:rsidRDefault="008921B9" w:rsidP="000D7900">
            <w:pPr>
              <w:suppressAutoHyphens w:val="0"/>
              <w:snapToGrid w:val="0"/>
              <w:rPr>
                <w:bCs/>
              </w:rPr>
            </w:pPr>
            <w:r w:rsidRPr="00DA71B9">
              <w:rPr>
                <w:bCs/>
              </w:rPr>
              <w:t>3.</w:t>
            </w:r>
          </w:p>
        </w:tc>
        <w:tc>
          <w:tcPr>
            <w:tcW w:w="3960" w:type="dxa"/>
            <w:vMerge w:val="restart"/>
            <w:shd w:val="clear" w:color="auto" w:fill="auto"/>
          </w:tcPr>
          <w:p w:rsidR="008921B9" w:rsidRPr="00DA71B9" w:rsidRDefault="008921B9" w:rsidP="000D7900">
            <w:pPr>
              <w:snapToGrid w:val="0"/>
              <w:rPr>
                <w:bCs/>
              </w:rPr>
            </w:pPr>
            <w:r w:rsidRPr="00DA71B9">
              <w:rPr>
                <w:bCs/>
              </w:rPr>
              <w:t>Chorzy leczeni ogółem (osoba)**</w:t>
            </w:r>
          </w:p>
          <w:p w:rsidR="008921B9" w:rsidRPr="00DA71B9" w:rsidRDefault="008921B9" w:rsidP="002B1EE0">
            <w:pPr>
              <w:numPr>
                <w:ilvl w:val="1"/>
                <w:numId w:val="13"/>
              </w:numPr>
              <w:snapToGrid w:val="0"/>
              <w:rPr>
                <w:bCs/>
              </w:rPr>
            </w:pPr>
            <w:r w:rsidRPr="00DA71B9">
              <w:rPr>
                <w:bCs/>
              </w:rPr>
              <w:t>na 10 000 ludności</w:t>
            </w:r>
          </w:p>
        </w:tc>
        <w:tc>
          <w:tcPr>
            <w:tcW w:w="1260" w:type="dxa"/>
            <w:shd w:val="clear" w:color="auto" w:fill="auto"/>
            <w:vAlign w:val="bottom"/>
          </w:tcPr>
          <w:p w:rsidR="008921B9" w:rsidRPr="00DA71B9" w:rsidRDefault="008921B9" w:rsidP="000D7900">
            <w:pPr>
              <w:suppressAutoHyphens w:val="0"/>
              <w:snapToGrid w:val="0"/>
              <w:jc w:val="right"/>
              <w:rPr>
                <w:bCs/>
              </w:rPr>
            </w:pPr>
            <w:r w:rsidRPr="00DA71B9">
              <w:rPr>
                <w:bCs/>
              </w:rPr>
              <w:t>27 418</w:t>
            </w:r>
          </w:p>
        </w:tc>
        <w:tc>
          <w:tcPr>
            <w:tcW w:w="1440" w:type="dxa"/>
            <w:shd w:val="clear" w:color="auto" w:fill="auto"/>
            <w:vAlign w:val="bottom"/>
          </w:tcPr>
          <w:p w:rsidR="008921B9" w:rsidRPr="00DA71B9" w:rsidRDefault="008921B9" w:rsidP="000D7900">
            <w:pPr>
              <w:suppressAutoHyphens w:val="0"/>
              <w:snapToGrid w:val="0"/>
              <w:jc w:val="right"/>
              <w:rPr>
                <w:bCs/>
              </w:rPr>
            </w:pPr>
            <w:r w:rsidRPr="00DA71B9">
              <w:rPr>
                <w:bCs/>
              </w:rPr>
              <w:t>27 248</w:t>
            </w:r>
          </w:p>
        </w:tc>
        <w:tc>
          <w:tcPr>
            <w:tcW w:w="1260" w:type="dxa"/>
            <w:shd w:val="clear" w:color="auto" w:fill="auto"/>
            <w:vAlign w:val="bottom"/>
          </w:tcPr>
          <w:p w:rsidR="008921B9" w:rsidRPr="00DA71B9" w:rsidRDefault="008921B9" w:rsidP="000D7900">
            <w:pPr>
              <w:suppressAutoHyphens w:val="0"/>
              <w:snapToGrid w:val="0"/>
              <w:jc w:val="right"/>
              <w:rPr>
                <w:bCs/>
              </w:rPr>
            </w:pPr>
            <w:r w:rsidRPr="00DA71B9">
              <w:rPr>
                <w:bCs/>
              </w:rPr>
              <w:t>27 136</w:t>
            </w:r>
          </w:p>
        </w:tc>
        <w:tc>
          <w:tcPr>
            <w:tcW w:w="1201" w:type="dxa"/>
            <w:gridSpan w:val="2"/>
            <w:shd w:val="clear" w:color="auto" w:fill="auto"/>
            <w:vAlign w:val="bottom"/>
          </w:tcPr>
          <w:p w:rsidR="008921B9" w:rsidRPr="00DA71B9" w:rsidRDefault="008921B9" w:rsidP="000D7900">
            <w:pPr>
              <w:suppressAutoHyphens w:val="0"/>
              <w:snapToGrid w:val="0"/>
              <w:jc w:val="right"/>
              <w:rPr>
                <w:bCs/>
              </w:rPr>
            </w:pPr>
            <w:r w:rsidRPr="00DA71B9">
              <w:rPr>
                <w:bCs/>
              </w:rPr>
              <w:t>27 986</w:t>
            </w:r>
          </w:p>
        </w:tc>
      </w:tr>
      <w:tr w:rsidR="008921B9" w:rsidRPr="00DA71B9" w:rsidTr="000D7900">
        <w:trPr>
          <w:trHeight w:val="300"/>
          <w:jc w:val="center"/>
        </w:trPr>
        <w:tc>
          <w:tcPr>
            <w:tcW w:w="580" w:type="dxa"/>
            <w:vMerge/>
            <w:shd w:val="clear" w:color="auto" w:fill="auto"/>
            <w:vAlign w:val="center"/>
          </w:tcPr>
          <w:p w:rsidR="008921B9" w:rsidRPr="00DA71B9" w:rsidRDefault="008921B9" w:rsidP="000D7900">
            <w:pPr>
              <w:suppressAutoHyphens w:val="0"/>
              <w:snapToGrid w:val="0"/>
              <w:rPr>
                <w:bCs/>
              </w:rPr>
            </w:pPr>
          </w:p>
        </w:tc>
        <w:tc>
          <w:tcPr>
            <w:tcW w:w="3960" w:type="dxa"/>
            <w:vMerge/>
            <w:shd w:val="clear" w:color="auto" w:fill="auto"/>
          </w:tcPr>
          <w:p w:rsidR="008921B9" w:rsidRPr="00DA71B9" w:rsidRDefault="008921B9" w:rsidP="002B1EE0">
            <w:pPr>
              <w:numPr>
                <w:ilvl w:val="1"/>
                <w:numId w:val="13"/>
              </w:numPr>
              <w:snapToGrid w:val="0"/>
              <w:rPr>
                <w:bCs/>
              </w:rPr>
            </w:pPr>
          </w:p>
        </w:tc>
        <w:tc>
          <w:tcPr>
            <w:tcW w:w="1260" w:type="dxa"/>
            <w:shd w:val="clear" w:color="auto" w:fill="auto"/>
            <w:vAlign w:val="bottom"/>
          </w:tcPr>
          <w:p w:rsidR="008921B9" w:rsidRPr="00DA71B9" w:rsidRDefault="008921B9" w:rsidP="000D7900">
            <w:pPr>
              <w:suppressAutoHyphens w:val="0"/>
              <w:snapToGrid w:val="0"/>
              <w:jc w:val="right"/>
              <w:rPr>
                <w:bCs/>
              </w:rPr>
            </w:pPr>
            <w:r w:rsidRPr="00DA71B9">
              <w:rPr>
                <w:bCs/>
              </w:rPr>
              <w:t>58,4</w:t>
            </w:r>
          </w:p>
        </w:tc>
        <w:tc>
          <w:tcPr>
            <w:tcW w:w="1440" w:type="dxa"/>
            <w:shd w:val="clear" w:color="auto" w:fill="auto"/>
            <w:vAlign w:val="bottom"/>
          </w:tcPr>
          <w:p w:rsidR="008921B9" w:rsidRPr="00DA71B9" w:rsidRDefault="008921B9" w:rsidP="000D7900">
            <w:pPr>
              <w:suppressAutoHyphens w:val="0"/>
              <w:snapToGrid w:val="0"/>
              <w:jc w:val="right"/>
              <w:rPr>
                <w:bCs/>
              </w:rPr>
            </w:pPr>
            <w:r w:rsidRPr="00DA71B9">
              <w:rPr>
                <w:bCs/>
              </w:rPr>
              <w:t>58,3</w:t>
            </w:r>
          </w:p>
        </w:tc>
        <w:tc>
          <w:tcPr>
            <w:tcW w:w="1260" w:type="dxa"/>
            <w:shd w:val="clear" w:color="auto" w:fill="auto"/>
            <w:vAlign w:val="bottom"/>
          </w:tcPr>
          <w:p w:rsidR="008921B9" w:rsidRPr="00DA71B9" w:rsidRDefault="008921B9" w:rsidP="000D7900">
            <w:pPr>
              <w:suppressAutoHyphens w:val="0"/>
              <w:snapToGrid w:val="0"/>
              <w:jc w:val="right"/>
              <w:rPr>
                <w:bCs/>
              </w:rPr>
            </w:pPr>
            <w:r w:rsidRPr="00DA71B9">
              <w:rPr>
                <w:bCs/>
              </w:rPr>
              <w:t>58,2</w:t>
            </w:r>
          </w:p>
        </w:tc>
        <w:tc>
          <w:tcPr>
            <w:tcW w:w="1201" w:type="dxa"/>
            <w:gridSpan w:val="2"/>
            <w:shd w:val="clear" w:color="auto" w:fill="auto"/>
            <w:vAlign w:val="bottom"/>
          </w:tcPr>
          <w:p w:rsidR="008921B9" w:rsidRPr="00DA71B9" w:rsidRDefault="008921B9" w:rsidP="000D7900">
            <w:pPr>
              <w:suppressAutoHyphens w:val="0"/>
              <w:snapToGrid w:val="0"/>
              <w:jc w:val="right"/>
              <w:rPr>
                <w:bCs/>
              </w:rPr>
            </w:pPr>
            <w:r w:rsidRPr="00DA71B9">
              <w:rPr>
                <w:bCs/>
              </w:rPr>
              <w:t>60,2</w:t>
            </w:r>
          </w:p>
        </w:tc>
      </w:tr>
      <w:tr w:rsidR="008921B9" w:rsidRPr="00DA71B9" w:rsidTr="000D7900">
        <w:trPr>
          <w:trHeight w:val="300"/>
          <w:jc w:val="center"/>
        </w:trPr>
        <w:tc>
          <w:tcPr>
            <w:tcW w:w="580" w:type="dxa"/>
            <w:vMerge w:val="restart"/>
            <w:shd w:val="clear" w:color="auto" w:fill="auto"/>
            <w:vAlign w:val="center"/>
          </w:tcPr>
          <w:p w:rsidR="008921B9" w:rsidRPr="00DA71B9" w:rsidRDefault="008921B9" w:rsidP="000D7900">
            <w:pPr>
              <w:suppressAutoHyphens w:val="0"/>
              <w:snapToGrid w:val="0"/>
              <w:rPr>
                <w:bCs/>
              </w:rPr>
            </w:pPr>
            <w:r w:rsidRPr="00DA71B9">
              <w:rPr>
                <w:bCs/>
              </w:rPr>
              <w:t>4.</w:t>
            </w:r>
          </w:p>
        </w:tc>
        <w:tc>
          <w:tcPr>
            <w:tcW w:w="3960" w:type="dxa"/>
            <w:vMerge w:val="restart"/>
            <w:shd w:val="clear" w:color="auto" w:fill="auto"/>
          </w:tcPr>
          <w:p w:rsidR="008921B9" w:rsidRPr="00DA71B9" w:rsidRDefault="008921B9" w:rsidP="000D7900">
            <w:pPr>
              <w:snapToGrid w:val="0"/>
              <w:rPr>
                <w:bCs/>
              </w:rPr>
            </w:pPr>
            <w:r w:rsidRPr="00DA71B9">
              <w:rPr>
                <w:bCs/>
              </w:rPr>
              <w:t>Średnie wykorzystanie łóżek (dzień)**</w:t>
            </w:r>
          </w:p>
          <w:p w:rsidR="008921B9" w:rsidRPr="00DA71B9" w:rsidRDefault="008921B9" w:rsidP="002B1EE0">
            <w:pPr>
              <w:numPr>
                <w:ilvl w:val="1"/>
                <w:numId w:val="13"/>
              </w:numPr>
              <w:snapToGrid w:val="0"/>
              <w:rPr>
                <w:bCs/>
              </w:rPr>
            </w:pPr>
            <w:r w:rsidRPr="00DA71B9">
              <w:rPr>
                <w:bCs/>
              </w:rPr>
              <w:t>w %</w:t>
            </w:r>
          </w:p>
        </w:tc>
        <w:tc>
          <w:tcPr>
            <w:tcW w:w="1260" w:type="dxa"/>
            <w:shd w:val="clear" w:color="auto" w:fill="auto"/>
            <w:vAlign w:val="bottom"/>
          </w:tcPr>
          <w:p w:rsidR="008921B9" w:rsidRPr="00DA71B9" w:rsidRDefault="008921B9" w:rsidP="000D7900">
            <w:pPr>
              <w:suppressAutoHyphens w:val="0"/>
              <w:snapToGrid w:val="0"/>
              <w:jc w:val="right"/>
              <w:rPr>
                <w:bCs/>
              </w:rPr>
            </w:pPr>
            <w:r w:rsidRPr="00DA71B9">
              <w:rPr>
                <w:bCs/>
              </w:rPr>
              <w:t>322,0</w:t>
            </w:r>
          </w:p>
        </w:tc>
        <w:tc>
          <w:tcPr>
            <w:tcW w:w="1440" w:type="dxa"/>
            <w:shd w:val="clear" w:color="auto" w:fill="auto"/>
            <w:vAlign w:val="bottom"/>
          </w:tcPr>
          <w:p w:rsidR="008921B9" w:rsidRPr="00DA71B9" w:rsidRDefault="008921B9" w:rsidP="000D7900">
            <w:pPr>
              <w:suppressAutoHyphens w:val="0"/>
              <w:snapToGrid w:val="0"/>
              <w:jc w:val="right"/>
              <w:rPr>
                <w:bCs/>
              </w:rPr>
            </w:pPr>
            <w:r w:rsidRPr="00DA71B9">
              <w:rPr>
                <w:bCs/>
              </w:rPr>
              <w:t>321,6</w:t>
            </w:r>
          </w:p>
        </w:tc>
        <w:tc>
          <w:tcPr>
            <w:tcW w:w="1260" w:type="dxa"/>
            <w:shd w:val="clear" w:color="auto" w:fill="auto"/>
            <w:vAlign w:val="bottom"/>
          </w:tcPr>
          <w:p w:rsidR="008921B9" w:rsidRPr="00DA71B9" w:rsidRDefault="008921B9" w:rsidP="000D7900">
            <w:pPr>
              <w:suppressAutoHyphens w:val="0"/>
              <w:snapToGrid w:val="0"/>
              <w:jc w:val="right"/>
              <w:rPr>
                <w:bCs/>
              </w:rPr>
            </w:pPr>
            <w:r w:rsidRPr="00DA71B9">
              <w:rPr>
                <w:bCs/>
              </w:rPr>
              <w:t>318,7</w:t>
            </w:r>
          </w:p>
        </w:tc>
        <w:tc>
          <w:tcPr>
            <w:tcW w:w="1201" w:type="dxa"/>
            <w:gridSpan w:val="2"/>
            <w:shd w:val="clear" w:color="auto" w:fill="auto"/>
            <w:vAlign w:val="bottom"/>
          </w:tcPr>
          <w:p w:rsidR="008921B9" w:rsidRPr="00DA71B9" w:rsidRDefault="008921B9" w:rsidP="000D7900">
            <w:pPr>
              <w:suppressAutoHyphens w:val="0"/>
              <w:snapToGrid w:val="0"/>
              <w:jc w:val="right"/>
              <w:rPr>
                <w:bCs/>
              </w:rPr>
            </w:pPr>
            <w:r w:rsidRPr="00DA71B9">
              <w:rPr>
                <w:bCs/>
              </w:rPr>
              <w:t>322,2</w:t>
            </w:r>
          </w:p>
        </w:tc>
      </w:tr>
      <w:tr w:rsidR="008921B9" w:rsidRPr="00DA71B9" w:rsidTr="000D7900">
        <w:trPr>
          <w:trHeight w:val="300"/>
          <w:jc w:val="center"/>
        </w:trPr>
        <w:tc>
          <w:tcPr>
            <w:tcW w:w="580" w:type="dxa"/>
            <w:vMerge/>
            <w:shd w:val="clear" w:color="auto" w:fill="auto"/>
            <w:vAlign w:val="center"/>
          </w:tcPr>
          <w:p w:rsidR="008921B9" w:rsidRPr="00DA71B9" w:rsidRDefault="008921B9" w:rsidP="000D7900">
            <w:pPr>
              <w:suppressAutoHyphens w:val="0"/>
              <w:snapToGrid w:val="0"/>
              <w:rPr>
                <w:bCs/>
              </w:rPr>
            </w:pPr>
          </w:p>
        </w:tc>
        <w:tc>
          <w:tcPr>
            <w:tcW w:w="3960" w:type="dxa"/>
            <w:vMerge/>
            <w:shd w:val="clear" w:color="auto" w:fill="auto"/>
          </w:tcPr>
          <w:p w:rsidR="008921B9" w:rsidRPr="00DA71B9" w:rsidRDefault="008921B9" w:rsidP="000D7900">
            <w:pPr>
              <w:snapToGrid w:val="0"/>
              <w:rPr>
                <w:bCs/>
              </w:rPr>
            </w:pPr>
          </w:p>
        </w:tc>
        <w:tc>
          <w:tcPr>
            <w:tcW w:w="1260" w:type="dxa"/>
            <w:shd w:val="clear" w:color="auto" w:fill="auto"/>
            <w:vAlign w:val="bottom"/>
          </w:tcPr>
          <w:p w:rsidR="008921B9" w:rsidRPr="00DA71B9" w:rsidRDefault="008921B9" w:rsidP="000D7900">
            <w:pPr>
              <w:suppressAutoHyphens w:val="0"/>
              <w:snapToGrid w:val="0"/>
              <w:jc w:val="right"/>
              <w:rPr>
                <w:bCs/>
              </w:rPr>
            </w:pPr>
            <w:r w:rsidRPr="00DA71B9">
              <w:rPr>
                <w:bCs/>
              </w:rPr>
              <w:t>88,2</w:t>
            </w:r>
          </w:p>
        </w:tc>
        <w:tc>
          <w:tcPr>
            <w:tcW w:w="1440" w:type="dxa"/>
            <w:shd w:val="clear" w:color="auto" w:fill="auto"/>
            <w:vAlign w:val="bottom"/>
          </w:tcPr>
          <w:p w:rsidR="008921B9" w:rsidRPr="00DA71B9" w:rsidRDefault="008921B9" w:rsidP="000D7900">
            <w:pPr>
              <w:suppressAutoHyphens w:val="0"/>
              <w:snapToGrid w:val="0"/>
              <w:jc w:val="right"/>
              <w:rPr>
                <w:bCs/>
              </w:rPr>
            </w:pPr>
            <w:r w:rsidRPr="00DA71B9">
              <w:rPr>
                <w:bCs/>
              </w:rPr>
              <w:t>88,1</w:t>
            </w:r>
          </w:p>
        </w:tc>
        <w:tc>
          <w:tcPr>
            <w:tcW w:w="1260" w:type="dxa"/>
            <w:shd w:val="clear" w:color="auto" w:fill="auto"/>
            <w:vAlign w:val="bottom"/>
          </w:tcPr>
          <w:p w:rsidR="008921B9" w:rsidRPr="00DA71B9" w:rsidRDefault="008921B9" w:rsidP="000D7900">
            <w:pPr>
              <w:suppressAutoHyphens w:val="0"/>
              <w:snapToGrid w:val="0"/>
              <w:jc w:val="right"/>
              <w:rPr>
                <w:bCs/>
              </w:rPr>
            </w:pPr>
            <w:r w:rsidRPr="00DA71B9">
              <w:rPr>
                <w:bCs/>
              </w:rPr>
              <w:t>87,3</w:t>
            </w:r>
          </w:p>
        </w:tc>
        <w:tc>
          <w:tcPr>
            <w:tcW w:w="1201" w:type="dxa"/>
            <w:gridSpan w:val="2"/>
            <w:shd w:val="clear" w:color="auto" w:fill="auto"/>
            <w:vAlign w:val="bottom"/>
          </w:tcPr>
          <w:p w:rsidR="008921B9" w:rsidRPr="00DA71B9" w:rsidRDefault="008921B9" w:rsidP="000D7900">
            <w:pPr>
              <w:suppressAutoHyphens w:val="0"/>
              <w:snapToGrid w:val="0"/>
              <w:jc w:val="right"/>
              <w:rPr>
                <w:bCs/>
              </w:rPr>
            </w:pPr>
            <w:r w:rsidRPr="00DA71B9">
              <w:rPr>
                <w:bCs/>
              </w:rPr>
              <w:t>88,3</w:t>
            </w:r>
          </w:p>
        </w:tc>
      </w:tr>
      <w:tr w:rsidR="008921B9" w:rsidRPr="00DA71B9" w:rsidTr="000D7900">
        <w:trPr>
          <w:trHeight w:val="300"/>
          <w:jc w:val="center"/>
        </w:trPr>
        <w:tc>
          <w:tcPr>
            <w:tcW w:w="580" w:type="dxa"/>
            <w:shd w:val="clear" w:color="auto" w:fill="auto"/>
            <w:vAlign w:val="center"/>
          </w:tcPr>
          <w:p w:rsidR="008921B9" w:rsidRPr="00DA71B9" w:rsidRDefault="008921B9" w:rsidP="000D7900">
            <w:pPr>
              <w:suppressAutoHyphens w:val="0"/>
              <w:snapToGrid w:val="0"/>
              <w:rPr>
                <w:bCs/>
              </w:rPr>
            </w:pPr>
            <w:r w:rsidRPr="00DA71B9">
              <w:rPr>
                <w:bCs/>
              </w:rPr>
              <w:t>5.</w:t>
            </w:r>
          </w:p>
        </w:tc>
        <w:tc>
          <w:tcPr>
            <w:tcW w:w="3960" w:type="dxa"/>
            <w:shd w:val="clear" w:color="auto" w:fill="auto"/>
          </w:tcPr>
          <w:p w:rsidR="008921B9" w:rsidRPr="00DA71B9" w:rsidRDefault="008921B9" w:rsidP="000D7900">
            <w:pPr>
              <w:snapToGrid w:val="0"/>
              <w:rPr>
                <w:bCs/>
              </w:rPr>
            </w:pPr>
            <w:r w:rsidRPr="00DA71B9">
              <w:rPr>
                <w:bCs/>
              </w:rPr>
              <w:t>Średnia długość pobytu w zakładzie (dzień)**</w:t>
            </w:r>
          </w:p>
        </w:tc>
        <w:tc>
          <w:tcPr>
            <w:tcW w:w="1260" w:type="dxa"/>
            <w:shd w:val="clear" w:color="auto" w:fill="auto"/>
            <w:vAlign w:val="bottom"/>
          </w:tcPr>
          <w:p w:rsidR="008921B9" w:rsidRPr="00DA71B9" w:rsidRDefault="008921B9" w:rsidP="000D7900">
            <w:pPr>
              <w:suppressAutoHyphens w:val="0"/>
              <w:snapToGrid w:val="0"/>
              <w:jc w:val="right"/>
              <w:rPr>
                <w:bCs/>
              </w:rPr>
            </w:pPr>
            <w:r w:rsidRPr="00DA71B9">
              <w:rPr>
                <w:bCs/>
              </w:rPr>
              <w:t>38,0</w:t>
            </w:r>
          </w:p>
        </w:tc>
        <w:tc>
          <w:tcPr>
            <w:tcW w:w="1440" w:type="dxa"/>
            <w:shd w:val="clear" w:color="auto" w:fill="auto"/>
            <w:vAlign w:val="bottom"/>
          </w:tcPr>
          <w:p w:rsidR="008921B9" w:rsidRPr="00DA71B9" w:rsidRDefault="008921B9" w:rsidP="000D7900">
            <w:pPr>
              <w:suppressAutoHyphens w:val="0"/>
              <w:snapToGrid w:val="0"/>
              <w:jc w:val="right"/>
              <w:rPr>
                <w:bCs/>
              </w:rPr>
            </w:pPr>
            <w:r w:rsidRPr="00DA71B9">
              <w:rPr>
                <w:bCs/>
              </w:rPr>
              <w:t>37,6</w:t>
            </w:r>
          </w:p>
        </w:tc>
        <w:tc>
          <w:tcPr>
            <w:tcW w:w="1260" w:type="dxa"/>
            <w:shd w:val="clear" w:color="auto" w:fill="auto"/>
            <w:vAlign w:val="bottom"/>
          </w:tcPr>
          <w:p w:rsidR="008921B9" w:rsidRPr="00DA71B9" w:rsidRDefault="008921B9" w:rsidP="000D7900">
            <w:pPr>
              <w:suppressAutoHyphens w:val="0"/>
              <w:snapToGrid w:val="0"/>
              <w:jc w:val="right"/>
              <w:rPr>
                <w:bCs/>
              </w:rPr>
            </w:pPr>
            <w:r w:rsidRPr="00DA71B9">
              <w:rPr>
                <w:bCs/>
              </w:rPr>
              <w:t>37,7</w:t>
            </w:r>
          </w:p>
        </w:tc>
        <w:tc>
          <w:tcPr>
            <w:tcW w:w="1201" w:type="dxa"/>
            <w:gridSpan w:val="2"/>
            <w:shd w:val="clear" w:color="auto" w:fill="auto"/>
            <w:vAlign w:val="bottom"/>
          </w:tcPr>
          <w:p w:rsidR="008921B9" w:rsidRPr="00DA71B9" w:rsidRDefault="008921B9" w:rsidP="000D7900">
            <w:pPr>
              <w:suppressAutoHyphens w:val="0"/>
              <w:snapToGrid w:val="0"/>
              <w:jc w:val="right"/>
              <w:rPr>
                <w:bCs/>
              </w:rPr>
            </w:pPr>
            <w:r w:rsidRPr="00DA71B9">
              <w:rPr>
                <w:bCs/>
              </w:rPr>
              <w:t>36,7</w:t>
            </w:r>
          </w:p>
        </w:tc>
      </w:tr>
      <w:tr w:rsidR="008921B9" w:rsidRPr="00DA71B9" w:rsidTr="000D7900">
        <w:trPr>
          <w:trHeight w:val="300"/>
          <w:jc w:val="center"/>
        </w:trPr>
        <w:tc>
          <w:tcPr>
            <w:tcW w:w="580" w:type="dxa"/>
            <w:shd w:val="clear" w:color="auto" w:fill="auto"/>
            <w:vAlign w:val="center"/>
          </w:tcPr>
          <w:p w:rsidR="008921B9" w:rsidRPr="00DA71B9" w:rsidRDefault="008921B9" w:rsidP="000D7900">
            <w:pPr>
              <w:suppressAutoHyphens w:val="0"/>
              <w:snapToGrid w:val="0"/>
              <w:rPr>
                <w:bCs/>
              </w:rPr>
            </w:pPr>
            <w:r w:rsidRPr="00DA71B9">
              <w:rPr>
                <w:bCs/>
              </w:rPr>
              <w:t>6.</w:t>
            </w:r>
          </w:p>
        </w:tc>
        <w:tc>
          <w:tcPr>
            <w:tcW w:w="3960" w:type="dxa"/>
            <w:shd w:val="clear" w:color="auto" w:fill="auto"/>
          </w:tcPr>
          <w:p w:rsidR="008921B9" w:rsidRPr="00DA71B9" w:rsidRDefault="008921B9" w:rsidP="000D7900">
            <w:pPr>
              <w:snapToGrid w:val="0"/>
              <w:rPr>
                <w:bCs/>
              </w:rPr>
            </w:pPr>
            <w:r w:rsidRPr="00DA71B9">
              <w:rPr>
                <w:bCs/>
              </w:rPr>
              <w:t>Liczba leczonych na 1 łóżko (osoba)**</w:t>
            </w:r>
          </w:p>
        </w:tc>
        <w:tc>
          <w:tcPr>
            <w:tcW w:w="1260" w:type="dxa"/>
            <w:shd w:val="clear" w:color="auto" w:fill="auto"/>
            <w:vAlign w:val="bottom"/>
          </w:tcPr>
          <w:p w:rsidR="008921B9" w:rsidRPr="00DA71B9" w:rsidRDefault="008921B9" w:rsidP="000D7900">
            <w:pPr>
              <w:suppressAutoHyphens w:val="0"/>
              <w:snapToGrid w:val="0"/>
              <w:jc w:val="right"/>
              <w:rPr>
                <w:bCs/>
              </w:rPr>
            </w:pPr>
            <w:r w:rsidRPr="00DA71B9">
              <w:rPr>
                <w:bCs/>
              </w:rPr>
              <w:t>8,5</w:t>
            </w:r>
          </w:p>
        </w:tc>
        <w:tc>
          <w:tcPr>
            <w:tcW w:w="1440" w:type="dxa"/>
            <w:shd w:val="clear" w:color="auto" w:fill="auto"/>
            <w:vAlign w:val="bottom"/>
          </w:tcPr>
          <w:p w:rsidR="008921B9" w:rsidRPr="00DA71B9" w:rsidRDefault="008921B9" w:rsidP="000D7900">
            <w:pPr>
              <w:suppressAutoHyphens w:val="0"/>
              <w:snapToGrid w:val="0"/>
              <w:jc w:val="right"/>
              <w:rPr>
                <w:bCs/>
              </w:rPr>
            </w:pPr>
            <w:r w:rsidRPr="00DA71B9">
              <w:rPr>
                <w:bCs/>
              </w:rPr>
              <w:t>8,6</w:t>
            </w:r>
          </w:p>
        </w:tc>
        <w:tc>
          <w:tcPr>
            <w:tcW w:w="1260" w:type="dxa"/>
            <w:shd w:val="clear" w:color="auto" w:fill="auto"/>
            <w:vAlign w:val="bottom"/>
          </w:tcPr>
          <w:p w:rsidR="008921B9" w:rsidRPr="00DA71B9" w:rsidRDefault="008921B9" w:rsidP="000D7900">
            <w:pPr>
              <w:suppressAutoHyphens w:val="0"/>
              <w:snapToGrid w:val="0"/>
              <w:jc w:val="right"/>
              <w:rPr>
                <w:bCs/>
              </w:rPr>
            </w:pPr>
            <w:r w:rsidRPr="00DA71B9">
              <w:rPr>
                <w:bCs/>
              </w:rPr>
              <w:t>8,4</w:t>
            </w:r>
          </w:p>
        </w:tc>
        <w:tc>
          <w:tcPr>
            <w:tcW w:w="1201" w:type="dxa"/>
            <w:gridSpan w:val="2"/>
            <w:shd w:val="clear" w:color="auto" w:fill="auto"/>
            <w:vAlign w:val="bottom"/>
          </w:tcPr>
          <w:p w:rsidR="008921B9" w:rsidRPr="00DA71B9" w:rsidRDefault="008921B9" w:rsidP="000D7900">
            <w:pPr>
              <w:suppressAutoHyphens w:val="0"/>
              <w:snapToGrid w:val="0"/>
              <w:jc w:val="right"/>
              <w:rPr>
                <w:bCs/>
              </w:rPr>
            </w:pPr>
            <w:r w:rsidRPr="00DA71B9">
              <w:rPr>
                <w:bCs/>
              </w:rPr>
              <w:t>8,8</w:t>
            </w:r>
          </w:p>
        </w:tc>
      </w:tr>
    </w:tbl>
    <w:p w:rsidR="008921B9" w:rsidRPr="00DA71B9" w:rsidRDefault="008921B9" w:rsidP="008921B9">
      <w:pPr>
        <w:pStyle w:val="Zawartoramki"/>
        <w:spacing w:after="0"/>
        <w:jc w:val="both"/>
        <w:rPr>
          <w:bCs/>
          <w:i/>
          <w:sz w:val="18"/>
          <w:szCs w:val="18"/>
        </w:rPr>
      </w:pPr>
      <w:r w:rsidRPr="00DA71B9">
        <w:rPr>
          <w:bCs/>
          <w:i/>
          <w:sz w:val="18"/>
          <w:szCs w:val="18"/>
        </w:rPr>
        <w:t>Źródło: Śląski Urząd Wojewódzki, Wydział Nadzoru nad Systemem Opieki Zdrowotnej: „Stacjonarna opieka zdrowotna w województwie śląskim</w:t>
      </w:r>
      <w:r w:rsidR="00876117" w:rsidRPr="00DA71B9">
        <w:rPr>
          <w:bCs/>
          <w:i/>
          <w:sz w:val="18"/>
          <w:szCs w:val="18"/>
        </w:rPr>
        <w:t xml:space="preserve"> w 2008 r.</w:t>
      </w:r>
      <w:r w:rsidRPr="00DA71B9">
        <w:rPr>
          <w:bCs/>
          <w:i/>
          <w:sz w:val="18"/>
          <w:szCs w:val="18"/>
        </w:rPr>
        <w:t>”,</w:t>
      </w:r>
      <w:r w:rsidR="007F5FBC" w:rsidRPr="00DA71B9">
        <w:rPr>
          <w:bCs/>
          <w:i/>
          <w:sz w:val="18"/>
          <w:szCs w:val="18"/>
        </w:rPr>
        <w:t xml:space="preserve"> Katowice 2009</w:t>
      </w:r>
      <w:r w:rsidR="005C0556" w:rsidRPr="00DA71B9">
        <w:rPr>
          <w:bCs/>
          <w:i/>
          <w:sz w:val="18"/>
          <w:szCs w:val="18"/>
        </w:rPr>
        <w:t xml:space="preserve"> </w:t>
      </w:r>
      <w:r w:rsidR="00681223" w:rsidRPr="00DA71B9">
        <w:rPr>
          <w:bCs/>
          <w:i/>
          <w:sz w:val="18"/>
          <w:szCs w:val="18"/>
        </w:rPr>
        <w:t>r.</w:t>
      </w:r>
      <w:r w:rsidR="007F5FBC" w:rsidRPr="00DA71B9">
        <w:rPr>
          <w:bCs/>
          <w:i/>
          <w:sz w:val="18"/>
          <w:szCs w:val="18"/>
        </w:rPr>
        <w:t>,</w:t>
      </w:r>
      <w:r w:rsidRPr="00DA71B9">
        <w:rPr>
          <w:i/>
          <w:sz w:val="18"/>
          <w:szCs w:val="18"/>
        </w:rPr>
        <w:t xml:space="preserve"> */bez </w:t>
      </w:r>
      <w:r w:rsidRPr="00DA71B9">
        <w:rPr>
          <w:bCs/>
          <w:i/>
          <w:sz w:val="18"/>
          <w:szCs w:val="18"/>
        </w:rPr>
        <w:t xml:space="preserve">zakładów opiekuńczo-leczniczych i zakładu pielęgnacyjno-opiekuńczego, **/rok 2008 r. bez </w:t>
      </w:r>
      <w:r w:rsidRPr="00DA71B9">
        <w:rPr>
          <w:rFonts w:eastAsia="Times New Roman"/>
          <w:i/>
          <w:sz w:val="18"/>
          <w:szCs w:val="18"/>
          <w:lang w:eastAsia="pl-PL"/>
        </w:rPr>
        <w:t>Ośrodka Rehabilitacyjnego dla Uzależnionych od Substancji Psychoa</w:t>
      </w:r>
      <w:r w:rsidR="00C07C88" w:rsidRPr="00DA71B9">
        <w:rPr>
          <w:rFonts w:eastAsia="Times New Roman"/>
          <w:i/>
          <w:sz w:val="18"/>
          <w:szCs w:val="18"/>
          <w:lang w:eastAsia="pl-PL"/>
        </w:rPr>
        <w:t>ktywnych „WAPIENICA” w </w:t>
      </w:r>
      <w:r w:rsidRPr="00DA71B9">
        <w:rPr>
          <w:rFonts w:eastAsia="Times New Roman"/>
          <w:i/>
          <w:sz w:val="18"/>
          <w:szCs w:val="18"/>
          <w:lang w:eastAsia="pl-PL"/>
        </w:rPr>
        <w:t>Specjalistyczny</w:t>
      </w:r>
      <w:r w:rsidR="008C7B82" w:rsidRPr="00DA71B9">
        <w:rPr>
          <w:rFonts w:eastAsia="Times New Roman"/>
          <w:i/>
          <w:sz w:val="18"/>
          <w:szCs w:val="18"/>
          <w:lang w:eastAsia="pl-PL"/>
        </w:rPr>
        <w:t>m Psychiatrycznym ZOZ w Bielsku-</w:t>
      </w:r>
      <w:r w:rsidRPr="00DA71B9">
        <w:rPr>
          <w:rFonts w:eastAsia="Times New Roman"/>
          <w:i/>
          <w:sz w:val="18"/>
          <w:szCs w:val="18"/>
          <w:lang w:eastAsia="pl-PL"/>
        </w:rPr>
        <w:t xml:space="preserve">Białej </w:t>
      </w:r>
    </w:p>
    <w:p w:rsidR="008921B9" w:rsidRPr="00DA71B9" w:rsidRDefault="008921B9" w:rsidP="008921B9">
      <w:pPr>
        <w:spacing w:line="360" w:lineRule="auto"/>
        <w:jc w:val="both"/>
      </w:pPr>
    </w:p>
    <w:p w:rsidR="008921B9" w:rsidRPr="00DA71B9" w:rsidRDefault="00765AB0" w:rsidP="008921B9">
      <w:pPr>
        <w:spacing w:line="360" w:lineRule="auto"/>
        <w:jc w:val="both"/>
      </w:pPr>
      <w:r w:rsidRPr="00DA71B9">
        <w:t xml:space="preserve">W latach </w:t>
      </w:r>
      <w:r w:rsidR="00C07C88" w:rsidRPr="00DA71B9">
        <w:t>2005</w:t>
      </w:r>
      <w:r w:rsidR="008921B9" w:rsidRPr="00DA71B9">
        <w:t>-</w:t>
      </w:r>
      <w:r w:rsidRPr="00DA71B9">
        <w:t>2008</w:t>
      </w:r>
      <w:r w:rsidR="008921B9" w:rsidRPr="00DA71B9">
        <w:t xml:space="preserve"> w zakładach</w:t>
      </w:r>
      <w:r w:rsidR="00B950E4" w:rsidRPr="00DA71B9">
        <w:t xml:space="preserve"> psychiatrycz</w:t>
      </w:r>
      <w:r w:rsidR="000B09B5" w:rsidRPr="00DA71B9">
        <w:t>nej</w:t>
      </w:r>
      <w:r w:rsidR="00B950E4" w:rsidRPr="00DA71B9">
        <w:t xml:space="preserve"> </w:t>
      </w:r>
      <w:r w:rsidR="00F94A5C" w:rsidRPr="00DA71B9">
        <w:t xml:space="preserve">opieki stacjonarnej </w:t>
      </w:r>
      <w:r w:rsidR="008921B9" w:rsidRPr="00DA71B9">
        <w:t>(do 2007 r. zakłady opiekuńczo-lecznicze i pielęgnacyjno-opiekuńcze o charakterze psychiatrycznym prezentowane były łącznie z zakładami opieki długoterminowej o charakterze ogólnym) województwa, liczba łóżek spadła o 8 łóżek, obniżył się również średni pobyt pacjenta w tego typu zakładach. Długość pobytu pacjenta w 2005 r. wynosiła 38 dni i zmniejszyła się do 36,7 w roku 2008. Średnie wykor</w:t>
      </w:r>
      <w:r w:rsidR="007F5FBC" w:rsidRPr="00DA71B9">
        <w:t>zystanie łóżek w okresie 2005</w:t>
      </w:r>
      <w:r w:rsidR="008921B9" w:rsidRPr="00DA71B9">
        <w:t>–2008 wzrosło o 0,1%. W analogicznym okresie czasu wzrosła również liczba chorych leczonych na 10 tys. ludności,</w:t>
      </w:r>
      <w:r w:rsidR="000F6165" w:rsidRPr="00DA71B9">
        <w:t xml:space="preserve"> z 58 pacjentów w 2005 r. do 60 </w:t>
      </w:r>
      <w:r w:rsidR="008921B9" w:rsidRPr="00DA71B9">
        <w:t>pacjentów w</w:t>
      </w:r>
      <w:r w:rsidR="00C07C88" w:rsidRPr="00DA71B9">
        <w:t> </w:t>
      </w:r>
      <w:r w:rsidR="007F5FBC" w:rsidRPr="00DA71B9">
        <w:t xml:space="preserve">roku </w:t>
      </w:r>
      <w:r w:rsidR="008921B9" w:rsidRPr="00DA71B9">
        <w:t xml:space="preserve"> 2008</w:t>
      </w:r>
      <w:r w:rsidR="007F5FBC" w:rsidRPr="00DA71B9">
        <w:t>.</w:t>
      </w:r>
      <w:r w:rsidR="008921B9" w:rsidRPr="00DA71B9">
        <w:t xml:space="preserve"> </w:t>
      </w:r>
    </w:p>
    <w:p w:rsidR="008921B9" w:rsidRPr="00DA71B9" w:rsidRDefault="008921B9" w:rsidP="008921B9">
      <w:pPr>
        <w:spacing w:line="360" w:lineRule="auto"/>
        <w:rPr>
          <w:b/>
        </w:rPr>
      </w:pPr>
      <w:r w:rsidRPr="00DA71B9">
        <w:rPr>
          <w:b/>
        </w:rPr>
        <w:lastRenderedPageBreak/>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t>Wykres 4</w:t>
      </w:r>
    </w:p>
    <w:p w:rsidR="008921B9" w:rsidRPr="00DA71B9" w:rsidRDefault="008921B9" w:rsidP="008921B9">
      <w:pPr>
        <w:jc w:val="center"/>
        <w:rPr>
          <w:b/>
        </w:rPr>
      </w:pPr>
      <w:r w:rsidRPr="00DA71B9">
        <w:rPr>
          <w:b/>
          <w:bCs/>
        </w:rPr>
        <w:t>Liczba łóżek w zakładach psychiatrycznej opieki stacjonarnej</w:t>
      </w:r>
    </w:p>
    <w:p w:rsidR="008921B9" w:rsidRPr="00DA71B9" w:rsidRDefault="008921B9" w:rsidP="008921B9">
      <w:pPr>
        <w:jc w:val="center"/>
        <w:rPr>
          <w:b/>
          <w:bCs/>
        </w:rPr>
      </w:pPr>
      <w:r w:rsidRPr="00DA71B9">
        <w:rPr>
          <w:b/>
          <w:bCs/>
        </w:rPr>
        <w:t>województwa śląskiego w latach 2005-2008 (łóżko)</w:t>
      </w:r>
    </w:p>
    <w:p w:rsidR="00C322D5" w:rsidRPr="00DA71B9" w:rsidRDefault="00C322D5" w:rsidP="008921B9">
      <w:pPr>
        <w:jc w:val="center"/>
        <w:rPr>
          <w:b/>
          <w:bCs/>
        </w:rPr>
      </w:pPr>
      <w:r w:rsidRPr="00DA71B9">
        <w:rPr>
          <w:b/>
          <w:bCs/>
        </w:rPr>
        <w:t>(stan w dniu 31.XII.)</w:t>
      </w:r>
    </w:p>
    <w:p w:rsidR="008921B9" w:rsidRPr="00DA71B9" w:rsidRDefault="008921B9" w:rsidP="008921B9">
      <w:pPr>
        <w:jc w:val="center"/>
      </w:pPr>
      <w:r w:rsidRPr="00DA71B9">
        <w:rPr>
          <w:noProof/>
          <w:lang w:eastAsia="pl-PL"/>
        </w:rPr>
        <w:drawing>
          <wp:inline distT="0" distB="0" distL="0" distR="0">
            <wp:extent cx="6103917" cy="2980706"/>
            <wp:effectExtent l="0" t="0" r="0" b="0"/>
            <wp:docPr id="7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921B9" w:rsidRPr="00DA71B9" w:rsidRDefault="008921B9" w:rsidP="008921B9">
      <w:pPr>
        <w:jc w:val="center"/>
      </w:pPr>
    </w:p>
    <w:p w:rsidR="008921B9" w:rsidRPr="00DA71B9" w:rsidRDefault="008921B9" w:rsidP="003B121A">
      <w:pPr>
        <w:jc w:val="both"/>
        <w:rPr>
          <w:lang w:eastAsia="pl-PL"/>
        </w:rPr>
      </w:pPr>
      <w:r w:rsidRPr="00DA71B9">
        <w:rPr>
          <w:i/>
          <w:sz w:val="18"/>
          <w:szCs w:val="18"/>
        </w:rPr>
        <w:t>Źródło: Opracowanie własne</w:t>
      </w:r>
      <w:r w:rsidRPr="00DA71B9">
        <w:rPr>
          <w:lang w:eastAsia="pl-PL"/>
        </w:rPr>
        <w:t xml:space="preserve"> </w:t>
      </w:r>
    </w:p>
    <w:p w:rsidR="008921B9" w:rsidRPr="00DA71B9" w:rsidRDefault="008921B9" w:rsidP="008921B9">
      <w:pPr>
        <w:spacing w:line="360" w:lineRule="auto"/>
        <w:ind w:left="7788" w:firstLine="708"/>
        <w:rPr>
          <w:b/>
        </w:rPr>
      </w:pPr>
      <w:r w:rsidRPr="00DA71B9">
        <w:rPr>
          <w:b/>
        </w:rPr>
        <w:t>Wykres 5</w:t>
      </w:r>
    </w:p>
    <w:p w:rsidR="008921B9" w:rsidRPr="00DA71B9" w:rsidRDefault="008921B9" w:rsidP="008921B9">
      <w:pPr>
        <w:jc w:val="center"/>
        <w:rPr>
          <w:b/>
        </w:rPr>
      </w:pPr>
      <w:r w:rsidRPr="00DA71B9">
        <w:rPr>
          <w:b/>
          <w:bCs/>
        </w:rPr>
        <w:t>Liczba chorych w zakładach psychiatrycznej opieki stacjonarnej</w:t>
      </w:r>
    </w:p>
    <w:p w:rsidR="008921B9" w:rsidRPr="00DA71B9" w:rsidRDefault="008921B9" w:rsidP="008921B9">
      <w:pPr>
        <w:jc w:val="center"/>
        <w:rPr>
          <w:b/>
          <w:bCs/>
        </w:rPr>
      </w:pPr>
      <w:r w:rsidRPr="00DA71B9">
        <w:rPr>
          <w:b/>
          <w:bCs/>
        </w:rPr>
        <w:t>województwa śląskiego w latach 2005-2008 (osoba)</w:t>
      </w:r>
    </w:p>
    <w:p w:rsidR="00C322D5" w:rsidRPr="00DA71B9" w:rsidRDefault="00C322D5" w:rsidP="00C322D5">
      <w:pPr>
        <w:jc w:val="center"/>
        <w:rPr>
          <w:b/>
          <w:bCs/>
        </w:rPr>
      </w:pPr>
      <w:r w:rsidRPr="00DA71B9">
        <w:rPr>
          <w:b/>
          <w:bCs/>
        </w:rPr>
        <w:t>(stan w dniu 31.XII.)</w:t>
      </w:r>
    </w:p>
    <w:p w:rsidR="003B121A" w:rsidRPr="00DA71B9" w:rsidRDefault="008921B9" w:rsidP="003B121A">
      <w:pPr>
        <w:pStyle w:val="Tekstkomentarza1"/>
        <w:jc w:val="center"/>
        <w:rPr>
          <w:i/>
          <w:sz w:val="18"/>
          <w:szCs w:val="18"/>
        </w:rPr>
      </w:pPr>
      <w:r w:rsidRPr="00DA71B9">
        <w:rPr>
          <w:noProof/>
          <w:lang w:eastAsia="pl-PL"/>
        </w:rPr>
        <w:drawing>
          <wp:inline distT="0" distB="0" distL="0" distR="0">
            <wp:extent cx="6104965" cy="3523130"/>
            <wp:effectExtent l="0" t="0" r="0" b="0"/>
            <wp:docPr id="73" name="Wykres 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921B9" w:rsidRPr="00DA71B9" w:rsidRDefault="008921B9" w:rsidP="003B121A">
      <w:pPr>
        <w:pStyle w:val="Tekstkomentarza1"/>
        <w:jc w:val="both"/>
        <w:rPr>
          <w:lang w:eastAsia="pl-PL"/>
        </w:rPr>
      </w:pPr>
      <w:r w:rsidRPr="00DA71B9">
        <w:rPr>
          <w:i/>
          <w:sz w:val="18"/>
          <w:szCs w:val="18"/>
        </w:rPr>
        <w:t>Źródło: Opracowanie własne</w:t>
      </w:r>
    </w:p>
    <w:p w:rsidR="008921B9" w:rsidRPr="00DA71B9" w:rsidRDefault="008921B9" w:rsidP="008921B9">
      <w:pPr>
        <w:widowControl/>
        <w:suppressAutoHyphens w:val="0"/>
        <w:spacing w:line="360" w:lineRule="auto"/>
        <w:rPr>
          <w:bCs/>
        </w:rPr>
      </w:pPr>
    </w:p>
    <w:p w:rsidR="008921B9" w:rsidRPr="00DA71B9" w:rsidRDefault="008921B9" w:rsidP="008921B9">
      <w:pPr>
        <w:widowControl/>
        <w:suppressAutoHyphens w:val="0"/>
        <w:rPr>
          <w:bCs/>
        </w:rPr>
      </w:pPr>
      <w:r w:rsidRPr="00DA71B9">
        <w:rPr>
          <w:bCs/>
        </w:rPr>
        <w:br w:type="page"/>
      </w:r>
    </w:p>
    <w:p w:rsidR="008921B9" w:rsidRPr="00DA71B9" w:rsidRDefault="008921B9" w:rsidP="008921B9">
      <w:pPr>
        <w:pStyle w:val="Zawartoramki"/>
        <w:spacing w:after="0"/>
        <w:jc w:val="both"/>
        <w:rPr>
          <w:bCs/>
          <w:i/>
          <w:sz w:val="18"/>
          <w:szCs w:val="18"/>
        </w:rPr>
      </w:pPr>
      <w:r w:rsidRPr="00DA71B9">
        <w:rPr>
          <w:b/>
          <w:bCs/>
        </w:rPr>
        <w:lastRenderedPageBreak/>
        <w:t>Wśród zakładów psychiatrycznej opieki stacjonarnej województwa* wyróżnia się:</w:t>
      </w:r>
      <w:r w:rsidRPr="00DA71B9">
        <w:rPr>
          <w:bCs/>
          <w:i/>
          <w:sz w:val="18"/>
          <w:szCs w:val="18"/>
        </w:rPr>
        <w:t xml:space="preserve"> </w:t>
      </w:r>
    </w:p>
    <w:p w:rsidR="008921B9" w:rsidRPr="00DA71B9" w:rsidRDefault="008921B9" w:rsidP="008921B9">
      <w:pPr>
        <w:pStyle w:val="Tekstkomentarza1"/>
        <w:spacing w:line="360" w:lineRule="auto"/>
        <w:jc w:val="both"/>
        <w:rPr>
          <w:bCs/>
          <w:sz w:val="24"/>
          <w:szCs w:val="24"/>
        </w:rPr>
      </w:pPr>
    </w:p>
    <w:p w:rsidR="008921B9" w:rsidRPr="00DA71B9" w:rsidRDefault="008921B9" w:rsidP="002B1EE0">
      <w:pPr>
        <w:pStyle w:val="Zawartoramki"/>
        <w:numPr>
          <w:ilvl w:val="0"/>
          <w:numId w:val="2"/>
        </w:numPr>
        <w:spacing w:after="0" w:line="360" w:lineRule="auto"/>
        <w:jc w:val="both"/>
        <w:rPr>
          <w:bCs/>
        </w:rPr>
      </w:pPr>
      <w:r w:rsidRPr="00DA71B9">
        <w:rPr>
          <w:bCs/>
        </w:rPr>
        <w:t>7 szpitali psychiatrycznych.</w:t>
      </w:r>
    </w:p>
    <w:p w:rsidR="008921B9" w:rsidRPr="00DA71B9" w:rsidRDefault="001737CC" w:rsidP="002B1EE0">
      <w:pPr>
        <w:pStyle w:val="Zawartoramki"/>
        <w:numPr>
          <w:ilvl w:val="0"/>
          <w:numId w:val="2"/>
        </w:numPr>
        <w:spacing w:after="0" w:line="360" w:lineRule="auto"/>
        <w:jc w:val="both"/>
        <w:rPr>
          <w:bCs/>
        </w:rPr>
      </w:pPr>
      <w:r w:rsidRPr="00DA71B9">
        <w:rPr>
          <w:bCs/>
        </w:rPr>
        <w:t>3 ośrodki</w:t>
      </w:r>
      <w:r w:rsidR="008921B9" w:rsidRPr="00DA71B9">
        <w:rPr>
          <w:bCs/>
        </w:rPr>
        <w:t xml:space="preserve"> lecz</w:t>
      </w:r>
      <w:r w:rsidR="00E0616A" w:rsidRPr="00DA71B9">
        <w:rPr>
          <w:bCs/>
        </w:rPr>
        <w:t xml:space="preserve">enia </w:t>
      </w:r>
      <w:r w:rsidR="008921B9" w:rsidRPr="00DA71B9">
        <w:rPr>
          <w:bCs/>
        </w:rPr>
        <w:t>odwykowego</w:t>
      </w:r>
      <w:r w:rsidR="00E0616A" w:rsidRPr="00DA71B9">
        <w:rPr>
          <w:bCs/>
        </w:rPr>
        <w:t xml:space="preserve"> alkoholowego</w:t>
      </w:r>
      <w:r w:rsidR="008921B9" w:rsidRPr="00DA71B9">
        <w:rPr>
          <w:bCs/>
        </w:rPr>
        <w:t>.</w:t>
      </w:r>
    </w:p>
    <w:p w:rsidR="008921B9" w:rsidRPr="00DA71B9" w:rsidRDefault="008921B9" w:rsidP="002B1EE0">
      <w:pPr>
        <w:pStyle w:val="Zawartoramki"/>
        <w:numPr>
          <w:ilvl w:val="0"/>
          <w:numId w:val="2"/>
        </w:numPr>
        <w:spacing w:after="0" w:line="360" w:lineRule="auto"/>
        <w:jc w:val="both"/>
        <w:rPr>
          <w:bCs/>
        </w:rPr>
      </w:pPr>
      <w:r w:rsidRPr="00DA71B9">
        <w:rPr>
          <w:bCs/>
        </w:rPr>
        <w:t>10 ośrodków rehabilitacyjnych dla uzależnionych od substancji psychoaktywnych.</w:t>
      </w:r>
    </w:p>
    <w:p w:rsidR="008921B9" w:rsidRPr="00DA71B9" w:rsidRDefault="008921B9" w:rsidP="002B1EE0">
      <w:pPr>
        <w:pStyle w:val="Zawartoramki"/>
        <w:numPr>
          <w:ilvl w:val="0"/>
          <w:numId w:val="2"/>
        </w:numPr>
        <w:spacing w:after="0" w:line="360" w:lineRule="auto"/>
        <w:jc w:val="both"/>
        <w:rPr>
          <w:bCs/>
        </w:rPr>
      </w:pPr>
      <w:r w:rsidRPr="00DA71B9">
        <w:rPr>
          <w:bCs/>
        </w:rPr>
        <w:t xml:space="preserve">3 </w:t>
      </w:r>
      <w:r w:rsidRPr="00DA71B9">
        <w:t>zakłady opiekuńczo-lecznicze.</w:t>
      </w:r>
    </w:p>
    <w:p w:rsidR="008921B9" w:rsidRPr="00DA71B9" w:rsidRDefault="008921B9" w:rsidP="002B1EE0">
      <w:pPr>
        <w:pStyle w:val="Zawartoramki"/>
        <w:numPr>
          <w:ilvl w:val="0"/>
          <w:numId w:val="2"/>
        </w:numPr>
        <w:spacing w:after="0" w:line="360" w:lineRule="auto"/>
        <w:jc w:val="both"/>
        <w:rPr>
          <w:bCs/>
        </w:rPr>
      </w:pPr>
      <w:r w:rsidRPr="00DA71B9">
        <w:t>1</w:t>
      </w:r>
      <w:r w:rsidRPr="00DA71B9">
        <w:rPr>
          <w:b/>
        </w:rPr>
        <w:t xml:space="preserve"> </w:t>
      </w:r>
      <w:r w:rsidR="00E265CB" w:rsidRPr="00DA71B9">
        <w:t>zakład pielęgnacyjno-</w:t>
      </w:r>
      <w:r w:rsidRPr="00DA71B9">
        <w:t>opiekuńczy.</w:t>
      </w:r>
    </w:p>
    <w:p w:rsidR="008921B9" w:rsidRPr="00DA71B9" w:rsidRDefault="008921B9" w:rsidP="008921B9">
      <w:pPr>
        <w:pStyle w:val="Zawartoramki"/>
        <w:spacing w:after="0" w:line="360" w:lineRule="auto"/>
        <w:ind w:left="360"/>
        <w:jc w:val="both"/>
        <w:rPr>
          <w:bCs/>
        </w:rPr>
      </w:pPr>
    </w:p>
    <w:p w:rsidR="008921B9" w:rsidRPr="00DA71B9" w:rsidRDefault="008921B9" w:rsidP="008921B9">
      <w:pPr>
        <w:pStyle w:val="Zawartoramki"/>
        <w:spacing w:after="0" w:line="360" w:lineRule="auto"/>
        <w:jc w:val="both"/>
        <w:rPr>
          <w:b/>
        </w:rPr>
      </w:pPr>
      <w:r w:rsidRPr="00DA71B9">
        <w:rPr>
          <w:b/>
        </w:rPr>
        <w:t>A. Szpitale psychiatryczne:</w:t>
      </w:r>
    </w:p>
    <w:p w:rsidR="008921B9" w:rsidRPr="00DA71B9" w:rsidRDefault="008921B9" w:rsidP="002B1EE0">
      <w:pPr>
        <w:pStyle w:val="Zawartoramki"/>
        <w:numPr>
          <w:ilvl w:val="1"/>
          <w:numId w:val="2"/>
        </w:numPr>
        <w:tabs>
          <w:tab w:val="clear" w:pos="1440"/>
          <w:tab w:val="num" w:pos="720"/>
        </w:tabs>
        <w:spacing w:after="0" w:line="360" w:lineRule="auto"/>
        <w:ind w:left="720"/>
        <w:jc w:val="both"/>
      </w:pPr>
      <w:r w:rsidRPr="00DA71B9">
        <w:rPr>
          <w:bCs/>
        </w:rPr>
        <w:t>Samodzielny Publiczny Zakład Opieki Zdrowotnej Państwowy Szpital dla Nerwowo i Psychicznie Chorych w Rybniku.</w:t>
      </w:r>
    </w:p>
    <w:p w:rsidR="008921B9" w:rsidRPr="00DA71B9" w:rsidRDefault="008921B9" w:rsidP="002B1EE0">
      <w:pPr>
        <w:pStyle w:val="Zawartoramki"/>
        <w:numPr>
          <w:ilvl w:val="1"/>
          <w:numId w:val="2"/>
        </w:numPr>
        <w:tabs>
          <w:tab w:val="clear" w:pos="1440"/>
          <w:tab w:val="num" w:pos="720"/>
        </w:tabs>
        <w:spacing w:after="0" w:line="360" w:lineRule="auto"/>
        <w:ind w:left="720"/>
        <w:jc w:val="both"/>
      </w:pPr>
      <w:r w:rsidRPr="00DA71B9">
        <w:rPr>
          <w:bCs/>
        </w:rPr>
        <w:t>Wojewódzki Szpital Neuropsychiatryczny im. dr Emila Cyrana w Lublińcu.</w:t>
      </w:r>
    </w:p>
    <w:p w:rsidR="008921B9" w:rsidRPr="00DA71B9" w:rsidRDefault="008921B9" w:rsidP="002B1EE0">
      <w:pPr>
        <w:pStyle w:val="Zawartoramki"/>
        <w:numPr>
          <w:ilvl w:val="1"/>
          <w:numId w:val="2"/>
        </w:numPr>
        <w:tabs>
          <w:tab w:val="clear" w:pos="1440"/>
          <w:tab w:val="num" w:pos="720"/>
        </w:tabs>
        <w:spacing w:after="0" w:line="360" w:lineRule="auto"/>
        <w:ind w:left="720"/>
        <w:jc w:val="both"/>
      </w:pPr>
      <w:r w:rsidRPr="00DA71B9">
        <w:rPr>
          <w:bCs/>
        </w:rPr>
        <w:t>Szpital Psychiatryczny w Toszku.</w:t>
      </w:r>
    </w:p>
    <w:p w:rsidR="008921B9" w:rsidRPr="00DA71B9" w:rsidRDefault="008921B9" w:rsidP="002B1EE0">
      <w:pPr>
        <w:pStyle w:val="Zawartoramki"/>
        <w:numPr>
          <w:ilvl w:val="1"/>
          <w:numId w:val="2"/>
        </w:numPr>
        <w:tabs>
          <w:tab w:val="clear" w:pos="1440"/>
          <w:tab w:val="num" w:pos="720"/>
        </w:tabs>
        <w:spacing w:after="0" w:line="360" w:lineRule="auto"/>
        <w:ind w:left="720"/>
        <w:jc w:val="both"/>
      </w:pPr>
      <w:r w:rsidRPr="00DA71B9">
        <w:rPr>
          <w:bCs/>
        </w:rPr>
        <w:t>Samodzielny Publiczny Zakład Opieki Zdrowotnej Centrum Psychiatrii w Katowicach.</w:t>
      </w:r>
    </w:p>
    <w:p w:rsidR="008921B9" w:rsidRPr="00DA71B9" w:rsidRDefault="008921B9" w:rsidP="002B1EE0">
      <w:pPr>
        <w:pStyle w:val="Zawartoramki"/>
        <w:numPr>
          <w:ilvl w:val="1"/>
          <w:numId w:val="2"/>
        </w:numPr>
        <w:tabs>
          <w:tab w:val="clear" w:pos="1440"/>
          <w:tab w:val="num" w:pos="720"/>
        </w:tabs>
        <w:spacing w:after="0" w:line="360" w:lineRule="auto"/>
        <w:ind w:left="720"/>
        <w:jc w:val="both"/>
      </w:pPr>
      <w:r w:rsidRPr="00DA71B9">
        <w:rPr>
          <w:bCs/>
        </w:rPr>
        <w:t>Specjalistycz</w:t>
      </w:r>
      <w:r w:rsidR="00C85444" w:rsidRPr="00DA71B9">
        <w:rPr>
          <w:bCs/>
        </w:rPr>
        <w:t xml:space="preserve">ny Psychiatryczny ZOZ w </w:t>
      </w:r>
      <w:proofErr w:type="spellStart"/>
      <w:r w:rsidR="00C85444" w:rsidRPr="00DA71B9">
        <w:rPr>
          <w:bCs/>
        </w:rPr>
        <w:t>Bielsku</w:t>
      </w:r>
      <w:r w:rsidRPr="00DA71B9">
        <w:rPr>
          <w:bCs/>
        </w:rPr>
        <w:t>–Białej</w:t>
      </w:r>
      <w:proofErr w:type="spellEnd"/>
      <w:r w:rsidRPr="00DA71B9">
        <w:rPr>
          <w:bCs/>
        </w:rPr>
        <w:t>.</w:t>
      </w:r>
    </w:p>
    <w:p w:rsidR="008921B9" w:rsidRPr="00DA71B9" w:rsidRDefault="008921B9" w:rsidP="002B1EE0">
      <w:pPr>
        <w:pStyle w:val="Zawartoramki"/>
        <w:numPr>
          <w:ilvl w:val="1"/>
          <w:numId w:val="2"/>
        </w:numPr>
        <w:tabs>
          <w:tab w:val="clear" w:pos="1440"/>
          <w:tab w:val="num" w:pos="720"/>
        </w:tabs>
        <w:spacing w:after="0" w:line="360" w:lineRule="auto"/>
        <w:ind w:left="720"/>
        <w:jc w:val="both"/>
      </w:pPr>
      <w:r w:rsidRPr="00DA71B9">
        <w:rPr>
          <w:bCs/>
        </w:rPr>
        <w:t>Ośrodek Terapii Nerwic dla Dzieci i Młodzieży w Orzeszu.</w:t>
      </w:r>
    </w:p>
    <w:p w:rsidR="008921B9" w:rsidRPr="00DA71B9" w:rsidRDefault="008921B9" w:rsidP="002B1EE0">
      <w:pPr>
        <w:pStyle w:val="Zawartoramki"/>
        <w:numPr>
          <w:ilvl w:val="1"/>
          <w:numId w:val="2"/>
        </w:numPr>
        <w:tabs>
          <w:tab w:val="clear" w:pos="1440"/>
          <w:tab w:val="num" w:pos="720"/>
        </w:tabs>
        <w:spacing w:after="0" w:line="360" w:lineRule="auto"/>
        <w:ind w:left="714" w:hanging="357"/>
        <w:jc w:val="both"/>
      </w:pPr>
      <w:r w:rsidRPr="00DA71B9">
        <w:rPr>
          <w:bCs/>
        </w:rPr>
        <w:t>Oddział Szpitalny Psychiatryczny w Państwowym Zakł</w:t>
      </w:r>
      <w:r w:rsidR="00E265CB" w:rsidRPr="00DA71B9">
        <w:rPr>
          <w:bCs/>
        </w:rPr>
        <w:t xml:space="preserve">adzie </w:t>
      </w:r>
      <w:proofErr w:type="spellStart"/>
      <w:r w:rsidR="00E265CB" w:rsidRPr="00DA71B9">
        <w:rPr>
          <w:bCs/>
        </w:rPr>
        <w:t>Opiekuńczo</w:t>
      </w:r>
      <w:r w:rsidR="009A608C" w:rsidRPr="00DA71B9">
        <w:rPr>
          <w:bCs/>
        </w:rPr>
        <w:t>–Leczniczym</w:t>
      </w:r>
      <w:proofErr w:type="spellEnd"/>
      <w:r w:rsidR="009A608C" w:rsidRPr="00DA71B9">
        <w:rPr>
          <w:bCs/>
        </w:rPr>
        <w:t xml:space="preserve"> w </w:t>
      </w:r>
      <w:r w:rsidRPr="00DA71B9">
        <w:rPr>
          <w:bCs/>
        </w:rPr>
        <w:t>Międzybrodziu Bialskim.</w:t>
      </w:r>
    </w:p>
    <w:p w:rsidR="008921B9" w:rsidRPr="00DA71B9" w:rsidRDefault="008921B9" w:rsidP="008921B9">
      <w:pPr>
        <w:spacing w:line="360" w:lineRule="auto"/>
        <w:jc w:val="both"/>
        <w:rPr>
          <w:bCs/>
        </w:rPr>
      </w:pPr>
    </w:p>
    <w:p w:rsidR="008921B9" w:rsidRPr="00DA71B9" w:rsidRDefault="008921B9" w:rsidP="008921B9">
      <w:pPr>
        <w:spacing w:line="360" w:lineRule="auto"/>
        <w:jc w:val="both"/>
        <w:rPr>
          <w:bCs/>
        </w:rPr>
      </w:pPr>
      <w:r w:rsidRPr="00DA71B9">
        <w:rPr>
          <w:bCs/>
        </w:rPr>
        <w:t xml:space="preserve">Wszystkie szpitale psychiatryczne na terenie województwa śląskiego są zakładami publicznymi. Największym szpitalem w województwie śląskim jest SP ZOZ Państwowy Szpital dla Nerwowo i Psychicznie Chorych w Rybniku. Do grupy największych szpitali psychiatrycznych w regionie zalicza się również </w:t>
      </w:r>
      <w:r w:rsidRPr="00DA71B9">
        <w:rPr>
          <w:rFonts w:eastAsia="Times New Roman"/>
          <w:lang w:eastAsia="pl-PL"/>
        </w:rPr>
        <w:t>Wojewódzki Szpital Neuropsychiatryczny im. dr Emila Cyrana w Lublińcu</w:t>
      </w:r>
      <w:r w:rsidRPr="00DA71B9">
        <w:rPr>
          <w:bCs/>
        </w:rPr>
        <w:t xml:space="preserve"> z 629 miejscami oraz Szpital Psychiatryczny w Toszku z liczbą 586 łóżek. Na terenie województwa znajduje się jeden szpital psychiatryczny dla dzieci, jest nim Ośrodek Terapii Nerwic dla Dzieci i Młodzieży w Orzeszu, posiadający 36 łóżek. Ogólna liczba miejsc rzeczywistych w szpitalach psychiatrycznych w regionie to 2 659 łóżek, natomiast liczba miejsc dziennego pobytu wynosi 159 łóżek.</w:t>
      </w:r>
    </w:p>
    <w:p w:rsidR="008921B9" w:rsidRPr="00DA71B9" w:rsidRDefault="008921B9" w:rsidP="008921B9">
      <w:pPr>
        <w:spacing w:line="360" w:lineRule="auto"/>
        <w:jc w:val="both"/>
        <w:rPr>
          <w:bCs/>
        </w:rPr>
      </w:pPr>
    </w:p>
    <w:p w:rsidR="008921B9" w:rsidRPr="00DA71B9" w:rsidRDefault="008921B9" w:rsidP="008921B9">
      <w:pPr>
        <w:spacing w:line="360" w:lineRule="auto"/>
        <w:jc w:val="both"/>
      </w:pPr>
    </w:p>
    <w:p w:rsidR="008921B9" w:rsidRPr="00DA71B9" w:rsidRDefault="008921B9" w:rsidP="008921B9">
      <w:pPr>
        <w:pStyle w:val="Zawartoramki"/>
        <w:spacing w:after="0"/>
        <w:jc w:val="both"/>
        <w:rPr>
          <w:bCs/>
          <w:i/>
          <w:sz w:val="18"/>
          <w:szCs w:val="18"/>
        </w:rPr>
      </w:pPr>
      <w:r w:rsidRPr="00DA71B9">
        <w:rPr>
          <w:bCs/>
          <w:i/>
          <w:sz w:val="18"/>
          <w:szCs w:val="18"/>
        </w:rPr>
        <w:t>*/W 2008 r. wg GUS liczba ta wynosi 20 zakładów</w:t>
      </w:r>
      <w:r w:rsidR="00565F23" w:rsidRPr="00DA71B9">
        <w:rPr>
          <w:bCs/>
          <w:i/>
          <w:sz w:val="18"/>
          <w:szCs w:val="18"/>
        </w:rPr>
        <w:t>,</w:t>
      </w:r>
      <w:r w:rsidRPr="00DA71B9">
        <w:rPr>
          <w:bCs/>
          <w:i/>
          <w:sz w:val="18"/>
          <w:szCs w:val="18"/>
        </w:rPr>
        <w:t xml:space="preserve"> dane obejmują: 5 szpitali psychiatrycznych i 8 ośrodków rehabilitacyjnych dla uzależnionych od środków psychoaktywnych, 3 ośrodki odwykowego leczenia alkoholowego, 3 zakłady opiekuńczo-lecznicze, 1 zakład pielęgnacyjno-opiekuńczy </w:t>
      </w:r>
    </w:p>
    <w:p w:rsidR="008921B9" w:rsidRPr="00DA71B9" w:rsidRDefault="008921B9" w:rsidP="008921B9">
      <w:pPr>
        <w:widowControl/>
        <w:suppressAutoHyphens w:val="0"/>
      </w:pPr>
      <w:r w:rsidRPr="00DA71B9">
        <w:br w:type="page"/>
      </w:r>
    </w:p>
    <w:p w:rsidR="008921B9" w:rsidRPr="00DA71B9" w:rsidRDefault="008921B9" w:rsidP="008921B9">
      <w:pPr>
        <w:widowControl/>
        <w:suppressAutoHyphens w:val="0"/>
        <w:spacing w:line="360" w:lineRule="auto"/>
        <w:rPr>
          <w:b/>
          <w:bCs/>
        </w:rPr>
      </w:pPr>
      <w:r w:rsidRPr="00DA71B9">
        <w:rPr>
          <w:b/>
          <w:bCs/>
        </w:rPr>
        <w:lastRenderedPageBreak/>
        <w:tab/>
      </w:r>
      <w:r w:rsidRPr="00DA71B9">
        <w:rPr>
          <w:b/>
          <w:bCs/>
        </w:rPr>
        <w:tab/>
      </w:r>
      <w:r w:rsidRPr="00DA71B9">
        <w:rPr>
          <w:b/>
          <w:bCs/>
        </w:rPr>
        <w:tab/>
      </w:r>
      <w:r w:rsidRPr="00DA71B9">
        <w:rPr>
          <w:b/>
          <w:bCs/>
        </w:rPr>
        <w:tab/>
      </w:r>
      <w:r w:rsidRPr="00DA71B9">
        <w:rPr>
          <w:b/>
          <w:bCs/>
        </w:rPr>
        <w:tab/>
      </w:r>
      <w:r w:rsidRPr="00DA71B9">
        <w:rPr>
          <w:b/>
          <w:bCs/>
        </w:rPr>
        <w:tab/>
      </w:r>
      <w:r w:rsidRPr="00DA71B9">
        <w:rPr>
          <w:b/>
          <w:bCs/>
        </w:rPr>
        <w:tab/>
      </w:r>
      <w:r w:rsidRPr="00DA71B9">
        <w:rPr>
          <w:b/>
          <w:bCs/>
        </w:rPr>
        <w:tab/>
      </w:r>
      <w:r w:rsidRPr="00DA71B9">
        <w:rPr>
          <w:b/>
          <w:bCs/>
        </w:rPr>
        <w:tab/>
      </w:r>
      <w:r w:rsidRPr="00DA71B9">
        <w:rPr>
          <w:b/>
          <w:bCs/>
        </w:rPr>
        <w:tab/>
      </w:r>
      <w:r w:rsidRPr="00DA71B9">
        <w:rPr>
          <w:b/>
          <w:bCs/>
        </w:rPr>
        <w:tab/>
      </w:r>
      <w:r w:rsidRPr="00DA71B9">
        <w:rPr>
          <w:b/>
          <w:bCs/>
        </w:rPr>
        <w:tab/>
        <w:t>Tabela 4</w:t>
      </w:r>
    </w:p>
    <w:p w:rsidR="008921B9" w:rsidRPr="00DA71B9" w:rsidRDefault="008921B9" w:rsidP="008921B9">
      <w:pPr>
        <w:pStyle w:val="Zawartoramki"/>
        <w:spacing w:after="0"/>
        <w:jc w:val="center"/>
        <w:rPr>
          <w:b/>
          <w:bCs/>
        </w:rPr>
      </w:pPr>
      <w:r w:rsidRPr="00DA71B9">
        <w:rPr>
          <w:b/>
          <w:bCs/>
        </w:rPr>
        <w:t xml:space="preserve">Szpitale psychiatryczne w województwie śląskim </w:t>
      </w:r>
      <w:r w:rsidR="004840EC" w:rsidRPr="00DA71B9">
        <w:rPr>
          <w:b/>
          <w:bCs/>
        </w:rPr>
        <w:t xml:space="preserve">w 2008 r. </w:t>
      </w:r>
      <w:r w:rsidRPr="00DA71B9">
        <w:rPr>
          <w:b/>
          <w:bCs/>
        </w:rPr>
        <w:t>(stan w dniu 31.XII.</w:t>
      </w:r>
      <w:r w:rsidR="004840EC" w:rsidRPr="00DA71B9">
        <w:rPr>
          <w:b/>
          <w:bCs/>
        </w:rPr>
        <w:t>)</w:t>
      </w:r>
    </w:p>
    <w:p w:rsidR="008921B9" w:rsidRPr="00DA71B9" w:rsidRDefault="008921B9" w:rsidP="008921B9">
      <w:pPr>
        <w:pStyle w:val="Zawartoramki"/>
        <w:spacing w:after="0"/>
        <w:jc w:val="center"/>
        <w:rPr>
          <w:bCs/>
        </w:rP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FFFFFF"/>
          <w:insideV w:val="single" w:sz="18" w:space="0" w:color="FFFFFF"/>
        </w:tblBorders>
        <w:tblLook w:val="0000"/>
      </w:tblPr>
      <w:tblGrid>
        <w:gridCol w:w="614"/>
        <w:gridCol w:w="5449"/>
        <w:gridCol w:w="1841"/>
        <w:gridCol w:w="1949"/>
      </w:tblGrid>
      <w:tr w:rsidR="008921B9" w:rsidRPr="00DA71B9" w:rsidTr="000D7900">
        <w:trPr>
          <w:trHeight w:val="706"/>
          <w:jc w:val="center"/>
        </w:trPr>
        <w:tc>
          <w:tcPr>
            <w:tcW w:w="312" w:type="pct"/>
            <w:tcBorders>
              <w:top w:val="single" w:sz="18" w:space="0" w:color="auto"/>
              <w:bottom w:val="single" w:sz="18" w:space="0" w:color="auto"/>
              <w:right w:val="single" w:sz="18" w:space="0" w:color="auto"/>
            </w:tcBorders>
            <w:shd w:val="clear" w:color="auto" w:fill="FFFFCC"/>
            <w:noWrap/>
            <w:vAlign w:val="center"/>
          </w:tcPr>
          <w:p w:rsidR="008921B9" w:rsidRPr="00DA71B9" w:rsidRDefault="008921B9" w:rsidP="000D7900">
            <w:pPr>
              <w:widowControl/>
              <w:suppressAutoHyphens w:val="0"/>
              <w:jc w:val="center"/>
              <w:rPr>
                <w:rFonts w:eastAsia="Times New Roman"/>
                <w:b/>
                <w:bCs/>
                <w:lang w:eastAsia="pl-PL"/>
              </w:rPr>
            </w:pPr>
            <w:r w:rsidRPr="00DA71B9">
              <w:rPr>
                <w:rFonts w:eastAsia="Times New Roman"/>
                <w:b/>
                <w:bCs/>
                <w:lang w:eastAsia="pl-PL"/>
              </w:rPr>
              <w:t>Lp.</w:t>
            </w:r>
          </w:p>
        </w:tc>
        <w:tc>
          <w:tcPr>
            <w:tcW w:w="2765" w:type="pct"/>
            <w:tcBorders>
              <w:top w:val="single" w:sz="18" w:space="0" w:color="auto"/>
              <w:left w:val="single" w:sz="18" w:space="0" w:color="auto"/>
              <w:bottom w:val="single" w:sz="18" w:space="0" w:color="auto"/>
              <w:right w:val="single" w:sz="18" w:space="0" w:color="auto"/>
            </w:tcBorders>
            <w:shd w:val="clear" w:color="auto" w:fill="FFFFCC"/>
            <w:vAlign w:val="center"/>
          </w:tcPr>
          <w:p w:rsidR="008921B9" w:rsidRPr="00DA71B9" w:rsidRDefault="008921B9" w:rsidP="000D7900">
            <w:pPr>
              <w:widowControl/>
              <w:suppressAutoHyphens w:val="0"/>
              <w:jc w:val="center"/>
              <w:rPr>
                <w:rFonts w:eastAsia="Times New Roman"/>
                <w:b/>
                <w:bCs/>
                <w:lang w:eastAsia="pl-PL"/>
              </w:rPr>
            </w:pPr>
            <w:r w:rsidRPr="00DA71B9">
              <w:rPr>
                <w:rFonts w:eastAsia="Times New Roman"/>
                <w:b/>
                <w:bCs/>
                <w:lang w:eastAsia="pl-PL"/>
              </w:rPr>
              <w:t>Wyszczególnienie</w:t>
            </w:r>
          </w:p>
        </w:tc>
        <w:tc>
          <w:tcPr>
            <w:tcW w:w="934" w:type="pct"/>
            <w:tcBorders>
              <w:top w:val="single" w:sz="18" w:space="0" w:color="auto"/>
              <w:left w:val="single" w:sz="18" w:space="0" w:color="auto"/>
              <w:bottom w:val="single" w:sz="18" w:space="0" w:color="auto"/>
              <w:right w:val="single" w:sz="18" w:space="0" w:color="auto"/>
            </w:tcBorders>
            <w:shd w:val="clear" w:color="auto" w:fill="FFFFCC"/>
            <w:vAlign w:val="center"/>
          </w:tcPr>
          <w:p w:rsidR="008921B9" w:rsidRPr="00DA71B9" w:rsidRDefault="008921B9" w:rsidP="000D7900">
            <w:pPr>
              <w:widowControl/>
              <w:suppressAutoHyphens w:val="0"/>
              <w:jc w:val="center"/>
              <w:rPr>
                <w:rFonts w:eastAsia="Times New Roman"/>
                <w:b/>
                <w:bCs/>
                <w:lang w:eastAsia="pl-PL"/>
              </w:rPr>
            </w:pPr>
            <w:r w:rsidRPr="00DA71B9">
              <w:rPr>
                <w:rFonts w:eastAsia="Times New Roman"/>
                <w:b/>
                <w:bCs/>
                <w:lang w:eastAsia="pl-PL"/>
              </w:rPr>
              <w:t>Liczba łóżek (rzeczywiste)</w:t>
            </w:r>
          </w:p>
        </w:tc>
        <w:tc>
          <w:tcPr>
            <w:tcW w:w="989" w:type="pct"/>
            <w:tcBorders>
              <w:top w:val="single" w:sz="18" w:space="0" w:color="auto"/>
              <w:left w:val="single" w:sz="18" w:space="0" w:color="auto"/>
              <w:bottom w:val="single" w:sz="18" w:space="0" w:color="auto"/>
            </w:tcBorders>
            <w:shd w:val="clear" w:color="auto" w:fill="FFFFCC"/>
            <w:vAlign w:val="center"/>
          </w:tcPr>
          <w:p w:rsidR="008921B9" w:rsidRPr="00DA71B9" w:rsidRDefault="008921B9" w:rsidP="000D7900">
            <w:pPr>
              <w:widowControl/>
              <w:suppressAutoHyphens w:val="0"/>
              <w:jc w:val="center"/>
              <w:rPr>
                <w:rFonts w:eastAsia="Times New Roman"/>
                <w:b/>
                <w:bCs/>
                <w:lang w:eastAsia="pl-PL"/>
              </w:rPr>
            </w:pPr>
            <w:r w:rsidRPr="00DA71B9">
              <w:rPr>
                <w:rFonts w:eastAsia="Times New Roman"/>
                <w:b/>
                <w:bCs/>
                <w:lang w:eastAsia="pl-PL"/>
              </w:rPr>
              <w:t>Liczba miejsc (dzienne)</w:t>
            </w:r>
          </w:p>
        </w:tc>
      </w:tr>
      <w:tr w:rsidR="008921B9" w:rsidRPr="00DA71B9" w:rsidTr="00D57E4D">
        <w:trPr>
          <w:trHeight w:val="563"/>
          <w:jc w:val="center"/>
        </w:trPr>
        <w:tc>
          <w:tcPr>
            <w:tcW w:w="312" w:type="pct"/>
            <w:tcBorders>
              <w:top w:val="single" w:sz="18" w:space="0" w:color="auto"/>
              <w:bottom w:val="single" w:sz="18" w:space="0" w:color="auto"/>
              <w:right w:val="single" w:sz="18" w:space="0" w:color="auto"/>
            </w:tcBorders>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1.</w:t>
            </w:r>
          </w:p>
        </w:tc>
        <w:tc>
          <w:tcPr>
            <w:tcW w:w="2765"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rPr>
                <w:rFonts w:eastAsia="Times New Roman"/>
                <w:lang w:eastAsia="pl-PL"/>
              </w:rPr>
            </w:pPr>
            <w:r w:rsidRPr="00DA71B9">
              <w:rPr>
                <w:rFonts w:eastAsia="Times New Roman"/>
                <w:lang w:eastAsia="pl-PL"/>
              </w:rPr>
              <w:t>SP ZOZ Państwowy Szpital dla Nerwowo i Psychicznie Chorych w Rybniku</w:t>
            </w:r>
          </w:p>
        </w:tc>
        <w:tc>
          <w:tcPr>
            <w:tcW w:w="934" w:type="pct"/>
            <w:tcBorders>
              <w:top w:val="single" w:sz="18" w:space="0" w:color="auto"/>
              <w:left w:val="single" w:sz="18" w:space="0" w:color="auto"/>
              <w:bottom w:val="single" w:sz="18" w:space="0" w:color="auto"/>
              <w:right w:val="single" w:sz="18" w:space="0" w:color="auto"/>
            </w:tcBorders>
            <w:shd w:val="clear" w:color="auto" w:fill="auto"/>
            <w:vAlign w:val="bottom"/>
          </w:tcPr>
          <w:p w:rsidR="008921B9" w:rsidRPr="00DA71B9" w:rsidRDefault="008921B9" w:rsidP="00D57E4D">
            <w:pPr>
              <w:widowControl/>
              <w:suppressAutoHyphens w:val="0"/>
              <w:jc w:val="right"/>
              <w:rPr>
                <w:rFonts w:eastAsia="Times New Roman"/>
                <w:lang w:eastAsia="pl-PL"/>
              </w:rPr>
            </w:pPr>
            <w:r w:rsidRPr="00DA71B9">
              <w:rPr>
                <w:rFonts w:eastAsia="Times New Roman"/>
                <w:lang w:eastAsia="pl-PL"/>
              </w:rPr>
              <w:t>1 031</w:t>
            </w:r>
          </w:p>
        </w:tc>
        <w:tc>
          <w:tcPr>
            <w:tcW w:w="989" w:type="pct"/>
            <w:tcBorders>
              <w:top w:val="single" w:sz="18" w:space="0" w:color="auto"/>
              <w:left w:val="single" w:sz="18" w:space="0" w:color="auto"/>
              <w:bottom w:val="single" w:sz="18" w:space="0" w:color="auto"/>
            </w:tcBorders>
            <w:shd w:val="clear" w:color="auto" w:fill="auto"/>
            <w:vAlign w:val="bottom"/>
          </w:tcPr>
          <w:p w:rsidR="008921B9" w:rsidRPr="00DA71B9" w:rsidRDefault="008921B9" w:rsidP="00D57E4D">
            <w:pPr>
              <w:widowControl/>
              <w:suppressAutoHyphens w:val="0"/>
              <w:jc w:val="right"/>
              <w:rPr>
                <w:rFonts w:eastAsia="Times New Roman"/>
                <w:lang w:eastAsia="pl-PL"/>
              </w:rPr>
            </w:pPr>
            <w:r w:rsidRPr="00DA71B9">
              <w:rPr>
                <w:rFonts w:eastAsia="Times New Roman"/>
                <w:lang w:eastAsia="pl-PL"/>
              </w:rPr>
              <w:t>35</w:t>
            </w:r>
          </w:p>
        </w:tc>
      </w:tr>
      <w:tr w:rsidR="008921B9" w:rsidRPr="00DA71B9" w:rsidTr="00D57E4D">
        <w:trPr>
          <w:trHeight w:val="376"/>
          <w:jc w:val="center"/>
        </w:trPr>
        <w:tc>
          <w:tcPr>
            <w:tcW w:w="312" w:type="pct"/>
            <w:tcBorders>
              <w:top w:val="single" w:sz="18" w:space="0" w:color="auto"/>
              <w:bottom w:val="single" w:sz="18" w:space="0" w:color="auto"/>
              <w:right w:val="single" w:sz="18" w:space="0" w:color="auto"/>
            </w:tcBorders>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2.</w:t>
            </w:r>
          </w:p>
        </w:tc>
        <w:tc>
          <w:tcPr>
            <w:tcW w:w="2765"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rPr>
                <w:rFonts w:eastAsia="Times New Roman"/>
                <w:lang w:eastAsia="pl-PL"/>
              </w:rPr>
            </w:pPr>
            <w:r w:rsidRPr="00DA71B9">
              <w:rPr>
                <w:rFonts w:eastAsia="Times New Roman"/>
                <w:lang w:eastAsia="pl-PL"/>
              </w:rPr>
              <w:t>Wojewódzki Szpital Neuropsychiatryczny im. dr Emila Cyrana w Lublińcu</w:t>
            </w:r>
          </w:p>
        </w:tc>
        <w:tc>
          <w:tcPr>
            <w:tcW w:w="934" w:type="pct"/>
            <w:tcBorders>
              <w:top w:val="single" w:sz="18" w:space="0" w:color="auto"/>
              <w:left w:val="single" w:sz="18" w:space="0" w:color="auto"/>
              <w:bottom w:val="single" w:sz="18" w:space="0" w:color="auto"/>
              <w:right w:val="single" w:sz="18" w:space="0" w:color="auto"/>
            </w:tcBorders>
            <w:shd w:val="clear" w:color="auto" w:fill="auto"/>
            <w:vAlign w:val="bottom"/>
          </w:tcPr>
          <w:p w:rsidR="008921B9" w:rsidRPr="00DA71B9" w:rsidRDefault="008921B9" w:rsidP="00D57E4D">
            <w:pPr>
              <w:widowControl/>
              <w:suppressAutoHyphens w:val="0"/>
              <w:jc w:val="right"/>
              <w:rPr>
                <w:rFonts w:eastAsia="Times New Roman"/>
                <w:lang w:eastAsia="pl-PL"/>
              </w:rPr>
            </w:pPr>
            <w:r w:rsidRPr="00DA71B9">
              <w:rPr>
                <w:rFonts w:eastAsia="Times New Roman"/>
                <w:lang w:eastAsia="pl-PL"/>
              </w:rPr>
              <w:t>629</w:t>
            </w:r>
          </w:p>
        </w:tc>
        <w:tc>
          <w:tcPr>
            <w:tcW w:w="989" w:type="pct"/>
            <w:tcBorders>
              <w:top w:val="single" w:sz="18" w:space="0" w:color="auto"/>
              <w:left w:val="single" w:sz="18" w:space="0" w:color="auto"/>
              <w:bottom w:val="single" w:sz="18" w:space="0" w:color="auto"/>
            </w:tcBorders>
            <w:shd w:val="clear" w:color="auto" w:fill="auto"/>
            <w:vAlign w:val="bottom"/>
          </w:tcPr>
          <w:p w:rsidR="008921B9" w:rsidRPr="00DA71B9" w:rsidRDefault="008921B9" w:rsidP="00D57E4D">
            <w:pPr>
              <w:widowControl/>
              <w:suppressAutoHyphens w:val="0"/>
              <w:jc w:val="right"/>
              <w:rPr>
                <w:rFonts w:eastAsia="Times New Roman"/>
                <w:lang w:eastAsia="pl-PL"/>
              </w:rPr>
            </w:pPr>
            <w:r w:rsidRPr="00DA71B9">
              <w:rPr>
                <w:rFonts w:eastAsia="Times New Roman"/>
                <w:lang w:eastAsia="pl-PL"/>
              </w:rPr>
              <w:t>-</w:t>
            </w:r>
          </w:p>
        </w:tc>
      </w:tr>
      <w:tr w:rsidR="008921B9" w:rsidRPr="00DA71B9" w:rsidTr="00D57E4D">
        <w:trPr>
          <w:trHeight w:val="376"/>
          <w:jc w:val="center"/>
        </w:trPr>
        <w:tc>
          <w:tcPr>
            <w:tcW w:w="312" w:type="pct"/>
            <w:tcBorders>
              <w:top w:val="single" w:sz="18" w:space="0" w:color="auto"/>
              <w:bottom w:val="single" w:sz="18" w:space="0" w:color="auto"/>
              <w:right w:val="single" w:sz="18" w:space="0" w:color="auto"/>
            </w:tcBorders>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3.</w:t>
            </w:r>
          </w:p>
        </w:tc>
        <w:tc>
          <w:tcPr>
            <w:tcW w:w="2765"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rPr>
                <w:rFonts w:eastAsia="Times New Roman"/>
                <w:lang w:eastAsia="pl-PL"/>
              </w:rPr>
            </w:pPr>
            <w:r w:rsidRPr="00DA71B9">
              <w:rPr>
                <w:rFonts w:eastAsia="Times New Roman"/>
                <w:lang w:eastAsia="pl-PL"/>
              </w:rPr>
              <w:t>Szpital Psychiatryczny w Toszku</w:t>
            </w:r>
          </w:p>
        </w:tc>
        <w:tc>
          <w:tcPr>
            <w:tcW w:w="934" w:type="pct"/>
            <w:tcBorders>
              <w:top w:val="single" w:sz="18" w:space="0" w:color="auto"/>
              <w:left w:val="single" w:sz="18" w:space="0" w:color="auto"/>
              <w:bottom w:val="single" w:sz="18" w:space="0" w:color="auto"/>
              <w:right w:val="single" w:sz="18" w:space="0" w:color="auto"/>
            </w:tcBorders>
            <w:shd w:val="clear" w:color="auto" w:fill="auto"/>
            <w:vAlign w:val="bottom"/>
          </w:tcPr>
          <w:p w:rsidR="008921B9" w:rsidRPr="00DA71B9" w:rsidRDefault="008921B9" w:rsidP="00D57E4D">
            <w:pPr>
              <w:widowControl/>
              <w:suppressAutoHyphens w:val="0"/>
              <w:jc w:val="right"/>
              <w:rPr>
                <w:rFonts w:eastAsia="Times New Roman"/>
                <w:lang w:eastAsia="pl-PL"/>
              </w:rPr>
            </w:pPr>
            <w:r w:rsidRPr="00DA71B9">
              <w:rPr>
                <w:rFonts w:eastAsia="Times New Roman"/>
                <w:lang w:eastAsia="pl-PL"/>
              </w:rPr>
              <w:t>586</w:t>
            </w:r>
          </w:p>
        </w:tc>
        <w:tc>
          <w:tcPr>
            <w:tcW w:w="989" w:type="pct"/>
            <w:tcBorders>
              <w:top w:val="single" w:sz="18" w:space="0" w:color="auto"/>
              <w:left w:val="single" w:sz="18" w:space="0" w:color="auto"/>
              <w:bottom w:val="single" w:sz="18" w:space="0" w:color="auto"/>
            </w:tcBorders>
            <w:shd w:val="clear" w:color="auto" w:fill="auto"/>
            <w:vAlign w:val="bottom"/>
          </w:tcPr>
          <w:p w:rsidR="008921B9" w:rsidRPr="00DA71B9" w:rsidRDefault="008921B9" w:rsidP="00D57E4D">
            <w:pPr>
              <w:widowControl/>
              <w:suppressAutoHyphens w:val="0"/>
              <w:jc w:val="right"/>
              <w:rPr>
                <w:rFonts w:eastAsia="Times New Roman"/>
                <w:lang w:eastAsia="pl-PL"/>
              </w:rPr>
            </w:pPr>
            <w:r w:rsidRPr="00DA71B9">
              <w:rPr>
                <w:rFonts w:eastAsia="Times New Roman"/>
                <w:lang w:eastAsia="pl-PL"/>
              </w:rPr>
              <w:t>-</w:t>
            </w:r>
          </w:p>
        </w:tc>
      </w:tr>
      <w:tr w:rsidR="008921B9" w:rsidRPr="00DA71B9" w:rsidTr="00D57E4D">
        <w:trPr>
          <w:trHeight w:val="405"/>
          <w:jc w:val="center"/>
        </w:trPr>
        <w:tc>
          <w:tcPr>
            <w:tcW w:w="312" w:type="pct"/>
            <w:tcBorders>
              <w:top w:val="single" w:sz="18" w:space="0" w:color="auto"/>
              <w:bottom w:val="single" w:sz="18" w:space="0" w:color="auto"/>
              <w:right w:val="single" w:sz="18" w:space="0" w:color="auto"/>
            </w:tcBorders>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4.</w:t>
            </w:r>
          </w:p>
        </w:tc>
        <w:tc>
          <w:tcPr>
            <w:tcW w:w="2765"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rPr>
                <w:rFonts w:eastAsia="Times New Roman"/>
                <w:lang w:eastAsia="pl-PL"/>
              </w:rPr>
            </w:pPr>
            <w:r w:rsidRPr="00DA71B9">
              <w:rPr>
                <w:rFonts w:eastAsia="Times New Roman"/>
                <w:lang w:eastAsia="pl-PL"/>
              </w:rPr>
              <w:t>SP ZOZ Centrum Psychiatrii w Katowicach</w:t>
            </w:r>
          </w:p>
        </w:tc>
        <w:tc>
          <w:tcPr>
            <w:tcW w:w="934" w:type="pct"/>
            <w:tcBorders>
              <w:top w:val="single" w:sz="18" w:space="0" w:color="auto"/>
              <w:left w:val="single" w:sz="18" w:space="0" w:color="auto"/>
              <w:bottom w:val="single" w:sz="18" w:space="0" w:color="auto"/>
              <w:right w:val="single" w:sz="18" w:space="0" w:color="auto"/>
            </w:tcBorders>
            <w:shd w:val="clear" w:color="auto" w:fill="auto"/>
            <w:vAlign w:val="bottom"/>
          </w:tcPr>
          <w:p w:rsidR="008921B9" w:rsidRPr="00DA71B9" w:rsidRDefault="008921B9" w:rsidP="00D57E4D">
            <w:pPr>
              <w:widowControl/>
              <w:suppressAutoHyphens w:val="0"/>
              <w:jc w:val="right"/>
              <w:rPr>
                <w:rFonts w:eastAsia="Times New Roman"/>
                <w:lang w:eastAsia="pl-PL"/>
              </w:rPr>
            </w:pPr>
            <w:r w:rsidRPr="00DA71B9">
              <w:rPr>
                <w:rFonts w:eastAsia="Times New Roman"/>
                <w:lang w:eastAsia="pl-PL"/>
              </w:rPr>
              <w:t>275</w:t>
            </w:r>
          </w:p>
        </w:tc>
        <w:tc>
          <w:tcPr>
            <w:tcW w:w="989" w:type="pct"/>
            <w:tcBorders>
              <w:top w:val="single" w:sz="18" w:space="0" w:color="auto"/>
              <w:left w:val="single" w:sz="18" w:space="0" w:color="auto"/>
              <w:bottom w:val="single" w:sz="18" w:space="0" w:color="auto"/>
            </w:tcBorders>
            <w:shd w:val="clear" w:color="auto" w:fill="auto"/>
            <w:vAlign w:val="bottom"/>
          </w:tcPr>
          <w:p w:rsidR="008921B9" w:rsidRPr="00DA71B9" w:rsidRDefault="008921B9" w:rsidP="00D57E4D">
            <w:pPr>
              <w:widowControl/>
              <w:suppressAutoHyphens w:val="0"/>
              <w:jc w:val="right"/>
              <w:rPr>
                <w:rFonts w:eastAsia="Times New Roman"/>
                <w:lang w:eastAsia="pl-PL"/>
              </w:rPr>
            </w:pPr>
            <w:r w:rsidRPr="00DA71B9">
              <w:rPr>
                <w:rFonts w:eastAsia="Times New Roman"/>
                <w:lang w:eastAsia="pl-PL"/>
              </w:rPr>
              <w:t>50</w:t>
            </w:r>
          </w:p>
        </w:tc>
      </w:tr>
      <w:tr w:rsidR="008921B9" w:rsidRPr="00DA71B9" w:rsidTr="00D57E4D">
        <w:trPr>
          <w:trHeight w:val="437"/>
          <w:jc w:val="center"/>
        </w:trPr>
        <w:tc>
          <w:tcPr>
            <w:tcW w:w="312" w:type="pct"/>
            <w:tcBorders>
              <w:top w:val="single" w:sz="18" w:space="0" w:color="auto"/>
              <w:bottom w:val="single" w:sz="18" w:space="0" w:color="auto"/>
              <w:right w:val="single" w:sz="18" w:space="0" w:color="auto"/>
            </w:tcBorders>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5.</w:t>
            </w:r>
          </w:p>
        </w:tc>
        <w:tc>
          <w:tcPr>
            <w:tcW w:w="2765"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rPr>
                <w:rFonts w:eastAsia="Times New Roman"/>
                <w:lang w:eastAsia="pl-PL"/>
              </w:rPr>
            </w:pPr>
            <w:r w:rsidRPr="00DA71B9">
              <w:rPr>
                <w:rFonts w:eastAsia="Times New Roman"/>
                <w:lang w:eastAsia="pl-PL"/>
              </w:rPr>
              <w:t xml:space="preserve">Specjalistyczny Psychiatryczny ZOZ </w:t>
            </w:r>
          </w:p>
          <w:p w:rsidR="008921B9" w:rsidRPr="00DA71B9" w:rsidRDefault="008921B9" w:rsidP="000D7900">
            <w:pPr>
              <w:widowControl/>
              <w:suppressAutoHyphens w:val="0"/>
              <w:rPr>
                <w:rFonts w:eastAsia="Times New Roman"/>
                <w:lang w:eastAsia="pl-PL"/>
              </w:rPr>
            </w:pPr>
            <w:r w:rsidRPr="00DA71B9">
              <w:rPr>
                <w:rFonts w:eastAsia="Times New Roman"/>
                <w:lang w:eastAsia="pl-PL"/>
              </w:rPr>
              <w:t>w Bielsku-Białej</w:t>
            </w:r>
          </w:p>
        </w:tc>
        <w:tc>
          <w:tcPr>
            <w:tcW w:w="934" w:type="pct"/>
            <w:tcBorders>
              <w:top w:val="single" w:sz="18" w:space="0" w:color="auto"/>
              <w:left w:val="single" w:sz="18" w:space="0" w:color="auto"/>
              <w:bottom w:val="single" w:sz="18" w:space="0" w:color="auto"/>
              <w:right w:val="single" w:sz="18" w:space="0" w:color="auto"/>
            </w:tcBorders>
            <w:shd w:val="clear" w:color="auto" w:fill="auto"/>
            <w:vAlign w:val="bottom"/>
          </w:tcPr>
          <w:p w:rsidR="008921B9" w:rsidRPr="00DA71B9" w:rsidRDefault="008921B9" w:rsidP="00D57E4D">
            <w:pPr>
              <w:widowControl/>
              <w:suppressAutoHyphens w:val="0"/>
              <w:jc w:val="right"/>
              <w:rPr>
                <w:rFonts w:eastAsia="Times New Roman"/>
                <w:lang w:eastAsia="pl-PL"/>
              </w:rPr>
            </w:pPr>
            <w:r w:rsidRPr="00DA71B9">
              <w:rPr>
                <w:rFonts w:eastAsia="Times New Roman"/>
                <w:lang w:eastAsia="pl-PL"/>
              </w:rPr>
              <w:t>70</w:t>
            </w:r>
          </w:p>
        </w:tc>
        <w:tc>
          <w:tcPr>
            <w:tcW w:w="989" w:type="pct"/>
            <w:tcBorders>
              <w:top w:val="single" w:sz="18" w:space="0" w:color="auto"/>
              <w:left w:val="single" w:sz="18" w:space="0" w:color="auto"/>
              <w:bottom w:val="single" w:sz="18" w:space="0" w:color="auto"/>
            </w:tcBorders>
            <w:shd w:val="clear" w:color="auto" w:fill="auto"/>
            <w:vAlign w:val="bottom"/>
          </w:tcPr>
          <w:p w:rsidR="008921B9" w:rsidRPr="00DA71B9" w:rsidRDefault="008921B9" w:rsidP="00D57E4D">
            <w:pPr>
              <w:widowControl/>
              <w:suppressAutoHyphens w:val="0"/>
              <w:jc w:val="right"/>
              <w:rPr>
                <w:rFonts w:eastAsia="Times New Roman"/>
                <w:lang w:eastAsia="pl-PL"/>
              </w:rPr>
            </w:pPr>
            <w:r w:rsidRPr="00DA71B9">
              <w:rPr>
                <w:rFonts w:eastAsia="Times New Roman"/>
                <w:lang w:eastAsia="pl-PL"/>
              </w:rPr>
              <w:t>64</w:t>
            </w:r>
          </w:p>
        </w:tc>
      </w:tr>
      <w:tr w:rsidR="008921B9" w:rsidRPr="00DA71B9" w:rsidTr="00D57E4D">
        <w:trPr>
          <w:trHeight w:val="632"/>
          <w:jc w:val="center"/>
        </w:trPr>
        <w:tc>
          <w:tcPr>
            <w:tcW w:w="312" w:type="pct"/>
            <w:tcBorders>
              <w:top w:val="single" w:sz="18" w:space="0" w:color="auto"/>
              <w:bottom w:val="single" w:sz="18" w:space="0" w:color="auto"/>
              <w:right w:val="single" w:sz="18" w:space="0" w:color="auto"/>
            </w:tcBorders>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6.</w:t>
            </w:r>
          </w:p>
        </w:tc>
        <w:tc>
          <w:tcPr>
            <w:tcW w:w="2765"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rPr>
                <w:rFonts w:eastAsia="Times New Roman"/>
                <w:lang w:eastAsia="pl-PL"/>
              </w:rPr>
            </w:pPr>
            <w:r w:rsidRPr="00DA71B9">
              <w:rPr>
                <w:rFonts w:eastAsia="Times New Roman"/>
                <w:lang w:eastAsia="pl-PL"/>
              </w:rPr>
              <w:t>Ośrodek Terapii Nerwic dla Dzieci i Młodzieży w Orzeszu</w:t>
            </w:r>
          </w:p>
        </w:tc>
        <w:tc>
          <w:tcPr>
            <w:tcW w:w="934" w:type="pct"/>
            <w:tcBorders>
              <w:top w:val="single" w:sz="18" w:space="0" w:color="auto"/>
              <w:left w:val="single" w:sz="18" w:space="0" w:color="auto"/>
              <w:bottom w:val="single" w:sz="18" w:space="0" w:color="auto"/>
              <w:right w:val="single" w:sz="18" w:space="0" w:color="auto"/>
            </w:tcBorders>
            <w:shd w:val="clear" w:color="auto" w:fill="auto"/>
            <w:vAlign w:val="bottom"/>
          </w:tcPr>
          <w:p w:rsidR="008921B9" w:rsidRPr="00DA71B9" w:rsidRDefault="008921B9" w:rsidP="00D57E4D">
            <w:pPr>
              <w:widowControl/>
              <w:suppressAutoHyphens w:val="0"/>
              <w:jc w:val="right"/>
              <w:rPr>
                <w:rFonts w:eastAsia="Times New Roman"/>
                <w:lang w:eastAsia="pl-PL"/>
              </w:rPr>
            </w:pPr>
            <w:r w:rsidRPr="00DA71B9">
              <w:rPr>
                <w:rFonts w:eastAsia="Times New Roman"/>
                <w:lang w:eastAsia="pl-PL"/>
              </w:rPr>
              <w:t>36</w:t>
            </w:r>
          </w:p>
        </w:tc>
        <w:tc>
          <w:tcPr>
            <w:tcW w:w="989" w:type="pct"/>
            <w:tcBorders>
              <w:top w:val="single" w:sz="18" w:space="0" w:color="auto"/>
              <w:left w:val="single" w:sz="18" w:space="0" w:color="auto"/>
              <w:bottom w:val="single" w:sz="18" w:space="0" w:color="auto"/>
            </w:tcBorders>
            <w:shd w:val="clear" w:color="auto" w:fill="auto"/>
            <w:vAlign w:val="bottom"/>
          </w:tcPr>
          <w:p w:rsidR="008921B9" w:rsidRPr="00DA71B9" w:rsidRDefault="008921B9" w:rsidP="00D57E4D">
            <w:pPr>
              <w:widowControl/>
              <w:suppressAutoHyphens w:val="0"/>
              <w:jc w:val="right"/>
              <w:rPr>
                <w:rFonts w:eastAsia="Times New Roman"/>
                <w:lang w:eastAsia="pl-PL"/>
              </w:rPr>
            </w:pPr>
            <w:r w:rsidRPr="00DA71B9">
              <w:rPr>
                <w:rFonts w:eastAsia="Times New Roman"/>
                <w:lang w:eastAsia="pl-PL"/>
              </w:rPr>
              <w:t xml:space="preserve">10   </w:t>
            </w:r>
          </w:p>
        </w:tc>
      </w:tr>
      <w:tr w:rsidR="008921B9" w:rsidRPr="00DA71B9" w:rsidTr="00D57E4D">
        <w:trPr>
          <w:trHeight w:val="437"/>
          <w:jc w:val="center"/>
        </w:trPr>
        <w:tc>
          <w:tcPr>
            <w:tcW w:w="312" w:type="pct"/>
            <w:tcBorders>
              <w:top w:val="single" w:sz="18" w:space="0" w:color="auto"/>
              <w:bottom w:val="single" w:sz="18" w:space="0" w:color="auto"/>
              <w:right w:val="single" w:sz="18" w:space="0" w:color="auto"/>
            </w:tcBorders>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7.</w:t>
            </w:r>
          </w:p>
        </w:tc>
        <w:tc>
          <w:tcPr>
            <w:tcW w:w="2765"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rPr>
                <w:rFonts w:eastAsia="Times New Roman"/>
                <w:lang w:eastAsia="pl-PL"/>
              </w:rPr>
            </w:pPr>
            <w:r w:rsidRPr="00DA71B9">
              <w:rPr>
                <w:rFonts w:eastAsia="Times New Roman"/>
                <w:lang w:eastAsia="pl-PL"/>
              </w:rPr>
              <w:t>Oddział Szpitalny Psychiatryczny w Państwowym Zakładzie Opiekuńczo-Leczniczym w Międzybrodziu Bialskim*</w:t>
            </w:r>
          </w:p>
        </w:tc>
        <w:tc>
          <w:tcPr>
            <w:tcW w:w="934" w:type="pct"/>
            <w:tcBorders>
              <w:top w:val="single" w:sz="18" w:space="0" w:color="auto"/>
              <w:left w:val="single" w:sz="18" w:space="0" w:color="auto"/>
              <w:bottom w:val="single" w:sz="18" w:space="0" w:color="auto"/>
              <w:right w:val="single" w:sz="18" w:space="0" w:color="auto"/>
            </w:tcBorders>
            <w:shd w:val="clear" w:color="auto" w:fill="auto"/>
            <w:vAlign w:val="bottom"/>
          </w:tcPr>
          <w:p w:rsidR="008921B9" w:rsidRPr="00DA71B9" w:rsidRDefault="008921B9" w:rsidP="00D57E4D">
            <w:pPr>
              <w:widowControl/>
              <w:suppressAutoHyphens w:val="0"/>
              <w:jc w:val="right"/>
              <w:rPr>
                <w:rFonts w:eastAsia="Times New Roman"/>
                <w:lang w:eastAsia="pl-PL"/>
              </w:rPr>
            </w:pPr>
            <w:r w:rsidRPr="00DA71B9">
              <w:rPr>
                <w:rFonts w:eastAsia="Times New Roman"/>
                <w:lang w:eastAsia="pl-PL"/>
              </w:rPr>
              <w:t>32</w:t>
            </w:r>
          </w:p>
        </w:tc>
        <w:tc>
          <w:tcPr>
            <w:tcW w:w="989" w:type="pct"/>
            <w:tcBorders>
              <w:top w:val="single" w:sz="18" w:space="0" w:color="auto"/>
              <w:left w:val="single" w:sz="18" w:space="0" w:color="auto"/>
              <w:bottom w:val="single" w:sz="18" w:space="0" w:color="auto"/>
            </w:tcBorders>
            <w:shd w:val="clear" w:color="auto" w:fill="auto"/>
            <w:vAlign w:val="bottom"/>
          </w:tcPr>
          <w:p w:rsidR="008921B9" w:rsidRPr="00DA71B9" w:rsidRDefault="008921B9" w:rsidP="00D57E4D">
            <w:pPr>
              <w:widowControl/>
              <w:suppressAutoHyphens w:val="0"/>
              <w:jc w:val="right"/>
              <w:rPr>
                <w:rFonts w:eastAsia="Times New Roman"/>
                <w:lang w:eastAsia="pl-PL"/>
              </w:rPr>
            </w:pPr>
            <w:r w:rsidRPr="00DA71B9">
              <w:rPr>
                <w:rFonts w:eastAsia="Times New Roman"/>
                <w:lang w:eastAsia="pl-PL"/>
              </w:rPr>
              <w:t>-</w:t>
            </w:r>
          </w:p>
        </w:tc>
      </w:tr>
      <w:tr w:rsidR="008921B9" w:rsidRPr="00DA71B9" w:rsidTr="000D7900">
        <w:trPr>
          <w:trHeight w:val="216"/>
          <w:jc w:val="center"/>
        </w:trPr>
        <w:tc>
          <w:tcPr>
            <w:tcW w:w="3077" w:type="pct"/>
            <w:gridSpan w:val="2"/>
            <w:tcBorders>
              <w:top w:val="single" w:sz="18" w:space="0" w:color="auto"/>
              <w:bottom w:val="single" w:sz="18" w:space="0" w:color="auto"/>
              <w:right w:val="single" w:sz="18" w:space="0" w:color="auto"/>
            </w:tcBorders>
            <w:shd w:val="clear" w:color="auto" w:fill="C6E6A2"/>
            <w:noWrap/>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OGÓŁEM</w:t>
            </w:r>
          </w:p>
        </w:tc>
        <w:tc>
          <w:tcPr>
            <w:tcW w:w="934" w:type="pct"/>
            <w:tcBorders>
              <w:top w:val="single" w:sz="18" w:space="0" w:color="auto"/>
              <w:left w:val="single" w:sz="18" w:space="0" w:color="auto"/>
              <w:bottom w:val="single" w:sz="18" w:space="0" w:color="auto"/>
              <w:right w:val="single" w:sz="18" w:space="0" w:color="auto"/>
            </w:tcBorders>
            <w:shd w:val="clear" w:color="auto" w:fill="C6E6A2"/>
            <w:vAlign w:val="center"/>
          </w:tcPr>
          <w:p w:rsidR="008921B9" w:rsidRPr="00DA71B9" w:rsidRDefault="008921B9" w:rsidP="000D7900">
            <w:pPr>
              <w:widowControl/>
              <w:suppressAutoHyphens w:val="0"/>
              <w:jc w:val="right"/>
              <w:rPr>
                <w:rFonts w:eastAsia="Times New Roman"/>
                <w:b/>
                <w:lang w:eastAsia="pl-PL"/>
              </w:rPr>
            </w:pPr>
            <w:r w:rsidRPr="00DA71B9">
              <w:rPr>
                <w:rFonts w:eastAsia="Times New Roman"/>
                <w:b/>
                <w:lang w:eastAsia="pl-PL"/>
              </w:rPr>
              <w:t>2 659</w:t>
            </w:r>
          </w:p>
        </w:tc>
        <w:tc>
          <w:tcPr>
            <w:tcW w:w="989" w:type="pct"/>
            <w:tcBorders>
              <w:top w:val="single" w:sz="18" w:space="0" w:color="auto"/>
              <w:left w:val="single" w:sz="18" w:space="0" w:color="auto"/>
              <w:bottom w:val="single" w:sz="18" w:space="0" w:color="auto"/>
            </w:tcBorders>
            <w:shd w:val="clear" w:color="auto" w:fill="C6E6A2"/>
            <w:vAlign w:val="center"/>
          </w:tcPr>
          <w:p w:rsidR="008921B9" w:rsidRPr="00DA71B9" w:rsidRDefault="008921B9" w:rsidP="000D7900">
            <w:pPr>
              <w:widowControl/>
              <w:suppressAutoHyphens w:val="0"/>
              <w:jc w:val="right"/>
              <w:rPr>
                <w:rFonts w:eastAsia="Times New Roman"/>
                <w:b/>
                <w:lang w:eastAsia="pl-PL"/>
              </w:rPr>
            </w:pPr>
            <w:r w:rsidRPr="00DA71B9">
              <w:rPr>
                <w:rFonts w:eastAsia="Times New Roman"/>
                <w:b/>
                <w:lang w:eastAsia="pl-PL"/>
              </w:rPr>
              <w:t>159</w:t>
            </w:r>
          </w:p>
        </w:tc>
      </w:tr>
    </w:tbl>
    <w:p w:rsidR="008921B9" w:rsidRPr="00DA71B9" w:rsidRDefault="008921B9" w:rsidP="008921B9">
      <w:pPr>
        <w:jc w:val="both"/>
        <w:rPr>
          <w:i/>
          <w:sz w:val="18"/>
          <w:szCs w:val="18"/>
        </w:rPr>
      </w:pPr>
      <w:r w:rsidRPr="00DA71B9">
        <w:rPr>
          <w:i/>
          <w:sz w:val="18"/>
          <w:szCs w:val="18"/>
        </w:rPr>
        <w:t xml:space="preserve">Źródło: </w:t>
      </w:r>
      <w:r w:rsidRPr="00DA71B9">
        <w:rPr>
          <w:bCs/>
          <w:i/>
          <w:sz w:val="18"/>
          <w:szCs w:val="18"/>
        </w:rPr>
        <w:t>Śląski Urząd Wojewódzki, Wydział Nadzoru nad Systemem Opieki Zdrowotnej: „Stacjonarna opieka zdrowotna w województwie śląskim w 2008</w:t>
      </w:r>
      <w:r w:rsidR="00E0616A" w:rsidRPr="00DA71B9">
        <w:rPr>
          <w:bCs/>
          <w:i/>
          <w:sz w:val="18"/>
          <w:szCs w:val="18"/>
        </w:rPr>
        <w:t xml:space="preserve"> r. </w:t>
      </w:r>
      <w:r w:rsidRPr="00DA71B9">
        <w:rPr>
          <w:bCs/>
          <w:sz w:val="18"/>
          <w:szCs w:val="18"/>
        </w:rPr>
        <w:t>”,</w:t>
      </w:r>
      <w:r w:rsidRPr="00DA71B9">
        <w:rPr>
          <w:rFonts w:eastAsia="Times New Roman"/>
          <w:i/>
          <w:sz w:val="18"/>
          <w:szCs w:val="18"/>
          <w:lang w:eastAsia="pl-PL"/>
        </w:rPr>
        <w:t xml:space="preserve"> </w:t>
      </w:r>
      <w:r w:rsidR="00D57E4D" w:rsidRPr="00DA71B9">
        <w:rPr>
          <w:rFonts w:eastAsia="Times New Roman"/>
          <w:i/>
          <w:sz w:val="18"/>
          <w:szCs w:val="18"/>
          <w:lang w:eastAsia="pl-PL"/>
        </w:rPr>
        <w:t>Katowice 2009 r.,</w:t>
      </w:r>
      <w:r w:rsidRPr="00DA71B9">
        <w:rPr>
          <w:rFonts w:eastAsia="Times New Roman"/>
          <w:i/>
          <w:sz w:val="18"/>
          <w:szCs w:val="18"/>
          <w:lang w:eastAsia="pl-PL"/>
        </w:rPr>
        <w:t>*/W 2009 r. Zakład zmienił nazwę na Psychiatryczny Zakład Opiekuńczo-Leczniczy</w:t>
      </w:r>
      <w:r w:rsidR="00D57E4D" w:rsidRPr="00DA71B9">
        <w:rPr>
          <w:rFonts w:eastAsia="Times New Roman"/>
          <w:i/>
          <w:sz w:val="18"/>
          <w:szCs w:val="18"/>
          <w:lang w:eastAsia="pl-PL"/>
        </w:rPr>
        <w:t xml:space="preserve"> w Międzybrodziu Bialskim</w:t>
      </w:r>
    </w:p>
    <w:p w:rsidR="008921B9" w:rsidRPr="00DA71B9" w:rsidRDefault="008921B9" w:rsidP="008921B9">
      <w:pPr>
        <w:spacing w:line="360" w:lineRule="auto"/>
        <w:jc w:val="both"/>
        <w:rPr>
          <w:bCs/>
          <w:sz w:val="22"/>
          <w:szCs w:val="22"/>
        </w:rPr>
      </w:pPr>
    </w:p>
    <w:p w:rsidR="008921B9" w:rsidRPr="00DA71B9" w:rsidRDefault="008921B9" w:rsidP="00922E3D">
      <w:pPr>
        <w:spacing w:line="360" w:lineRule="auto"/>
        <w:jc w:val="both"/>
      </w:pPr>
      <w:r w:rsidRPr="00DA71B9">
        <w:rPr>
          <w:rFonts w:eastAsia="Times New Roman"/>
          <w:b/>
          <w:lang w:eastAsia="pl-PL"/>
        </w:rPr>
        <w:t>SP ZOZ Państwowy Szpital dla Nerwowo i Psychicznie Chorych w Rybniku</w:t>
      </w:r>
      <w:r w:rsidRPr="00DA71B9">
        <w:rPr>
          <w:rFonts w:eastAsia="Times New Roman"/>
          <w:lang w:eastAsia="pl-PL"/>
        </w:rPr>
        <w:t xml:space="preserve"> - s</w:t>
      </w:r>
      <w:r w:rsidRPr="00DA71B9">
        <w:t>zpital świadczy wszechstronną pomoc w zakresie psychiatrii i neurologii, służącą poprawie jakości życia w chorobie, z uwzględnieniem działań na rzecz kształtowania właściwych postaw środowiska wobec chorych psychicznie i promocji zdrowia psychicznego. Placówka dysponuje 28</w:t>
      </w:r>
      <w:r w:rsidR="00E23CD6" w:rsidRPr="00DA71B9">
        <w:t>.</w:t>
      </w:r>
      <w:r w:rsidRPr="00DA71B9">
        <w:t xml:space="preserve"> oddziałami o łącznej </w:t>
      </w:r>
      <w:r w:rsidR="00BC464F" w:rsidRPr="00DA71B9">
        <w:t>liczbie</w:t>
      </w:r>
      <w:r w:rsidRPr="00DA71B9">
        <w:t xml:space="preserve"> 1 031 łóżek. Organem założycielskim szpitala jest Samorząd Województwa Śląskiego.</w:t>
      </w:r>
    </w:p>
    <w:p w:rsidR="008921B9" w:rsidRPr="00DA71B9" w:rsidRDefault="008921B9" w:rsidP="00922E3D">
      <w:pPr>
        <w:spacing w:line="360" w:lineRule="auto"/>
      </w:pPr>
    </w:p>
    <w:p w:rsidR="008921B9" w:rsidRPr="00DA71B9" w:rsidRDefault="008921B9" w:rsidP="00922E3D">
      <w:pPr>
        <w:spacing w:line="360" w:lineRule="auto"/>
        <w:jc w:val="both"/>
        <w:rPr>
          <w:rFonts w:eastAsia="Times New Roman"/>
          <w:lang w:eastAsia="pl-PL"/>
        </w:rPr>
      </w:pPr>
      <w:r w:rsidRPr="00DA71B9">
        <w:rPr>
          <w:rFonts w:eastAsia="Times New Roman"/>
          <w:b/>
          <w:lang w:eastAsia="pl-PL"/>
        </w:rPr>
        <w:t>Wojewódzki Szpital Neuropsychiatryczny im. dr Emila Cyrana w Lublińcu</w:t>
      </w:r>
      <w:r w:rsidRPr="00DA71B9">
        <w:rPr>
          <w:rFonts w:eastAsia="Times New Roman"/>
          <w:lang w:eastAsia="pl-PL"/>
        </w:rPr>
        <w:t xml:space="preserve"> – specjalistyczny szpital zajmujący się leczeniem i poradnictwem </w:t>
      </w:r>
      <w:r w:rsidR="00C07C88" w:rsidRPr="00DA71B9">
        <w:rPr>
          <w:rFonts w:eastAsia="Times New Roman"/>
          <w:lang w:eastAsia="pl-PL"/>
        </w:rPr>
        <w:t xml:space="preserve">w zakresie </w:t>
      </w:r>
      <w:r w:rsidRPr="00DA71B9">
        <w:rPr>
          <w:rFonts w:eastAsia="Times New Roman"/>
          <w:lang w:eastAsia="pl-PL"/>
        </w:rPr>
        <w:t xml:space="preserve">chorób psychicznych, a także neurologicznych i terapii uzależnień, szczególnie alkoholowych. Jest samodzielnym publicznym zakładem opieki zdrowotnej, dla którego organem założycielskim jest Samorząd Województwa Śląskiego. Podstawowym celem szpitala jest udzielanie świadczeń zdrowotnych z zakresu: stacjonarnej psychiatrycznej opieki zdrowotnej, ambulatoryjnej specjalistycznej opieki zdrowotnej, diagnostyki medycznej oraz profilaktyki i promocji zdrowia. </w:t>
      </w:r>
    </w:p>
    <w:p w:rsidR="008921B9" w:rsidRPr="00DA71B9" w:rsidRDefault="008921B9" w:rsidP="008921B9">
      <w:pPr>
        <w:spacing w:line="360" w:lineRule="auto"/>
        <w:jc w:val="both"/>
        <w:rPr>
          <w:rFonts w:eastAsia="Times New Roman"/>
          <w:lang w:eastAsia="pl-PL"/>
        </w:rPr>
      </w:pPr>
    </w:p>
    <w:p w:rsidR="008921B9" w:rsidRPr="00DA71B9" w:rsidRDefault="008921B9" w:rsidP="00922E3D">
      <w:pPr>
        <w:spacing w:line="360" w:lineRule="auto"/>
        <w:jc w:val="both"/>
      </w:pPr>
      <w:r w:rsidRPr="00DA71B9">
        <w:rPr>
          <w:rFonts w:eastAsia="Times New Roman"/>
          <w:b/>
          <w:lang w:eastAsia="pl-PL"/>
        </w:rPr>
        <w:t xml:space="preserve">Szpital Psychiatryczny w Toszku </w:t>
      </w:r>
      <w:r w:rsidRPr="00DA71B9">
        <w:rPr>
          <w:rFonts w:eastAsia="Times New Roman"/>
          <w:lang w:eastAsia="pl-PL"/>
        </w:rPr>
        <w:t>– szpital jest samodzielnym publiczny</w:t>
      </w:r>
      <w:r w:rsidR="006E3133" w:rsidRPr="00DA71B9">
        <w:rPr>
          <w:rFonts w:eastAsia="Times New Roman"/>
          <w:lang w:eastAsia="pl-PL"/>
        </w:rPr>
        <w:t>m</w:t>
      </w:r>
      <w:r w:rsidRPr="00DA71B9">
        <w:rPr>
          <w:rFonts w:eastAsia="Times New Roman"/>
          <w:lang w:eastAsia="pl-PL"/>
        </w:rPr>
        <w:t xml:space="preserve"> zakładem opieki zdrowotnej, realizuje świadczenia zdrowotne dla osób uprawnionych do bezpłatnej opieki </w:t>
      </w:r>
      <w:r w:rsidRPr="00DA71B9">
        <w:rPr>
          <w:rFonts w:eastAsia="Times New Roman"/>
          <w:lang w:eastAsia="pl-PL"/>
        </w:rPr>
        <w:lastRenderedPageBreak/>
        <w:t>zdrowotnej, zamieszkałych na terenie województwa śląskiego oraz opolskiego. Celem zakładu jest udzielanie świadczeń medycznych, zapobieganie powstawaniu i rozpowszechnianiu zaburzeń psychicznych oraz szerzenie oświaty zdrowotnej. Do zadań placówki należy sprawowanie kompleksowej opieki psychiatrycznej, stacjonarnej i niestacjonarnej, nad osobami powyżej 18</w:t>
      </w:r>
      <w:r w:rsidR="00E23CD6" w:rsidRPr="00DA71B9">
        <w:rPr>
          <w:rFonts w:eastAsia="Times New Roman"/>
          <w:lang w:eastAsia="pl-PL"/>
        </w:rPr>
        <w:t>.</w:t>
      </w:r>
      <w:r w:rsidRPr="00DA71B9">
        <w:rPr>
          <w:rFonts w:eastAsia="Times New Roman"/>
          <w:lang w:eastAsia="pl-PL"/>
        </w:rPr>
        <w:t xml:space="preserve"> roku życia z zaburzeniami psychicznymi, w tym między innymi: prowadzenie kompleksowej diagnostyki zaburzeń psychicznych, kompleksowe leczenie zaburzeń psychicznych uznanymi metodami farmakologicznymi oraz psychologicznymi, rehabilitację chorych psychicznie mającą na celu poprawę ich funkcjonowania oraz prowadzenie detoksykacji i rehabilitacji osób uzależnionych od alkoholu. Organem założycielskim jednostki jest </w:t>
      </w:r>
      <w:r w:rsidRPr="00DA71B9">
        <w:t>Samorząd Województwa Śląskiego.</w:t>
      </w:r>
    </w:p>
    <w:p w:rsidR="008921B9" w:rsidRPr="00DA71B9" w:rsidRDefault="008921B9" w:rsidP="00922E3D">
      <w:pPr>
        <w:spacing w:line="360" w:lineRule="auto"/>
        <w:rPr>
          <w:lang w:eastAsia="pl-PL"/>
        </w:rPr>
      </w:pPr>
    </w:p>
    <w:p w:rsidR="008921B9" w:rsidRPr="00DA71B9" w:rsidRDefault="008921B9" w:rsidP="00922E3D">
      <w:pPr>
        <w:spacing w:line="360" w:lineRule="auto"/>
        <w:jc w:val="both"/>
        <w:rPr>
          <w:rFonts w:eastAsia="Times New Roman"/>
          <w:lang w:eastAsia="pl-PL"/>
        </w:rPr>
      </w:pPr>
      <w:r w:rsidRPr="00DA71B9">
        <w:rPr>
          <w:rFonts w:eastAsia="Times New Roman"/>
          <w:b/>
          <w:lang w:eastAsia="pl-PL"/>
        </w:rPr>
        <w:t>Centrum Psychiatrii w Katowicach</w:t>
      </w:r>
      <w:r w:rsidRPr="00DA71B9">
        <w:rPr>
          <w:rFonts w:eastAsia="Times New Roman"/>
          <w:lang w:eastAsia="pl-PL"/>
        </w:rPr>
        <w:t xml:space="preserve"> - jest samodzielnym publicznym zakładem opieki zdrowotnej, którego organem założycielskim jest Samorząd Województwa Śląskiego. W skład zakładu wchodzą cztery oddziały psychiatryczne, w tym oddział psychiatryczny zaburzeń afektywnych i nerwicowych. Centrum świadczy również pomoc w zakresie leczenia alkoholowego, chorzy leczeni są na oddziale terapii uzależnień od alkoholu oraz oddziale detoksykacyjnym.</w:t>
      </w:r>
    </w:p>
    <w:p w:rsidR="008921B9" w:rsidRPr="00DA71B9" w:rsidRDefault="008921B9" w:rsidP="008921B9">
      <w:pPr>
        <w:spacing w:line="360" w:lineRule="auto"/>
        <w:jc w:val="both"/>
        <w:rPr>
          <w:rFonts w:eastAsia="Times New Roman"/>
          <w:lang w:eastAsia="pl-PL"/>
        </w:rPr>
      </w:pPr>
    </w:p>
    <w:p w:rsidR="008921B9" w:rsidRPr="00DA71B9" w:rsidRDefault="008921B9" w:rsidP="008921B9">
      <w:pPr>
        <w:spacing w:line="360" w:lineRule="auto"/>
        <w:jc w:val="both"/>
        <w:rPr>
          <w:rFonts w:eastAsia="Times New Roman"/>
          <w:lang w:eastAsia="pl-PL"/>
        </w:rPr>
      </w:pPr>
      <w:r w:rsidRPr="00DA71B9">
        <w:rPr>
          <w:rFonts w:eastAsia="Times New Roman"/>
          <w:b/>
          <w:lang w:eastAsia="pl-PL"/>
        </w:rPr>
        <w:t>Specjalistyczny Psychiatryczny Zes</w:t>
      </w:r>
      <w:r w:rsidR="00C85444" w:rsidRPr="00DA71B9">
        <w:rPr>
          <w:rFonts w:eastAsia="Times New Roman"/>
          <w:b/>
          <w:lang w:eastAsia="pl-PL"/>
        </w:rPr>
        <w:t>pół Opieki Zdrowotnej w Bielsku-</w:t>
      </w:r>
      <w:r w:rsidRPr="00DA71B9">
        <w:rPr>
          <w:rFonts w:eastAsia="Times New Roman"/>
          <w:b/>
          <w:lang w:eastAsia="pl-PL"/>
        </w:rPr>
        <w:t xml:space="preserve">Białej </w:t>
      </w:r>
      <w:r w:rsidRPr="00DA71B9">
        <w:rPr>
          <w:rFonts w:eastAsia="Times New Roman"/>
          <w:lang w:eastAsia="pl-PL"/>
        </w:rPr>
        <w:t>– samodzielny publiczny zakład opieki zdrowotnej, którego organem założyciels</w:t>
      </w:r>
      <w:r w:rsidR="000143BE" w:rsidRPr="00DA71B9">
        <w:rPr>
          <w:rFonts w:eastAsia="Times New Roman"/>
          <w:lang w:eastAsia="pl-PL"/>
        </w:rPr>
        <w:t>kim jest Rada Powiatu w Bielsku-</w:t>
      </w:r>
      <w:r w:rsidRPr="00DA71B9">
        <w:rPr>
          <w:rFonts w:eastAsia="Times New Roman"/>
          <w:lang w:eastAsia="pl-PL"/>
        </w:rPr>
        <w:t xml:space="preserve">Białej. Zespół swoją działalnością obejmuje teren województwa śląskiego. Celem jednostki jest sprawowanie opieki zdrowotnej w dziedzinie psychiatrii i uzależnień, w szczególności udzielanie świadczeń diagnostycznych, leczniczych, rehabilitacyjnych w zakresie psychiatrii i uzależnień w formie ambulatoryjnej oraz w strukturach stacjonarnych i pośrednich. </w:t>
      </w:r>
    </w:p>
    <w:p w:rsidR="008921B9" w:rsidRPr="00DA71B9" w:rsidRDefault="008921B9" w:rsidP="008921B9">
      <w:pPr>
        <w:spacing w:line="360" w:lineRule="auto"/>
        <w:jc w:val="both"/>
        <w:rPr>
          <w:rFonts w:eastAsia="Times New Roman"/>
          <w:lang w:eastAsia="pl-PL"/>
        </w:rPr>
      </w:pPr>
    </w:p>
    <w:p w:rsidR="008921B9" w:rsidRPr="00DA71B9" w:rsidRDefault="008921B9" w:rsidP="008921B9">
      <w:pPr>
        <w:spacing w:line="360" w:lineRule="auto"/>
        <w:jc w:val="both"/>
      </w:pPr>
      <w:r w:rsidRPr="00DA71B9">
        <w:rPr>
          <w:rFonts w:eastAsia="Times New Roman"/>
          <w:b/>
          <w:lang w:eastAsia="pl-PL"/>
        </w:rPr>
        <w:t xml:space="preserve">Ośrodek Terapii Nerwic dla Dzieci i Młodzieży w Orzeszu </w:t>
      </w:r>
      <w:r w:rsidRPr="00DA71B9">
        <w:rPr>
          <w:rFonts w:eastAsia="Times New Roman"/>
          <w:lang w:eastAsia="pl-PL"/>
        </w:rPr>
        <w:t>– ośrodek jest specjalistyczną placówką medyczną, która zajmuje się kompleksową diagnozą i terapią pacjentów z wybranymi problemami emocjonalnymi. Placówka prowadzi stacjonarny oraz dzienny oddział leczenia zaburzeń nerwicowy</w:t>
      </w:r>
      <w:r w:rsidR="00D57E4D" w:rsidRPr="00DA71B9">
        <w:rPr>
          <w:rFonts w:eastAsia="Times New Roman"/>
          <w:lang w:eastAsia="pl-PL"/>
        </w:rPr>
        <w:t>ch dla dzieci i młodzieży,</w:t>
      </w:r>
      <w:r w:rsidRPr="00DA71B9">
        <w:rPr>
          <w:rFonts w:eastAsia="Times New Roman"/>
          <w:lang w:eastAsia="pl-PL"/>
        </w:rPr>
        <w:t xml:space="preserve"> działa</w:t>
      </w:r>
      <w:r w:rsidR="00D57E4D" w:rsidRPr="00DA71B9">
        <w:rPr>
          <w:rFonts w:eastAsia="Times New Roman"/>
          <w:lang w:eastAsia="pl-PL"/>
        </w:rPr>
        <w:t>jący</w:t>
      </w:r>
      <w:r w:rsidRPr="00DA71B9">
        <w:rPr>
          <w:rFonts w:eastAsia="Times New Roman"/>
          <w:lang w:eastAsia="pl-PL"/>
        </w:rPr>
        <w:t xml:space="preserve"> w zasięgu ogólnopolskim. Schorzenia pacjentów leczy się między innymi takimi metodami jak: psychoterapia indywidualna i grupowa. Zadaniem ośrodka jest indywidualna i kompleksowa terapia dzieci oparta na współpracy i wzajemnym zaufaniu w celu podniesienia jakości ich życia. Jednostka organizacyjna powołana przez </w:t>
      </w:r>
      <w:r w:rsidRPr="00DA71B9">
        <w:t>Samorząd Województwa Śląskiego.</w:t>
      </w:r>
    </w:p>
    <w:p w:rsidR="008921B9" w:rsidRPr="00DA71B9" w:rsidRDefault="008921B9" w:rsidP="008921B9">
      <w:pPr>
        <w:spacing w:line="360" w:lineRule="auto"/>
        <w:jc w:val="both"/>
        <w:rPr>
          <w:rFonts w:eastAsia="Times New Roman"/>
          <w:lang w:eastAsia="pl-PL"/>
        </w:rPr>
      </w:pPr>
    </w:p>
    <w:p w:rsidR="008921B9" w:rsidRPr="00DA71B9" w:rsidRDefault="008921B9" w:rsidP="008921B9">
      <w:pPr>
        <w:spacing w:line="360" w:lineRule="auto"/>
        <w:jc w:val="both"/>
        <w:rPr>
          <w:rFonts w:eastAsia="Times New Roman"/>
          <w:b/>
          <w:lang w:eastAsia="pl-PL"/>
        </w:rPr>
      </w:pPr>
      <w:r w:rsidRPr="00DA71B9">
        <w:rPr>
          <w:rFonts w:eastAsia="Times New Roman"/>
          <w:b/>
          <w:lang w:eastAsia="pl-PL"/>
        </w:rPr>
        <w:t>Państwowy Zakład Opiekuńczo-Leczniczy w Międzybrodziu Bialskim</w:t>
      </w:r>
      <w:r w:rsidRPr="00DA71B9">
        <w:rPr>
          <w:rFonts w:eastAsia="Times New Roman"/>
          <w:lang w:eastAsia="pl-PL"/>
        </w:rPr>
        <w:t xml:space="preserve"> - samodzielny publiczny zakład opiekuńczo-leczniczy, którego organem założycielskim jest Samorząd Województwa Śląskiego. Zakład świadczy usługi w formie ambulatoryjnej i stacjonarnej. Szpitalny oddział </w:t>
      </w:r>
      <w:r w:rsidRPr="00DA71B9">
        <w:rPr>
          <w:rFonts w:eastAsia="Times New Roman"/>
          <w:lang w:eastAsia="pl-PL"/>
        </w:rPr>
        <w:lastRenderedPageBreak/>
        <w:t>psychiatrii ogólnej dysponuje 32-ma łóżkami i zapewnia leczenie stacjonarne dla rejonu powiatu żywieckiego. W 2009 r</w:t>
      </w:r>
      <w:r w:rsidR="000C72F0" w:rsidRPr="00DA71B9">
        <w:rPr>
          <w:rFonts w:eastAsia="Times New Roman"/>
          <w:lang w:eastAsia="pl-PL"/>
        </w:rPr>
        <w:t>.</w:t>
      </w:r>
      <w:r w:rsidRPr="00DA71B9">
        <w:rPr>
          <w:rFonts w:eastAsia="Times New Roman"/>
          <w:lang w:eastAsia="pl-PL"/>
        </w:rPr>
        <w:t xml:space="preserve"> zakład zmienił nazwę na „Psychiatryczny Zakład Opiekuńczo-Leczniczy”.</w:t>
      </w:r>
    </w:p>
    <w:p w:rsidR="008921B9" w:rsidRPr="00DA71B9" w:rsidRDefault="008921B9" w:rsidP="008921B9">
      <w:pPr>
        <w:pStyle w:val="Zawartoramki"/>
        <w:spacing w:after="0" w:line="360" w:lineRule="auto"/>
        <w:jc w:val="both"/>
      </w:pPr>
    </w:p>
    <w:p w:rsidR="008921B9" w:rsidRPr="00DA71B9" w:rsidRDefault="000C72F0" w:rsidP="008921B9">
      <w:pPr>
        <w:pStyle w:val="Zawartoramki"/>
        <w:spacing w:after="0" w:line="360" w:lineRule="auto"/>
        <w:jc w:val="both"/>
      </w:pPr>
      <w:r w:rsidRPr="003D3BFE">
        <w:rPr>
          <w:b/>
        </w:rPr>
        <w:t>B. Ośrodki l</w:t>
      </w:r>
      <w:r w:rsidR="00C53E7F" w:rsidRPr="003D3BFE">
        <w:rPr>
          <w:b/>
        </w:rPr>
        <w:t>eczenia</w:t>
      </w:r>
      <w:r w:rsidR="008921B9" w:rsidRPr="003D3BFE">
        <w:rPr>
          <w:b/>
        </w:rPr>
        <w:t xml:space="preserve"> </w:t>
      </w:r>
      <w:r w:rsidRPr="003D3BFE">
        <w:rPr>
          <w:b/>
        </w:rPr>
        <w:t>odwykowego</w:t>
      </w:r>
      <w:r w:rsidRPr="00DA71B9">
        <w:rPr>
          <w:b/>
        </w:rPr>
        <w:t xml:space="preserve"> a</w:t>
      </w:r>
      <w:r w:rsidR="008921B9" w:rsidRPr="00DA71B9">
        <w:rPr>
          <w:b/>
        </w:rPr>
        <w:t>lkoholowego:</w:t>
      </w:r>
    </w:p>
    <w:p w:rsidR="008921B9" w:rsidRPr="00DA71B9" w:rsidRDefault="008921B9" w:rsidP="002B1EE0">
      <w:pPr>
        <w:pStyle w:val="Zawartoramki"/>
        <w:numPr>
          <w:ilvl w:val="0"/>
          <w:numId w:val="3"/>
        </w:numPr>
        <w:spacing w:after="0" w:line="360" w:lineRule="auto"/>
        <w:ind w:left="714" w:hanging="357"/>
        <w:jc w:val="both"/>
      </w:pPr>
      <w:r w:rsidRPr="00DA71B9">
        <w:rPr>
          <w:bCs/>
        </w:rPr>
        <w:t>Wojewódzki Ośrodek Terapii Uzależnień od</w:t>
      </w:r>
      <w:r w:rsidR="000C72F0" w:rsidRPr="00DA71B9">
        <w:rPr>
          <w:bCs/>
        </w:rPr>
        <w:t xml:space="preserve"> Alkoholu i </w:t>
      </w:r>
      <w:proofErr w:type="spellStart"/>
      <w:r w:rsidR="000C72F0" w:rsidRPr="00DA71B9">
        <w:rPr>
          <w:bCs/>
        </w:rPr>
        <w:t>Współuzależnienia</w:t>
      </w:r>
      <w:proofErr w:type="spellEnd"/>
      <w:r w:rsidR="000C72F0" w:rsidRPr="00DA71B9">
        <w:rPr>
          <w:bCs/>
        </w:rPr>
        <w:t xml:space="preserve"> w </w:t>
      </w:r>
      <w:r w:rsidRPr="00DA71B9">
        <w:rPr>
          <w:bCs/>
        </w:rPr>
        <w:t xml:space="preserve">Wojewódzkim Ośrodku Lecznictwa Odwykowego i Zakładzie </w:t>
      </w:r>
      <w:proofErr w:type="spellStart"/>
      <w:r w:rsidRPr="00DA71B9">
        <w:rPr>
          <w:bCs/>
        </w:rPr>
        <w:t>Opiekuńczo–Leczniczym</w:t>
      </w:r>
      <w:proofErr w:type="spellEnd"/>
      <w:r w:rsidRPr="00DA71B9">
        <w:rPr>
          <w:bCs/>
        </w:rPr>
        <w:t xml:space="preserve"> w Gorzycach. </w:t>
      </w:r>
    </w:p>
    <w:p w:rsidR="008921B9" w:rsidRPr="00DA71B9" w:rsidRDefault="008921B9" w:rsidP="002B1EE0">
      <w:pPr>
        <w:pStyle w:val="Zawartoramki"/>
        <w:numPr>
          <w:ilvl w:val="0"/>
          <w:numId w:val="3"/>
        </w:numPr>
        <w:spacing w:after="0" w:line="360" w:lineRule="auto"/>
        <w:ind w:left="714" w:hanging="357"/>
        <w:jc w:val="both"/>
      </w:pPr>
      <w:r w:rsidRPr="00DA71B9">
        <w:rPr>
          <w:bCs/>
        </w:rPr>
        <w:t>Ośrodek Terapii Uzależnień od Alkoholu w Parzymiechach.</w:t>
      </w:r>
    </w:p>
    <w:p w:rsidR="008921B9" w:rsidRPr="00DA71B9" w:rsidRDefault="008921B9" w:rsidP="002B1EE0">
      <w:pPr>
        <w:pStyle w:val="Zawartoramki"/>
        <w:numPr>
          <w:ilvl w:val="0"/>
          <w:numId w:val="3"/>
        </w:numPr>
        <w:spacing w:after="0" w:line="360" w:lineRule="auto"/>
        <w:jc w:val="both"/>
      </w:pPr>
      <w:r w:rsidRPr="00DA71B9">
        <w:rPr>
          <w:bCs/>
        </w:rPr>
        <w:t xml:space="preserve">Niepubliczny Zakład Opieki Zdrowotnej Ośrodek Leczenia Uzależnień „OLU– Podbeskidzie” w Żywcu. </w:t>
      </w:r>
    </w:p>
    <w:p w:rsidR="008921B9" w:rsidRPr="00DA71B9" w:rsidRDefault="008921B9" w:rsidP="008921B9">
      <w:pPr>
        <w:pStyle w:val="Zawartoramki"/>
        <w:spacing w:after="0" w:line="360" w:lineRule="auto"/>
        <w:jc w:val="both"/>
        <w:rPr>
          <w:bCs/>
        </w:rPr>
      </w:pPr>
    </w:p>
    <w:p w:rsidR="008921B9" w:rsidRPr="00DA71B9" w:rsidRDefault="008921B9" w:rsidP="008921B9">
      <w:pPr>
        <w:pStyle w:val="Zawartoramki"/>
        <w:spacing w:after="0" w:line="360" w:lineRule="auto"/>
        <w:jc w:val="both"/>
        <w:rPr>
          <w:rFonts w:eastAsia="Times New Roman"/>
          <w:lang w:eastAsia="pl-PL"/>
        </w:rPr>
      </w:pPr>
      <w:r w:rsidRPr="00DA71B9">
        <w:rPr>
          <w:bCs/>
        </w:rPr>
        <w:t>Leczenie odwykowe osób uzależnionych od alkoholu prowadzą stacjonarne i n</w:t>
      </w:r>
      <w:r w:rsidR="007A4F80" w:rsidRPr="00DA71B9">
        <w:rPr>
          <w:bCs/>
        </w:rPr>
        <w:t>iestacjonarne zakłady leczenia</w:t>
      </w:r>
      <w:r w:rsidRPr="00DA71B9">
        <w:rPr>
          <w:bCs/>
        </w:rPr>
        <w:t xml:space="preserve"> odwykowego oraz inne zakłady opieki zdrowotnej. Zakłady lecz</w:t>
      </w:r>
      <w:r w:rsidR="007A4F80" w:rsidRPr="00DA71B9">
        <w:rPr>
          <w:bCs/>
        </w:rPr>
        <w:t>enia</w:t>
      </w:r>
      <w:r w:rsidRPr="00DA71B9">
        <w:rPr>
          <w:bCs/>
        </w:rPr>
        <w:t xml:space="preserve"> odwykowego wchodzą w skład systemu opieki zdrowotnej jako komórki organizacyjne </w:t>
      </w:r>
      <w:proofErr w:type="spellStart"/>
      <w:r w:rsidRPr="00DA71B9">
        <w:rPr>
          <w:bCs/>
        </w:rPr>
        <w:t>zoz</w:t>
      </w:r>
      <w:proofErr w:type="spellEnd"/>
      <w:r w:rsidRPr="00DA71B9">
        <w:rPr>
          <w:bCs/>
        </w:rPr>
        <w:t xml:space="preserve"> lub jako samodzielne z</w:t>
      </w:r>
      <w:r w:rsidR="000C72F0" w:rsidRPr="00DA71B9">
        <w:rPr>
          <w:bCs/>
        </w:rPr>
        <w:t xml:space="preserve">akłady </w:t>
      </w:r>
      <w:r w:rsidRPr="00DA71B9">
        <w:rPr>
          <w:bCs/>
        </w:rPr>
        <w:t>o</w:t>
      </w:r>
      <w:r w:rsidR="000C72F0" w:rsidRPr="00DA71B9">
        <w:rPr>
          <w:bCs/>
        </w:rPr>
        <w:t xml:space="preserve">pieki </w:t>
      </w:r>
      <w:r w:rsidRPr="00DA71B9">
        <w:rPr>
          <w:bCs/>
        </w:rPr>
        <w:t>z</w:t>
      </w:r>
      <w:r w:rsidR="000C72F0" w:rsidRPr="00DA71B9">
        <w:rPr>
          <w:bCs/>
        </w:rPr>
        <w:t>drowotnej</w:t>
      </w:r>
      <w:r w:rsidR="007A4F80" w:rsidRPr="00DA71B9">
        <w:rPr>
          <w:bCs/>
        </w:rPr>
        <w:t xml:space="preserve">. Zakładami leczenia </w:t>
      </w:r>
      <w:r w:rsidRPr="00DA71B9">
        <w:rPr>
          <w:bCs/>
        </w:rPr>
        <w:t>odwykowego są: obwodowa poradnia odwykowa, wojewódzka przychodnia odwykowa, oddział detoksykacyjny, oddział odwykowy, dzienny lub nocny oddział odwykowy, ośrodek leczenia odwykowego. Stacjonarnymi zakładami lecz</w:t>
      </w:r>
      <w:r w:rsidR="00CB283E" w:rsidRPr="00DA71B9">
        <w:rPr>
          <w:bCs/>
        </w:rPr>
        <w:t>enia</w:t>
      </w:r>
      <w:r w:rsidRPr="00DA71B9">
        <w:rPr>
          <w:bCs/>
        </w:rPr>
        <w:t xml:space="preserve"> odwykowego są oddziały odwykowe i detoksykacyjne. W sk</w:t>
      </w:r>
      <w:r w:rsidR="000143BE" w:rsidRPr="00DA71B9">
        <w:rPr>
          <w:bCs/>
        </w:rPr>
        <w:t>ła</w:t>
      </w:r>
      <w:r w:rsidR="00CB283E" w:rsidRPr="00DA71B9">
        <w:rPr>
          <w:bCs/>
        </w:rPr>
        <w:t>d zakładów leczenia</w:t>
      </w:r>
      <w:r w:rsidRPr="00DA71B9">
        <w:rPr>
          <w:bCs/>
        </w:rPr>
        <w:t xml:space="preserve"> odwykowego mogą wchodzić </w:t>
      </w:r>
      <w:proofErr w:type="spellStart"/>
      <w:r w:rsidRPr="00DA71B9">
        <w:rPr>
          <w:bCs/>
        </w:rPr>
        <w:t>hostele</w:t>
      </w:r>
      <w:proofErr w:type="spellEnd"/>
      <w:r w:rsidRPr="00DA71B9">
        <w:rPr>
          <w:bCs/>
        </w:rPr>
        <w:t xml:space="preserve"> dla osób, które przeszły intensywne leczenie odwykowe. Zakłady lecz</w:t>
      </w:r>
      <w:r w:rsidR="00CB283E" w:rsidRPr="00DA71B9">
        <w:rPr>
          <w:bCs/>
        </w:rPr>
        <w:t>enia</w:t>
      </w:r>
      <w:r w:rsidRPr="00DA71B9">
        <w:rPr>
          <w:bCs/>
        </w:rPr>
        <w:t xml:space="preserve"> odwykowego współdziałają z zakładami pracy chronionej (ZPC</w:t>
      </w:r>
      <w:r w:rsidR="002A4934" w:rsidRPr="00DA71B9">
        <w:rPr>
          <w:bCs/>
        </w:rPr>
        <w:t>H</w:t>
      </w:r>
      <w:r w:rsidRPr="00DA71B9">
        <w:rPr>
          <w:bCs/>
        </w:rPr>
        <w:t xml:space="preserve">), w których zatrudniane są osoby uzależnione od alkoholu. W sprawowaniu opieki zdrowotnej i społecznej nad osobami uzależnionymi od alkoholu uczestniczą, placówki podstawowej opieki zdrowotnej (właściwe ze względu na miejsce zamieszkania), pracy lub nauki tych osób, szpitale, domy pomocy społecznej (DPS) dla osób uzależnionych od alkoholu lub wydzielone oddziały w DPS dla przewlekle chorych ze schorzeniami układu nerwowego. </w:t>
      </w:r>
      <w:r w:rsidRPr="00DA71B9">
        <w:rPr>
          <w:rFonts w:eastAsia="Times New Roman"/>
          <w:lang w:eastAsia="pl-PL"/>
        </w:rPr>
        <w:t>Oddziały detoksykacyjn</w:t>
      </w:r>
      <w:r w:rsidR="002A458E" w:rsidRPr="00DA71B9">
        <w:rPr>
          <w:rFonts w:eastAsia="Times New Roman"/>
          <w:lang w:eastAsia="pl-PL"/>
        </w:rPr>
        <w:t>e i oddziały odwykowe wchodzą w </w:t>
      </w:r>
      <w:r w:rsidRPr="00DA71B9">
        <w:rPr>
          <w:rFonts w:eastAsia="Times New Roman"/>
          <w:lang w:eastAsia="pl-PL"/>
        </w:rPr>
        <w:t>skład szpitali psychiatrycznych lub ogólnych, ośrodków leczenia odwykowego albo innych zakładów opieki stacjonarnej. Do zadań oddziału detoksykacyjnego należy udzielanie świadczeń leczniczo-zapobiegawczych w zakresie przewidzianym</w:t>
      </w:r>
      <w:r w:rsidR="002A458E" w:rsidRPr="00DA71B9">
        <w:rPr>
          <w:rFonts w:eastAsia="Times New Roman"/>
          <w:lang w:eastAsia="pl-PL"/>
        </w:rPr>
        <w:t xml:space="preserve"> dla oddziałów szpitalnych, w </w:t>
      </w:r>
      <w:r w:rsidRPr="00DA71B9">
        <w:rPr>
          <w:rFonts w:eastAsia="Times New Roman"/>
          <w:lang w:eastAsia="pl-PL"/>
        </w:rPr>
        <w:t>szczególności: detoksykacja, nawiązanie kontaktu terapeutycznego z pacjentem i środowiskiem jego zamieszkania, pracy lub nauki oraz z jego rodziną, podjęcie wstępnych oddziaływań terapeutycznych, zapewnienie pacjentom dalszego leczenia lub opieki w placówce leczniczej, rehabilitacyjnej lub opiekuńczej. Do zadań oddziału odwykowego należy udzielanie świadczeń leczniczo-zapobiegawczych w zakresie przewidzianym dla oddziałów szpitalnych, z uwzględnieniem postę</w:t>
      </w:r>
      <w:r w:rsidR="001D053C" w:rsidRPr="00DA71B9">
        <w:rPr>
          <w:rFonts w:eastAsia="Times New Roman"/>
          <w:lang w:eastAsia="pl-PL"/>
        </w:rPr>
        <w:t xml:space="preserve">powania psychoterapeutycznego i </w:t>
      </w:r>
      <w:r w:rsidRPr="00DA71B9">
        <w:rPr>
          <w:rFonts w:eastAsia="Times New Roman"/>
          <w:lang w:eastAsia="pl-PL"/>
        </w:rPr>
        <w:t>socjoterapeutyczn</w:t>
      </w:r>
      <w:r w:rsidR="002A458E" w:rsidRPr="00DA71B9">
        <w:rPr>
          <w:rFonts w:eastAsia="Times New Roman"/>
          <w:lang w:eastAsia="pl-PL"/>
        </w:rPr>
        <w:t>ego, a ponadto: organizowanie i </w:t>
      </w:r>
      <w:r w:rsidRPr="00DA71B9">
        <w:rPr>
          <w:rFonts w:eastAsia="Times New Roman"/>
          <w:lang w:eastAsia="pl-PL"/>
        </w:rPr>
        <w:t xml:space="preserve">udzielanie pacjentom pomocy w rozwiązywaniu ich spraw życiowych, zapewnienie pacjentom </w:t>
      </w:r>
      <w:r w:rsidRPr="00DA71B9">
        <w:rPr>
          <w:rFonts w:eastAsia="Times New Roman"/>
          <w:lang w:eastAsia="pl-PL"/>
        </w:rPr>
        <w:lastRenderedPageBreak/>
        <w:t>dalszego leczenia albo opieki w odpowiedniej placówce leczniczej, rehabilitacyjnej lub opiekuńczej. Oddział odwykowy dzienny jest przeznaczony dla pacjentów czasowo niezdolnych do pracy lub niepracujących, wymagaj</w:t>
      </w:r>
      <w:r w:rsidR="000C72F0" w:rsidRPr="00DA71B9">
        <w:rPr>
          <w:rFonts w:eastAsia="Times New Roman"/>
          <w:lang w:eastAsia="pl-PL"/>
        </w:rPr>
        <w:t>ących kontrolowanego leczenia w </w:t>
      </w:r>
      <w:r w:rsidRPr="00DA71B9">
        <w:rPr>
          <w:rFonts w:eastAsia="Times New Roman"/>
          <w:lang w:eastAsia="pl-PL"/>
        </w:rPr>
        <w:t>warunkach częściowej hospitalizacji. Do zadań oddziału odwykowego dziennego należy udzielanie świadczeń zapobiegawczo-leczniczych i rehabilitacyjnych, z zapewnieniem pacjentom odpowiednich warunków bytowych i środowiskowych. Oddziały odwykowe nocne są tworzone jako komórki organizacyjne stacjonarnych zakładów lecz</w:t>
      </w:r>
      <w:r w:rsidR="002A458E" w:rsidRPr="00DA71B9">
        <w:rPr>
          <w:rFonts w:eastAsia="Times New Roman"/>
          <w:lang w:eastAsia="pl-PL"/>
        </w:rPr>
        <w:t>enia</w:t>
      </w:r>
      <w:r w:rsidRPr="00DA71B9">
        <w:rPr>
          <w:rFonts w:eastAsia="Times New Roman"/>
          <w:lang w:eastAsia="pl-PL"/>
        </w:rPr>
        <w:t xml:space="preserve"> odwykowego. Oddział odwykowy nocny przeznaczony jest dla pacjentów wykonujących pracę zawodową, wymagających takich warunków do prowadzenia leczenia odwykowego, które nie są możliwe w ich miejscu zamieszkania. Ośrodek leczenia odwykowego tworzy się jako </w:t>
      </w:r>
      <w:proofErr w:type="spellStart"/>
      <w:r w:rsidRPr="00DA71B9">
        <w:rPr>
          <w:rFonts w:eastAsia="Times New Roman"/>
          <w:lang w:eastAsia="pl-PL"/>
        </w:rPr>
        <w:t>zoz</w:t>
      </w:r>
      <w:proofErr w:type="spellEnd"/>
      <w:r w:rsidRPr="00DA71B9">
        <w:rPr>
          <w:rFonts w:eastAsia="Times New Roman"/>
          <w:lang w:eastAsia="pl-PL"/>
        </w:rPr>
        <w:t xml:space="preserve"> albo jako komórkę organizacyjną szpitala lub zespołu specjalistycznego dla nerwowo i psychicznie chorych. W skład ośrodka leczenia odwykowego wchodzą</w:t>
      </w:r>
      <w:r w:rsidR="000143BE" w:rsidRPr="00DA71B9">
        <w:rPr>
          <w:rFonts w:eastAsia="Times New Roman"/>
          <w:lang w:eastAsia="pl-PL"/>
        </w:rPr>
        <w:t>:</w:t>
      </w:r>
      <w:r w:rsidRPr="00DA71B9">
        <w:rPr>
          <w:rFonts w:eastAsia="Times New Roman"/>
          <w:lang w:eastAsia="pl-PL"/>
        </w:rPr>
        <w:t xml:space="preserve"> oddział lub oddziały detoksykacyjne, oddział lub </w:t>
      </w:r>
      <w:r w:rsidR="00BC7840" w:rsidRPr="00DA71B9">
        <w:rPr>
          <w:rFonts w:eastAsia="Times New Roman"/>
          <w:lang w:eastAsia="pl-PL"/>
        </w:rPr>
        <w:t>oddziały odwykowe, a ponadto w </w:t>
      </w:r>
      <w:r w:rsidRPr="00DA71B9">
        <w:rPr>
          <w:rFonts w:eastAsia="Times New Roman"/>
          <w:lang w:eastAsia="pl-PL"/>
        </w:rPr>
        <w:t xml:space="preserve">zależności od warunków miejscowych poradnia odwykowa, oddziały odwykowe dzienne i nocne oraz </w:t>
      </w:r>
      <w:proofErr w:type="spellStart"/>
      <w:r w:rsidRPr="00DA71B9">
        <w:rPr>
          <w:rFonts w:eastAsia="Times New Roman"/>
          <w:lang w:eastAsia="pl-PL"/>
        </w:rPr>
        <w:t>hostel</w:t>
      </w:r>
      <w:proofErr w:type="spellEnd"/>
      <w:r w:rsidRPr="00DA71B9">
        <w:rPr>
          <w:rFonts w:eastAsia="Times New Roman"/>
          <w:lang w:eastAsia="pl-PL"/>
        </w:rPr>
        <w:t xml:space="preserve">. Ośrodek leczenia odwykowego tworzy się w miastach liczących powyżej 100 tys. mieszkańców oraz w innych miejscowościach, w których pozwalają na to warunki. Ośrodek leczenia odwykowego jako samodzielny zakład opieki zdrowotnej jest tworzony przez terenowy organ administracji państwowej stopnia wojewódzkiego. </w:t>
      </w:r>
    </w:p>
    <w:p w:rsidR="008921B9" w:rsidRPr="00DA71B9" w:rsidRDefault="008921B9" w:rsidP="008921B9">
      <w:pPr>
        <w:widowControl/>
        <w:suppressAutoHyphens w:val="0"/>
        <w:spacing w:line="360" w:lineRule="auto"/>
        <w:jc w:val="both"/>
        <w:rPr>
          <w:rFonts w:eastAsia="Times New Roman"/>
          <w:lang w:eastAsia="pl-PL"/>
        </w:rPr>
      </w:pPr>
      <w:proofErr w:type="spellStart"/>
      <w:r w:rsidRPr="00DA71B9">
        <w:rPr>
          <w:rFonts w:eastAsia="Times New Roman"/>
          <w:lang w:eastAsia="pl-PL"/>
        </w:rPr>
        <w:t>Hostele</w:t>
      </w:r>
      <w:proofErr w:type="spellEnd"/>
      <w:r w:rsidRPr="00DA71B9">
        <w:rPr>
          <w:rFonts w:eastAsia="Times New Roman"/>
          <w:lang w:eastAsia="pl-PL"/>
        </w:rPr>
        <w:t xml:space="preserve"> są tworzone jako komórki o</w:t>
      </w:r>
      <w:r w:rsidR="00BC7840" w:rsidRPr="00DA71B9">
        <w:rPr>
          <w:rFonts w:eastAsia="Times New Roman"/>
          <w:lang w:eastAsia="pl-PL"/>
        </w:rPr>
        <w:t>rganizacyjne zakładów leczenia</w:t>
      </w:r>
      <w:r w:rsidRPr="00DA71B9">
        <w:rPr>
          <w:rFonts w:eastAsia="Times New Roman"/>
          <w:lang w:eastAsia="pl-PL"/>
        </w:rPr>
        <w:t xml:space="preserve"> odwykowego. Do zadań </w:t>
      </w:r>
      <w:proofErr w:type="spellStart"/>
      <w:r w:rsidRPr="00DA71B9">
        <w:rPr>
          <w:rFonts w:eastAsia="Times New Roman"/>
          <w:lang w:eastAsia="pl-PL"/>
        </w:rPr>
        <w:t>hostelu</w:t>
      </w:r>
      <w:proofErr w:type="spellEnd"/>
      <w:r w:rsidRPr="00DA71B9">
        <w:rPr>
          <w:rFonts w:eastAsia="Times New Roman"/>
          <w:lang w:eastAsia="pl-PL"/>
        </w:rPr>
        <w:t xml:space="preserve"> należy udostępnienie pacjentom, którzy przeszli intensywne leczenie odwykowe, tymczasowego zakwaterowania do czasu usamodzielnienia się albo uzyskania miejsca w domu pomocy społecznej. </w:t>
      </w:r>
      <w:proofErr w:type="spellStart"/>
      <w:r w:rsidRPr="00DA71B9">
        <w:rPr>
          <w:rFonts w:eastAsia="Times New Roman"/>
          <w:lang w:eastAsia="pl-PL"/>
        </w:rPr>
        <w:t>Hostel</w:t>
      </w:r>
      <w:proofErr w:type="spellEnd"/>
      <w:r w:rsidRPr="00DA71B9">
        <w:rPr>
          <w:rFonts w:eastAsia="Times New Roman"/>
          <w:lang w:eastAsia="pl-PL"/>
        </w:rPr>
        <w:t xml:space="preserve"> prowadzi program leczniczo-rehabilitacyjny lub korzysta z zajęć organizowanych przez inną komórkę organizacyjną zakładu lecznictwa odwykowego.</w:t>
      </w:r>
    </w:p>
    <w:p w:rsidR="008921B9" w:rsidRPr="00DA71B9" w:rsidRDefault="008921B9" w:rsidP="008921B9">
      <w:pPr>
        <w:pStyle w:val="Zawartoramki"/>
        <w:spacing w:after="0" w:line="360" w:lineRule="auto"/>
        <w:jc w:val="both"/>
        <w:rPr>
          <w:bCs/>
        </w:rPr>
      </w:pPr>
    </w:p>
    <w:p w:rsidR="008921B9" w:rsidRPr="00DA71B9" w:rsidRDefault="008921B9" w:rsidP="008921B9">
      <w:pPr>
        <w:pStyle w:val="Zawartoramki"/>
        <w:spacing w:after="0" w:line="360" w:lineRule="auto"/>
        <w:jc w:val="both"/>
        <w:rPr>
          <w:rFonts w:eastAsia="Times New Roman"/>
          <w:lang w:eastAsia="pl-PL"/>
        </w:rPr>
      </w:pPr>
      <w:r w:rsidRPr="00DA71B9">
        <w:rPr>
          <w:bCs/>
        </w:rPr>
        <w:t>Stacjonarne o</w:t>
      </w:r>
      <w:r w:rsidR="000143BE" w:rsidRPr="00DA71B9">
        <w:t>środki leczenia</w:t>
      </w:r>
      <w:r w:rsidRPr="00DA71B9">
        <w:t xml:space="preserve"> odwykowego alkoholowego w woj</w:t>
      </w:r>
      <w:r w:rsidR="000143BE" w:rsidRPr="00DA71B9">
        <w:t>ewództwie śląskim posiadają 264 </w:t>
      </w:r>
      <w:r w:rsidRPr="00DA71B9">
        <w:t xml:space="preserve">łóżka rzeczywiste oraz 75 miejsc pobytu dziennego. </w:t>
      </w:r>
      <w:r w:rsidR="000143BE" w:rsidRPr="00DA71B9">
        <w:t>Największym ośrodkiem leczenia</w:t>
      </w:r>
      <w:r w:rsidRPr="00DA71B9">
        <w:t xml:space="preserve"> odwykowego w województwie śląskim jest </w:t>
      </w:r>
      <w:r w:rsidRPr="00DA71B9">
        <w:rPr>
          <w:rFonts w:eastAsia="Times New Roman"/>
          <w:lang w:eastAsia="pl-PL"/>
        </w:rPr>
        <w:t>Wojewódzki Ośrodek Lecznictwa</w:t>
      </w:r>
      <w:r w:rsidR="000143BE" w:rsidRPr="00DA71B9">
        <w:rPr>
          <w:rFonts w:eastAsia="Times New Roman"/>
          <w:lang w:eastAsia="pl-PL"/>
        </w:rPr>
        <w:t xml:space="preserve"> Odwykowego i Zakład </w:t>
      </w:r>
      <w:proofErr w:type="spellStart"/>
      <w:r w:rsidR="000143BE" w:rsidRPr="00DA71B9">
        <w:rPr>
          <w:rFonts w:eastAsia="Times New Roman"/>
          <w:lang w:eastAsia="pl-PL"/>
        </w:rPr>
        <w:t>Opiekuńczo</w:t>
      </w:r>
      <w:r w:rsidRPr="00DA71B9">
        <w:rPr>
          <w:rFonts w:eastAsia="Times New Roman"/>
          <w:lang w:eastAsia="pl-PL"/>
        </w:rPr>
        <w:t>–Leczniczy</w:t>
      </w:r>
      <w:proofErr w:type="spellEnd"/>
      <w:r w:rsidRPr="00DA71B9">
        <w:rPr>
          <w:rFonts w:eastAsia="Times New Roman"/>
          <w:lang w:eastAsia="pl-PL"/>
        </w:rPr>
        <w:t xml:space="preserve"> w Gorzycach o łącznej liczbie 135 łóżek. Dużym ośrodkiem jest również Ośrodek Terapii Uzależnień od Alkoholu w Parzymiechach. Zadaniem ośrodków jest udzielanie całodobowych świadczeń zapobiegawczo-leczniczych dla osób z zaburzeniami stanu zdrowia, spowodowanymi użyciem alkoholu. Ośrodki te realizują programy terapii uzależnień, które przygotowują pacjenta do kontynuowania leczenia w programie ambulatoryjnym. Okres leczenia w zależności od jednostki trwa od 5-8 tygodni. </w:t>
      </w:r>
    </w:p>
    <w:p w:rsidR="008921B9" w:rsidRPr="00DA71B9" w:rsidRDefault="008921B9" w:rsidP="008921B9">
      <w:pPr>
        <w:widowControl/>
        <w:suppressAutoHyphens w:val="0"/>
        <w:rPr>
          <w:rFonts w:eastAsia="Times New Roman"/>
          <w:lang w:eastAsia="pl-PL"/>
        </w:rPr>
      </w:pPr>
      <w:r w:rsidRPr="00DA71B9">
        <w:rPr>
          <w:rFonts w:eastAsia="Times New Roman"/>
          <w:lang w:eastAsia="pl-PL"/>
        </w:rPr>
        <w:br w:type="page"/>
      </w:r>
    </w:p>
    <w:p w:rsidR="008921B9" w:rsidRPr="00DA71B9" w:rsidRDefault="008921B9" w:rsidP="008921B9">
      <w:pPr>
        <w:pStyle w:val="Zawartoramki"/>
        <w:spacing w:after="0" w:line="360" w:lineRule="auto"/>
        <w:ind w:left="8496"/>
        <w:jc w:val="center"/>
        <w:rPr>
          <w:b/>
          <w:bCs/>
        </w:rPr>
      </w:pPr>
      <w:r w:rsidRPr="00DA71B9">
        <w:rPr>
          <w:b/>
          <w:bCs/>
        </w:rPr>
        <w:lastRenderedPageBreak/>
        <w:t>Tabela 5</w:t>
      </w:r>
    </w:p>
    <w:p w:rsidR="008921B9" w:rsidRPr="00DA71B9" w:rsidRDefault="008921B9" w:rsidP="008921B9">
      <w:pPr>
        <w:pStyle w:val="Zawartoramki"/>
        <w:spacing w:after="0"/>
        <w:jc w:val="center"/>
        <w:rPr>
          <w:b/>
          <w:bCs/>
        </w:rPr>
      </w:pPr>
      <w:r w:rsidRPr="00DA71B9">
        <w:rPr>
          <w:b/>
          <w:bCs/>
        </w:rPr>
        <w:t xml:space="preserve">Ośrodki </w:t>
      </w:r>
      <w:r w:rsidR="00C53E7F" w:rsidRPr="00DA71B9">
        <w:rPr>
          <w:b/>
          <w:bCs/>
        </w:rPr>
        <w:t>leczenia</w:t>
      </w:r>
      <w:r w:rsidRPr="00DA71B9">
        <w:rPr>
          <w:b/>
          <w:bCs/>
        </w:rPr>
        <w:t xml:space="preserve"> odwykowego alkoholowego w województwie śląskim</w:t>
      </w:r>
      <w:r w:rsidR="00C03BCF" w:rsidRPr="00DA71B9">
        <w:rPr>
          <w:b/>
          <w:bCs/>
        </w:rPr>
        <w:t xml:space="preserve"> w 2008 r.</w:t>
      </w:r>
    </w:p>
    <w:p w:rsidR="008921B9" w:rsidRPr="00DA71B9" w:rsidRDefault="008921B9" w:rsidP="008921B9">
      <w:pPr>
        <w:pStyle w:val="Zawartoramki"/>
        <w:spacing w:after="0"/>
        <w:jc w:val="center"/>
        <w:rPr>
          <w:b/>
          <w:bCs/>
        </w:rPr>
      </w:pPr>
      <w:r w:rsidRPr="00DA71B9">
        <w:rPr>
          <w:b/>
          <w:bCs/>
        </w:rPr>
        <w:t>(stan w dniu 31.XII.)</w:t>
      </w:r>
    </w:p>
    <w:p w:rsidR="008921B9" w:rsidRPr="00DA71B9" w:rsidRDefault="008921B9" w:rsidP="008921B9">
      <w:pPr>
        <w:pStyle w:val="Zawartoramki"/>
        <w:spacing w:after="0"/>
        <w:jc w:val="center"/>
        <w:rPr>
          <w:bCs/>
        </w:rPr>
      </w:pPr>
    </w:p>
    <w:tbl>
      <w:tblPr>
        <w:tblW w:w="5095" w:type="pct"/>
        <w:jc w:val="center"/>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699"/>
        <w:gridCol w:w="5741"/>
        <w:gridCol w:w="1843"/>
        <w:gridCol w:w="1757"/>
      </w:tblGrid>
      <w:tr w:rsidR="008921B9" w:rsidRPr="00DA71B9" w:rsidTr="00BB42AA">
        <w:trPr>
          <w:trHeight w:val="547"/>
          <w:jc w:val="center"/>
        </w:trPr>
        <w:tc>
          <w:tcPr>
            <w:tcW w:w="348" w:type="pct"/>
            <w:shd w:val="clear" w:color="auto" w:fill="FFFFCC"/>
            <w:noWrap/>
            <w:vAlign w:val="center"/>
          </w:tcPr>
          <w:p w:rsidR="008921B9" w:rsidRPr="00DA71B9" w:rsidRDefault="008921B9" w:rsidP="000D7900">
            <w:pPr>
              <w:widowControl/>
              <w:suppressAutoHyphens w:val="0"/>
              <w:jc w:val="center"/>
              <w:rPr>
                <w:rFonts w:eastAsia="Times New Roman"/>
                <w:b/>
                <w:bCs/>
                <w:lang w:eastAsia="pl-PL"/>
              </w:rPr>
            </w:pPr>
            <w:r w:rsidRPr="00DA71B9">
              <w:rPr>
                <w:rFonts w:eastAsia="Times New Roman"/>
                <w:b/>
                <w:bCs/>
                <w:lang w:eastAsia="pl-PL"/>
              </w:rPr>
              <w:t>Lp.</w:t>
            </w:r>
          </w:p>
        </w:tc>
        <w:tc>
          <w:tcPr>
            <w:tcW w:w="2859" w:type="pct"/>
            <w:shd w:val="clear" w:color="auto" w:fill="FFFFCC"/>
            <w:vAlign w:val="center"/>
          </w:tcPr>
          <w:p w:rsidR="008921B9" w:rsidRPr="00DA71B9" w:rsidRDefault="008921B9" w:rsidP="000D7900">
            <w:pPr>
              <w:widowControl/>
              <w:suppressAutoHyphens w:val="0"/>
              <w:jc w:val="center"/>
              <w:rPr>
                <w:rFonts w:eastAsia="Times New Roman"/>
                <w:b/>
                <w:bCs/>
                <w:lang w:eastAsia="pl-PL"/>
              </w:rPr>
            </w:pPr>
            <w:r w:rsidRPr="00DA71B9">
              <w:rPr>
                <w:rFonts w:eastAsia="Times New Roman"/>
                <w:b/>
                <w:bCs/>
                <w:lang w:eastAsia="pl-PL"/>
              </w:rPr>
              <w:t>Wyszczególnienie</w:t>
            </w:r>
          </w:p>
        </w:tc>
        <w:tc>
          <w:tcPr>
            <w:tcW w:w="918" w:type="pct"/>
            <w:shd w:val="clear" w:color="auto" w:fill="FFFFCC"/>
            <w:vAlign w:val="center"/>
          </w:tcPr>
          <w:p w:rsidR="008921B9" w:rsidRPr="00DA71B9" w:rsidRDefault="008921B9" w:rsidP="000D7900">
            <w:pPr>
              <w:widowControl/>
              <w:suppressAutoHyphens w:val="0"/>
              <w:jc w:val="center"/>
              <w:rPr>
                <w:rFonts w:eastAsia="Times New Roman"/>
                <w:b/>
                <w:bCs/>
                <w:lang w:eastAsia="pl-PL"/>
              </w:rPr>
            </w:pPr>
            <w:r w:rsidRPr="00DA71B9">
              <w:rPr>
                <w:rFonts w:eastAsia="Times New Roman"/>
                <w:b/>
                <w:bCs/>
                <w:lang w:eastAsia="pl-PL"/>
              </w:rPr>
              <w:t>Liczba łóżek (rzeczywiste)</w:t>
            </w:r>
          </w:p>
        </w:tc>
        <w:tc>
          <w:tcPr>
            <w:tcW w:w="875" w:type="pct"/>
            <w:shd w:val="clear" w:color="auto" w:fill="FFFFCC"/>
            <w:vAlign w:val="center"/>
          </w:tcPr>
          <w:p w:rsidR="008921B9" w:rsidRPr="00DA71B9" w:rsidRDefault="008921B9" w:rsidP="000D7900">
            <w:pPr>
              <w:widowControl/>
              <w:suppressAutoHyphens w:val="0"/>
              <w:jc w:val="center"/>
              <w:rPr>
                <w:rFonts w:eastAsia="Times New Roman"/>
                <w:b/>
                <w:bCs/>
                <w:lang w:eastAsia="pl-PL"/>
              </w:rPr>
            </w:pPr>
            <w:r w:rsidRPr="00DA71B9">
              <w:rPr>
                <w:rFonts w:eastAsia="Times New Roman"/>
                <w:b/>
                <w:bCs/>
                <w:lang w:eastAsia="pl-PL"/>
              </w:rPr>
              <w:t>Liczba miejsc (dzienne)</w:t>
            </w:r>
          </w:p>
        </w:tc>
      </w:tr>
      <w:tr w:rsidR="008921B9" w:rsidRPr="00DA71B9" w:rsidTr="00BB42AA">
        <w:trPr>
          <w:trHeight w:val="631"/>
          <w:jc w:val="center"/>
        </w:trPr>
        <w:tc>
          <w:tcPr>
            <w:tcW w:w="348" w:type="pct"/>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1.</w:t>
            </w:r>
          </w:p>
        </w:tc>
        <w:tc>
          <w:tcPr>
            <w:tcW w:w="2859" w:type="pct"/>
            <w:shd w:val="clear" w:color="auto" w:fill="auto"/>
          </w:tcPr>
          <w:p w:rsidR="008921B9" w:rsidRPr="00DA71B9" w:rsidRDefault="008921B9" w:rsidP="000D7900">
            <w:pPr>
              <w:widowControl/>
              <w:suppressAutoHyphens w:val="0"/>
              <w:rPr>
                <w:rFonts w:eastAsia="Times New Roman"/>
                <w:lang w:eastAsia="pl-PL"/>
              </w:rPr>
            </w:pPr>
            <w:r w:rsidRPr="00DA71B9">
              <w:rPr>
                <w:bCs/>
              </w:rPr>
              <w:t>Wojewódzki Ośrodek T</w:t>
            </w:r>
            <w:r w:rsidR="00815432" w:rsidRPr="00DA71B9">
              <w:rPr>
                <w:bCs/>
              </w:rPr>
              <w:t>erapii Uzależnień od Alkoholu i </w:t>
            </w:r>
            <w:proofErr w:type="spellStart"/>
            <w:r w:rsidRPr="00DA71B9">
              <w:rPr>
                <w:bCs/>
              </w:rPr>
              <w:t>Współuzależnienia</w:t>
            </w:r>
            <w:proofErr w:type="spellEnd"/>
            <w:r w:rsidRPr="00DA71B9">
              <w:rPr>
                <w:bCs/>
              </w:rPr>
              <w:t xml:space="preserve"> w </w:t>
            </w:r>
            <w:r w:rsidRPr="00DA71B9">
              <w:rPr>
                <w:rFonts w:eastAsia="Times New Roman"/>
                <w:lang w:eastAsia="pl-PL"/>
              </w:rPr>
              <w:t>Wojewódzkim Ośrodku Lecznictwa Odwykowego i Zakładzie Opiekuńczo-Leczniczym w Gorzycach</w:t>
            </w:r>
          </w:p>
        </w:tc>
        <w:tc>
          <w:tcPr>
            <w:tcW w:w="918" w:type="pct"/>
            <w:shd w:val="clear" w:color="auto" w:fill="auto"/>
            <w:vAlign w:val="bottom"/>
          </w:tcPr>
          <w:p w:rsidR="008921B9" w:rsidRPr="00DA71B9" w:rsidRDefault="008921B9" w:rsidP="000C72F0">
            <w:pPr>
              <w:widowControl/>
              <w:suppressAutoHyphens w:val="0"/>
              <w:jc w:val="right"/>
              <w:rPr>
                <w:rFonts w:eastAsia="Times New Roman"/>
                <w:lang w:eastAsia="pl-PL"/>
              </w:rPr>
            </w:pPr>
            <w:r w:rsidRPr="00DA71B9">
              <w:rPr>
                <w:rFonts w:eastAsia="Times New Roman"/>
                <w:lang w:eastAsia="pl-PL"/>
              </w:rPr>
              <w:t>135</w:t>
            </w:r>
          </w:p>
        </w:tc>
        <w:tc>
          <w:tcPr>
            <w:tcW w:w="875" w:type="pct"/>
            <w:shd w:val="clear" w:color="auto" w:fill="auto"/>
            <w:vAlign w:val="bottom"/>
          </w:tcPr>
          <w:p w:rsidR="008921B9" w:rsidRPr="00DA71B9" w:rsidRDefault="008921B9" w:rsidP="000C72F0">
            <w:pPr>
              <w:widowControl/>
              <w:suppressAutoHyphens w:val="0"/>
              <w:jc w:val="right"/>
              <w:rPr>
                <w:rFonts w:eastAsia="Times New Roman"/>
                <w:lang w:eastAsia="pl-PL"/>
              </w:rPr>
            </w:pPr>
            <w:r w:rsidRPr="00DA71B9">
              <w:rPr>
                <w:rFonts w:eastAsia="Times New Roman"/>
                <w:lang w:eastAsia="pl-PL"/>
              </w:rPr>
              <w:t>-</w:t>
            </w:r>
          </w:p>
        </w:tc>
      </w:tr>
      <w:tr w:rsidR="008921B9" w:rsidRPr="00DA71B9" w:rsidTr="00BB42AA">
        <w:trPr>
          <w:trHeight w:val="631"/>
          <w:jc w:val="center"/>
        </w:trPr>
        <w:tc>
          <w:tcPr>
            <w:tcW w:w="348" w:type="pct"/>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2.</w:t>
            </w:r>
          </w:p>
        </w:tc>
        <w:tc>
          <w:tcPr>
            <w:tcW w:w="2859" w:type="pct"/>
            <w:shd w:val="clear" w:color="auto" w:fill="auto"/>
          </w:tcPr>
          <w:p w:rsidR="008921B9" w:rsidRPr="00DA71B9" w:rsidRDefault="008921B9" w:rsidP="000D7900">
            <w:pPr>
              <w:widowControl/>
              <w:suppressAutoHyphens w:val="0"/>
              <w:rPr>
                <w:rFonts w:eastAsia="Times New Roman"/>
                <w:lang w:eastAsia="pl-PL"/>
              </w:rPr>
            </w:pPr>
            <w:r w:rsidRPr="00DA71B9">
              <w:rPr>
                <w:rFonts w:eastAsia="Times New Roman"/>
                <w:lang w:eastAsia="pl-PL"/>
              </w:rPr>
              <w:t>Ośrodek T</w:t>
            </w:r>
            <w:r w:rsidR="00BB42AA" w:rsidRPr="00DA71B9">
              <w:rPr>
                <w:rFonts w:eastAsia="Times New Roman"/>
                <w:lang w:eastAsia="pl-PL"/>
              </w:rPr>
              <w:t>erapii Uzależnień od Alkoholu w </w:t>
            </w:r>
            <w:r w:rsidRPr="00DA71B9">
              <w:rPr>
                <w:rFonts w:eastAsia="Times New Roman"/>
                <w:lang w:eastAsia="pl-PL"/>
              </w:rPr>
              <w:t>Parzymiechach</w:t>
            </w:r>
          </w:p>
        </w:tc>
        <w:tc>
          <w:tcPr>
            <w:tcW w:w="918" w:type="pct"/>
            <w:shd w:val="clear" w:color="auto" w:fill="auto"/>
            <w:vAlign w:val="bottom"/>
          </w:tcPr>
          <w:p w:rsidR="008921B9" w:rsidRPr="00DA71B9" w:rsidRDefault="008921B9" w:rsidP="000C72F0">
            <w:pPr>
              <w:widowControl/>
              <w:suppressAutoHyphens w:val="0"/>
              <w:jc w:val="right"/>
              <w:rPr>
                <w:rFonts w:eastAsia="Times New Roman"/>
                <w:lang w:eastAsia="pl-PL"/>
              </w:rPr>
            </w:pPr>
            <w:r w:rsidRPr="00DA71B9">
              <w:rPr>
                <w:rFonts w:eastAsia="Times New Roman"/>
                <w:lang w:eastAsia="pl-PL"/>
              </w:rPr>
              <w:t>118</w:t>
            </w:r>
          </w:p>
        </w:tc>
        <w:tc>
          <w:tcPr>
            <w:tcW w:w="875" w:type="pct"/>
            <w:shd w:val="clear" w:color="auto" w:fill="auto"/>
            <w:vAlign w:val="bottom"/>
          </w:tcPr>
          <w:p w:rsidR="008921B9" w:rsidRPr="00DA71B9" w:rsidRDefault="008921B9" w:rsidP="000C72F0">
            <w:pPr>
              <w:widowControl/>
              <w:suppressAutoHyphens w:val="0"/>
              <w:jc w:val="right"/>
              <w:rPr>
                <w:rFonts w:eastAsia="Times New Roman"/>
                <w:lang w:eastAsia="pl-PL"/>
              </w:rPr>
            </w:pPr>
            <w:r w:rsidRPr="00DA71B9">
              <w:rPr>
                <w:rFonts w:eastAsia="Times New Roman"/>
                <w:lang w:eastAsia="pl-PL"/>
              </w:rPr>
              <w:t>15</w:t>
            </w:r>
          </w:p>
        </w:tc>
      </w:tr>
      <w:tr w:rsidR="008921B9" w:rsidRPr="00DA71B9" w:rsidTr="00BB42AA">
        <w:trPr>
          <w:trHeight w:val="586"/>
          <w:jc w:val="center"/>
        </w:trPr>
        <w:tc>
          <w:tcPr>
            <w:tcW w:w="348" w:type="pct"/>
            <w:tcBorders>
              <w:bottom w:val="single" w:sz="18" w:space="0" w:color="auto"/>
            </w:tcBorders>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3.</w:t>
            </w:r>
          </w:p>
        </w:tc>
        <w:tc>
          <w:tcPr>
            <w:tcW w:w="2859" w:type="pct"/>
            <w:tcBorders>
              <w:bottom w:val="single" w:sz="18" w:space="0" w:color="auto"/>
            </w:tcBorders>
            <w:shd w:val="clear" w:color="auto" w:fill="auto"/>
          </w:tcPr>
          <w:p w:rsidR="008921B9" w:rsidRPr="00DA71B9" w:rsidRDefault="008921B9" w:rsidP="000D7900">
            <w:pPr>
              <w:widowControl/>
              <w:suppressAutoHyphens w:val="0"/>
              <w:rPr>
                <w:rFonts w:eastAsia="Times New Roman"/>
                <w:lang w:eastAsia="pl-PL"/>
              </w:rPr>
            </w:pPr>
            <w:r w:rsidRPr="00DA71B9">
              <w:rPr>
                <w:rFonts w:eastAsia="Times New Roman"/>
                <w:lang w:eastAsia="pl-PL"/>
              </w:rPr>
              <w:t>NZOZ Ośrodek Leczenia Uzależnień „OLU-Podbeskidzie” w Żywcu</w:t>
            </w:r>
          </w:p>
        </w:tc>
        <w:tc>
          <w:tcPr>
            <w:tcW w:w="918" w:type="pct"/>
            <w:tcBorders>
              <w:bottom w:val="single" w:sz="18" w:space="0" w:color="auto"/>
            </w:tcBorders>
            <w:shd w:val="clear" w:color="auto" w:fill="auto"/>
            <w:vAlign w:val="bottom"/>
          </w:tcPr>
          <w:p w:rsidR="008921B9" w:rsidRPr="00DA71B9" w:rsidRDefault="008921B9" w:rsidP="000C72F0">
            <w:pPr>
              <w:widowControl/>
              <w:suppressAutoHyphens w:val="0"/>
              <w:jc w:val="right"/>
              <w:rPr>
                <w:rFonts w:eastAsia="Times New Roman"/>
                <w:lang w:eastAsia="pl-PL"/>
              </w:rPr>
            </w:pPr>
            <w:r w:rsidRPr="00DA71B9">
              <w:rPr>
                <w:rFonts w:eastAsia="Times New Roman"/>
                <w:lang w:eastAsia="pl-PL"/>
              </w:rPr>
              <w:t>11</w:t>
            </w:r>
          </w:p>
        </w:tc>
        <w:tc>
          <w:tcPr>
            <w:tcW w:w="875" w:type="pct"/>
            <w:tcBorders>
              <w:bottom w:val="single" w:sz="18" w:space="0" w:color="auto"/>
            </w:tcBorders>
            <w:shd w:val="clear" w:color="auto" w:fill="auto"/>
            <w:vAlign w:val="bottom"/>
          </w:tcPr>
          <w:p w:rsidR="008921B9" w:rsidRPr="00DA71B9" w:rsidRDefault="008921B9" w:rsidP="000C72F0">
            <w:pPr>
              <w:widowControl/>
              <w:suppressAutoHyphens w:val="0"/>
              <w:jc w:val="right"/>
              <w:rPr>
                <w:rFonts w:eastAsia="Times New Roman"/>
                <w:lang w:eastAsia="pl-PL"/>
              </w:rPr>
            </w:pPr>
            <w:r w:rsidRPr="00DA71B9">
              <w:rPr>
                <w:rFonts w:eastAsia="Times New Roman"/>
                <w:lang w:eastAsia="pl-PL"/>
              </w:rPr>
              <w:t>60</w:t>
            </w:r>
          </w:p>
        </w:tc>
      </w:tr>
      <w:tr w:rsidR="008921B9" w:rsidRPr="00DA71B9" w:rsidTr="00BB42AA">
        <w:trPr>
          <w:trHeight w:val="359"/>
          <w:jc w:val="center"/>
        </w:trPr>
        <w:tc>
          <w:tcPr>
            <w:tcW w:w="3207" w:type="pct"/>
            <w:gridSpan w:val="2"/>
            <w:shd w:val="clear" w:color="auto" w:fill="C6E6A2"/>
            <w:noWrap/>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OGÓŁEM</w:t>
            </w:r>
          </w:p>
        </w:tc>
        <w:tc>
          <w:tcPr>
            <w:tcW w:w="918" w:type="pct"/>
            <w:shd w:val="clear" w:color="auto" w:fill="C6E6A2"/>
            <w:vAlign w:val="center"/>
          </w:tcPr>
          <w:p w:rsidR="008921B9" w:rsidRPr="00DA71B9" w:rsidRDefault="008921B9" w:rsidP="000D7900">
            <w:pPr>
              <w:widowControl/>
              <w:suppressAutoHyphens w:val="0"/>
              <w:jc w:val="right"/>
              <w:rPr>
                <w:rFonts w:eastAsia="Times New Roman"/>
                <w:b/>
                <w:lang w:eastAsia="pl-PL"/>
              </w:rPr>
            </w:pPr>
            <w:r w:rsidRPr="00DA71B9">
              <w:rPr>
                <w:rFonts w:eastAsia="Times New Roman"/>
                <w:b/>
                <w:lang w:eastAsia="pl-PL"/>
              </w:rPr>
              <w:t>264</w:t>
            </w:r>
          </w:p>
        </w:tc>
        <w:tc>
          <w:tcPr>
            <w:tcW w:w="875" w:type="pct"/>
            <w:shd w:val="clear" w:color="auto" w:fill="C6E6A2"/>
            <w:vAlign w:val="center"/>
          </w:tcPr>
          <w:p w:rsidR="008921B9" w:rsidRPr="00DA71B9" w:rsidRDefault="008921B9" w:rsidP="000D7900">
            <w:pPr>
              <w:widowControl/>
              <w:suppressAutoHyphens w:val="0"/>
              <w:jc w:val="right"/>
              <w:rPr>
                <w:rFonts w:eastAsia="Times New Roman"/>
                <w:b/>
                <w:lang w:eastAsia="pl-PL"/>
              </w:rPr>
            </w:pPr>
            <w:r w:rsidRPr="00DA71B9">
              <w:rPr>
                <w:rFonts w:eastAsia="Times New Roman"/>
                <w:b/>
                <w:lang w:eastAsia="pl-PL"/>
              </w:rPr>
              <w:t>75</w:t>
            </w:r>
          </w:p>
        </w:tc>
      </w:tr>
    </w:tbl>
    <w:p w:rsidR="008921B9" w:rsidRPr="00DA71B9" w:rsidRDefault="008921B9" w:rsidP="008921B9">
      <w:pPr>
        <w:pStyle w:val="Zawartoramki"/>
        <w:spacing w:after="0"/>
        <w:jc w:val="both"/>
        <w:rPr>
          <w:bCs/>
          <w:i/>
          <w:sz w:val="18"/>
          <w:szCs w:val="18"/>
        </w:rPr>
      </w:pPr>
      <w:r w:rsidRPr="00DA71B9">
        <w:rPr>
          <w:i/>
          <w:sz w:val="18"/>
          <w:szCs w:val="18"/>
        </w:rPr>
        <w:t xml:space="preserve">Źródło: </w:t>
      </w:r>
      <w:r w:rsidRPr="00DA71B9">
        <w:rPr>
          <w:bCs/>
          <w:i/>
          <w:sz w:val="18"/>
          <w:szCs w:val="18"/>
        </w:rPr>
        <w:t>Śląski Urząd Wojewódzki, Wydział Nadzoru nad Systemem Opieki Zdrowotnej: „Stacjonarna opieka zdrowotna w województwie śląskim w 2008</w:t>
      </w:r>
      <w:r w:rsidR="00410E3E" w:rsidRPr="00DA71B9">
        <w:rPr>
          <w:bCs/>
          <w:i/>
          <w:sz w:val="18"/>
          <w:szCs w:val="18"/>
        </w:rPr>
        <w:t xml:space="preserve"> r.</w:t>
      </w:r>
      <w:r w:rsidRPr="00DA71B9">
        <w:rPr>
          <w:bCs/>
          <w:i/>
          <w:sz w:val="18"/>
          <w:szCs w:val="18"/>
        </w:rPr>
        <w:t>”</w:t>
      </w:r>
      <w:r w:rsidR="000C72F0" w:rsidRPr="00DA71B9">
        <w:rPr>
          <w:bCs/>
          <w:i/>
          <w:sz w:val="18"/>
          <w:szCs w:val="18"/>
        </w:rPr>
        <w:t>, Katowice 2009</w:t>
      </w:r>
      <w:r w:rsidR="00681223" w:rsidRPr="00DA71B9">
        <w:rPr>
          <w:bCs/>
          <w:i/>
          <w:sz w:val="18"/>
          <w:szCs w:val="18"/>
        </w:rPr>
        <w:t xml:space="preserve"> r</w:t>
      </w:r>
      <w:r w:rsidR="000C72F0" w:rsidRPr="00DA71B9">
        <w:rPr>
          <w:bCs/>
          <w:i/>
          <w:sz w:val="18"/>
          <w:szCs w:val="18"/>
        </w:rPr>
        <w:t>.</w:t>
      </w:r>
    </w:p>
    <w:p w:rsidR="008921B9" w:rsidRPr="00DA71B9" w:rsidRDefault="008921B9" w:rsidP="008921B9">
      <w:pPr>
        <w:spacing w:line="360" w:lineRule="auto"/>
        <w:jc w:val="both"/>
        <w:rPr>
          <w:rStyle w:val="Pogrubienie"/>
          <w:i/>
        </w:rPr>
      </w:pPr>
    </w:p>
    <w:p w:rsidR="008921B9" w:rsidRPr="00DA71B9" w:rsidRDefault="008921B9" w:rsidP="008921B9">
      <w:pPr>
        <w:spacing w:line="360" w:lineRule="auto"/>
        <w:jc w:val="both"/>
        <w:rPr>
          <w:rStyle w:val="Pogrubienie"/>
          <w:b w:val="0"/>
          <w:bCs w:val="0"/>
        </w:rPr>
      </w:pPr>
      <w:r w:rsidRPr="00DA71B9">
        <w:rPr>
          <w:rStyle w:val="Pogrubienie"/>
        </w:rPr>
        <w:t xml:space="preserve">Wojewódzki Ośrodek Terapii Uzależnienia od Alkoholu i </w:t>
      </w:r>
      <w:proofErr w:type="spellStart"/>
      <w:r w:rsidRPr="00DA71B9">
        <w:rPr>
          <w:rStyle w:val="Pogrubienie"/>
        </w:rPr>
        <w:t>Współuzależnienia</w:t>
      </w:r>
      <w:proofErr w:type="spellEnd"/>
      <w:r w:rsidRPr="00DA71B9">
        <w:rPr>
          <w:rStyle w:val="Pogrubienie"/>
        </w:rPr>
        <w:t xml:space="preserve"> w Gorzycach </w:t>
      </w:r>
      <w:hyperlink r:id="rId22" w:history="1">
        <w:r w:rsidRPr="00DA71B9">
          <w:rPr>
            <w:rStyle w:val="Hipercze"/>
            <w:bCs/>
            <w:color w:val="auto"/>
            <w:u w:val="none"/>
          </w:rPr>
          <w:t>(zakład lecz</w:t>
        </w:r>
        <w:r w:rsidR="000143BE" w:rsidRPr="00DA71B9">
          <w:rPr>
            <w:rStyle w:val="Hipercze"/>
            <w:bCs/>
            <w:color w:val="auto"/>
            <w:u w:val="none"/>
          </w:rPr>
          <w:t>enia</w:t>
        </w:r>
        <w:r w:rsidRPr="00DA71B9">
          <w:rPr>
            <w:rStyle w:val="Hipercze"/>
            <w:bCs/>
            <w:color w:val="auto"/>
            <w:u w:val="none"/>
          </w:rPr>
          <w:t xml:space="preserve"> odwykowego)</w:t>
        </w:r>
      </w:hyperlink>
      <w:r w:rsidRPr="00DA71B9">
        <w:t xml:space="preserve"> - </w:t>
      </w:r>
      <w:r w:rsidRPr="00DA71B9">
        <w:rPr>
          <w:rStyle w:val="Pogrubienie"/>
          <w:b w:val="0"/>
        </w:rPr>
        <w:t>jest jednostką organizacyjną Wojewódzkiego Ośrodka Odwykowego i Zakładu Opiekuńczo-Leczniczego w Gorzycach. Ośrodek jest samodzielnym publicznym zakładem opieki zdrowotnej o profilu psychiatrycznym, dla którego funkcję organu założycielskiego pełni Samorząd Województwa Śląskiego. Zakład wykonuje zadania dotyczące koordynacji w województwie śląskim pracy zakładów leczenia odwykowego dla osób uzależnionych od alkoholu i </w:t>
      </w:r>
      <w:proofErr w:type="spellStart"/>
      <w:r w:rsidRPr="00DA71B9">
        <w:rPr>
          <w:rStyle w:val="Pogrubienie"/>
          <w:b w:val="0"/>
        </w:rPr>
        <w:t>współuzależnionych</w:t>
      </w:r>
      <w:proofErr w:type="spellEnd"/>
      <w:r w:rsidRPr="00DA71B9">
        <w:rPr>
          <w:rStyle w:val="Pogrubienie"/>
          <w:b w:val="0"/>
        </w:rPr>
        <w:t xml:space="preserve"> (nadzór procesów podnoszenia kwalifikacji personelu, udzielanie konsultacji, gromadzenie danych statystycznych). L</w:t>
      </w:r>
      <w:r w:rsidR="00060426" w:rsidRPr="00DA71B9">
        <w:rPr>
          <w:rStyle w:val="Pogrubienie"/>
          <w:b w:val="0"/>
        </w:rPr>
        <w:t>eczenie w ośrodku odbywa się na</w:t>
      </w:r>
      <w:r w:rsidRPr="00DA71B9">
        <w:rPr>
          <w:rStyle w:val="Pogrubienie"/>
          <w:b w:val="0"/>
        </w:rPr>
        <w:t xml:space="preserve"> oddziale przyjęć i leczenia alkoholowych zespołów abstynencyjnych, dysponującym 35 miejscami, udzielającym całodobowych świa</w:t>
      </w:r>
      <w:r w:rsidR="000143BE" w:rsidRPr="00DA71B9">
        <w:rPr>
          <w:rStyle w:val="Pogrubienie"/>
          <w:b w:val="0"/>
        </w:rPr>
        <w:t>dczeń zapobiegawczo</w:t>
      </w:r>
      <w:r w:rsidRPr="00DA71B9">
        <w:rPr>
          <w:rStyle w:val="Pogrubienie"/>
          <w:b w:val="0"/>
        </w:rPr>
        <w:t>-leczniczych dla osób z zaburzeniami stanu zdrowia, spowodowanymi użyciem alkoholu oraz trzech oddziałach terapii uzależnienia od alkoholu, które dysponują w sumie 100 miejscami. W ramach postępowania terapeutycznego realizowana jest w nim m.in. nauka radzenia sobie z głodem alkoholowym i zapobieganie nawrotom choroby, farmakologiczne wspieranie wydłużania abstynencji oraz przygotowanie pacjenta do kontynuowania terapii w programie ambulatoryjnym.</w:t>
      </w:r>
    </w:p>
    <w:p w:rsidR="008921B9" w:rsidRPr="00DA71B9" w:rsidRDefault="008921B9" w:rsidP="008921B9">
      <w:pPr>
        <w:spacing w:line="360" w:lineRule="auto"/>
        <w:jc w:val="both"/>
        <w:rPr>
          <w:rStyle w:val="Pogrubienie"/>
          <w:b w:val="0"/>
          <w:bCs w:val="0"/>
        </w:rPr>
      </w:pPr>
    </w:p>
    <w:p w:rsidR="00A23B80" w:rsidRPr="00DA71B9" w:rsidRDefault="008921B9" w:rsidP="00A23B80">
      <w:pPr>
        <w:pStyle w:val="NormalnyWeb"/>
        <w:spacing w:before="0" w:beforeAutospacing="0" w:after="0" w:afterAutospacing="0" w:line="360" w:lineRule="auto"/>
        <w:jc w:val="both"/>
      </w:pPr>
      <w:r w:rsidRPr="00DA71B9">
        <w:rPr>
          <w:b/>
        </w:rPr>
        <w:t xml:space="preserve">Ośrodek Terapii Uzależnień od Alkoholu w Parzymiechach </w:t>
      </w:r>
      <w:r w:rsidRPr="00DA71B9">
        <w:t>- ośrodek jest zakładem lecz</w:t>
      </w:r>
      <w:r w:rsidR="000143BE" w:rsidRPr="00DA71B9">
        <w:t>enia</w:t>
      </w:r>
      <w:r w:rsidR="00B30B4A" w:rsidRPr="00DA71B9">
        <w:t xml:space="preserve"> odwykowego.</w:t>
      </w:r>
      <w:r w:rsidR="009E27C4" w:rsidRPr="00DA71B9">
        <w:t xml:space="preserve"> P</w:t>
      </w:r>
      <w:r w:rsidRPr="00DA71B9">
        <w:t>rowadzi terapię uzależnienia od alkoholu na dziennym oddziale te</w:t>
      </w:r>
      <w:r w:rsidR="00815432" w:rsidRPr="00DA71B9">
        <w:t xml:space="preserve">rapii uzależnienia od alkoholu </w:t>
      </w:r>
      <w:r w:rsidRPr="00DA71B9">
        <w:t>oraz oddziale leczenia alkoholowych zespołów. Terapia w ośrodku trwa około 8 tygodni, zajęcia grupowe i indywidualne prowadzone są przez wykwalifikowany zespół terapeutyczny i medyczny. Ośrodek oferuje</w:t>
      </w:r>
      <w:r w:rsidRPr="00DA71B9">
        <w:rPr>
          <w:i/>
        </w:rPr>
        <w:t xml:space="preserve"> </w:t>
      </w:r>
      <w:r w:rsidRPr="00DA71B9">
        <w:rPr>
          <w:rStyle w:val="Uwydatnienie"/>
          <w:i w:val="0"/>
        </w:rPr>
        <w:t>leczenie</w:t>
      </w:r>
      <w:r w:rsidRPr="00DA71B9">
        <w:rPr>
          <w:i/>
        </w:rPr>
        <w:t xml:space="preserve"> </w:t>
      </w:r>
      <w:r w:rsidRPr="00DA71B9">
        <w:t xml:space="preserve">alkoholizmu oraz kompleksową terapię </w:t>
      </w:r>
      <w:r w:rsidRPr="00DA71B9">
        <w:lastRenderedPageBreak/>
        <w:t>zaburzeń z kręgu uzależnień.</w:t>
      </w:r>
      <w:r w:rsidR="00A23B80" w:rsidRPr="00DA71B9">
        <w:rPr>
          <w:bCs/>
        </w:rPr>
        <w:t xml:space="preserve"> </w:t>
      </w:r>
      <w:r w:rsidR="0052467C" w:rsidRPr="00DA71B9">
        <w:rPr>
          <w:bCs/>
        </w:rPr>
        <w:t>O</w:t>
      </w:r>
      <w:r w:rsidR="009213DC" w:rsidRPr="00DA71B9">
        <w:t xml:space="preserve">rganem założycielskim dla </w:t>
      </w:r>
      <w:r w:rsidR="006711D2" w:rsidRPr="00DA71B9">
        <w:t>o</w:t>
      </w:r>
      <w:r w:rsidR="0052467C" w:rsidRPr="00DA71B9">
        <w:t xml:space="preserve">środka </w:t>
      </w:r>
      <w:r w:rsidR="009213DC" w:rsidRPr="00DA71B9">
        <w:t xml:space="preserve">jest </w:t>
      </w:r>
      <w:r w:rsidR="0052467C" w:rsidRPr="00DA71B9">
        <w:t>Samorząd Województwa Śląskiego.</w:t>
      </w:r>
      <w:r w:rsidR="009E27C4" w:rsidRPr="00DA71B9">
        <w:rPr>
          <w:bCs/>
        </w:rPr>
        <w:t xml:space="preserve"> </w:t>
      </w:r>
      <w:r w:rsidR="009213DC" w:rsidRPr="00DA71B9">
        <w:rPr>
          <w:bCs/>
        </w:rPr>
        <w:t>Od 1 grudnia 2010 r. zakład w li</w:t>
      </w:r>
      <w:r w:rsidR="009213DC" w:rsidRPr="00DA71B9">
        <w:t>kwidacji.</w:t>
      </w:r>
      <w:r w:rsidR="009213DC" w:rsidRPr="00DA71B9">
        <w:rPr>
          <w:bCs/>
        </w:rPr>
        <w:t xml:space="preserve"> </w:t>
      </w:r>
      <w:r w:rsidR="000377BD" w:rsidRPr="00DA71B9">
        <w:rPr>
          <w:bCs/>
        </w:rPr>
        <w:t xml:space="preserve">Na bazie </w:t>
      </w:r>
      <w:r w:rsidR="009213DC" w:rsidRPr="00DA71B9">
        <w:rPr>
          <w:bCs/>
        </w:rPr>
        <w:t>jego majątku powstała spółka pracownicza, która o</w:t>
      </w:r>
      <w:r w:rsidR="00A23B80" w:rsidRPr="00DA71B9">
        <w:rPr>
          <w:bCs/>
        </w:rPr>
        <w:t xml:space="preserve">d </w:t>
      </w:r>
      <w:r w:rsidR="00963909" w:rsidRPr="00DA71B9">
        <w:rPr>
          <w:bCs/>
        </w:rPr>
        <w:t xml:space="preserve">1 </w:t>
      </w:r>
      <w:r w:rsidR="00A23B80" w:rsidRPr="00DA71B9">
        <w:rPr>
          <w:bCs/>
        </w:rPr>
        <w:t>marca 2011 r. funkcjonuje j</w:t>
      </w:r>
      <w:r w:rsidR="00CB1449" w:rsidRPr="00DA71B9">
        <w:rPr>
          <w:bCs/>
        </w:rPr>
        <w:t>ako niepubliczny z</w:t>
      </w:r>
      <w:r w:rsidR="00A23B80" w:rsidRPr="00DA71B9">
        <w:rPr>
          <w:bCs/>
        </w:rPr>
        <w:t xml:space="preserve">akład </w:t>
      </w:r>
      <w:r w:rsidR="00CB1449" w:rsidRPr="00DA71B9">
        <w:rPr>
          <w:bCs/>
        </w:rPr>
        <w:t>o</w:t>
      </w:r>
      <w:r w:rsidR="00A23B80" w:rsidRPr="00DA71B9">
        <w:rPr>
          <w:bCs/>
        </w:rPr>
        <w:t xml:space="preserve">pieki </w:t>
      </w:r>
      <w:r w:rsidR="00CB1449" w:rsidRPr="00DA71B9">
        <w:rPr>
          <w:bCs/>
        </w:rPr>
        <w:t>z</w:t>
      </w:r>
      <w:r w:rsidR="00A23B80" w:rsidRPr="00DA71B9">
        <w:rPr>
          <w:bCs/>
        </w:rPr>
        <w:t xml:space="preserve">drowotnej </w:t>
      </w:r>
      <w:r w:rsidR="00407D39" w:rsidRPr="00DA71B9">
        <w:rPr>
          <w:bCs/>
        </w:rPr>
        <w:t>„</w:t>
      </w:r>
      <w:r w:rsidR="00A23B80" w:rsidRPr="00DA71B9">
        <w:rPr>
          <w:bCs/>
        </w:rPr>
        <w:t>Ośrodek Terapii Uzależnień</w:t>
      </w:r>
      <w:r w:rsidR="00407D39" w:rsidRPr="00DA71B9">
        <w:rPr>
          <w:bCs/>
        </w:rPr>
        <w:t>”</w:t>
      </w:r>
      <w:r w:rsidR="00A23B80" w:rsidRPr="00DA71B9">
        <w:rPr>
          <w:bCs/>
        </w:rPr>
        <w:t>. Organem założycielskim jest „Ośrodek Te</w:t>
      </w:r>
      <w:r w:rsidR="00407D39" w:rsidRPr="00DA71B9">
        <w:rPr>
          <w:bCs/>
        </w:rPr>
        <w:t>rapii Uzależnień” Sp. z </w:t>
      </w:r>
      <w:r w:rsidR="00A23B80" w:rsidRPr="00DA71B9">
        <w:rPr>
          <w:bCs/>
        </w:rPr>
        <w:t xml:space="preserve">o.o. W nowej formule ośrodek przejął wszystkie funkcje, obowiązki i prawa dotychczasowego OTUA, w tym także finansowanie przez NFZ. </w:t>
      </w:r>
    </w:p>
    <w:p w:rsidR="008921B9" w:rsidRPr="00DA71B9" w:rsidRDefault="008921B9" w:rsidP="008921B9">
      <w:pPr>
        <w:spacing w:line="360" w:lineRule="auto"/>
        <w:jc w:val="both"/>
        <w:rPr>
          <w:rFonts w:eastAsia="Times New Roman"/>
          <w:lang w:eastAsia="pl-PL"/>
        </w:rPr>
      </w:pPr>
    </w:p>
    <w:p w:rsidR="008921B9" w:rsidRPr="00DA71B9" w:rsidRDefault="008921B9" w:rsidP="008921B9">
      <w:pPr>
        <w:spacing w:line="360" w:lineRule="auto"/>
        <w:jc w:val="both"/>
        <w:rPr>
          <w:rFonts w:eastAsia="Times New Roman"/>
          <w:lang w:eastAsia="pl-PL"/>
        </w:rPr>
      </w:pPr>
      <w:r w:rsidRPr="00DA71B9">
        <w:rPr>
          <w:rFonts w:eastAsia="Times New Roman"/>
          <w:b/>
          <w:lang w:eastAsia="pl-PL"/>
        </w:rPr>
        <w:t xml:space="preserve">NZOZ Ośrodek Leczenia Uzależnień </w:t>
      </w:r>
      <w:r w:rsidRPr="00DA71B9">
        <w:rPr>
          <w:b/>
          <w:bCs/>
        </w:rPr>
        <w:t>„OLU-Podbeskidzie”</w:t>
      </w:r>
      <w:r w:rsidRPr="00DA71B9">
        <w:rPr>
          <w:bCs/>
        </w:rPr>
        <w:t xml:space="preserve"> </w:t>
      </w:r>
      <w:r w:rsidRPr="00DA71B9">
        <w:rPr>
          <w:rFonts w:eastAsia="Times New Roman"/>
          <w:b/>
          <w:lang w:eastAsia="pl-PL"/>
        </w:rPr>
        <w:t xml:space="preserve">w Żywcu – </w:t>
      </w:r>
      <w:r w:rsidRPr="00DA71B9">
        <w:rPr>
          <w:rFonts w:eastAsia="Times New Roman"/>
          <w:lang w:eastAsia="pl-PL"/>
        </w:rPr>
        <w:t>niepubliczny zakład</w:t>
      </w:r>
      <w:r w:rsidRPr="00DA71B9">
        <w:rPr>
          <w:rFonts w:eastAsia="Times New Roman"/>
          <w:b/>
          <w:lang w:eastAsia="pl-PL"/>
        </w:rPr>
        <w:t xml:space="preserve"> </w:t>
      </w:r>
      <w:r w:rsidRPr="00DA71B9">
        <w:t xml:space="preserve">utworzony przez Śląską Fundację </w:t>
      </w:r>
      <w:proofErr w:type="spellStart"/>
      <w:r w:rsidRPr="00DA71B9">
        <w:t>ETOH-Błękitny</w:t>
      </w:r>
      <w:proofErr w:type="spellEnd"/>
      <w:r w:rsidRPr="00DA71B9">
        <w:t xml:space="preserve"> Krzyż*. Ośrodek ma charakter samopomocowy, a jego głównym celem jest pomoc osobom uzależnionym oraz ich rodzinom, poprzez pomoc socjalną i opiekę społeczną. Ośrodek prowadzi terapię na oddziałach: dziennym odwykowym, oddziale leczenia zespołów abstynencyjnych, oddziale detoksykacyjnym. </w:t>
      </w:r>
    </w:p>
    <w:p w:rsidR="008921B9" w:rsidRPr="00DA71B9" w:rsidRDefault="008921B9" w:rsidP="008921B9">
      <w:pPr>
        <w:pStyle w:val="Zawartoramki"/>
        <w:spacing w:after="0" w:line="360" w:lineRule="auto"/>
        <w:jc w:val="both"/>
      </w:pPr>
    </w:p>
    <w:p w:rsidR="008921B9" w:rsidRPr="00DA71B9" w:rsidRDefault="008921B9" w:rsidP="008921B9">
      <w:pPr>
        <w:pStyle w:val="Zawartoramki"/>
        <w:spacing w:line="360" w:lineRule="auto"/>
        <w:jc w:val="both"/>
        <w:rPr>
          <w:b/>
        </w:rPr>
      </w:pPr>
      <w:r w:rsidRPr="00DA71B9">
        <w:rPr>
          <w:b/>
        </w:rPr>
        <w:t>C. Ośrodki rehabilitacyjne dla uzależnionych od substancji psychoaktywnych:</w:t>
      </w:r>
    </w:p>
    <w:p w:rsidR="008921B9" w:rsidRPr="00DA71B9" w:rsidRDefault="008921B9" w:rsidP="002B1EE0">
      <w:pPr>
        <w:pStyle w:val="Akapitzlist"/>
        <w:numPr>
          <w:ilvl w:val="0"/>
          <w:numId w:val="4"/>
        </w:numPr>
        <w:spacing w:after="0"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Centrum Leczenia Uzależnień Górnośląskiego Stowarzyszenia „FAMILIA” w Gliwicach.</w:t>
      </w:r>
    </w:p>
    <w:p w:rsidR="008921B9" w:rsidRPr="00DA71B9" w:rsidRDefault="008921B9" w:rsidP="002B1EE0">
      <w:pPr>
        <w:pStyle w:val="Zawartoramki"/>
        <w:numPr>
          <w:ilvl w:val="0"/>
          <w:numId w:val="4"/>
        </w:numPr>
        <w:tabs>
          <w:tab w:val="clear" w:pos="720"/>
          <w:tab w:val="num" w:pos="360"/>
        </w:tabs>
        <w:spacing w:after="0" w:line="360" w:lineRule="auto"/>
        <w:ind w:left="714" w:hanging="357"/>
        <w:jc w:val="both"/>
        <w:rPr>
          <w:b/>
        </w:rPr>
      </w:pPr>
      <w:r w:rsidRPr="00DA71B9">
        <w:rPr>
          <w:bCs/>
        </w:rPr>
        <w:t>Niepubliczny Zakład Opieki Zdrowotnej „MONAR” Ośrodek Rehabilitacyjno– Readaptacyjny w Dębowcu (gmina Poraj).</w:t>
      </w:r>
    </w:p>
    <w:p w:rsidR="008921B9" w:rsidRPr="00DA71B9" w:rsidRDefault="008921B9" w:rsidP="002B1EE0">
      <w:pPr>
        <w:pStyle w:val="Zawartoramki"/>
        <w:numPr>
          <w:ilvl w:val="0"/>
          <w:numId w:val="4"/>
        </w:numPr>
        <w:spacing w:after="0" w:line="360" w:lineRule="auto"/>
        <w:jc w:val="both"/>
      </w:pPr>
      <w:r w:rsidRPr="00DA71B9">
        <w:rPr>
          <w:rFonts w:eastAsia="Times New Roman"/>
          <w:lang w:eastAsia="pl-PL"/>
        </w:rPr>
        <w:t>Oddział Terapii dla Uzależnionych od Substancji Psychoaktywnych ze Współistniejącymi  Zespołami Psychotycznymi w Centrum Zdrowia Psychicznego i Leczenia Uzależnień FAMILIA w Gliwicach.</w:t>
      </w:r>
    </w:p>
    <w:p w:rsidR="008921B9" w:rsidRPr="00DA71B9" w:rsidRDefault="008921B9" w:rsidP="002B1EE0">
      <w:pPr>
        <w:pStyle w:val="Zawartoramki"/>
        <w:numPr>
          <w:ilvl w:val="0"/>
          <w:numId w:val="4"/>
        </w:numPr>
        <w:spacing w:after="0" w:line="360" w:lineRule="auto"/>
        <w:jc w:val="both"/>
      </w:pPr>
      <w:r w:rsidRPr="00DA71B9">
        <w:rPr>
          <w:bCs/>
        </w:rPr>
        <w:t>Niepubliczny Zakład Opieki Zdrowotnej Zakład Lecznictwa Odwykowego „SZANSA” w Pławniowicach.</w:t>
      </w:r>
    </w:p>
    <w:p w:rsidR="008921B9" w:rsidRPr="00DA71B9" w:rsidRDefault="008921B9" w:rsidP="002B1EE0">
      <w:pPr>
        <w:pStyle w:val="Zawartoramki"/>
        <w:numPr>
          <w:ilvl w:val="0"/>
          <w:numId w:val="4"/>
        </w:numPr>
        <w:spacing w:after="0" w:line="360" w:lineRule="auto"/>
        <w:jc w:val="both"/>
      </w:pPr>
      <w:r w:rsidRPr="00DA71B9">
        <w:rPr>
          <w:rFonts w:eastAsia="Times New Roman"/>
          <w:lang w:eastAsia="pl-PL"/>
        </w:rPr>
        <w:t>Ośrodek Rehabilitacyjno-Wychowa</w:t>
      </w:r>
      <w:r w:rsidR="00AE7A2E" w:rsidRPr="00DA71B9">
        <w:rPr>
          <w:rFonts w:eastAsia="Times New Roman"/>
          <w:lang w:eastAsia="pl-PL"/>
        </w:rPr>
        <w:t>wczy dla Młodzieży Uzależnionej</w:t>
      </w:r>
      <w:r w:rsidRPr="00DA71B9">
        <w:rPr>
          <w:rFonts w:eastAsia="Times New Roman"/>
          <w:lang w:eastAsia="pl-PL"/>
        </w:rPr>
        <w:t xml:space="preserve"> w Częstochowie. </w:t>
      </w:r>
    </w:p>
    <w:p w:rsidR="008921B9" w:rsidRPr="00DA71B9" w:rsidRDefault="008921B9" w:rsidP="002B1EE0">
      <w:pPr>
        <w:pStyle w:val="Zawartoramki"/>
        <w:numPr>
          <w:ilvl w:val="0"/>
          <w:numId w:val="4"/>
        </w:numPr>
        <w:spacing w:after="0" w:line="360" w:lineRule="auto"/>
        <w:jc w:val="both"/>
        <w:rPr>
          <w:rFonts w:eastAsia="Times New Roman"/>
          <w:lang w:eastAsia="pl-PL"/>
        </w:rPr>
      </w:pPr>
      <w:r w:rsidRPr="00DA71B9">
        <w:rPr>
          <w:rFonts w:eastAsia="Times New Roman"/>
          <w:lang w:eastAsia="pl-PL"/>
        </w:rPr>
        <w:t>Ośrodek Rehabilitacyjno-Readaptacyjny dla Osób Uz</w:t>
      </w:r>
      <w:r w:rsidR="00AE7A2E" w:rsidRPr="00DA71B9">
        <w:rPr>
          <w:rFonts w:eastAsia="Times New Roman"/>
          <w:lang w:eastAsia="pl-PL"/>
        </w:rPr>
        <w:t>ależnionych „Betania" w Mstowie.</w:t>
      </w:r>
    </w:p>
    <w:p w:rsidR="008921B9" w:rsidRPr="00DA71B9" w:rsidRDefault="008921B9" w:rsidP="002B1EE0">
      <w:pPr>
        <w:pStyle w:val="Zawartoramki"/>
        <w:numPr>
          <w:ilvl w:val="0"/>
          <w:numId w:val="4"/>
        </w:numPr>
        <w:spacing w:after="0" w:line="360" w:lineRule="auto"/>
        <w:jc w:val="both"/>
      </w:pPr>
      <w:r w:rsidRPr="00DA71B9">
        <w:rPr>
          <w:rFonts w:eastAsia="Times New Roman"/>
          <w:lang w:eastAsia="pl-PL"/>
        </w:rPr>
        <w:t>Katolicki Ośrodek Wychowania i Resocjalizacji Młodzieży w Bielsku-Białej.</w:t>
      </w:r>
    </w:p>
    <w:p w:rsidR="008921B9" w:rsidRPr="00DA71B9" w:rsidRDefault="008921B9" w:rsidP="002B1EE0">
      <w:pPr>
        <w:pStyle w:val="Zawartoramki"/>
        <w:numPr>
          <w:ilvl w:val="0"/>
          <w:numId w:val="4"/>
        </w:numPr>
        <w:tabs>
          <w:tab w:val="clear" w:pos="720"/>
          <w:tab w:val="num" w:pos="360"/>
        </w:tabs>
        <w:spacing w:after="0" w:line="360" w:lineRule="auto"/>
        <w:ind w:left="714" w:hanging="357"/>
        <w:jc w:val="both"/>
        <w:rPr>
          <w:rFonts w:eastAsia="Times New Roman"/>
          <w:lang w:eastAsia="pl-PL"/>
        </w:rPr>
      </w:pPr>
      <w:r w:rsidRPr="00DA71B9">
        <w:rPr>
          <w:rFonts w:eastAsia="Times New Roman"/>
          <w:lang w:eastAsia="pl-PL"/>
        </w:rPr>
        <w:t>Katolicki Ośrodek Rehabilitacyjno-Wychowawczy dla Dzieci i Młodzieży „Dom Nadziei” w Bytomiu.</w:t>
      </w:r>
    </w:p>
    <w:p w:rsidR="008921B9" w:rsidRPr="00DA71B9" w:rsidRDefault="008921B9" w:rsidP="002B1EE0">
      <w:pPr>
        <w:pStyle w:val="Zawartoramki"/>
        <w:numPr>
          <w:ilvl w:val="0"/>
          <w:numId w:val="4"/>
        </w:numPr>
        <w:tabs>
          <w:tab w:val="clear" w:pos="720"/>
          <w:tab w:val="num" w:pos="360"/>
        </w:tabs>
        <w:spacing w:after="0" w:line="360" w:lineRule="auto"/>
        <w:ind w:left="714" w:hanging="357"/>
        <w:jc w:val="both"/>
      </w:pPr>
      <w:r w:rsidRPr="00DA71B9">
        <w:rPr>
          <w:rFonts w:eastAsia="Times New Roman"/>
          <w:lang w:eastAsia="pl-PL"/>
        </w:rPr>
        <w:t>Wojewódzki Ośrodek Rehabilitacyjny dla Uzależnionych od Substancji Psychoaktywnych w </w:t>
      </w:r>
      <w:proofErr w:type="spellStart"/>
      <w:r w:rsidRPr="00DA71B9">
        <w:rPr>
          <w:rFonts w:eastAsia="Times New Roman"/>
          <w:lang w:eastAsia="pl-PL"/>
        </w:rPr>
        <w:t>Czechowicach–Dzied</w:t>
      </w:r>
      <w:r w:rsidR="00AE7A2E" w:rsidRPr="00DA71B9">
        <w:rPr>
          <w:rFonts w:eastAsia="Times New Roman"/>
          <w:lang w:eastAsia="pl-PL"/>
        </w:rPr>
        <w:t>zicach</w:t>
      </w:r>
      <w:proofErr w:type="spellEnd"/>
      <w:r w:rsidR="00AE7A2E" w:rsidRPr="00DA71B9">
        <w:rPr>
          <w:rFonts w:eastAsia="Times New Roman"/>
          <w:lang w:eastAsia="pl-PL"/>
        </w:rPr>
        <w:t xml:space="preserve"> przy </w:t>
      </w:r>
      <w:r w:rsidRPr="00DA71B9">
        <w:rPr>
          <w:rFonts w:eastAsia="Times New Roman"/>
          <w:lang w:eastAsia="pl-PL"/>
        </w:rPr>
        <w:t>Zesp</w:t>
      </w:r>
      <w:r w:rsidR="00AE7A2E" w:rsidRPr="00DA71B9">
        <w:rPr>
          <w:rFonts w:eastAsia="Times New Roman"/>
          <w:lang w:eastAsia="pl-PL"/>
        </w:rPr>
        <w:t>ole</w:t>
      </w:r>
      <w:r w:rsidRPr="00DA71B9">
        <w:rPr>
          <w:rFonts w:eastAsia="Times New Roman"/>
          <w:lang w:eastAsia="pl-PL"/>
        </w:rPr>
        <w:t xml:space="preserve"> Wojewódzkich Przychodni Specjalistycznych w Katowicac</w:t>
      </w:r>
      <w:r w:rsidRPr="00DA71B9">
        <w:rPr>
          <w:rFonts w:eastAsia="Times New Roman"/>
          <w:bCs/>
          <w:lang w:eastAsia="pl-PL"/>
        </w:rPr>
        <w:t>h</w:t>
      </w:r>
      <w:r w:rsidRPr="00DA71B9">
        <w:rPr>
          <w:bCs/>
        </w:rPr>
        <w:t>.</w:t>
      </w:r>
    </w:p>
    <w:p w:rsidR="008921B9" w:rsidRPr="00DA71B9" w:rsidRDefault="008921B9" w:rsidP="002B1EE0">
      <w:pPr>
        <w:pStyle w:val="Zawartoramki"/>
        <w:numPr>
          <w:ilvl w:val="0"/>
          <w:numId w:val="4"/>
        </w:numPr>
        <w:tabs>
          <w:tab w:val="clear" w:pos="720"/>
          <w:tab w:val="num" w:pos="360"/>
        </w:tabs>
        <w:spacing w:after="0" w:line="360" w:lineRule="auto"/>
        <w:ind w:left="714" w:hanging="357"/>
        <w:jc w:val="both"/>
        <w:rPr>
          <w:rFonts w:eastAsia="Times New Roman"/>
          <w:lang w:eastAsia="pl-PL"/>
        </w:rPr>
      </w:pPr>
      <w:r w:rsidRPr="00DA71B9">
        <w:t xml:space="preserve"> </w:t>
      </w:r>
      <w:r w:rsidRPr="00DA71B9">
        <w:rPr>
          <w:rFonts w:eastAsia="Times New Roman"/>
          <w:lang w:eastAsia="pl-PL"/>
        </w:rPr>
        <w:t>Ośrodek Rehabilitacyjny dla Uzależnionych od Substancji Psychoaktywnych „WAPIENICA” w Specjalistycznym Psychiatrycznym ZOZ w Bielsku-Białej.</w:t>
      </w:r>
    </w:p>
    <w:p w:rsidR="00AE7A2E" w:rsidRPr="00DA71B9" w:rsidRDefault="00AE7A2E" w:rsidP="008921B9">
      <w:pPr>
        <w:pStyle w:val="Zawartoramki"/>
        <w:spacing w:after="0" w:line="360" w:lineRule="auto"/>
        <w:jc w:val="both"/>
      </w:pPr>
    </w:p>
    <w:p w:rsidR="00D71658" w:rsidRPr="00DA71B9" w:rsidRDefault="008921B9" w:rsidP="008921B9">
      <w:pPr>
        <w:pStyle w:val="Zawartoramki"/>
        <w:spacing w:after="0" w:line="360" w:lineRule="auto"/>
        <w:jc w:val="both"/>
        <w:rPr>
          <w:i/>
          <w:sz w:val="18"/>
          <w:szCs w:val="18"/>
        </w:rPr>
      </w:pPr>
      <w:r w:rsidRPr="00DA71B9">
        <w:rPr>
          <w:i/>
          <w:sz w:val="18"/>
          <w:szCs w:val="18"/>
        </w:rPr>
        <w:t>*/Fundacja Rozwoju Profilaktyki, Edukacji i Terapii Problemów Alkoholowych</w:t>
      </w:r>
    </w:p>
    <w:p w:rsidR="00D71658" w:rsidRPr="00DA71B9" w:rsidRDefault="00D71658">
      <w:pPr>
        <w:widowControl/>
        <w:suppressAutoHyphens w:val="0"/>
        <w:spacing w:after="200" w:line="276" w:lineRule="auto"/>
        <w:rPr>
          <w:i/>
          <w:sz w:val="18"/>
          <w:szCs w:val="18"/>
        </w:rPr>
      </w:pPr>
      <w:r w:rsidRPr="00DA71B9">
        <w:rPr>
          <w:i/>
          <w:sz w:val="18"/>
          <w:szCs w:val="18"/>
        </w:rPr>
        <w:br w:type="page"/>
      </w:r>
    </w:p>
    <w:p w:rsidR="008921B9" w:rsidRPr="00DA71B9" w:rsidRDefault="00254B5A" w:rsidP="00254B5A">
      <w:pPr>
        <w:pStyle w:val="Zawartoramki"/>
        <w:spacing w:after="0" w:line="360" w:lineRule="auto"/>
        <w:jc w:val="both"/>
      </w:pPr>
      <w:r w:rsidRPr="00DA71B9">
        <w:rPr>
          <w:bCs/>
        </w:rPr>
        <w:lastRenderedPageBreak/>
        <w:t xml:space="preserve">Na terenie województwa śląskiego znajduje się 10 ośrodków rehabilitacyjnych dla uzależnionych od substancji psychoaktywnych, z łączną liczbą 302 łóżek rzeczywistych. </w:t>
      </w:r>
      <w:r w:rsidRPr="00DA71B9">
        <w:rPr>
          <w:lang w:eastAsia="pl-PL"/>
        </w:rPr>
        <w:t xml:space="preserve">Ośrodki są </w:t>
      </w:r>
      <w:r w:rsidR="008921B9" w:rsidRPr="00DA71B9">
        <w:rPr>
          <w:lang w:eastAsia="pl-PL"/>
        </w:rPr>
        <w:t xml:space="preserve">koedukacyjnymi placówkami, których program terapeutyczny skierowany jest dla osób uzależnionych od narkotyków mających problemy psychiatryczne. Celem głównym ośrodków jest </w:t>
      </w:r>
      <w:r w:rsidR="008921B9" w:rsidRPr="00DA71B9">
        <w:t>przygotowanie pacjentów do podjęcia samodzielnego życia poza ośrodkiem.</w:t>
      </w:r>
      <w:r w:rsidR="008921B9" w:rsidRPr="00DA71B9">
        <w:rPr>
          <w:lang w:eastAsia="pl-PL"/>
        </w:rPr>
        <w:t xml:space="preserve"> Do ośrodków przyjmowani są pacjenci pełnoletni, za wyjątkiem dwóch ośrodków rehabilitacyjnych: „MONAR” i „Betania”, gdzie przyjmowane są również uzależnione matki wraz z dziećmi. Terapia prowadzona w ośrodkach ukierunkowana jest na proces grupowy oraz indywidualny i trwa ponad 12 miesięcy. Głównym zadaniem pracowników ośrodków jest udzielanie pomocy pedagogicznej, psychologicznej i psychiatrycznej osobom uzależnionym. </w:t>
      </w:r>
      <w:r w:rsidR="008921B9" w:rsidRPr="00DA71B9">
        <w:t>Placówki terapii uzależnień od środków psychoaktywnych na terenie województwa śląskiego są bardzo zróżnicowane pod względem oferty terapeutycznej, kwalifikacji personelu, środków materialnych, a przede wszystkim ilości świadczeń zakupionych przez Narodowy Fundusz Zdrowia. Szczególnie rozbudowane są stacjonarne programy terapeutyczne dla osób uzależnionych od narkotyków. Wśród placówek rehabilitacyjnych tylko jedna znajduje się w strukturze publicznego zakładu opieki zdrowotnej. Pozostałe stanowią niepubliczne zakłady opieki zdrowotnej, dla których organem założycielskim jest zazwyczaj organizacja pozarządowa.</w:t>
      </w:r>
    </w:p>
    <w:p w:rsidR="008921B9" w:rsidRPr="00DA71B9" w:rsidRDefault="008921B9" w:rsidP="008921B9">
      <w:pPr>
        <w:pStyle w:val="Zawartoramki"/>
        <w:spacing w:after="0" w:line="360" w:lineRule="auto"/>
        <w:ind w:left="8496"/>
        <w:rPr>
          <w:b/>
          <w:bCs/>
        </w:rPr>
      </w:pPr>
      <w:r w:rsidRPr="00DA71B9">
        <w:rPr>
          <w:b/>
          <w:bCs/>
        </w:rPr>
        <w:t>Tabela 6</w:t>
      </w:r>
    </w:p>
    <w:p w:rsidR="008921B9" w:rsidRPr="00DA71B9" w:rsidRDefault="008921B9" w:rsidP="008921B9">
      <w:pPr>
        <w:pStyle w:val="Zawartoramki"/>
        <w:spacing w:after="0"/>
        <w:jc w:val="center"/>
        <w:rPr>
          <w:b/>
        </w:rPr>
      </w:pPr>
      <w:r w:rsidRPr="00DA71B9">
        <w:rPr>
          <w:b/>
        </w:rPr>
        <w:t xml:space="preserve">Ośrodki rehabilitacyjne dla uzależnionych od substancji psychoaktywnych </w:t>
      </w:r>
    </w:p>
    <w:p w:rsidR="008921B9" w:rsidRPr="00DA71B9" w:rsidRDefault="008921B9" w:rsidP="008921B9">
      <w:pPr>
        <w:pStyle w:val="Zawartoramki"/>
        <w:spacing w:after="0"/>
        <w:jc w:val="center"/>
        <w:rPr>
          <w:b/>
        </w:rPr>
      </w:pPr>
      <w:r w:rsidRPr="00DA71B9">
        <w:rPr>
          <w:b/>
        </w:rPr>
        <w:t xml:space="preserve">w województwie śląskim </w:t>
      </w:r>
      <w:r w:rsidR="009D5C16" w:rsidRPr="00DA71B9">
        <w:rPr>
          <w:b/>
        </w:rPr>
        <w:t xml:space="preserve">w 2008 r. </w:t>
      </w:r>
      <w:r w:rsidRPr="00DA71B9">
        <w:rPr>
          <w:b/>
        </w:rPr>
        <w:t>(stan w dniu 31.XII.</w:t>
      </w:r>
      <w:r w:rsidR="009D5C16" w:rsidRPr="00DA71B9">
        <w:rPr>
          <w:b/>
        </w:rPr>
        <w:t>)</w:t>
      </w:r>
    </w:p>
    <w:p w:rsidR="008921B9" w:rsidRPr="00DA71B9" w:rsidRDefault="008921B9" w:rsidP="008921B9">
      <w:pPr>
        <w:pStyle w:val="Zawartoramki"/>
        <w:spacing w:after="0"/>
        <w:jc w:val="cente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638"/>
        <w:gridCol w:w="5423"/>
        <w:gridCol w:w="1843"/>
        <w:gridCol w:w="1949"/>
      </w:tblGrid>
      <w:tr w:rsidR="008921B9" w:rsidRPr="00DA71B9" w:rsidTr="000D7900">
        <w:trPr>
          <w:trHeight w:val="484"/>
          <w:jc w:val="center"/>
        </w:trPr>
        <w:tc>
          <w:tcPr>
            <w:tcW w:w="324" w:type="pct"/>
            <w:shd w:val="clear" w:color="auto" w:fill="FFFFCC"/>
            <w:noWrap/>
            <w:vAlign w:val="center"/>
          </w:tcPr>
          <w:p w:rsidR="008921B9" w:rsidRPr="00DA71B9" w:rsidRDefault="008921B9" w:rsidP="000D7900">
            <w:pPr>
              <w:widowControl/>
              <w:suppressAutoHyphens w:val="0"/>
              <w:jc w:val="center"/>
              <w:rPr>
                <w:rFonts w:eastAsia="Times New Roman"/>
                <w:b/>
                <w:bCs/>
                <w:lang w:eastAsia="pl-PL"/>
              </w:rPr>
            </w:pPr>
            <w:r w:rsidRPr="00DA71B9">
              <w:rPr>
                <w:rFonts w:eastAsia="Times New Roman"/>
                <w:b/>
                <w:bCs/>
                <w:lang w:eastAsia="pl-PL"/>
              </w:rPr>
              <w:t>Lp.</w:t>
            </w:r>
          </w:p>
        </w:tc>
        <w:tc>
          <w:tcPr>
            <w:tcW w:w="2752" w:type="pct"/>
            <w:shd w:val="clear" w:color="auto" w:fill="FFFFCC"/>
            <w:vAlign w:val="center"/>
          </w:tcPr>
          <w:p w:rsidR="008921B9" w:rsidRPr="00DA71B9" w:rsidRDefault="008921B9" w:rsidP="000D7900">
            <w:pPr>
              <w:widowControl/>
              <w:suppressAutoHyphens w:val="0"/>
              <w:jc w:val="center"/>
              <w:rPr>
                <w:rFonts w:eastAsia="Times New Roman"/>
                <w:b/>
                <w:bCs/>
                <w:lang w:eastAsia="pl-PL"/>
              </w:rPr>
            </w:pPr>
            <w:r w:rsidRPr="00DA71B9">
              <w:rPr>
                <w:rFonts w:eastAsia="Times New Roman"/>
                <w:b/>
                <w:bCs/>
                <w:lang w:eastAsia="pl-PL"/>
              </w:rPr>
              <w:t>Wyszczególnienie</w:t>
            </w:r>
          </w:p>
        </w:tc>
        <w:tc>
          <w:tcPr>
            <w:tcW w:w="935" w:type="pct"/>
            <w:shd w:val="clear" w:color="auto" w:fill="FFFFCC"/>
            <w:vAlign w:val="center"/>
          </w:tcPr>
          <w:p w:rsidR="008921B9" w:rsidRPr="00DA71B9" w:rsidRDefault="008921B9" w:rsidP="000D7900">
            <w:pPr>
              <w:widowControl/>
              <w:suppressAutoHyphens w:val="0"/>
              <w:jc w:val="center"/>
              <w:rPr>
                <w:rFonts w:eastAsia="Times New Roman"/>
                <w:b/>
                <w:bCs/>
                <w:lang w:eastAsia="pl-PL"/>
              </w:rPr>
            </w:pPr>
            <w:r w:rsidRPr="00DA71B9">
              <w:rPr>
                <w:rFonts w:eastAsia="Times New Roman"/>
                <w:b/>
                <w:bCs/>
                <w:lang w:eastAsia="pl-PL"/>
              </w:rPr>
              <w:t>Liczba łóżek (rzeczywiste)</w:t>
            </w:r>
          </w:p>
        </w:tc>
        <w:tc>
          <w:tcPr>
            <w:tcW w:w="989" w:type="pct"/>
            <w:shd w:val="clear" w:color="auto" w:fill="FFFFCC"/>
            <w:vAlign w:val="center"/>
          </w:tcPr>
          <w:p w:rsidR="008921B9" w:rsidRPr="00DA71B9" w:rsidRDefault="008921B9" w:rsidP="000D7900">
            <w:pPr>
              <w:widowControl/>
              <w:suppressAutoHyphens w:val="0"/>
              <w:jc w:val="center"/>
              <w:rPr>
                <w:rFonts w:eastAsia="Times New Roman"/>
                <w:b/>
                <w:bCs/>
                <w:lang w:eastAsia="pl-PL"/>
              </w:rPr>
            </w:pPr>
            <w:r w:rsidRPr="00DA71B9">
              <w:rPr>
                <w:rFonts w:eastAsia="Times New Roman"/>
                <w:b/>
                <w:bCs/>
                <w:lang w:eastAsia="pl-PL"/>
              </w:rPr>
              <w:t>Liczba miejsc (dzienne)</w:t>
            </w:r>
          </w:p>
        </w:tc>
      </w:tr>
      <w:tr w:rsidR="008921B9" w:rsidRPr="00DA71B9" w:rsidTr="00254B5A">
        <w:trPr>
          <w:trHeight w:val="634"/>
          <w:jc w:val="center"/>
        </w:trPr>
        <w:tc>
          <w:tcPr>
            <w:tcW w:w="324" w:type="pct"/>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1.</w:t>
            </w:r>
          </w:p>
        </w:tc>
        <w:tc>
          <w:tcPr>
            <w:tcW w:w="2752" w:type="pct"/>
            <w:shd w:val="clear" w:color="auto" w:fill="auto"/>
          </w:tcPr>
          <w:p w:rsidR="008921B9" w:rsidRPr="00DA71B9" w:rsidRDefault="008921B9" w:rsidP="000D7900">
            <w:pPr>
              <w:widowControl/>
              <w:suppressAutoHyphens w:val="0"/>
              <w:rPr>
                <w:rFonts w:eastAsia="Times New Roman"/>
                <w:lang w:eastAsia="pl-PL"/>
              </w:rPr>
            </w:pPr>
            <w:r w:rsidRPr="00DA71B9">
              <w:rPr>
                <w:rFonts w:eastAsia="Times New Roman"/>
                <w:lang w:eastAsia="pl-PL"/>
              </w:rPr>
              <w:t>Centrum Leczenia Uzależnień Górnośląskiego Stowarzyszenia „FAMILIA” w Gliwicach</w:t>
            </w:r>
          </w:p>
        </w:tc>
        <w:tc>
          <w:tcPr>
            <w:tcW w:w="935" w:type="pct"/>
            <w:shd w:val="clear" w:color="auto" w:fill="auto"/>
            <w:vAlign w:val="bottom"/>
          </w:tcPr>
          <w:p w:rsidR="008921B9" w:rsidRPr="00DA71B9" w:rsidRDefault="008921B9" w:rsidP="00254B5A">
            <w:pPr>
              <w:widowControl/>
              <w:suppressAutoHyphens w:val="0"/>
              <w:jc w:val="right"/>
              <w:rPr>
                <w:rFonts w:eastAsia="Times New Roman"/>
                <w:lang w:eastAsia="pl-PL"/>
              </w:rPr>
            </w:pPr>
            <w:r w:rsidRPr="00DA71B9">
              <w:rPr>
                <w:rFonts w:eastAsia="Times New Roman"/>
                <w:lang w:eastAsia="pl-PL"/>
              </w:rPr>
              <w:t>57</w:t>
            </w:r>
          </w:p>
        </w:tc>
        <w:tc>
          <w:tcPr>
            <w:tcW w:w="989" w:type="pct"/>
            <w:shd w:val="clear" w:color="auto" w:fill="auto"/>
            <w:vAlign w:val="bottom"/>
          </w:tcPr>
          <w:p w:rsidR="008921B9" w:rsidRPr="00DA71B9" w:rsidRDefault="008921B9" w:rsidP="00254B5A">
            <w:pPr>
              <w:widowControl/>
              <w:suppressAutoHyphens w:val="0"/>
              <w:jc w:val="right"/>
              <w:rPr>
                <w:rFonts w:eastAsia="Times New Roman"/>
                <w:lang w:eastAsia="pl-PL"/>
              </w:rPr>
            </w:pPr>
            <w:r w:rsidRPr="00DA71B9">
              <w:rPr>
                <w:rFonts w:eastAsia="Times New Roman"/>
                <w:lang w:eastAsia="pl-PL"/>
              </w:rPr>
              <w:t>10</w:t>
            </w:r>
          </w:p>
        </w:tc>
      </w:tr>
      <w:tr w:rsidR="008921B9" w:rsidRPr="00DA71B9" w:rsidTr="00254B5A">
        <w:trPr>
          <w:trHeight w:val="436"/>
          <w:jc w:val="center"/>
        </w:trPr>
        <w:tc>
          <w:tcPr>
            <w:tcW w:w="324" w:type="pct"/>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2.</w:t>
            </w:r>
          </w:p>
        </w:tc>
        <w:tc>
          <w:tcPr>
            <w:tcW w:w="2752" w:type="pct"/>
            <w:shd w:val="clear" w:color="auto" w:fill="auto"/>
          </w:tcPr>
          <w:p w:rsidR="008921B9" w:rsidRPr="00DA71B9" w:rsidRDefault="00C07C88" w:rsidP="00C07C88">
            <w:pPr>
              <w:widowControl/>
              <w:suppressAutoHyphens w:val="0"/>
              <w:rPr>
                <w:rFonts w:eastAsia="Times New Roman"/>
                <w:lang w:eastAsia="pl-PL"/>
              </w:rPr>
            </w:pPr>
            <w:r w:rsidRPr="00DA71B9">
              <w:rPr>
                <w:rFonts w:eastAsia="Times New Roman"/>
                <w:lang w:eastAsia="pl-PL"/>
              </w:rPr>
              <w:t>NZOZ "</w:t>
            </w:r>
            <w:proofErr w:type="spellStart"/>
            <w:r w:rsidRPr="00DA71B9">
              <w:rPr>
                <w:rFonts w:eastAsia="Times New Roman"/>
                <w:lang w:eastAsia="pl-PL"/>
              </w:rPr>
              <w:t>MONAR"</w:t>
            </w:r>
            <w:r w:rsidR="008921B9" w:rsidRPr="00DA71B9">
              <w:rPr>
                <w:rFonts w:eastAsia="Times New Roman"/>
                <w:lang w:eastAsia="pl-PL"/>
              </w:rPr>
              <w:t>-Ośrodek</w:t>
            </w:r>
            <w:proofErr w:type="spellEnd"/>
            <w:r w:rsidR="008921B9" w:rsidRPr="00DA71B9">
              <w:rPr>
                <w:rFonts w:eastAsia="Times New Roman"/>
                <w:lang w:eastAsia="pl-PL"/>
              </w:rPr>
              <w:t xml:space="preserve"> Rehabilitacyjno-Readaptacyjny w Dębowcu*</w:t>
            </w:r>
          </w:p>
        </w:tc>
        <w:tc>
          <w:tcPr>
            <w:tcW w:w="935" w:type="pct"/>
            <w:shd w:val="clear" w:color="auto" w:fill="auto"/>
            <w:vAlign w:val="bottom"/>
          </w:tcPr>
          <w:p w:rsidR="008921B9" w:rsidRPr="00DA71B9" w:rsidRDefault="008921B9" w:rsidP="00254B5A">
            <w:pPr>
              <w:widowControl/>
              <w:suppressAutoHyphens w:val="0"/>
              <w:jc w:val="right"/>
              <w:rPr>
                <w:rFonts w:eastAsia="Times New Roman"/>
                <w:lang w:eastAsia="pl-PL"/>
              </w:rPr>
            </w:pPr>
            <w:r w:rsidRPr="00DA71B9">
              <w:rPr>
                <w:rFonts w:eastAsia="Times New Roman"/>
                <w:lang w:eastAsia="pl-PL"/>
              </w:rPr>
              <w:t>44</w:t>
            </w:r>
          </w:p>
        </w:tc>
        <w:tc>
          <w:tcPr>
            <w:tcW w:w="989" w:type="pct"/>
            <w:shd w:val="clear" w:color="auto" w:fill="auto"/>
            <w:vAlign w:val="bottom"/>
          </w:tcPr>
          <w:p w:rsidR="008921B9" w:rsidRPr="00DA71B9" w:rsidRDefault="008921B9" w:rsidP="00254B5A">
            <w:pPr>
              <w:widowControl/>
              <w:suppressAutoHyphens w:val="0"/>
              <w:jc w:val="right"/>
              <w:rPr>
                <w:rFonts w:eastAsia="Times New Roman"/>
                <w:lang w:eastAsia="pl-PL"/>
              </w:rPr>
            </w:pPr>
            <w:r w:rsidRPr="00DA71B9">
              <w:rPr>
                <w:rFonts w:eastAsia="Times New Roman"/>
                <w:lang w:eastAsia="pl-PL"/>
              </w:rPr>
              <w:t>-</w:t>
            </w:r>
          </w:p>
        </w:tc>
      </w:tr>
      <w:tr w:rsidR="008921B9" w:rsidRPr="00DA71B9" w:rsidTr="00254B5A">
        <w:trPr>
          <w:trHeight w:val="712"/>
          <w:jc w:val="center"/>
        </w:trPr>
        <w:tc>
          <w:tcPr>
            <w:tcW w:w="324" w:type="pct"/>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3.</w:t>
            </w:r>
          </w:p>
        </w:tc>
        <w:tc>
          <w:tcPr>
            <w:tcW w:w="2752" w:type="pct"/>
            <w:shd w:val="clear" w:color="auto" w:fill="auto"/>
          </w:tcPr>
          <w:p w:rsidR="008921B9" w:rsidRPr="00DA71B9" w:rsidRDefault="008921B9" w:rsidP="000D7900">
            <w:pPr>
              <w:widowControl/>
              <w:suppressAutoHyphens w:val="0"/>
              <w:rPr>
                <w:rFonts w:eastAsia="Times New Roman"/>
                <w:lang w:eastAsia="pl-PL"/>
              </w:rPr>
            </w:pPr>
            <w:r w:rsidRPr="00DA71B9">
              <w:rPr>
                <w:rFonts w:eastAsia="Times New Roman"/>
                <w:lang w:eastAsia="pl-PL"/>
              </w:rPr>
              <w:t>Oddział Terapii dla Uzależnionych od Substancji Psychoaktywnych ze Współistniejącymi  Zespołami Psychotycznymi Centrum Zdrowia Psychicznego i Leczenia Uzależnień „FAMILIA” w Gliwicach</w:t>
            </w:r>
          </w:p>
        </w:tc>
        <w:tc>
          <w:tcPr>
            <w:tcW w:w="935" w:type="pct"/>
            <w:shd w:val="clear" w:color="auto" w:fill="auto"/>
            <w:vAlign w:val="bottom"/>
          </w:tcPr>
          <w:p w:rsidR="008921B9" w:rsidRPr="00DA71B9" w:rsidRDefault="008921B9" w:rsidP="00254B5A">
            <w:pPr>
              <w:widowControl/>
              <w:suppressAutoHyphens w:val="0"/>
              <w:jc w:val="right"/>
              <w:rPr>
                <w:rFonts w:eastAsia="Times New Roman"/>
                <w:lang w:eastAsia="pl-PL"/>
              </w:rPr>
            </w:pPr>
            <w:r w:rsidRPr="00DA71B9">
              <w:rPr>
                <w:rFonts w:eastAsia="Times New Roman"/>
                <w:lang w:eastAsia="pl-PL"/>
              </w:rPr>
              <w:t>32</w:t>
            </w:r>
          </w:p>
        </w:tc>
        <w:tc>
          <w:tcPr>
            <w:tcW w:w="989" w:type="pct"/>
            <w:shd w:val="clear" w:color="auto" w:fill="auto"/>
            <w:vAlign w:val="bottom"/>
          </w:tcPr>
          <w:p w:rsidR="008921B9" w:rsidRPr="00DA71B9" w:rsidRDefault="008921B9" w:rsidP="00254B5A">
            <w:pPr>
              <w:widowControl/>
              <w:suppressAutoHyphens w:val="0"/>
              <w:jc w:val="right"/>
              <w:rPr>
                <w:rFonts w:eastAsia="Times New Roman"/>
                <w:lang w:eastAsia="pl-PL"/>
              </w:rPr>
            </w:pPr>
            <w:r w:rsidRPr="00DA71B9">
              <w:rPr>
                <w:rFonts w:eastAsia="Times New Roman"/>
                <w:lang w:eastAsia="pl-PL"/>
              </w:rPr>
              <w:t>8</w:t>
            </w:r>
          </w:p>
        </w:tc>
      </w:tr>
      <w:tr w:rsidR="008921B9" w:rsidRPr="00DA71B9" w:rsidTr="00254B5A">
        <w:trPr>
          <w:trHeight w:val="488"/>
          <w:jc w:val="center"/>
        </w:trPr>
        <w:tc>
          <w:tcPr>
            <w:tcW w:w="324" w:type="pct"/>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4.</w:t>
            </w:r>
          </w:p>
        </w:tc>
        <w:tc>
          <w:tcPr>
            <w:tcW w:w="2752" w:type="pct"/>
            <w:shd w:val="clear" w:color="auto" w:fill="auto"/>
          </w:tcPr>
          <w:p w:rsidR="008921B9" w:rsidRPr="00DA71B9" w:rsidRDefault="008921B9" w:rsidP="000D7900">
            <w:pPr>
              <w:widowControl/>
              <w:suppressAutoHyphens w:val="0"/>
              <w:rPr>
                <w:rFonts w:eastAsia="Times New Roman"/>
                <w:lang w:eastAsia="pl-PL"/>
              </w:rPr>
            </w:pPr>
            <w:r w:rsidRPr="00DA71B9">
              <w:rPr>
                <w:rFonts w:eastAsia="Times New Roman"/>
                <w:lang w:eastAsia="pl-PL"/>
              </w:rPr>
              <w:t>NZOZ Zakład Lecznictwa Odwykowego „SZANSA” w Pławniowicach</w:t>
            </w:r>
          </w:p>
        </w:tc>
        <w:tc>
          <w:tcPr>
            <w:tcW w:w="935" w:type="pct"/>
            <w:shd w:val="clear" w:color="auto" w:fill="auto"/>
            <w:vAlign w:val="bottom"/>
          </w:tcPr>
          <w:p w:rsidR="008921B9" w:rsidRPr="00DA71B9" w:rsidRDefault="008921B9" w:rsidP="00254B5A">
            <w:pPr>
              <w:widowControl/>
              <w:suppressAutoHyphens w:val="0"/>
              <w:jc w:val="right"/>
              <w:rPr>
                <w:rFonts w:eastAsia="Times New Roman"/>
                <w:lang w:eastAsia="pl-PL"/>
              </w:rPr>
            </w:pPr>
            <w:r w:rsidRPr="00DA71B9">
              <w:rPr>
                <w:rFonts w:eastAsia="Times New Roman"/>
                <w:lang w:eastAsia="pl-PL"/>
              </w:rPr>
              <w:t>30</w:t>
            </w:r>
          </w:p>
        </w:tc>
        <w:tc>
          <w:tcPr>
            <w:tcW w:w="989" w:type="pct"/>
            <w:shd w:val="clear" w:color="auto" w:fill="auto"/>
            <w:vAlign w:val="bottom"/>
          </w:tcPr>
          <w:p w:rsidR="008921B9" w:rsidRPr="00DA71B9" w:rsidRDefault="008921B9" w:rsidP="00254B5A">
            <w:pPr>
              <w:widowControl/>
              <w:suppressAutoHyphens w:val="0"/>
              <w:jc w:val="right"/>
              <w:rPr>
                <w:rFonts w:eastAsia="Times New Roman"/>
                <w:lang w:eastAsia="pl-PL"/>
              </w:rPr>
            </w:pPr>
            <w:r w:rsidRPr="00DA71B9">
              <w:rPr>
                <w:rFonts w:eastAsia="Times New Roman"/>
                <w:lang w:eastAsia="pl-PL"/>
              </w:rPr>
              <w:t>-</w:t>
            </w:r>
          </w:p>
        </w:tc>
      </w:tr>
      <w:tr w:rsidR="008921B9" w:rsidRPr="00DA71B9" w:rsidTr="003E6A54">
        <w:trPr>
          <w:trHeight w:val="533"/>
          <w:jc w:val="center"/>
        </w:trPr>
        <w:tc>
          <w:tcPr>
            <w:tcW w:w="324" w:type="pct"/>
            <w:tcBorders>
              <w:bottom w:val="single" w:sz="18" w:space="0" w:color="auto"/>
            </w:tcBorders>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5.</w:t>
            </w:r>
          </w:p>
        </w:tc>
        <w:tc>
          <w:tcPr>
            <w:tcW w:w="2752" w:type="pct"/>
            <w:tcBorders>
              <w:bottom w:val="single" w:sz="18" w:space="0" w:color="auto"/>
            </w:tcBorders>
            <w:shd w:val="clear" w:color="auto" w:fill="auto"/>
          </w:tcPr>
          <w:p w:rsidR="008921B9" w:rsidRPr="00DA71B9" w:rsidRDefault="008921B9" w:rsidP="00254B5A">
            <w:pPr>
              <w:widowControl/>
              <w:suppressAutoHyphens w:val="0"/>
              <w:rPr>
                <w:rFonts w:eastAsia="Times New Roman"/>
                <w:lang w:eastAsia="pl-PL"/>
              </w:rPr>
            </w:pPr>
            <w:r w:rsidRPr="00DA71B9">
              <w:rPr>
                <w:rFonts w:eastAsia="Times New Roman"/>
                <w:lang w:eastAsia="pl-PL"/>
              </w:rPr>
              <w:t>Ośrodek Rehabilitacyjno-Wychowawczy dla Młodzieży Uzależnionej</w:t>
            </w:r>
            <w:r w:rsidR="00254B5A" w:rsidRPr="00DA71B9">
              <w:rPr>
                <w:rFonts w:eastAsia="Times New Roman"/>
                <w:lang w:eastAsia="pl-PL"/>
              </w:rPr>
              <w:t xml:space="preserve"> w Częstochowie</w:t>
            </w:r>
          </w:p>
        </w:tc>
        <w:tc>
          <w:tcPr>
            <w:tcW w:w="935" w:type="pct"/>
            <w:tcBorders>
              <w:bottom w:val="single" w:sz="18" w:space="0" w:color="auto"/>
            </w:tcBorders>
            <w:shd w:val="clear" w:color="auto" w:fill="auto"/>
            <w:vAlign w:val="bottom"/>
          </w:tcPr>
          <w:p w:rsidR="008921B9" w:rsidRPr="00DA71B9" w:rsidRDefault="008921B9" w:rsidP="00254B5A">
            <w:pPr>
              <w:widowControl/>
              <w:suppressAutoHyphens w:val="0"/>
              <w:jc w:val="right"/>
              <w:rPr>
                <w:rFonts w:eastAsia="Times New Roman"/>
                <w:lang w:eastAsia="pl-PL"/>
              </w:rPr>
            </w:pPr>
            <w:r w:rsidRPr="00DA71B9">
              <w:rPr>
                <w:rFonts w:eastAsia="Times New Roman"/>
                <w:lang w:eastAsia="pl-PL"/>
              </w:rPr>
              <w:t>30</w:t>
            </w:r>
          </w:p>
        </w:tc>
        <w:tc>
          <w:tcPr>
            <w:tcW w:w="989" w:type="pct"/>
            <w:tcBorders>
              <w:bottom w:val="single" w:sz="18" w:space="0" w:color="auto"/>
            </w:tcBorders>
            <w:shd w:val="clear" w:color="auto" w:fill="auto"/>
            <w:vAlign w:val="bottom"/>
          </w:tcPr>
          <w:p w:rsidR="008921B9" w:rsidRPr="00DA71B9" w:rsidRDefault="008921B9" w:rsidP="00254B5A">
            <w:pPr>
              <w:widowControl/>
              <w:suppressAutoHyphens w:val="0"/>
              <w:jc w:val="right"/>
              <w:rPr>
                <w:rFonts w:eastAsia="Times New Roman"/>
                <w:lang w:eastAsia="pl-PL"/>
              </w:rPr>
            </w:pPr>
            <w:r w:rsidRPr="00DA71B9">
              <w:rPr>
                <w:rFonts w:eastAsia="Times New Roman"/>
                <w:lang w:eastAsia="pl-PL"/>
              </w:rPr>
              <w:t>-</w:t>
            </w:r>
          </w:p>
        </w:tc>
      </w:tr>
      <w:tr w:rsidR="008921B9" w:rsidRPr="00DA71B9" w:rsidTr="00254B5A">
        <w:trPr>
          <w:trHeight w:val="488"/>
          <w:jc w:val="center"/>
        </w:trPr>
        <w:tc>
          <w:tcPr>
            <w:tcW w:w="324" w:type="pct"/>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6.</w:t>
            </w:r>
          </w:p>
        </w:tc>
        <w:tc>
          <w:tcPr>
            <w:tcW w:w="2752" w:type="pct"/>
            <w:shd w:val="clear" w:color="auto" w:fill="auto"/>
          </w:tcPr>
          <w:p w:rsidR="008921B9" w:rsidRPr="00DA71B9" w:rsidRDefault="000143BE" w:rsidP="000143BE">
            <w:pPr>
              <w:widowControl/>
              <w:suppressAutoHyphens w:val="0"/>
              <w:rPr>
                <w:rFonts w:eastAsia="Times New Roman"/>
                <w:lang w:eastAsia="pl-PL"/>
              </w:rPr>
            </w:pPr>
            <w:r w:rsidRPr="00DA71B9">
              <w:rPr>
                <w:rFonts w:eastAsia="Times New Roman"/>
                <w:lang w:eastAsia="pl-PL"/>
              </w:rPr>
              <w:t>Ośrodek Rehabilitacyjno</w:t>
            </w:r>
            <w:r w:rsidR="008921B9" w:rsidRPr="00DA71B9">
              <w:rPr>
                <w:rFonts w:eastAsia="Times New Roman"/>
                <w:lang w:eastAsia="pl-PL"/>
              </w:rPr>
              <w:t>-Readaptacyjny dla Osób Uzależnionych „Betania” w Mstowie</w:t>
            </w:r>
          </w:p>
        </w:tc>
        <w:tc>
          <w:tcPr>
            <w:tcW w:w="935" w:type="pct"/>
            <w:shd w:val="clear" w:color="auto" w:fill="auto"/>
            <w:vAlign w:val="bottom"/>
          </w:tcPr>
          <w:p w:rsidR="008921B9" w:rsidRPr="00DA71B9" w:rsidRDefault="008921B9" w:rsidP="00254B5A">
            <w:pPr>
              <w:widowControl/>
              <w:suppressAutoHyphens w:val="0"/>
              <w:jc w:val="right"/>
              <w:rPr>
                <w:rFonts w:eastAsia="Times New Roman"/>
                <w:lang w:eastAsia="pl-PL"/>
              </w:rPr>
            </w:pPr>
            <w:r w:rsidRPr="00DA71B9">
              <w:rPr>
                <w:rFonts w:eastAsia="Times New Roman"/>
                <w:lang w:eastAsia="pl-PL"/>
              </w:rPr>
              <w:t>28</w:t>
            </w:r>
          </w:p>
        </w:tc>
        <w:tc>
          <w:tcPr>
            <w:tcW w:w="989" w:type="pct"/>
            <w:shd w:val="clear" w:color="auto" w:fill="auto"/>
            <w:vAlign w:val="bottom"/>
          </w:tcPr>
          <w:p w:rsidR="008921B9" w:rsidRPr="00DA71B9" w:rsidRDefault="008921B9" w:rsidP="00254B5A">
            <w:pPr>
              <w:widowControl/>
              <w:suppressAutoHyphens w:val="0"/>
              <w:jc w:val="right"/>
              <w:rPr>
                <w:rFonts w:eastAsia="Times New Roman"/>
                <w:lang w:eastAsia="pl-PL"/>
              </w:rPr>
            </w:pPr>
            <w:r w:rsidRPr="00DA71B9">
              <w:rPr>
                <w:rFonts w:eastAsia="Times New Roman"/>
                <w:lang w:eastAsia="pl-PL"/>
              </w:rPr>
              <w:t>-</w:t>
            </w:r>
          </w:p>
        </w:tc>
      </w:tr>
      <w:tr w:rsidR="008921B9" w:rsidRPr="00DA71B9" w:rsidTr="00254B5A">
        <w:trPr>
          <w:trHeight w:val="531"/>
          <w:jc w:val="center"/>
        </w:trPr>
        <w:tc>
          <w:tcPr>
            <w:tcW w:w="324" w:type="pct"/>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7.</w:t>
            </w:r>
          </w:p>
        </w:tc>
        <w:tc>
          <w:tcPr>
            <w:tcW w:w="2752" w:type="pct"/>
            <w:shd w:val="clear" w:color="auto" w:fill="auto"/>
          </w:tcPr>
          <w:p w:rsidR="008921B9" w:rsidRPr="00DA71B9" w:rsidRDefault="008921B9" w:rsidP="000D7900">
            <w:pPr>
              <w:widowControl/>
              <w:suppressAutoHyphens w:val="0"/>
              <w:rPr>
                <w:rFonts w:eastAsia="Times New Roman"/>
                <w:lang w:eastAsia="pl-PL"/>
              </w:rPr>
            </w:pPr>
            <w:r w:rsidRPr="00DA71B9">
              <w:rPr>
                <w:rFonts w:eastAsia="Times New Roman"/>
                <w:lang w:eastAsia="pl-PL"/>
              </w:rPr>
              <w:t>Katolicki Ośrodek Wychowania i Resocjalizacji Młodzieży w Bielsku-Białej</w:t>
            </w:r>
          </w:p>
        </w:tc>
        <w:tc>
          <w:tcPr>
            <w:tcW w:w="935" w:type="pct"/>
            <w:shd w:val="clear" w:color="auto" w:fill="auto"/>
            <w:vAlign w:val="bottom"/>
          </w:tcPr>
          <w:p w:rsidR="008921B9" w:rsidRPr="00DA71B9" w:rsidRDefault="008921B9" w:rsidP="00254B5A">
            <w:pPr>
              <w:widowControl/>
              <w:suppressAutoHyphens w:val="0"/>
              <w:jc w:val="right"/>
              <w:rPr>
                <w:rFonts w:eastAsia="Times New Roman"/>
                <w:lang w:eastAsia="pl-PL"/>
              </w:rPr>
            </w:pPr>
            <w:r w:rsidRPr="00DA71B9">
              <w:rPr>
                <w:rFonts w:eastAsia="Times New Roman"/>
                <w:lang w:eastAsia="pl-PL"/>
              </w:rPr>
              <w:t>24</w:t>
            </w:r>
          </w:p>
        </w:tc>
        <w:tc>
          <w:tcPr>
            <w:tcW w:w="989" w:type="pct"/>
            <w:shd w:val="clear" w:color="auto" w:fill="auto"/>
            <w:vAlign w:val="bottom"/>
          </w:tcPr>
          <w:p w:rsidR="008921B9" w:rsidRPr="00DA71B9" w:rsidRDefault="008921B9" w:rsidP="00254B5A">
            <w:pPr>
              <w:widowControl/>
              <w:suppressAutoHyphens w:val="0"/>
              <w:jc w:val="right"/>
              <w:rPr>
                <w:rFonts w:eastAsia="Times New Roman"/>
                <w:lang w:eastAsia="pl-PL"/>
              </w:rPr>
            </w:pPr>
            <w:r w:rsidRPr="00DA71B9">
              <w:rPr>
                <w:rFonts w:eastAsia="Times New Roman"/>
                <w:lang w:eastAsia="pl-PL"/>
              </w:rPr>
              <w:t>-</w:t>
            </w:r>
          </w:p>
        </w:tc>
      </w:tr>
      <w:tr w:rsidR="008921B9" w:rsidRPr="00DA71B9" w:rsidTr="00681223">
        <w:trPr>
          <w:trHeight w:val="712"/>
          <w:jc w:val="center"/>
        </w:trPr>
        <w:tc>
          <w:tcPr>
            <w:tcW w:w="324" w:type="pct"/>
            <w:tcBorders>
              <w:bottom w:val="single" w:sz="18" w:space="0" w:color="auto"/>
            </w:tcBorders>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lastRenderedPageBreak/>
              <w:t>8.</w:t>
            </w:r>
          </w:p>
        </w:tc>
        <w:tc>
          <w:tcPr>
            <w:tcW w:w="2752" w:type="pct"/>
            <w:tcBorders>
              <w:bottom w:val="single" w:sz="18" w:space="0" w:color="auto"/>
            </w:tcBorders>
            <w:shd w:val="clear" w:color="auto" w:fill="auto"/>
          </w:tcPr>
          <w:p w:rsidR="008921B9" w:rsidRPr="00DA71B9" w:rsidRDefault="008921B9" w:rsidP="000D7900">
            <w:pPr>
              <w:widowControl/>
              <w:suppressAutoHyphens w:val="0"/>
              <w:rPr>
                <w:rFonts w:eastAsia="Times New Roman"/>
                <w:lang w:eastAsia="pl-PL"/>
              </w:rPr>
            </w:pPr>
            <w:r w:rsidRPr="00DA71B9">
              <w:rPr>
                <w:rFonts w:eastAsia="Times New Roman"/>
                <w:lang w:eastAsia="pl-PL"/>
              </w:rPr>
              <w:t xml:space="preserve">Katolicki Ośrodek Rehabilitacyjno-Wychowawczy dla Dzieci i Młodzieży „Dom Nadziei” w Bytomiu </w:t>
            </w:r>
          </w:p>
        </w:tc>
        <w:tc>
          <w:tcPr>
            <w:tcW w:w="935" w:type="pct"/>
            <w:tcBorders>
              <w:bottom w:val="single" w:sz="18" w:space="0" w:color="auto"/>
            </w:tcBorders>
            <w:shd w:val="clear" w:color="auto" w:fill="auto"/>
            <w:vAlign w:val="bottom"/>
          </w:tcPr>
          <w:p w:rsidR="008921B9" w:rsidRPr="00DA71B9" w:rsidRDefault="008921B9" w:rsidP="00681223">
            <w:pPr>
              <w:widowControl/>
              <w:suppressAutoHyphens w:val="0"/>
              <w:jc w:val="right"/>
              <w:rPr>
                <w:rFonts w:eastAsia="Times New Roman"/>
                <w:lang w:eastAsia="pl-PL"/>
              </w:rPr>
            </w:pPr>
            <w:r w:rsidRPr="00DA71B9">
              <w:rPr>
                <w:rFonts w:eastAsia="Times New Roman"/>
                <w:lang w:eastAsia="pl-PL"/>
              </w:rPr>
              <w:t>24</w:t>
            </w:r>
          </w:p>
        </w:tc>
        <w:tc>
          <w:tcPr>
            <w:tcW w:w="989" w:type="pct"/>
            <w:tcBorders>
              <w:bottom w:val="single" w:sz="18" w:space="0" w:color="auto"/>
            </w:tcBorders>
            <w:shd w:val="clear" w:color="auto" w:fill="auto"/>
            <w:vAlign w:val="bottom"/>
          </w:tcPr>
          <w:p w:rsidR="008921B9" w:rsidRPr="00DA71B9" w:rsidRDefault="008921B9" w:rsidP="00681223">
            <w:pPr>
              <w:widowControl/>
              <w:suppressAutoHyphens w:val="0"/>
              <w:jc w:val="right"/>
              <w:rPr>
                <w:rFonts w:eastAsia="Times New Roman"/>
                <w:lang w:eastAsia="pl-PL"/>
              </w:rPr>
            </w:pPr>
            <w:r w:rsidRPr="00DA71B9">
              <w:rPr>
                <w:rFonts w:eastAsia="Times New Roman"/>
                <w:lang w:eastAsia="pl-PL"/>
              </w:rPr>
              <w:t>-</w:t>
            </w:r>
          </w:p>
        </w:tc>
      </w:tr>
      <w:tr w:rsidR="008921B9" w:rsidRPr="00DA71B9" w:rsidTr="00681223">
        <w:trPr>
          <w:trHeight w:val="765"/>
          <w:jc w:val="center"/>
        </w:trPr>
        <w:tc>
          <w:tcPr>
            <w:tcW w:w="324" w:type="pct"/>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9.</w:t>
            </w:r>
          </w:p>
        </w:tc>
        <w:tc>
          <w:tcPr>
            <w:tcW w:w="2752" w:type="pct"/>
            <w:shd w:val="clear" w:color="auto" w:fill="auto"/>
          </w:tcPr>
          <w:p w:rsidR="008921B9" w:rsidRPr="00DA71B9" w:rsidRDefault="008921B9" w:rsidP="00681223">
            <w:pPr>
              <w:widowControl/>
              <w:suppressAutoHyphens w:val="0"/>
              <w:rPr>
                <w:rFonts w:eastAsia="Times New Roman"/>
                <w:lang w:eastAsia="pl-PL"/>
              </w:rPr>
            </w:pPr>
            <w:r w:rsidRPr="00DA71B9">
              <w:rPr>
                <w:rFonts w:eastAsia="Times New Roman"/>
                <w:lang w:eastAsia="pl-PL"/>
              </w:rPr>
              <w:t>Wojewódzki Ośrodek Rehabilitacyjny dla Uzależnionych od Substancji Psychoaktyw</w:t>
            </w:r>
            <w:r w:rsidR="00681223" w:rsidRPr="00DA71B9">
              <w:rPr>
                <w:rFonts w:eastAsia="Times New Roman"/>
                <w:lang w:eastAsia="pl-PL"/>
              </w:rPr>
              <w:t>nych w </w:t>
            </w:r>
            <w:proofErr w:type="spellStart"/>
            <w:r w:rsidR="00681223" w:rsidRPr="00DA71B9">
              <w:rPr>
                <w:rFonts w:eastAsia="Times New Roman"/>
                <w:lang w:eastAsia="pl-PL"/>
              </w:rPr>
              <w:t>Czechowicach–Dziedzicach</w:t>
            </w:r>
            <w:proofErr w:type="spellEnd"/>
            <w:r w:rsidR="00681223" w:rsidRPr="00DA71B9">
              <w:rPr>
                <w:rFonts w:eastAsia="Times New Roman"/>
                <w:lang w:eastAsia="pl-PL"/>
              </w:rPr>
              <w:t xml:space="preserve"> przy Zespole</w:t>
            </w:r>
            <w:r w:rsidRPr="00DA71B9">
              <w:rPr>
                <w:rFonts w:eastAsia="Times New Roman"/>
                <w:lang w:eastAsia="pl-PL"/>
              </w:rPr>
              <w:t xml:space="preserve"> Wojewódzkich Przy</w:t>
            </w:r>
            <w:r w:rsidR="00C07C88" w:rsidRPr="00DA71B9">
              <w:rPr>
                <w:rFonts w:eastAsia="Times New Roman"/>
                <w:lang w:eastAsia="pl-PL"/>
              </w:rPr>
              <w:t>chodni Specjalistycznych w </w:t>
            </w:r>
            <w:r w:rsidRPr="00DA71B9">
              <w:rPr>
                <w:rFonts w:eastAsia="Times New Roman"/>
                <w:lang w:eastAsia="pl-PL"/>
              </w:rPr>
              <w:t>Katowicach</w:t>
            </w:r>
          </w:p>
        </w:tc>
        <w:tc>
          <w:tcPr>
            <w:tcW w:w="935" w:type="pct"/>
            <w:shd w:val="clear" w:color="auto" w:fill="auto"/>
            <w:vAlign w:val="bottom"/>
          </w:tcPr>
          <w:p w:rsidR="008921B9" w:rsidRPr="00DA71B9" w:rsidRDefault="008921B9" w:rsidP="00681223">
            <w:pPr>
              <w:widowControl/>
              <w:suppressAutoHyphens w:val="0"/>
              <w:jc w:val="right"/>
              <w:rPr>
                <w:rFonts w:eastAsia="Times New Roman"/>
                <w:lang w:eastAsia="pl-PL"/>
              </w:rPr>
            </w:pPr>
            <w:r w:rsidRPr="00DA71B9">
              <w:rPr>
                <w:rFonts w:eastAsia="Times New Roman"/>
                <w:lang w:eastAsia="pl-PL"/>
              </w:rPr>
              <w:t>19</w:t>
            </w:r>
          </w:p>
        </w:tc>
        <w:tc>
          <w:tcPr>
            <w:tcW w:w="989" w:type="pct"/>
            <w:shd w:val="clear" w:color="auto" w:fill="auto"/>
            <w:vAlign w:val="bottom"/>
          </w:tcPr>
          <w:p w:rsidR="008921B9" w:rsidRPr="00DA71B9" w:rsidRDefault="008921B9" w:rsidP="00681223">
            <w:pPr>
              <w:widowControl/>
              <w:suppressAutoHyphens w:val="0"/>
              <w:jc w:val="right"/>
              <w:rPr>
                <w:rFonts w:eastAsia="Times New Roman"/>
                <w:lang w:eastAsia="pl-PL"/>
              </w:rPr>
            </w:pPr>
            <w:r w:rsidRPr="00DA71B9">
              <w:rPr>
                <w:rFonts w:eastAsia="Times New Roman"/>
                <w:lang w:eastAsia="pl-PL"/>
              </w:rPr>
              <w:t>-</w:t>
            </w:r>
          </w:p>
        </w:tc>
      </w:tr>
      <w:tr w:rsidR="008921B9" w:rsidRPr="00DA71B9" w:rsidTr="00681223">
        <w:trPr>
          <w:trHeight w:val="712"/>
          <w:jc w:val="center"/>
        </w:trPr>
        <w:tc>
          <w:tcPr>
            <w:tcW w:w="324" w:type="pct"/>
            <w:tcBorders>
              <w:bottom w:val="single" w:sz="18" w:space="0" w:color="auto"/>
            </w:tcBorders>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10.</w:t>
            </w:r>
          </w:p>
        </w:tc>
        <w:tc>
          <w:tcPr>
            <w:tcW w:w="2752" w:type="pct"/>
            <w:tcBorders>
              <w:bottom w:val="single" w:sz="18" w:space="0" w:color="auto"/>
            </w:tcBorders>
            <w:shd w:val="clear" w:color="auto" w:fill="auto"/>
          </w:tcPr>
          <w:p w:rsidR="008921B9" w:rsidRPr="00DA71B9" w:rsidRDefault="008921B9" w:rsidP="000D7900">
            <w:pPr>
              <w:widowControl/>
              <w:suppressAutoHyphens w:val="0"/>
              <w:rPr>
                <w:rFonts w:eastAsia="Times New Roman"/>
                <w:lang w:eastAsia="pl-PL"/>
              </w:rPr>
            </w:pPr>
            <w:r w:rsidRPr="00DA71B9">
              <w:rPr>
                <w:rFonts w:eastAsia="Times New Roman"/>
                <w:lang w:eastAsia="pl-PL"/>
              </w:rPr>
              <w:t>Ośrodek Rehabilitacyjny dla Uzależnionych od Substancj</w:t>
            </w:r>
            <w:r w:rsidR="00C07C88" w:rsidRPr="00DA71B9">
              <w:rPr>
                <w:rFonts w:eastAsia="Times New Roman"/>
                <w:lang w:eastAsia="pl-PL"/>
              </w:rPr>
              <w:t>i Psychoaktywnych „WAPIENICA” w </w:t>
            </w:r>
            <w:r w:rsidRPr="00DA71B9">
              <w:rPr>
                <w:rFonts w:eastAsia="Times New Roman"/>
                <w:lang w:eastAsia="pl-PL"/>
              </w:rPr>
              <w:t>Specjalistycznym Psychiatrycznym ZOZ w Bielsku-Białej</w:t>
            </w:r>
          </w:p>
        </w:tc>
        <w:tc>
          <w:tcPr>
            <w:tcW w:w="935" w:type="pct"/>
            <w:tcBorders>
              <w:bottom w:val="single" w:sz="18" w:space="0" w:color="auto"/>
            </w:tcBorders>
            <w:shd w:val="clear" w:color="auto" w:fill="auto"/>
            <w:vAlign w:val="bottom"/>
          </w:tcPr>
          <w:p w:rsidR="008921B9" w:rsidRPr="00DA71B9" w:rsidRDefault="008921B9" w:rsidP="00681223">
            <w:pPr>
              <w:widowControl/>
              <w:suppressAutoHyphens w:val="0"/>
              <w:jc w:val="right"/>
              <w:rPr>
                <w:rFonts w:eastAsia="Times New Roman"/>
                <w:lang w:eastAsia="pl-PL"/>
              </w:rPr>
            </w:pPr>
            <w:r w:rsidRPr="00DA71B9">
              <w:rPr>
                <w:rFonts w:eastAsia="Times New Roman"/>
                <w:lang w:eastAsia="pl-PL"/>
              </w:rPr>
              <w:t>14</w:t>
            </w:r>
          </w:p>
        </w:tc>
        <w:tc>
          <w:tcPr>
            <w:tcW w:w="989" w:type="pct"/>
            <w:tcBorders>
              <w:bottom w:val="single" w:sz="18" w:space="0" w:color="auto"/>
            </w:tcBorders>
            <w:shd w:val="clear" w:color="auto" w:fill="auto"/>
            <w:vAlign w:val="bottom"/>
          </w:tcPr>
          <w:p w:rsidR="008921B9" w:rsidRPr="00DA71B9" w:rsidRDefault="008921B9" w:rsidP="00681223">
            <w:pPr>
              <w:widowControl/>
              <w:suppressAutoHyphens w:val="0"/>
              <w:jc w:val="right"/>
              <w:rPr>
                <w:rFonts w:eastAsia="Times New Roman"/>
                <w:lang w:eastAsia="pl-PL"/>
              </w:rPr>
            </w:pPr>
            <w:r w:rsidRPr="00DA71B9">
              <w:rPr>
                <w:rFonts w:eastAsia="Times New Roman"/>
                <w:lang w:eastAsia="pl-PL"/>
              </w:rPr>
              <w:t>-</w:t>
            </w:r>
          </w:p>
        </w:tc>
      </w:tr>
      <w:tr w:rsidR="008921B9" w:rsidRPr="00DA71B9" w:rsidTr="000D7900">
        <w:trPr>
          <w:trHeight w:val="425"/>
          <w:jc w:val="center"/>
        </w:trPr>
        <w:tc>
          <w:tcPr>
            <w:tcW w:w="3076" w:type="pct"/>
            <w:gridSpan w:val="2"/>
            <w:shd w:val="clear" w:color="auto" w:fill="C6E6A2"/>
            <w:noWrap/>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OGÓŁEM</w:t>
            </w:r>
          </w:p>
        </w:tc>
        <w:tc>
          <w:tcPr>
            <w:tcW w:w="935" w:type="pct"/>
            <w:shd w:val="clear" w:color="auto" w:fill="C6E6A2"/>
            <w:vAlign w:val="center"/>
          </w:tcPr>
          <w:p w:rsidR="008921B9" w:rsidRPr="00DA71B9" w:rsidRDefault="008921B9" w:rsidP="000D7900">
            <w:pPr>
              <w:widowControl/>
              <w:suppressAutoHyphens w:val="0"/>
              <w:jc w:val="right"/>
              <w:rPr>
                <w:rFonts w:eastAsia="Times New Roman"/>
                <w:b/>
                <w:lang w:eastAsia="pl-PL"/>
              </w:rPr>
            </w:pPr>
            <w:r w:rsidRPr="00DA71B9">
              <w:rPr>
                <w:rFonts w:eastAsia="Times New Roman"/>
                <w:b/>
                <w:lang w:eastAsia="pl-PL"/>
              </w:rPr>
              <w:t>302</w:t>
            </w:r>
          </w:p>
        </w:tc>
        <w:tc>
          <w:tcPr>
            <w:tcW w:w="989" w:type="pct"/>
            <w:shd w:val="clear" w:color="auto" w:fill="C6E6A2"/>
            <w:vAlign w:val="center"/>
          </w:tcPr>
          <w:p w:rsidR="008921B9" w:rsidRPr="00DA71B9" w:rsidRDefault="008921B9" w:rsidP="000D7900">
            <w:pPr>
              <w:widowControl/>
              <w:suppressAutoHyphens w:val="0"/>
              <w:jc w:val="right"/>
              <w:rPr>
                <w:rFonts w:eastAsia="Times New Roman"/>
                <w:b/>
                <w:lang w:eastAsia="pl-PL"/>
              </w:rPr>
            </w:pPr>
            <w:r w:rsidRPr="00DA71B9">
              <w:rPr>
                <w:rFonts w:eastAsia="Times New Roman"/>
                <w:b/>
                <w:lang w:eastAsia="pl-PL"/>
              </w:rPr>
              <w:t>18</w:t>
            </w:r>
          </w:p>
        </w:tc>
      </w:tr>
    </w:tbl>
    <w:p w:rsidR="008921B9" w:rsidRPr="00DA71B9" w:rsidRDefault="008921B9" w:rsidP="008921B9">
      <w:pPr>
        <w:pStyle w:val="Zawartoramki"/>
        <w:spacing w:after="0"/>
        <w:jc w:val="both"/>
        <w:rPr>
          <w:bCs/>
          <w:i/>
        </w:rPr>
      </w:pPr>
      <w:r w:rsidRPr="00DA71B9">
        <w:rPr>
          <w:i/>
          <w:sz w:val="18"/>
          <w:szCs w:val="18"/>
        </w:rPr>
        <w:t xml:space="preserve">Źródło: </w:t>
      </w:r>
      <w:r w:rsidRPr="00DA71B9">
        <w:rPr>
          <w:bCs/>
          <w:i/>
          <w:sz w:val="18"/>
          <w:szCs w:val="18"/>
        </w:rPr>
        <w:t>Śląski Urząd Wojewódzki, Wydział Nadzoru nad Systemem Opieki Zdrowotnej: „Stacjonarna opieka zdrowotna w województwie śląskim w 2008</w:t>
      </w:r>
      <w:r w:rsidR="00410E3E" w:rsidRPr="00DA71B9">
        <w:rPr>
          <w:bCs/>
          <w:i/>
          <w:sz w:val="18"/>
          <w:szCs w:val="18"/>
        </w:rPr>
        <w:t xml:space="preserve"> r. </w:t>
      </w:r>
      <w:r w:rsidRPr="00DA71B9">
        <w:rPr>
          <w:bCs/>
          <w:i/>
          <w:sz w:val="18"/>
          <w:szCs w:val="18"/>
        </w:rPr>
        <w:t>”,</w:t>
      </w:r>
      <w:r w:rsidR="00681223" w:rsidRPr="00DA71B9">
        <w:rPr>
          <w:bCs/>
          <w:i/>
          <w:sz w:val="18"/>
          <w:szCs w:val="18"/>
        </w:rPr>
        <w:t xml:space="preserve"> Katowice 2009r.,</w:t>
      </w:r>
      <w:r w:rsidR="002330D0" w:rsidRPr="00DA71B9">
        <w:rPr>
          <w:bCs/>
          <w:i/>
          <w:sz w:val="18"/>
          <w:szCs w:val="18"/>
        </w:rPr>
        <w:t xml:space="preserve"> */</w:t>
      </w:r>
      <w:r w:rsidRPr="00DA71B9">
        <w:rPr>
          <w:bCs/>
          <w:i/>
          <w:sz w:val="18"/>
          <w:szCs w:val="18"/>
        </w:rPr>
        <w:t>wg GUS 35 łóżek rzeczywistych w 2008 r.</w:t>
      </w:r>
    </w:p>
    <w:p w:rsidR="008921B9" w:rsidRPr="00DA71B9" w:rsidRDefault="008921B9" w:rsidP="008921B9">
      <w:pPr>
        <w:pStyle w:val="Zawartoramki"/>
        <w:spacing w:after="0" w:line="360" w:lineRule="auto"/>
        <w:jc w:val="both"/>
        <w:rPr>
          <w:rFonts w:eastAsia="Times New Roman"/>
          <w:lang w:eastAsia="pl-PL"/>
        </w:rPr>
      </w:pPr>
    </w:p>
    <w:p w:rsidR="008921B9" w:rsidRPr="00DA71B9" w:rsidRDefault="008921B9" w:rsidP="008921B9">
      <w:pPr>
        <w:pStyle w:val="Zawartoramki"/>
        <w:spacing w:after="0" w:line="360" w:lineRule="auto"/>
        <w:jc w:val="both"/>
      </w:pPr>
      <w:r w:rsidRPr="00DA71B9">
        <w:rPr>
          <w:rFonts w:eastAsia="Times New Roman"/>
          <w:b/>
          <w:lang w:eastAsia="pl-PL"/>
        </w:rPr>
        <w:t xml:space="preserve">Centrum Leczenia Uzależnień Górnośląskiego Stowarzyszenia „FAMILIA” w Gliwicach </w:t>
      </w:r>
      <w:r w:rsidRPr="00DA71B9">
        <w:t xml:space="preserve">oraz </w:t>
      </w:r>
    </w:p>
    <w:p w:rsidR="008921B9" w:rsidRPr="00DA71B9" w:rsidRDefault="008921B9" w:rsidP="008921B9">
      <w:pPr>
        <w:pStyle w:val="Zawartoramki"/>
        <w:spacing w:after="0" w:line="360" w:lineRule="auto"/>
        <w:jc w:val="both"/>
      </w:pPr>
      <w:r w:rsidRPr="00DA71B9">
        <w:rPr>
          <w:rFonts w:eastAsia="Times New Roman"/>
          <w:b/>
          <w:lang w:eastAsia="pl-PL"/>
        </w:rPr>
        <w:t xml:space="preserve">Oddział Terapii dla Uzależnionych od Substancji Psychoaktywnych ze Współistniejącymi Zespołami </w:t>
      </w:r>
      <w:r w:rsidRPr="00A846C6">
        <w:rPr>
          <w:rFonts w:eastAsia="Times New Roman"/>
          <w:b/>
          <w:lang w:eastAsia="pl-PL"/>
        </w:rPr>
        <w:t>Psychotycznymi w</w:t>
      </w:r>
      <w:r w:rsidR="00681223" w:rsidRPr="00A846C6">
        <w:rPr>
          <w:rFonts w:eastAsia="Times New Roman"/>
          <w:b/>
          <w:lang w:eastAsia="pl-PL"/>
        </w:rPr>
        <w:t xml:space="preserve"> Centrum Zdrowia Psychicznego i </w:t>
      </w:r>
      <w:r w:rsidRPr="00A846C6">
        <w:rPr>
          <w:rFonts w:eastAsia="Times New Roman"/>
          <w:b/>
          <w:lang w:eastAsia="pl-PL"/>
        </w:rPr>
        <w:t>Leczenia Uzależnień „FAMILIA” w Gliwicach</w:t>
      </w:r>
      <w:r w:rsidRPr="00DA71B9">
        <w:rPr>
          <w:rFonts w:eastAsia="Times New Roman"/>
          <w:lang w:eastAsia="pl-PL"/>
        </w:rPr>
        <w:t xml:space="preserve"> </w:t>
      </w:r>
      <w:r w:rsidRPr="00DA71B9">
        <w:rPr>
          <w:rFonts w:eastAsia="Times New Roman"/>
          <w:b/>
          <w:lang w:eastAsia="pl-PL"/>
        </w:rPr>
        <w:t>-</w:t>
      </w:r>
      <w:r w:rsidRPr="00DA71B9">
        <w:rPr>
          <w:rFonts w:eastAsia="Times New Roman"/>
          <w:lang w:eastAsia="pl-PL"/>
        </w:rPr>
        <w:t xml:space="preserve"> o</w:t>
      </w:r>
      <w:r w:rsidRPr="00DA71B9">
        <w:t>rganem założycielskim dla obu jednostek jest Górnośląskie Stowarzyszenie „FAMILIA”. Jednostki prowadzą program terapii dla młodzieży uzależnionej od</w:t>
      </w:r>
      <w:r w:rsidR="00681223" w:rsidRPr="00DA71B9">
        <w:t> </w:t>
      </w:r>
      <w:r w:rsidRPr="00DA71B9">
        <w:t>narkotyków mającej problemy psychiatryczne. Leczenie w oddziałach jest dobrowolne. Centrum Leczenia Uzależnień Górnośląskiego Stowarzyszenia "FAMILIA" świadczy usługi dla pacjentów od 18 do 40 roku życia. Czas trwania programu rehabilitacyjnego w ośrodku wynosi od 3</w:t>
      </w:r>
      <w:r w:rsidR="00E23CD6" w:rsidRPr="00DA71B9">
        <w:t>.</w:t>
      </w:r>
      <w:r w:rsidRPr="00DA71B9">
        <w:t xml:space="preserve"> do 6</w:t>
      </w:r>
      <w:r w:rsidR="00E23CD6" w:rsidRPr="00DA71B9">
        <w:t>.</w:t>
      </w:r>
      <w:r w:rsidRPr="00DA71B9">
        <w:t> miesięcy. Pacjenci leczeni są na oddziale terapii uzależnień od środków psychoaktywnych. W trakcie leczenia mają możliwość korzystania z nauki szkolnej poza terenem ośrodka. W Centrum Zdrowia Psychicznego i Leczenia Uzależnień „FAMILIA” przyjmowane są osoby od 18</w:t>
      </w:r>
      <w:r w:rsidR="00E23CD6" w:rsidRPr="00DA71B9">
        <w:t>.</w:t>
      </w:r>
      <w:r w:rsidRPr="00DA71B9">
        <w:t xml:space="preserve"> roku życia. Pacjenci leczeni są w trybie stacjonarnym na oddziale dla uzależnionych od substancji psychoaktywnych, ze współistniejącymi zaburzeniami psychicznymi oraz w Ośrodku Leczenia Zespołów Abstynencyjnych od Substancji Psychoaktywnych. Rehabilitowanie pacjentów odbywa się w okresie 8-10 tygodni. </w:t>
      </w:r>
    </w:p>
    <w:p w:rsidR="008921B9" w:rsidRPr="00DA71B9" w:rsidRDefault="008921B9" w:rsidP="008921B9">
      <w:pPr>
        <w:spacing w:line="360" w:lineRule="auto"/>
        <w:jc w:val="both"/>
        <w:rPr>
          <w:bCs/>
        </w:rPr>
      </w:pPr>
    </w:p>
    <w:p w:rsidR="008921B9" w:rsidRPr="00DA71B9" w:rsidRDefault="008921B9" w:rsidP="008921B9">
      <w:pPr>
        <w:spacing w:line="360" w:lineRule="auto"/>
        <w:jc w:val="both"/>
      </w:pPr>
      <w:r w:rsidRPr="00DA71B9">
        <w:rPr>
          <w:b/>
          <w:bCs/>
        </w:rPr>
        <w:t xml:space="preserve">Niepubliczny Zakład Opieki Zdrowotnej „MONAR” Ośrodek </w:t>
      </w:r>
      <w:proofErr w:type="spellStart"/>
      <w:r w:rsidRPr="00DA71B9">
        <w:rPr>
          <w:b/>
          <w:bCs/>
        </w:rPr>
        <w:t>Rehabilitacyjno–Readaptacyjny</w:t>
      </w:r>
      <w:proofErr w:type="spellEnd"/>
      <w:r w:rsidRPr="00DA71B9">
        <w:rPr>
          <w:b/>
          <w:bCs/>
        </w:rPr>
        <w:t xml:space="preserve"> w Dębowcu (gmina Poraj) </w:t>
      </w:r>
      <w:r w:rsidRPr="00DA71B9">
        <w:rPr>
          <w:bCs/>
        </w:rPr>
        <w:t>– o</w:t>
      </w:r>
      <w:r w:rsidRPr="00DA71B9">
        <w:t>środek realizuje i oferuje pomoc osobom pełnoletnim uzależnionym od narkotyków i leków uzależniających. Terapia prowadzona w ośrodku trwa od 12 do 24 miesięcy. Celem placówki jest socjalizacja uczestników, wyeliminow</w:t>
      </w:r>
      <w:r w:rsidR="007853CD" w:rsidRPr="00DA71B9">
        <w:t xml:space="preserve">anie zachowań autoagresywnych i </w:t>
      </w:r>
      <w:r w:rsidRPr="00DA71B9">
        <w:t>destrukcyjnych społecznie, wspomaganie rozwoju osobistego członków wspólnoty</w:t>
      </w:r>
      <w:r w:rsidR="00362C7D" w:rsidRPr="00DA71B9">
        <w:t xml:space="preserve"> (edukacja szkolna i zdrowotna)</w:t>
      </w:r>
      <w:r w:rsidRPr="00DA71B9">
        <w:t xml:space="preserve">, poprawa funkcjonowania emocjonalnego poprzez stworzenie atmosfery bezpieczeństwa i oparcia w grupie oraz uzyskanie wiedzy na temat mechanizmów obronnych, dającej możliwość radzenia sobie z nawrotami choroby. W trakcie </w:t>
      </w:r>
      <w:r w:rsidRPr="00DA71B9">
        <w:lastRenderedPageBreak/>
        <w:t xml:space="preserve">leczenia istnieje możliwość kontynuacji nauki szkolnej na poziomie gimnazjalnym, </w:t>
      </w:r>
      <w:proofErr w:type="spellStart"/>
      <w:r w:rsidRPr="00DA71B9">
        <w:t>ponadgimnazjalnym</w:t>
      </w:r>
      <w:proofErr w:type="spellEnd"/>
      <w:r w:rsidRPr="00DA71B9">
        <w:t xml:space="preserve"> i wyższym. Program leczenia przewiduje także kształcenie i doskonalenie zawodowe. Organem założycielskim placówki jest organizacja pozarządowa Stowarzyszenie „MONAR”.</w:t>
      </w:r>
    </w:p>
    <w:p w:rsidR="008921B9" w:rsidRPr="00DA71B9" w:rsidRDefault="008921B9" w:rsidP="008921B9">
      <w:pPr>
        <w:spacing w:line="360" w:lineRule="auto"/>
        <w:jc w:val="both"/>
      </w:pPr>
    </w:p>
    <w:p w:rsidR="008921B9" w:rsidRPr="00DA71B9" w:rsidRDefault="008921B9" w:rsidP="008921B9">
      <w:pPr>
        <w:spacing w:line="360" w:lineRule="auto"/>
        <w:jc w:val="both"/>
      </w:pPr>
      <w:r w:rsidRPr="00D10B1A">
        <w:rPr>
          <w:b/>
          <w:bCs/>
        </w:rPr>
        <w:t xml:space="preserve">Niepubliczny Zakład Opieki Zdrowotnej Zakład Lecznictwa Odwykowego „SZANSA” w Pławniowicach </w:t>
      </w:r>
      <w:r w:rsidRPr="00D10B1A">
        <w:t>-</w:t>
      </w:r>
      <w:r w:rsidRPr="00DA71B9">
        <w:t xml:space="preserve"> p</w:t>
      </w:r>
      <w:r w:rsidRPr="00DA71B9">
        <w:rPr>
          <w:rFonts w:eastAsia="Times New Roman"/>
          <w:lang w:eastAsia="pl-PL"/>
        </w:rPr>
        <w:t xml:space="preserve">odmiotem tworzącym zakład jest </w:t>
      </w:r>
      <w:r w:rsidRPr="00DA71B9">
        <w:t xml:space="preserve">Stowarzyszenie Promocji Zdrowia i Trzeźwego Stylu Życia "SZANSA" w Gliwicach. Całodobowy stacjonarny ośrodek rehabilitacyjny oferuje pomoc osobom uzależnionym od narkotyków i substancji psychoaktywnych. W ośrodku leczą się ludzie młodzi w wieku 18-26 lat. Specyfiką placówki jest stosowany tzw. program </w:t>
      </w:r>
      <w:proofErr w:type="spellStart"/>
      <w:r w:rsidRPr="00DA71B9">
        <w:t>postrehabilitacyjny</w:t>
      </w:r>
      <w:proofErr w:type="spellEnd"/>
      <w:r w:rsidRPr="00DA71B9">
        <w:t xml:space="preserve"> (po odbyciu leczenia pacjenci nie t</w:t>
      </w:r>
      <w:r w:rsidR="00FF799D" w:rsidRPr="00DA71B9">
        <w:t>racą kontaktu z terapeutami, co </w:t>
      </w:r>
      <w:r w:rsidRPr="00DA71B9">
        <w:t>pomaga im w osiągnięciu samodzielności). Leczenie trwa od 6 do 12 miesięcy. Celem ośrodka jest nauka życia bez narkotyków oraz samodzielności leczących się osób. Placówka prowadzi poradnictwo oraz psychoterapię dla osób uzależnionych i ich rodzin. Zakład przyjmuje również osoby zobowiązane przez sąd do leczenia w drodze probacji</w:t>
      </w:r>
      <w:r w:rsidRPr="00DA71B9">
        <w:rPr>
          <w:rFonts w:eastAsia="Times New Roman"/>
          <w:sz w:val="18"/>
          <w:szCs w:val="18"/>
          <w:lang w:eastAsia="pl-PL"/>
        </w:rPr>
        <w:t>*</w:t>
      </w:r>
      <w:r w:rsidRPr="00DA71B9">
        <w:t>.</w:t>
      </w:r>
    </w:p>
    <w:p w:rsidR="008921B9" w:rsidRPr="00DA71B9" w:rsidRDefault="008921B9" w:rsidP="008921B9">
      <w:pPr>
        <w:pStyle w:val="Zawartoramki"/>
        <w:spacing w:after="0" w:line="360" w:lineRule="auto"/>
        <w:jc w:val="both"/>
        <w:rPr>
          <w:rFonts w:eastAsia="Times New Roman"/>
          <w:lang w:eastAsia="pl-PL"/>
        </w:rPr>
      </w:pPr>
    </w:p>
    <w:p w:rsidR="008921B9" w:rsidRPr="00DA71B9" w:rsidRDefault="008921B9" w:rsidP="008921B9">
      <w:pPr>
        <w:pStyle w:val="Zawartoramki"/>
        <w:spacing w:after="0" w:line="360" w:lineRule="auto"/>
        <w:jc w:val="both"/>
        <w:rPr>
          <w:i/>
          <w:sz w:val="18"/>
          <w:szCs w:val="18"/>
        </w:rPr>
      </w:pPr>
      <w:r w:rsidRPr="00DA71B9">
        <w:rPr>
          <w:rFonts w:eastAsia="Times New Roman"/>
          <w:b/>
          <w:lang w:eastAsia="pl-PL"/>
        </w:rPr>
        <w:t xml:space="preserve">Ośrodek Rehabilitacyjno-Wychowawczy dla Młodzieży Uzależnionej w Częstochowie - </w:t>
      </w:r>
      <w:r w:rsidRPr="00DA71B9">
        <w:t xml:space="preserve">jest niepublicznym zakładem opieki zdrowotnej powołanym przez </w:t>
      </w:r>
      <w:r w:rsidR="00FF799D" w:rsidRPr="00DA71B9">
        <w:t xml:space="preserve">Częstochowskie </w:t>
      </w:r>
      <w:r w:rsidRPr="00DA71B9">
        <w:t>Towarzystwo Profilaktyki Społecznej. W ośrodku leczy się młodzież od 13 do 20 roku życia z terenu całej Polski. Okres rehabilitacji w zakładzie wynosi od 15 do 20 miesięcy. Usługi świadczone w ramach kontraktu z Narodowym Funduszem Zdrowia są bezpłatne. W placówce wychowankowie realizują obowiązek szkolny na poziomie gimnazjalnym. Kadrę ośrodka stanowią psycholodzy i pedagodzy (specjaliści terapii uzależnień), których głównym zadaniem jest udzielanie pomocy pedagogicznej, psychologicznej i psychiatrycznej dzieciom i młodzieży, pochodzącej z rodzin nie realizujących prawidłowo swoich funkcji wychowawczych, zagrożonej uzależnieniem od środków psychoaktywnych, przede wszystkim udzielanie pomocy i terapi</w:t>
      </w:r>
      <w:r w:rsidR="00FF799D" w:rsidRPr="00DA71B9">
        <w:t>a młodzieży już uzależnionej od </w:t>
      </w:r>
      <w:r w:rsidRPr="00DA71B9">
        <w:t>środków odurzających.</w:t>
      </w:r>
    </w:p>
    <w:p w:rsidR="008921B9" w:rsidRPr="00DA71B9" w:rsidRDefault="008921B9" w:rsidP="008921B9">
      <w:pPr>
        <w:spacing w:line="360" w:lineRule="auto"/>
        <w:jc w:val="both"/>
        <w:rPr>
          <w:rFonts w:eastAsia="Times New Roman"/>
          <w:lang w:eastAsia="pl-PL"/>
        </w:rPr>
      </w:pPr>
    </w:p>
    <w:p w:rsidR="008921B9" w:rsidRPr="00DA71B9" w:rsidRDefault="008921B9" w:rsidP="008921B9">
      <w:pPr>
        <w:spacing w:line="360" w:lineRule="auto"/>
        <w:jc w:val="both"/>
        <w:rPr>
          <w:rFonts w:eastAsia="Times New Roman"/>
          <w:lang w:eastAsia="pl-PL"/>
        </w:rPr>
      </w:pPr>
      <w:r w:rsidRPr="00DA71B9">
        <w:rPr>
          <w:rFonts w:eastAsia="Times New Roman"/>
          <w:b/>
          <w:lang w:eastAsia="pl-PL"/>
        </w:rPr>
        <w:t xml:space="preserve">Ośrodek Rehabilitacyjno-Readaptacyjny dla Osób Uzależnionych „Betania” w Mstowie - </w:t>
      </w:r>
      <w:r w:rsidRPr="00DA71B9">
        <w:rPr>
          <w:rFonts w:eastAsia="Times New Roman"/>
          <w:lang w:eastAsia="pl-PL"/>
        </w:rPr>
        <w:t xml:space="preserve">podmiotem tworzącym zakład jest Archidiecezja Częstochowska. Ośrodek rehabilitacyjny dla osób uzależnionych od substancji psychoaktywnych zajmuje się pomocą osobom uzależnionym od narkotyków. Zapewnia leczenie stacjonarne dla osób pełnoletnich uzależnionych od środków odurzających. Program terapii trwa od 12 do 15 miesięcy. Placówka przyjmuje również osoby </w:t>
      </w:r>
    </w:p>
    <w:p w:rsidR="008921B9" w:rsidRPr="00DA71B9" w:rsidRDefault="008921B9" w:rsidP="008921B9">
      <w:pPr>
        <w:spacing w:line="360" w:lineRule="auto"/>
        <w:jc w:val="both"/>
      </w:pPr>
    </w:p>
    <w:p w:rsidR="008921B9" w:rsidRPr="00DA71B9" w:rsidRDefault="008921B9" w:rsidP="008921B9">
      <w:pPr>
        <w:spacing w:line="360" w:lineRule="auto"/>
        <w:jc w:val="both"/>
        <w:rPr>
          <w:i/>
          <w:sz w:val="18"/>
          <w:szCs w:val="18"/>
        </w:rPr>
      </w:pPr>
      <w:r w:rsidRPr="00DA71B9">
        <w:rPr>
          <w:i/>
          <w:sz w:val="18"/>
          <w:szCs w:val="18"/>
        </w:rPr>
        <w:t>*</w:t>
      </w:r>
      <w:r w:rsidR="008F5D2B" w:rsidRPr="00DA71B9">
        <w:rPr>
          <w:i/>
          <w:sz w:val="18"/>
          <w:szCs w:val="18"/>
        </w:rPr>
        <w:t>/</w:t>
      </w:r>
      <w:r w:rsidRPr="00DA71B9">
        <w:rPr>
          <w:i/>
          <w:sz w:val="18"/>
          <w:szCs w:val="18"/>
        </w:rPr>
        <w:t>Ogólna nazwa instytucji służących resocjalizacji i prewencji kryminalnej</w:t>
      </w:r>
    </w:p>
    <w:p w:rsidR="008921B9" w:rsidRPr="00DA71B9" w:rsidRDefault="008921B9" w:rsidP="008921B9">
      <w:pPr>
        <w:spacing w:line="360" w:lineRule="auto"/>
        <w:jc w:val="both"/>
        <w:rPr>
          <w:rFonts w:eastAsia="Times New Roman"/>
          <w:lang w:eastAsia="pl-PL"/>
        </w:rPr>
      </w:pPr>
      <w:r w:rsidRPr="00DA71B9">
        <w:rPr>
          <w:rFonts w:eastAsia="Times New Roman"/>
          <w:lang w:eastAsia="pl-PL"/>
        </w:rPr>
        <w:lastRenderedPageBreak/>
        <w:t>zobowiązane przez sąd do leczenia w drodze probacji. Ośrodek zapewnia leczenie terapeutyczne polegające m.in. na budowaniu wspólnoty opartej na określonych prawach i zasadach wypracowanych przez pacjentów i kadrę. Leczenie prowadzone jest w formie terapii indywidualnej, zajęciowej, grupowej lub terapii rodzin.</w:t>
      </w:r>
    </w:p>
    <w:p w:rsidR="008921B9" w:rsidRPr="00DA71B9" w:rsidRDefault="008921B9" w:rsidP="008921B9">
      <w:pPr>
        <w:spacing w:line="360" w:lineRule="auto"/>
        <w:jc w:val="both"/>
        <w:rPr>
          <w:bCs/>
        </w:rPr>
      </w:pPr>
    </w:p>
    <w:p w:rsidR="008921B9" w:rsidRPr="00DA71B9" w:rsidRDefault="008921B9" w:rsidP="008921B9">
      <w:pPr>
        <w:spacing w:line="360" w:lineRule="auto"/>
        <w:jc w:val="both"/>
        <w:rPr>
          <w:rFonts w:eastAsia="Times New Roman"/>
          <w:lang w:eastAsia="pl-PL"/>
        </w:rPr>
      </w:pPr>
      <w:r w:rsidRPr="00DA71B9">
        <w:rPr>
          <w:b/>
          <w:bCs/>
        </w:rPr>
        <w:t>Katolicki Ośrodek Wychowania i Res</w:t>
      </w:r>
      <w:r w:rsidR="00410E3E" w:rsidRPr="00DA71B9">
        <w:rPr>
          <w:b/>
          <w:bCs/>
        </w:rPr>
        <w:t>ocjalizacji Młodzieży w Bielsku-</w:t>
      </w:r>
      <w:r w:rsidRPr="00DA71B9">
        <w:rPr>
          <w:b/>
          <w:bCs/>
        </w:rPr>
        <w:t xml:space="preserve">Białej – </w:t>
      </w:r>
      <w:r w:rsidRPr="00DA71B9">
        <w:rPr>
          <w:bCs/>
        </w:rPr>
        <w:t>n</w:t>
      </w:r>
      <w:r w:rsidRPr="00DA71B9">
        <w:rPr>
          <w:rFonts w:eastAsia="Times New Roman"/>
          <w:lang w:eastAsia="pl-PL"/>
        </w:rPr>
        <w:t xml:space="preserve">iepubliczny zakład opieki zdrowotnej powołany przez </w:t>
      </w:r>
      <w:r w:rsidRPr="00DA71B9">
        <w:rPr>
          <w:rFonts w:eastAsia="Times New Roman"/>
          <w:bCs/>
          <w:lang w:eastAsia="pl-PL"/>
        </w:rPr>
        <w:t>Fundację Zapobiegania i Resocjalizacji Uzależnień „NADZIEJA". Program terapeutyczny skierowany jest do dzieci i młodzieży między 13 a 18 rokiem życia, uzależnion</w:t>
      </w:r>
      <w:r w:rsidR="00410E3E" w:rsidRPr="00DA71B9">
        <w:rPr>
          <w:rFonts w:eastAsia="Times New Roman"/>
          <w:bCs/>
          <w:lang w:eastAsia="pl-PL"/>
        </w:rPr>
        <w:t>ej</w:t>
      </w:r>
      <w:r w:rsidRPr="00DA71B9">
        <w:rPr>
          <w:rFonts w:eastAsia="Times New Roman"/>
          <w:bCs/>
          <w:lang w:eastAsia="pl-PL"/>
        </w:rPr>
        <w:t xml:space="preserve"> od środków psychotropowych, narkotyków i alkoholu. </w:t>
      </w:r>
      <w:r w:rsidRPr="00DA71B9">
        <w:rPr>
          <w:rFonts w:eastAsia="Times New Roman"/>
          <w:lang w:eastAsia="pl-PL"/>
        </w:rPr>
        <w:t>Terapia prowadzona jest w trybie stacjonarnym i trwa około 12 miesięcy. Ośrodek prowadzi również naukę szkolną  na poziomie szkoły gimnazjalnej i </w:t>
      </w:r>
      <w:proofErr w:type="spellStart"/>
      <w:r w:rsidRPr="00DA71B9">
        <w:rPr>
          <w:rFonts w:eastAsia="Times New Roman"/>
          <w:lang w:eastAsia="pl-PL"/>
        </w:rPr>
        <w:t>ponadgimnazjalnej</w:t>
      </w:r>
      <w:proofErr w:type="spellEnd"/>
      <w:r w:rsidRPr="00DA71B9">
        <w:rPr>
          <w:rFonts w:eastAsia="Times New Roman"/>
          <w:lang w:eastAsia="pl-PL"/>
        </w:rPr>
        <w:t>.</w:t>
      </w:r>
    </w:p>
    <w:p w:rsidR="00FF799D" w:rsidRPr="00DA71B9" w:rsidRDefault="00FF799D" w:rsidP="008921B9">
      <w:pPr>
        <w:spacing w:line="360" w:lineRule="auto"/>
        <w:jc w:val="both"/>
      </w:pPr>
    </w:p>
    <w:p w:rsidR="008921B9" w:rsidRPr="00DA71B9" w:rsidRDefault="008921B9" w:rsidP="008921B9">
      <w:pPr>
        <w:spacing w:line="360" w:lineRule="auto"/>
        <w:jc w:val="both"/>
        <w:rPr>
          <w:bCs/>
        </w:rPr>
      </w:pPr>
      <w:r w:rsidRPr="00DA71B9">
        <w:rPr>
          <w:b/>
        </w:rPr>
        <w:t xml:space="preserve">Katolicki Ośrodek Rehabilitacyjno-Wychowawczy dla Dzieci i Młodzieży „Dom Nadziei” w Bytomiu - </w:t>
      </w:r>
      <w:r w:rsidRPr="00DA71B9">
        <w:t xml:space="preserve">ośrodek założony został przez organizacją pożytku publicznego - Fundację „Dom Nadziei” w Bytomiu. Placówka działa na rzecz </w:t>
      </w:r>
      <w:r w:rsidRPr="00DA71B9">
        <w:rPr>
          <w:bCs/>
        </w:rPr>
        <w:t>osób i środowisk potrzebujących pomocy z zakresu terapii i profilaktyki uzależnień. Przyjmuje pacjentów od 14 do 21 roku życia, czas trwania terapii obejmuje okres od 7 do 12 miesięcy. W trakcie leczenia pacjenci mogą k</w:t>
      </w:r>
      <w:r w:rsidR="00FF799D" w:rsidRPr="00DA71B9">
        <w:rPr>
          <w:bCs/>
        </w:rPr>
        <w:t>ontynuować naukę na </w:t>
      </w:r>
      <w:r w:rsidRPr="00DA71B9">
        <w:rPr>
          <w:bCs/>
        </w:rPr>
        <w:t>wszystkich poziomach szkolnictwa. Celem ośrodka jest aktywne rozwiązywanie problemu uzależnień wśród osób uzależnionych oraz ich najbliższych, poprzez prowadzenie stacjonarnej i ambulatoryjnej  pomocy oraz podejmowanie działań profilaktycznych i edukacyjnych w społeczności lokalnej.</w:t>
      </w:r>
    </w:p>
    <w:p w:rsidR="008921B9" w:rsidRPr="00DA71B9" w:rsidRDefault="008921B9" w:rsidP="008921B9">
      <w:pPr>
        <w:spacing w:line="360" w:lineRule="auto"/>
        <w:jc w:val="both"/>
        <w:rPr>
          <w:rFonts w:eastAsia="Times New Roman"/>
          <w:lang w:eastAsia="pl-PL"/>
        </w:rPr>
      </w:pPr>
    </w:p>
    <w:p w:rsidR="008921B9" w:rsidRPr="00DA71B9" w:rsidRDefault="008921B9" w:rsidP="008921B9">
      <w:pPr>
        <w:spacing w:line="360" w:lineRule="auto"/>
        <w:jc w:val="both"/>
      </w:pPr>
      <w:r w:rsidRPr="00DA71B9">
        <w:rPr>
          <w:rFonts w:eastAsia="Times New Roman"/>
          <w:b/>
          <w:lang w:eastAsia="pl-PL"/>
        </w:rPr>
        <w:t>Wojewódzki Ośrodek Rehabilitacyjny dla Uzależnionych od Substancji Psychoaktywn</w:t>
      </w:r>
      <w:r w:rsidR="00FF799D" w:rsidRPr="00DA71B9">
        <w:rPr>
          <w:rFonts w:eastAsia="Times New Roman"/>
          <w:b/>
          <w:lang w:eastAsia="pl-PL"/>
        </w:rPr>
        <w:t>ych w </w:t>
      </w:r>
      <w:proofErr w:type="spellStart"/>
      <w:r w:rsidR="00FF799D" w:rsidRPr="00DA71B9">
        <w:rPr>
          <w:rFonts w:eastAsia="Times New Roman"/>
          <w:b/>
          <w:lang w:eastAsia="pl-PL"/>
        </w:rPr>
        <w:t>Czechowicach–Dziedzicach</w:t>
      </w:r>
      <w:proofErr w:type="spellEnd"/>
      <w:r w:rsidR="00FF799D" w:rsidRPr="00DA71B9">
        <w:rPr>
          <w:rFonts w:eastAsia="Times New Roman"/>
          <w:b/>
          <w:lang w:eastAsia="pl-PL"/>
        </w:rPr>
        <w:t xml:space="preserve"> przy Zespole</w:t>
      </w:r>
      <w:r w:rsidRPr="00DA71B9">
        <w:rPr>
          <w:rFonts w:eastAsia="Times New Roman"/>
          <w:b/>
          <w:lang w:eastAsia="pl-PL"/>
        </w:rPr>
        <w:t xml:space="preserve"> Wojewódzkich Przychodni Specjalistycznych w Katowicac</w:t>
      </w:r>
      <w:r w:rsidRPr="00DA71B9">
        <w:rPr>
          <w:rFonts w:eastAsia="Times New Roman"/>
          <w:b/>
          <w:bCs/>
          <w:lang w:eastAsia="pl-PL"/>
        </w:rPr>
        <w:t>h</w:t>
      </w:r>
      <w:r w:rsidRPr="00DA71B9">
        <w:rPr>
          <w:b/>
          <w:bCs/>
        </w:rPr>
        <w:t xml:space="preserve"> -</w:t>
      </w:r>
      <w:r w:rsidRPr="00DA71B9">
        <w:t xml:space="preserve"> jednostka organizacyjna powołana przez Samorząd Województwa Śląskiego. Ośrodek zajmuje się leczeniem </w:t>
      </w:r>
      <w:r w:rsidR="00901E30" w:rsidRPr="00DA71B9">
        <w:t xml:space="preserve">osób </w:t>
      </w:r>
      <w:r w:rsidRPr="00DA71B9">
        <w:t xml:space="preserve">w wieku od 18-50 roku życia, przyjmuje pacjentów z całego kraju, również osoby zobowiązane przez sąd do leczenia w drodze probacji. Terapia i rehabilitacja osób uzależnionych od narkotyków trwa od 7-12 miesięcy i ukierunkowana jest na proces grupowy i indywidualny. Pacjentami zajmuje się zespół terapeutyczny składający się z psychologów, pedagogów terapii uzależnień, instruktorów oraz psychiatrów. </w:t>
      </w:r>
    </w:p>
    <w:p w:rsidR="008921B9" w:rsidRPr="00DA71B9" w:rsidRDefault="008921B9" w:rsidP="008921B9">
      <w:pPr>
        <w:pStyle w:val="Zawartoramki"/>
        <w:spacing w:after="0" w:line="360" w:lineRule="auto"/>
        <w:jc w:val="both"/>
        <w:rPr>
          <w:rFonts w:eastAsia="Times New Roman"/>
          <w:lang w:eastAsia="pl-PL"/>
        </w:rPr>
      </w:pPr>
    </w:p>
    <w:p w:rsidR="008921B9" w:rsidRPr="00DA71B9" w:rsidRDefault="008921B9" w:rsidP="00652BF2">
      <w:pPr>
        <w:pStyle w:val="Zawartoramki"/>
        <w:spacing w:after="0" w:line="360" w:lineRule="auto"/>
        <w:jc w:val="both"/>
      </w:pPr>
      <w:r w:rsidRPr="00DA71B9">
        <w:rPr>
          <w:rFonts w:eastAsia="Times New Roman"/>
          <w:b/>
          <w:lang w:eastAsia="pl-PL"/>
        </w:rPr>
        <w:t>Ośrodek Rehabilitacyjny dla Uzależnionych od Substancji Psychoaktywnych „WAPIENICA” w Specjalistyczny</w:t>
      </w:r>
      <w:r w:rsidR="008B621B" w:rsidRPr="00DA71B9">
        <w:rPr>
          <w:rFonts w:eastAsia="Times New Roman"/>
          <w:b/>
          <w:lang w:eastAsia="pl-PL"/>
        </w:rPr>
        <w:t>m Psychiatrycznym ZOZ w Bielsku-</w:t>
      </w:r>
      <w:r w:rsidRPr="00DA71B9">
        <w:rPr>
          <w:rFonts w:eastAsia="Times New Roman"/>
          <w:b/>
          <w:lang w:eastAsia="pl-PL"/>
        </w:rPr>
        <w:t xml:space="preserve">Białej - </w:t>
      </w:r>
      <w:r w:rsidRPr="00DA71B9">
        <w:rPr>
          <w:rFonts w:eastAsia="Times New Roman"/>
          <w:lang w:eastAsia="pl-PL"/>
        </w:rPr>
        <w:t>o</w:t>
      </w:r>
      <w:r w:rsidRPr="00DA71B9">
        <w:t xml:space="preserve">rganem prowadzącym ośrodek jest </w:t>
      </w:r>
      <w:r w:rsidR="008B621B" w:rsidRPr="00DA71B9">
        <w:rPr>
          <w:rFonts w:eastAsia="Times New Roman"/>
          <w:lang w:eastAsia="pl-PL"/>
        </w:rPr>
        <w:t>Rada Powiatu w Bielsku-</w:t>
      </w:r>
      <w:r w:rsidRPr="00DA71B9">
        <w:rPr>
          <w:rFonts w:eastAsia="Times New Roman"/>
          <w:lang w:eastAsia="pl-PL"/>
        </w:rPr>
        <w:t>Białej.</w:t>
      </w:r>
      <w:r w:rsidRPr="00DA71B9">
        <w:t xml:space="preserve"> Ośrodek prowadzi rehabilitację osób uzależnionych od środków psychoaktywnych (narkotyków) w wieku od 18 do 45 lat. Okres terapii trwa 12 miesięcy. </w:t>
      </w:r>
      <w:r w:rsidRPr="00DA71B9">
        <w:lastRenderedPageBreak/>
        <w:t>Głównym celem rehabilitacji w ośrodku jest przygotowanie osoby uzależnionej do samodzielnego życia w społeczeństwie bez używania narkotyków, poprzez prace nad pogłębieniem rozumienia siebie i rozpoznawania psychologicznych mechanizmów uzależnienia oraz rozwijania umiejętności interpersonalnych. Rehabilitacja osób uzależnionych obejmuje m.in. leczenie somatyczne, terapię uzależnienia, psychoterapię oso</w:t>
      </w:r>
      <w:r w:rsidR="00652BF2" w:rsidRPr="00DA71B9">
        <w:t>by uzależnionej i psychoedukację</w:t>
      </w:r>
      <w:r w:rsidRPr="00DA71B9">
        <w:t xml:space="preserve">. </w:t>
      </w:r>
    </w:p>
    <w:p w:rsidR="008921B9" w:rsidRPr="00DA71B9" w:rsidRDefault="008921B9" w:rsidP="008921B9">
      <w:pPr>
        <w:pStyle w:val="Zawartoramki"/>
        <w:spacing w:line="360" w:lineRule="auto"/>
        <w:jc w:val="both"/>
      </w:pPr>
    </w:p>
    <w:p w:rsidR="008921B9" w:rsidRPr="00DA71B9" w:rsidRDefault="008921B9" w:rsidP="008921B9">
      <w:pPr>
        <w:pStyle w:val="Zawartoramki"/>
        <w:spacing w:after="0" w:line="360" w:lineRule="auto"/>
        <w:jc w:val="both"/>
        <w:rPr>
          <w:b/>
        </w:rPr>
      </w:pPr>
      <w:r w:rsidRPr="00DA71B9">
        <w:rPr>
          <w:b/>
        </w:rPr>
        <w:t>D. Zakłady opiekuńczo-lecznicze psychiatryczne:</w:t>
      </w:r>
    </w:p>
    <w:p w:rsidR="008921B9" w:rsidRPr="00DA71B9" w:rsidRDefault="00CB5427" w:rsidP="002B1EE0">
      <w:pPr>
        <w:pStyle w:val="Zawartoramki"/>
        <w:numPr>
          <w:ilvl w:val="0"/>
          <w:numId w:val="54"/>
        </w:numPr>
        <w:spacing w:after="0" w:line="360" w:lineRule="auto"/>
        <w:jc w:val="both"/>
        <w:rPr>
          <w:b/>
          <w:bCs/>
        </w:rPr>
      </w:pPr>
      <w:hyperlink r:id="rId23" w:tooltip="Kliknij, aby zobaczyć szczegóły ZOZ" w:history="1">
        <w:r w:rsidR="008921B9" w:rsidRPr="00DA71B9">
          <w:rPr>
            <w:rStyle w:val="Hipercze"/>
            <w:color w:val="auto"/>
            <w:u w:val="none"/>
          </w:rPr>
          <w:t>Zakład Opiekuńczo-Leczniczy Psychiatryczny w Gorzycach</w:t>
        </w:r>
      </w:hyperlink>
      <w:r w:rsidR="008921B9" w:rsidRPr="00DA71B9">
        <w:t xml:space="preserve"> w </w:t>
      </w:r>
      <w:r w:rsidR="008921B9" w:rsidRPr="00DA71B9">
        <w:rPr>
          <w:rFonts w:eastAsia="Times New Roman"/>
          <w:lang w:eastAsia="pl-PL"/>
        </w:rPr>
        <w:t>Wojewódzkim Ośrodku Lecznictwa Odwykowego i Zakładzie Opiekuńczo-Leczniczym w Gorzycach.</w:t>
      </w:r>
    </w:p>
    <w:p w:rsidR="008921B9" w:rsidRPr="00DA71B9" w:rsidRDefault="008921B9" w:rsidP="002B1EE0">
      <w:pPr>
        <w:pStyle w:val="Zawartoramki"/>
        <w:numPr>
          <w:ilvl w:val="0"/>
          <w:numId w:val="54"/>
        </w:numPr>
        <w:spacing w:after="0" w:line="360" w:lineRule="auto"/>
        <w:jc w:val="both"/>
        <w:rPr>
          <w:b/>
          <w:bCs/>
        </w:rPr>
      </w:pPr>
      <w:r w:rsidRPr="00DA71B9">
        <w:rPr>
          <w:rFonts w:eastAsia="Times New Roman"/>
          <w:lang w:eastAsia="pl-PL"/>
        </w:rPr>
        <w:t>Zakład/Oddział Opiekuńczo-Leczniczy Psychiatryczny w Państwowym Zakładzie Opiekuńczo-Leczniczym w Międzybrodziu Bialskim.</w:t>
      </w:r>
    </w:p>
    <w:p w:rsidR="008921B9" w:rsidRPr="00DA71B9" w:rsidRDefault="008921B9" w:rsidP="002B1EE0">
      <w:pPr>
        <w:pStyle w:val="Zawartoramki"/>
        <w:numPr>
          <w:ilvl w:val="0"/>
          <w:numId w:val="54"/>
        </w:numPr>
        <w:spacing w:after="0" w:line="360" w:lineRule="auto"/>
        <w:jc w:val="both"/>
        <w:rPr>
          <w:b/>
          <w:bCs/>
        </w:rPr>
      </w:pPr>
      <w:r w:rsidRPr="00DA71B9">
        <w:rPr>
          <w:rFonts w:eastAsia="Times New Roman"/>
          <w:lang w:eastAsia="pl-PL"/>
        </w:rPr>
        <w:t>Zakład Opiekuńczo-Leczniczy Psychiatryczny w Wojewódzkim Szpitalu Neuropsychiatrycznym im. dr Emila Cyrana w Lublińcu.</w:t>
      </w:r>
    </w:p>
    <w:p w:rsidR="008921B9" w:rsidRPr="00DA71B9" w:rsidRDefault="008921B9" w:rsidP="008921B9">
      <w:pPr>
        <w:pStyle w:val="Zawartoramki"/>
        <w:spacing w:after="0" w:line="360" w:lineRule="auto"/>
        <w:ind w:left="360"/>
        <w:jc w:val="both"/>
        <w:rPr>
          <w:rFonts w:eastAsia="Times New Roman"/>
          <w:lang w:eastAsia="pl-PL"/>
        </w:rPr>
      </w:pPr>
    </w:p>
    <w:p w:rsidR="008921B9" w:rsidRPr="00DA71B9" w:rsidRDefault="008921B9" w:rsidP="008921B9">
      <w:pPr>
        <w:pStyle w:val="Zawartoramki"/>
        <w:spacing w:line="360" w:lineRule="auto"/>
        <w:jc w:val="both"/>
        <w:rPr>
          <w:bCs/>
        </w:rPr>
      </w:pPr>
      <w:r w:rsidRPr="00DA71B9">
        <w:rPr>
          <w:bCs/>
        </w:rPr>
        <w:t>Zakłady ukierunkowane są na udzielanie ca</w:t>
      </w:r>
      <w:r w:rsidR="00E517A5" w:rsidRPr="00DA71B9">
        <w:rPr>
          <w:bCs/>
        </w:rPr>
        <w:t>łodobowych świadczeń opiekuńczo</w:t>
      </w:r>
      <w:r w:rsidRPr="00DA71B9">
        <w:rPr>
          <w:bCs/>
        </w:rPr>
        <w:t xml:space="preserve">-leczniczych dla osób z zaburzeniami psychicznymi. Zapewniają pacjentom nie tylko pielęgnację, opiekę i rehabilitację, ale także odpowiednie do stanu zdrowia warunki mieszkaniowe. W zakładach prowadzona jest również edukacja zdrowotna pacjentów i członków ich rodzin. </w:t>
      </w:r>
    </w:p>
    <w:p w:rsidR="008921B9" w:rsidRPr="00DA71B9" w:rsidRDefault="008921B9" w:rsidP="008921B9">
      <w:pPr>
        <w:pStyle w:val="Zawartoramki"/>
        <w:spacing w:after="0" w:line="360" w:lineRule="auto"/>
        <w:jc w:val="both"/>
        <w:rPr>
          <w:b/>
          <w:bCs/>
        </w:rPr>
      </w:pPr>
      <w:r w:rsidRPr="00DA71B9">
        <w:rPr>
          <w:b/>
          <w:bCs/>
        </w:rPr>
        <w:tab/>
      </w:r>
      <w:r w:rsidRPr="00DA71B9">
        <w:rPr>
          <w:b/>
          <w:bCs/>
        </w:rPr>
        <w:tab/>
      </w:r>
      <w:r w:rsidRPr="00DA71B9">
        <w:rPr>
          <w:b/>
          <w:bCs/>
        </w:rPr>
        <w:tab/>
      </w:r>
      <w:r w:rsidRPr="00DA71B9">
        <w:rPr>
          <w:b/>
          <w:bCs/>
        </w:rPr>
        <w:tab/>
      </w:r>
      <w:r w:rsidRPr="00DA71B9">
        <w:rPr>
          <w:b/>
          <w:bCs/>
        </w:rPr>
        <w:tab/>
      </w:r>
      <w:r w:rsidRPr="00DA71B9">
        <w:rPr>
          <w:b/>
          <w:bCs/>
        </w:rPr>
        <w:tab/>
      </w:r>
      <w:r w:rsidRPr="00DA71B9">
        <w:rPr>
          <w:b/>
          <w:bCs/>
        </w:rPr>
        <w:tab/>
      </w:r>
      <w:r w:rsidRPr="00DA71B9">
        <w:rPr>
          <w:b/>
          <w:bCs/>
        </w:rPr>
        <w:tab/>
      </w:r>
      <w:r w:rsidRPr="00DA71B9">
        <w:rPr>
          <w:b/>
          <w:bCs/>
        </w:rPr>
        <w:tab/>
      </w:r>
      <w:r w:rsidRPr="00DA71B9">
        <w:rPr>
          <w:b/>
          <w:bCs/>
        </w:rPr>
        <w:tab/>
      </w:r>
      <w:r w:rsidRPr="00DA71B9">
        <w:rPr>
          <w:b/>
          <w:bCs/>
        </w:rPr>
        <w:tab/>
      </w:r>
      <w:r w:rsidRPr="00DA71B9">
        <w:rPr>
          <w:b/>
          <w:bCs/>
        </w:rPr>
        <w:tab/>
        <w:t>Tabela 7</w:t>
      </w:r>
    </w:p>
    <w:p w:rsidR="008921B9" w:rsidRPr="00DA71B9" w:rsidRDefault="008921B9" w:rsidP="008921B9">
      <w:pPr>
        <w:jc w:val="center"/>
        <w:rPr>
          <w:b/>
        </w:rPr>
      </w:pPr>
      <w:r w:rsidRPr="00DA71B9">
        <w:rPr>
          <w:b/>
        </w:rPr>
        <w:t xml:space="preserve">Zakłady opiekuńczo-lecznicze psychiatryczne w województwie śląskim </w:t>
      </w:r>
      <w:r w:rsidR="00166289" w:rsidRPr="00DA71B9">
        <w:rPr>
          <w:b/>
        </w:rPr>
        <w:t>w 2008 r.</w:t>
      </w:r>
    </w:p>
    <w:p w:rsidR="008921B9" w:rsidRPr="00DA71B9" w:rsidRDefault="00166289" w:rsidP="008921B9">
      <w:pPr>
        <w:jc w:val="center"/>
        <w:rPr>
          <w:b/>
        </w:rPr>
      </w:pPr>
      <w:r w:rsidRPr="00DA71B9">
        <w:rPr>
          <w:b/>
        </w:rPr>
        <w:t>(stan w dniu 31.XII.</w:t>
      </w:r>
      <w:r w:rsidR="008921B9" w:rsidRPr="00DA71B9">
        <w:rPr>
          <w:b/>
        </w:rPr>
        <w:t>)</w:t>
      </w:r>
    </w:p>
    <w:p w:rsidR="008921B9" w:rsidRPr="00DA71B9" w:rsidRDefault="008921B9" w:rsidP="008921B9">
      <w:pPr>
        <w:jc w:val="center"/>
      </w:pPr>
    </w:p>
    <w:tbl>
      <w:tblPr>
        <w:tblW w:w="4946"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589"/>
        <w:gridCol w:w="5474"/>
        <w:gridCol w:w="1809"/>
        <w:gridCol w:w="1875"/>
      </w:tblGrid>
      <w:tr w:rsidR="008921B9" w:rsidRPr="00DA71B9" w:rsidTr="000D7900">
        <w:trPr>
          <w:trHeight w:val="484"/>
          <w:jc w:val="center"/>
        </w:trPr>
        <w:tc>
          <w:tcPr>
            <w:tcW w:w="302" w:type="pct"/>
            <w:shd w:val="clear" w:color="auto" w:fill="FFFFCC"/>
            <w:noWrap/>
            <w:vAlign w:val="center"/>
          </w:tcPr>
          <w:p w:rsidR="008921B9" w:rsidRPr="00DA71B9" w:rsidRDefault="008921B9" w:rsidP="000D7900">
            <w:pPr>
              <w:widowControl/>
              <w:suppressAutoHyphens w:val="0"/>
              <w:jc w:val="center"/>
              <w:rPr>
                <w:rFonts w:eastAsia="Times New Roman"/>
                <w:b/>
                <w:bCs/>
                <w:lang w:eastAsia="pl-PL"/>
              </w:rPr>
            </w:pPr>
            <w:r w:rsidRPr="00DA71B9">
              <w:rPr>
                <w:rFonts w:eastAsia="Times New Roman"/>
                <w:b/>
                <w:bCs/>
                <w:lang w:eastAsia="pl-PL"/>
              </w:rPr>
              <w:t>Lp.</w:t>
            </w:r>
          </w:p>
        </w:tc>
        <w:tc>
          <w:tcPr>
            <w:tcW w:w="2808" w:type="pct"/>
            <w:shd w:val="clear" w:color="auto" w:fill="FFFFCC"/>
            <w:vAlign w:val="center"/>
          </w:tcPr>
          <w:p w:rsidR="008921B9" w:rsidRPr="00DA71B9" w:rsidRDefault="008921B9" w:rsidP="000D7900">
            <w:pPr>
              <w:widowControl/>
              <w:suppressAutoHyphens w:val="0"/>
              <w:jc w:val="center"/>
              <w:rPr>
                <w:rFonts w:eastAsia="Times New Roman"/>
                <w:b/>
                <w:bCs/>
                <w:lang w:eastAsia="pl-PL"/>
              </w:rPr>
            </w:pPr>
            <w:r w:rsidRPr="00DA71B9">
              <w:rPr>
                <w:rFonts w:eastAsia="Times New Roman"/>
                <w:b/>
                <w:bCs/>
                <w:lang w:eastAsia="pl-PL"/>
              </w:rPr>
              <w:t>Wyszczególnienie</w:t>
            </w:r>
          </w:p>
        </w:tc>
        <w:tc>
          <w:tcPr>
            <w:tcW w:w="928" w:type="pct"/>
            <w:shd w:val="clear" w:color="auto" w:fill="FFFFCC"/>
            <w:vAlign w:val="center"/>
          </w:tcPr>
          <w:p w:rsidR="008921B9" w:rsidRPr="00DA71B9" w:rsidRDefault="008921B9" w:rsidP="000D7900">
            <w:pPr>
              <w:widowControl/>
              <w:suppressAutoHyphens w:val="0"/>
              <w:jc w:val="center"/>
              <w:rPr>
                <w:rFonts w:eastAsia="Times New Roman"/>
                <w:b/>
                <w:bCs/>
                <w:lang w:eastAsia="pl-PL"/>
              </w:rPr>
            </w:pPr>
            <w:r w:rsidRPr="00DA71B9">
              <w:rPr>
                <w:rFonts w:eastAsia="Times New Roman"/>
                <w:b/>
                <w:bCs/>
                <w:lang w:eastAsia="pl-PL"/>
              </w:rPr>
              <w:t>Liczba łóżek (rzeczywiste)</w:t>
            </w:r>
          </w:p>
        </w:tc>
        <w:tc>
          <w:tcPr>
            <w:tcW w:w="962" w:type="pct"/>
            <w:shd w:val="clear" w:color="auto" w:fill="FFFFCC"/>
            <w:vAlign w:val="center"/>
          </w:tcPr>
          <w:p w:rsidR="008921B9" w:rsidRPr="00DA71B9" w:rsidRDefault="008921B9" w:rsidP="000D7900">
            <w:pPr>
              <w:widowControl/>
              <w:suppressAutoHyphens w:val="0"/>
              <w:jc w:val="center"/>
              <w:rPr>
                <w:rFonts w:eastAsia="Times New Roman"/>
                <w:b/>
                <w:bCs/>
                <w:lang w:eastAsia="pl-PL"/>
              </w:rPr>
            </w:pPr>
            <w:r w:rsidRPr="00DA71B9">
              <w:rPr>
                <w:rFonts w:eastAsia="Times New Roman"/>
                <w:b/>
                <w:bCs/>
                <w:lang w:eastAsia="pl-PL"/>
              </w:rPr>
              <w:t>Liczba miejsc (dzienne)</w:t>
            </w:r>
          </w:p>
        </w:tc>
      </w:tr>
      <w:tr w:rsidR="008921B9" w:rsidRPr="00DA71B9" w:rsidTr="004B37AC">
        <w:trPr>
          <w:trHeight w:val="516"/>
          <w:jc w:val="center"/>
        </w:trPr>
        <w:tc>
          <w:tcPr>
            <w:tcW w:w="302" w:type="pct"/>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1.</w:t>
            </w:r>
          </w:p>
        </w:tc>
        <w:tc>
          <w:tcPr>
            <w:tcW w:w="2808" w:type="pct"/>
            <w:shd w:val="clear" w:color="auto" w:fill="auto"/>
          </w:tcPr>
          <w:p w:rsidR="008921B9" w:rsidRPr="00DA71B9" w:rsidRDefault="00CB5427" w:rsidP="000D7900">
            <w:pPr>
              <w:widowControl/>
              <w:suppressAutoHyphens w:val="0"/>
              <w:rPr>
                <w:rFonts w:eastAsia="Times New Roman"/>
                <w:lang w:eastAsia="pl-PL"/>
              </w:rPr>
            </w:pPr>
            <w:hyperlink r:id="rId24" w:tooltip="Kliknij, aby zobaczyć szczegóły ZOZ" w:history="1">
              <w:r w:rsidR="008921B9" w:rsidRPr="00DA71B9">
                <w:rPr>
                  <w:rStyle w:val="Hipercze"/>
                  <w:color w:val="auto"/>
                  <w:u w:val="none"/>
                </w:rPr>
                <w:t>Zakład Opieku</w:t>
              </w:r>
              <w:r w:rsidR="004B37AC" w:rsidRPr="00DA71B9">
                <w:rPr>
                  <w:rStyle w:val="Hipercze"/>
                  <w:color w:val="auto"/>
                  <w:u w:val="none"/>
                </w:rPr>
                <w:t>ńczo-Leczniczy Psychiatryczny w </w:t>
              </w:r>
              <w:r w:rsidR="008921B9" w:rsidRPr="00DA71B9">
                <w:rPr>
                  <w:rStyle w:val="Hipercze"/>
                  <w:color w:val="auto"/>
                  <w:u w:val="none"/>
                </w:rPr>
                <w:t>Gorzycach</w:t>
              </w:r>
            </w:hyperlink>
            <w:r w:rsidR="008921B9" w:rsidRPr="00DA71B9">
              <w:t xml:space="preserve"> w </w:t>
            </w:r>
            <w:r w:rsidR="008921B9" w:rsidRPr="00DA71B9">
              <w:rPr>
                <w:rFonts w:eastAsia="Times New Roman"/>
                <w:lang w:eastAsia="pl-PL"/>
              </w:rPr>
              <w:t>Wojewódzkim Ośrodku Lecznictwa Odwykowego i Za</w:t>
            </w:r>
            <w:r w:rsidR="004B37AC" w:rsidRPr="00DA71B9">
              <w:rPr>
                <w:rFonts w:eastAsia="Times New Roman"/>
                <w:lang w:eastAsia="pl-PL"/>
              </w:rPr>
              <w:t>kładzie Opiekuńczo-Leczniczym w </w:t>
            </w:r>
            <w:r w:rsidR="008921B9" w:rsidRPr="00DA71B9">
              <w:rPr>
                <w:rFonts w:eastAsia="Times New Roman"/>
                <w:lang w:eastAsia="pl-PL"/>
              </w:rPr>
              <w:t>Gorzycach</w:t>
            </w:r>
          </w:p>
        </w:tc>
        <w:tc>
          <w:tcPr>
            <w:tcW w:w="928" w:type="pct"/>
            <w:shd w:val="clear" w:color="auto" w:fill="auto"/>
            <w:vAlign w:val="bottom"/>
          </w:tcPr>
          <w:p w:rsidR="008921B9" w:rsidRPr="00DA71B9" w:rsidRDefault="008921B9" w:rsidP="004B37AC">
            <w:pPr>
              <w:widowControl/>
              <w:suppressAutoHyphens w:val="0"/>
              <w:jc w:val="right"/>
              <w:rPr>
                <w:rFonts w:eastAsia="Times New Roman"/>
                <w:lang w:eastAsia="pl-PL"/>
              </w:rPr>
            </w:pPr>
            <w:r w:rsidRPr="00DA71B9">
              <w:rPr>
                <w:rFonts w:eastAsia="Times New Roman"/>
                <w:lang w:eastAsia="pl-PL"/>
              </w:rPr>
              <w:t>211</w:t>
            </w:r>
          </w:p>
        </w:tc>
        <w:tc>
          <w:tcPr>
            <w:tcW w:w="962" w:type="pct"/>
            <w:shd w:val="clear" w:color="auto" w:fill="auto"/>
            <w:vAlign w:val="bottom"/>
          </w:tcPr>
          <w:p w:rsidR="008921B9" w:rsidRPr="00DA71B9" w:rsidRDefault="008921B9" w:rsidP="004B37AC">
            <w:pPr>
              <w:widowControl/>
              <w:suppressAutoHyphens w:val="0"/>
              <w:jc w:val="right"/>
              <w:rPr>
                <w:rFonts w:eastAsia="Times New Roman"/>
                <w:lang w:eastAsia="pl-PL"/>
              </w:rPr>
            </w:pPr>
            <w:r w:rsidRPr="00DA71B9">
              <w:rPr>
                <w:rFonts w:eastAsia="Times New Roman"/>
                <w:lang w:eastAsia="pl-PL"/>
              </w:rPr>
              <w:t>-</w:t>
            </w:r>
          </w:p>
        </w:tc>
      </w:tr>
      <w:tr w:rsidR="008921B9" w:rsidRPr="00DA71B9" w:rsidTr="004B37AC">
        <w:trPr>
          <w:trHeight w:val="482"/>
          <w:jc w:val="center"/>
        </w:trPr>
        <w:tc>
          <w:tcPr>
            <w:tcW w:w="302" w:type="pct"/>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2.</w:t>
            </w:r>
          </w:p>
        </w:tc>
        <w:tc>
          <w:tcPr>
            <w:tcW w:w="2808" w:type="pct"/>
            <w:shd w:val="clear" w:color="auto" w:fill="auto"/>
          </w:tcPr>
          <w:p w:rsidR="008921B9" w:rsidRPr="00DA71B9" w:rsidRDefault="008921B9" w:rsidP="000D7900">
            <w:pPr>
              <w:widowControl/>
              <w:suppressAutoHyphens w:val="0"/>
              <w:rPr>
                <w:rFonts w:eastAsia="Times New Roman"/>
                <w:lang w:eastAsia="pl-PL"/>
              </w:rPr>
            </w:pPr>
            <w:r w:rsidRPr="00DA71B9">
              <w:rPr>
                <w:rFonts w:eastAsia="Times New Roman"/>
                <w:lang w:eastAsia="pl-PL"/>
              </w:rPr>
              <w:t>Zakład/Oddział Opiekuńczo-Leczniczy Psychiatryczny w Państwowym Zakładzie Opiekuńczo-Leczniczym w Międzybrodziu Bialskim</w:t>
            </w:r>
            <w:r w:rsidR="0066472E" w:rsidRPr="0066472E">
              <w:rPr>
                <w:rFonts w:eastAsia="Times New Roman"/>
                <w:lang w:eastAsia="pl-PL"/>
              </w:rPr>
              <w:t>*</w:t>
            </w:r>
          </w:p>
        </w:tc>
        <w:tc>
          <w:tcPr>
            <w:tcW w:w="928" w:type="pct"/>
            <w:shd w:val="clear" w:color="auto" w:fill="auto"/>
            <w:vAlign w:val="bottom"/>
          </w:tcPr>
          <w:p w:rsidR="008921B9" w:rsidRPr="00DA71B9" w:rsidRDefault="008921B9" w:rsidP="004B37AC">
            <w:pPr>
              <w:widowControl/>
              <w:suppressAutoHyphens w:val="0"/>
              <w:jc w:val="right"/>
              <w:rPr>
                <w:rFonts w:eastAsia="Times New Roman"/>
                <w:lang w:eastAsia="pl-PL"/>
              </w:rPr>
            </w:pPr>
            <w:r w:rsidRPr="00DA71B9">
              <w:rPr>
                <w:rFonts w:eastAsia="Times New Roman"/>
                <w:lang w:eastAsia="pl-PL"/>
              </w:rPr>
              <w:t>200</w:t>
            </w:r>
          </w:p>
        </w:tc>
        <w:tc>
          <w:tcPr>
            <w:tcW w:w="962" w:type="pct"/>
            <w:shd w:val="clear" w:color="auto" w:fill="auto"/>
            <w:vAlign w:val="bottom"/>
          </w:tcPr>
          <w:p w:rsidR="008921B9" w:rsidRPr="00DA71B9" w:rsidRDefault="004B37AC" w:rsidP="004B37AC">
            <w:pPr>
              <w:widowControl/>
              <w:suppressAutoHyphens w:val="0"/>
              <w:jc w:val="right"/>
              <w:rPr>
                <w:rFonts w:eastAsia="Times New Roman"/>
                <w:lang w:eastAsia="pl-PL"/>
              </w:rPr>
            </w:pPr>
            <w:r w:rsidRPr="00DA71B9">
              <w:rPr>
                <w:rFonts w:eastAsia="Times New Roman"/>
                <w:lang w:eastAsia="pl-PL"/>
              </w:rPr>
              <w:t>-</w:t>
            </w:r>
          </w:p>
        </w:tc>
      </w:tr>
      <w:tr w:rsidR="008921B9" w:rsidRPr="00DA71B9" w:rsidTr="004B37AC">
        <w:trPr>
          <w:trHeight w:val="436"/>
          <w:jc w:val="center"/>
        </w:trPr>
        <w:tc>
          <w:tcPr>
            <w:tcW w:w="302" w:type="pct"/>
            <w:tcBorders>
              <w:bottom w:val="single" w:sz="18" w:space="0" w:color="auto"/>
            </w:tcBorders>
            <w:shd w:val="clear" w:color="auto" w:fill="auto"/>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3.</w:t>
            </w:r>
          </w:p>
        </w:tc>
        <w:tc>
          <w:tcPr>
            <w:tcW w:w="2808" w:type="pct"/>
            <w:tcBorders>
              <w:bottom w:val="single" w:sz="18" w:space="0" w:color="auto"/>
            </w:tcBorders>
            <w:shd w:val="clear" w:color="auto" w:fill="auto"/>
          </w:tcPr>
          <w:p w:rsidR="008921B9" w:rsidRPr="00DA71B9" w:rsidRDefault="008921B9" w:rsidP="000D7900">
            <w:pPr>
              <w:widowControl/>
              <w:suppressAutoHyphens w:val="0"/>
              <w:rPr>
                <w:rFonts w:eastAsia="Times New Roman"/>
                <w:lang w:eastAsia="pl-PL"/>
              </w:rPr>
            </w:pPr>
            <w:r w:rsidRPr="00DA71B9">
              <w:rPr>
                <w:rFonts w:eastAsia="Times New Roman"/>
                <w:lang w:eastAsia="pl-PL"/>
              </w:rPr>
              <w:t>Zakład Opieku</w:t>
            </w:r>
            <w:r w:rsidR="008127E5" w:rsidRPr="00DA71B9">
              <w:rPr>
                <w:rFonts w:eastAsia="Times New Roman"/>
                <w:lang w:eastAsia="pl-PL"/>
              </w:rPr>
              <w:t>ńczo-Leczniczy Psychiatryczny w </w:t>
            </w:r>
            <w:r w:rsidRPr="00DA71B9">
              <w:rPr>
                <w:rFonts w:eastAsia="Times New Roman"/>
                <w:lang w:eastAsia="pl-PL"/>
              </w:rPr>
              <w:t>Wojewódzkim Szpitalu Neuropsychiatrycznym im. dr Emila Cyrana w Lublińcu</w:t>
            </w:r>
          </w:p>
        </w:tc>
        <w:tc>
          <w:tcPr>
            <w:tcW w:w="928" w:type="pct"/>
            <w:tcBorders>
              <w:bottom w:val="single" w:sz="18" w:space="0" w:color="auto"/>
            </w:tcBorders>
            <w:shd w:val="clear" w:color="auto" w:fill="auto"/>
            <w:vAlign w:val="bottom"/>
          </w:tcPr>
          <w:p w:rsidR="008921B9" w:rsidRPr="00DA71B9" w:rsidRDefault="008921B9" w:rsidP="004B37AC">
            <w:pPr>
              <w:widowControl/>
              <w:suppressAutoHyphens w:val="0"/>
              <w:jc w:val="right"/>
              <w:rPr>
                <w:rFonts w:eastAsia="Times New Roman"/>
                <w:lang w:eastAsia="pl-PL"/>
              </w:rPr>
            </w:pPr>
            <w:r w:rsidRPr="00DA71B9">
              <w:rPr>
                <w:rFonts w:eastAsia="Times New Roman"/>
                <w:lang w:eastAsia="pl-PL"/>
              </w:rPr>
              <w:t>120</w:t>
            </w:r>
          </w:p>
        </w:tc>
        <w:tc>
          <w:tcPr>
            <w:tcW w:w="962" w:type="pct"/>
            <w:tcBorders>
              <w:bottom w:val="single" w:sz="18" w:space="0" w:color="auto"/>
            </w:tcBorders>
            <w:shd w:val="clear" w:color="auto" w:fill="auto"/>
            <w:vAlign w:val="bottom"/>
          </w:tcPr>
          <w:p w:rsidR="008921B9" w:rsidRPr="00DA71B9" w:rsidRDefault="008921B9" w:rsidP="004B37AC">
            <w:pPr>
              <w:widowControl/>
              <w:suppressAutoHyphens w:val="0"/>
              <w:jc w:val="right"/>
              <w:rPr>
                <w:rFonts w:eastAsia="Times New Roman"/>
                <w:lang w:eastAsia="pl-PL"/>
              </w:rPr>
            </w:pPr>
            <w:r w:rsidRPr="00DA71B9">
              <w:rPr>
                <w:rFonts w:eastAsia="Times New Roman"/>
                <w:lang w:eastAsia="pl-PL"/>
              </w:rPr>
              <w:t>-</w:t>
            </w:r>
          </w:p>
        </w:tc>
      </w:tr>
      <w:tr w:rsidR="008921B9" w:rsidRPr="00DA71B9" w:rsidTr="000D7900">
        <w:trPr>
          <w:trHeight w:val="436"/>
          <w:jc w:val="center"/>
        </w:trPr>
        <w:tc>
          <w:tcPr>
            <w:tcW w:w="3110" w:type="pct"/>
            <w:gridSpan w:val="2"/>
            <w:shd w:val="clear" w:color="auto" w:fill="C6E6A2"/>
            <w:noWrap/>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OGÓŁEM</w:t>
            </w:r>
          </w:p>
        </w:tc>
        <w:tc>
          <w:tcPr>
            <w:tcW w:w="928" w:type="pct"/>
            <w:shd w:val="clear" w:color="auto" w:fill="C6E6A2"/>
            <w:vAlign w:val="center"/>
          </w:tcPr>
          <w:p w:rsidR="008921B9" w:rsidRPr="00DA71B9" w:rsidRDefault="008921B9" w:rsidP="000D7900">
            <w:pPr>
              <w:widowControl/>
              <w:suppressAutoHyphens w:val="0"/>
              <w:jc w:val="right"/>
              <w:rPr>
                <w:rFonts w:eastAsia="Times New Roman"/>
                <w:b/>
                <w:lang w:eastAsia="pl-PL"/>
              </w:rPr>
            </w:pPr>
            <w:r w:rsidRPr="00DA71B9">
              <w:rPr>
                <w:rFonts w:eastAsia="Times New Roman"/>
                <w:b/>
                <w:lang w:eastAsia="pl-PL"/>
              </w:rPr>
              <w:t>531</w:t>
            </w:r>
          </w:p>
        </w:tc>
        <w:tc>
          <w:tcPr>
            <w:tcW w:w="962" w:type="pct"/>
            <w:shd w:val="clear" w:color="auto" w:fill="C6E6A2"/>
            <w:vAlign w:val="center"/>
          </w:tcPr>
          <w:p w:rsidR="008921B9" w:rsidRPr="00DA71B9" w:rsidRDefault="008921B9" w:rsidP="000D7900">
            <w:pPr>
              <w:widowControl/>
              <w:suppressAutoHyphens w:val="0"/>
              <w:jc w:val="right"/>
              <w:rPr>
                <w:rFonts w:eastAsia="Times New Roman"/>
                <w:b/>
                <w:lang w:eastAsia="pl-PL"/>
              </w:rPr>
            </w:pPr>
            <w:r w:rsidRPr="00DA71B9">
              <w:rPr>
                <w:rFonts w:eastAsia="Times New Roman"/>
                <w:b/>
                <w:lang w:eastAsia="pl-PL"/>
              </w:rPr>
              <w:t>-</w:t>
            </w:r>
          </w:p>
        </w:tc>
      </w:tr>
    </w:tbl>
    <w:p w:rsidR="0066472E" w:rsidRPr="00DA71B9" w:rsidRDefault="008921B9" w:rsidP="0066472E">
      <w:pPr>
        <w:jc w:val="both"/>
        <w:rPr>
          <w:i/>
          <w:sz w:val="18"/>
          <w:szCs w:val="18"/>
        </w:rPr>
      </w:pPr>
      <w:r w:rsidRPr="00DA71B9">
        <w:rPr>
          <w:bCs/>
          <w:i/>
          <w:sz w:val="18"/>
          <w:szCs w:val="18"/>
        </w:rPr>
        <w:t>Źródło:</w:t>
      </w:r>
      <w:r w:rsidRPr="00DA71B9">
        <w:rPr>
          <w:i/>
          <w:sz w:val="18"/>
          <w:szCs w:val="18"/>
        </w:rPr>
        <w:t xml:space="preserve"> </w:t>
      </w:r>
      <w:r w:rsidRPr="00DA71B9">
        <w:rPr>
          <w:bCs/>
          <w:i/>
          <w:sz w:val="18"/>
          <w:szCs w:val="18"/>
        </w:rPr>
        <w:t>Śląski Urząd Wojewódzki, Wydział Nadzoru nad Systemem Opieki Zdrowotnej: „Stacjonarna opieka zdrowotna w województwie śląskim w 2008</w:t>
      </w:r>
      <w:r w:rsidR="00554FC9" w:rsidRPr="00DA71B9">
        <w:rPr>
          <w:bCs/>
          <w:i/>
          <w:sz w:val="18"/>
          <w:szCs w:val="18"/>
        </w:rPr>
        <w:t xml:space="preserve"> r.</w:t>
      </w:r>
      <w:r w:rsidRPr="00DA71B9">
        <w:rPr>
          <w:bCs/>
          <w:i/>
          <w:sz w:val="18"/>
          <w:szCs w:val="18"/>
        </w:rPr>
        <w:t>”</w:t>
      </w:r>
      <w:r w:rsidR="003D62E3">
        <w:rPr>
          <w:bCs/>
          <w:i/>
          <w:sz w:val="18"/>
          <w:szCs w:val="18"/>
        </w:rPr>
        <w:t>, Katowice 2009 r</w:t>
      </w:r>
      <w:r w:rsidR="0066472E" w:rsidRPr="00DA71B9">
        <w:rPr>
          <w:rFonts w:eastAsia="Times New Roman"/>
          <w:i/>
          <w:sz w:val="18"/>
          <w:szCs w:val="18"/>
          <w:lang w:eastAsia="pl-PL"/>
        </w:rPr>
        <w:t>.,*/W 2009 r. Zakład zmienił nazwę na Psychiatryczny Zakład Opiekuńczo-Leczniczy w Międzybrodziu Bialskim</w:t>
      </w:r>
    </w:p>
    <w:p w:rsidR="008921B9" w:rsidRPr="00DA71B9" w:rsidRDefault="008921B9" w:rsidP="008921B9">
      <w:pPr>
        <w:pStyle w:val="Zawartoramki"/>
        <w:spacing w:after="0"/>
        <w:jc w:val="both"/>
        <w:rPr>
          <w:bCs/>
          <w:i/>
          <w:sz w:val="18"/>
          <w:szCs w:val="18"/>
        </w:rPr>
      </w:pPr>
    </w:p>
    <w:p w:rsidR="008921B9" w:rsidRPr="00DA71B9" w:rsidRDefault="008921B9" w:rsidP="008921B9">
      <w:pPr>
        <w:widowControl/>
        <w:suppressAutoHyphens w:val="0"/>
        <w:rPr>
          <w:bCs/>
        </w:rPr>
      </w:pPr>
      <w:r w:rsidRPr="00DA71B9">
        <w:rPr>
          <w:bCs/>
        </w:rPr>
        <w:br w:type="page"/>
      </w:r>
    </w:p>
    <w:p w:rsidR="008921B9" w:rsidRPr="00DA71B9" w:rsidRDefault="008921B9" w:rsidP="008921B9">
      <w:pPr>
        <w:spacing w:line="360" w:lineRule="auto"/>
        <w:jc w:val="both"/>
        <w:rPr>
          <w:rFonts w:eastAsia="Times New Roman"/>
          <w:lang w:eastAsia="pl-PL"/>
        </w:rPr>
      </w:pPr>
      <w:r w:rsidRPr="00DA71B9">
        <w:rPr>
          <w:rFonts w:eastAsia="Times New Roman"/>
          <w:b/>
          <w:lang w:eastAsia="pl-PL"/>
        </w:rPr>
        <w:lastRenderedPageBreak/>
        <w:t xml:space="preserve">Zakład Opiekuńczo-Leczniczy Psychiatryczny w Gorzycach - </w:t>
      </w:r>
      <w:r w:rsidRPr="00DA71B9">
        <w:rPr>
          <w:rFonts w:eastAsia="Times New Roman"/>
          <w:lang w:eastAsia="pl-PL"/>
        </w:rPr>
        <w:t xml:space="preserve">zakład </w:t>
      </w:r>
      <w:r w:rsidRPr="00DA71B9">
        <w:rPr>
          <w:rStyle w:val="Pogrubienie"/>
          <w:b w:val="0"/>
        </w:rPr>
        <w:t>jest częścią jednostki organizacyjnej Wojewódzkiego Ośrodka</w:t>
      </w:r>
      <w:r w:rsidR="00554FC9" w:rsidRPr="00DA71B9">
        <w:rPr>
          <w:rFonts w:eastAsia="Times New Roman"/>
          <w:lang w:eastAsia="pl-PL"/>
        </w:rPr>
        <w:t xml:space="preserve"> Lecznictwa</w:t>
      </w:r>
      <w:r w:rsidRPr="00DA71B9">
        <w:rPr>
          <w:rStyle w:val="Pogrubienie"/>
          <w:b w:val="0"/>
        </w:rPr>
        <w:t xml:space="preserve"> Odwykowego i Zakład</w:t>
      </w:r>
      <w:r w:rsidR="002C142A" w:rsidRPr="00DA71B9">
        <w:rPr>
          <w:rStyle w:val="Pogrubienie"/>
          <w:b w:val="0"/>
        </w:rPr>
        <w:t>u Opiekuńczo-Leczniczego w </w:t>
      </w:r>
      <w:r w:rsidRPr="00DA71B9">
        <w:rPr>
          <w:rStyle w:val="Pogrubienie"/>
          <w:b w:val="0"/>
        </w:rPr>
        <w:t>Gorzycach.</w:t>
      </w:r>
      <w:r w:rsidRPr="00DA71B9">
        <w:rPr>
          <w:rFonts w:eastAsia="Times New Roman"/>
          <w:lang w:eastAsia="pl-PL"/>
        </w:rPr>
        <w:t xml:space="preserve"> Placówka dysponuje 211 miejscami dla</w:t>
      </w:r>
      <w:r w:rsidR="00554FC9" w:rsidRPr="00DA71B9">
        <w:rPr>
          <w:rFonts w:eastAsia="Times New Roman"/>
          <w:lang w:eastAsia="pl-PL"/>
        </w:rPr>
        <w:t xml:space="preserve"> osób płci męskiej od 12 lat. W </w:t>
      </w:r>
      <w:r w:rsidRPr="00DA71B9">
        <w:rPr>
          <w:rFonts w:eastAsia="Times New Roman"/>
          <w:lang w:eastAsia="pl-PL"/>
        </w:rPr>
        <w:t xml:space="preserve">oddziałach opiekuńczo-leczniczych </w:t>
      </w:r>
      <w:r w:rsidR="000752C5" w:rsidRPr="00DA71B9">
        <w:rPr>
          <w:rFonts w:eastAsia="Times New Roman"/>
          <w:lang w:eastAsia="pl-PL"/>
        </w:rPr>
        <w:t xml:space="preserve">osoba </w:t>
      </w:r>
      <w:r w:rsidRPr="00DA71B9">
        <w:rPr>
          <w:rFonts w:eastAsia="Times New Roman"/>
          <w:lang w:eastAsia="pl-PL"/>
        </w:rPr>
        <w:t>chor</w:t>
      </w:r>
      <w:r w:rsidR="000752C5" w:rsidRPr="00DA71B9">
        <w:rPr>
          <w:rFonts w:eastAsia="Times New Roman"/>
          <w:lang w:eastAsia="pl-PL"/>
        </w:rPr>
        <w:t>a</w:t>
      </w:r>
      <w:r w:rsidRPr="00DA71B9">
        <w:rPr>
          <w:rFonts w:eastAsia="Times New Roman"/>
          <w:lang w:eastAsia="pl-PL"/>
        </w:rPr>
        <w:t xml:space="preserve"> </w:t>
      </w:r>
      <w:r w:rsidR="00114590" w:rsidRPr="00DA71B9">
        <w:rPr>
          <w:rFonts w:eastAsia="Times New Roman"/>
          <w:lang w:eastAsia="pl-PL"/>
        </w:rPr>
        <w:t xml:space="preserve">przebywać może </w:t>
      </w:r>
      <w:r w:rsidRPr="00DA71B9">
        <w:rPr>
          <w:rFonts w:eastAsia="Times New Roman"/>
          <w:lang w:eastAsia="pl-PL"/>
        </w:rPr>
        <w:t>na stałe lub czasowo. Zadaniem ośrodka jest objęcie całodobową opieką osób, które mają ukończony proces diagnozowania lub są po leczeniu szpitalnym i nie w</w:t>
      </w:r>
      <w:r w:rsidR="00114590" w:rsidRPr="00DA71B9">
        <w:rPr>
          <w:rFonts w:eastAsia="Times New Roman"/>
          <w:lang w:eastAsia="pl-PL"/>
        </w:rPr>
        <w:t>ymagają dalszej hospitalizacji,</w:t>
      </w:r>
      <w:r w:rsidR="00A14A8B" w:rsidRPr="00DA71B9">
        <w:rPr>
          <w:rFonts w:eastAsia="Times New Roman"/>
          <w:lang w:eastAsia="pl-PL"/>
        </w:rPr>
        <w:t xml:space="preserve"> jednak z </w:t>
      </w:r>
      <w:r w:rsidRPr="00DA71B9">
        <w:rPr>
          <w:rFonts w:eastAsia="Times New Roman"/>
          <w:lang w:eastAsia="pl-PL"/>
        </w:rPr>
        <w:t>powodu niepełnosprawności, braku możliwości samodzielnego bytowania i uwarunkowań spo</w:t>
      </w:r>
      <w:r w:rsidR="00A14A8B" w:rsidRPr="00DA71B9">
        <w:rPr>
          <w:rFonts w:eastAsia="Times New Roman"/>
          <w:lang w:eastAsia="pl-PL"/>
        </w:rPr>
        <w:t>łecznych</w:t>
      </w:r>
      <w:r w:rsidR="00554FC9" w:rsidRPr="00DA71B9">
        <w:rPr>
          <w:rFonts w:eastAsia="Times New Roman"/>
          <w:lang w:eastAsia="pl-PL"/>
        </w:rPr>
        <w:t xml:space="preserve"> nie mogą przebywać w </w:t>
      </w:r>
      <w:r w:rsidR="00A14A8B" w:rsidRPr="00DA71B9">
        <w:rPr>
          <w:rFonts w:eastAsia="Times New Roman"/>
          <w:lang w:eastAsia="pl-PL"/>
        </w:rPr>
        <w:t>środowisku domowym</w:t>
      </w:r>
      <w:r w:rsidRPr="00DA71B9">
        <w:rPr>
          <w:rFonts w:eastAsia="Times New Roman"/>
          <w:lang w:eastAsia="pl-PL"/>
        </w:rPr>
        <w:t>. Do głównych działań oddziałów należy udzielanie całodobowych świadczeń, które obejmują swoim zakresem  podstawową opiekę lekarską, dostęp do konsultacji specjalistycznych, czynności pielęgnacyjne, edukacyjne, opiekuńcze i socjalne. Zakład organizuje również zajęcia rehabilitacyjne i kulturalno - rekreacyjne dla pensjonariuszy oddziałów opiekuńczo-leczniczych. Jednostka utworzona przez Samorząd Województwa Śląskiego.</w:t>
      </w:r>
    </w:p>
    <w:p w:rsidR="008921B9" w:rsidRPr="00DA71B9" w:rsidRDefault="008921B9" w:rsidP="008921B9">
      <w:pPr>
        <w:spacing w:line="360" w:lineRule="auto"/>
        <w:jc w:val="both"/>
        <w:rPr>
          <w:rFonts w:eastAsia="Times New Roman"/>
          <w:lang w:eastAsia="pl-PL"/>
        </w:rPr>
      </w:pPr>
    </w:p>
    <w:p w:rsidR="008921B9" w:rsidRPr="00DA71B9" w:rsidRDefault="008921B9" w:rsidP="008921B9">
      <w:pPr>
        <w:spacing w:line="360" w:lineRule="auto"/>
        <w:jc w:val="both"/>
        <w:rPr>
          <w:rFonts w:eastAsia="Times New Roman"/>
          <w:lang w:eastAsia="pl-PL"/>
        </w:rPr>
      </w:pPr>
      <w:r w:rsidRPr="00DA71B9">
        <w:rPr>
          <w:rFonts w:eastAsia="Times New Roman"/>
          <w:b/>
          <w:lang w:eastAsia="pl-PL"/>
        </w:rPr>
        <w:t>Zakład Opiekuńczo-Leczniczy Psychiatryczny w Państwowym Zakładzie Opiekuńczo-Leczniczym w Międzybrodziu Bialskim</w:t>
      </w:r>
      <w:r w:rsidRPr="00DA71B9">
        <w:rPr>
          <w:rFonts w:eastAsia="Times New Roman"/>
          <w:lang w:eastAsia="pl-PL"/>
        </w:rPr>
        <w:t xml:space="preserve"> - dysponuje 200-ma miejscami i swoim zakresem działania obejmuje głównie województwo śląskie. Rehabilitacja psychiatryczna na oddziale ukierunkowana jest na uzyskanie przez pacjentów jak największej samodzielności poprzez ćwiczenia procesów poznawczych, myślenia, koncentracji, uwagi i pamięci. W oddziale opiekuńczym stosowane są </w:t>
      </w:r>
      <w:r w:rsidR="0009040A" w:rsidRPr="00DA71B9">
        <w:rPr>
          <w:rFonts w:eastAsia="Times New Roman"/>
          <w:lang w:eastAsia="pl-PL"/>
        </w:rPr>
        <w:t>następujące procedury medyczne: diagnostyka psychiatryczna i </w:t>
      </w:r>
      <w:r w:rsidRPr="00DA71B9">
        <w:rPr>
          <w:rFonts w:eastAsia="Times New Roman"/>
          <w:lang w:eastAsia="pl-PL"/>
        </w:rPr>
        <w:t>psychologiczna, psychoterapia, socjoterapia czy terapia zajęciowa. Zakład powołany przez Samorząd Województwa Śląskiego.</w:t>
      </w:r>
    </w:p>
    <w:p w:rsidR="008921B9" w:rsidRPr="00DA71B9" w:rsidRDefault="008921B9" w:rsidP="008921B9">
      <w:pPr>
        <w:spacing w:line="360" w:lineRule="auto"/>
        <w:jc w:val="both"/>
        <w:rPr>
          <w:rFonts w:eastAsia="Times New Roman"/>
          <w:lang w:eastAsia="pl-PL"/>
        </w:rPr>
      </w:pPr>
    </w:p>
    <w:p w:rsidR="008921B9" w:rsidRPr="00DA71B9" w:rsidRDefault="008921B9" w:rsidP="008921B9">
      <w:pPr>
        <w:spacing w:line="360" w:lineRule="auto"/>
        <w:jc w:val="both"/>
        <w:rPr>
          <w:rFonts w:eastAsia="TimesNewRoman"/>
          <w:b/>
        </w:rPr>
      </w:pPr>
      <w:r w:rsidRPr="00DA71B9">
        <w:rPr>
          <w:rFonts w:eastAsia="Times New Roman"/>
          <w:b/>
          <w:lang w:eastAsia="pl-PL"/>
        </w:rPr>
        <w:t xml:space="preserve">Zakład Opiekuńczo-Leczniczy Psychiatryczny w Wojewódzkim Szpitalu Neuropsychiatrycznym im. dr Emila Cyrana w Lublińcu </w:t>
      </w:r>
      <w:r w:rsidRPr="00DA71B9">
        <w:rPr>
          <w:rFonts w:eastAsia="Times New Roman"/>
          <w:lang w:eastAsia="pl-PL"/>
        </w:rPr>
        <w:t>- zakład specjalizuje się w psychiatrii i rehabilitacji medycznej. Leczy między innymi organiczne zaburzenia psychiczne, włącz</w:t>
      </w:r>
      <w:r w:rsidR="002C142A" w:rsidRPr="00DA71B9">
        <w:rPr>
          <w:rFonts w:eastAsia="Times New Roman"/>
          <w:lang w:eastAsia="pl-PL"/>
        </w:rPr>
        <w:t>nie z </w:t>
      </w:r>
      <w:r w:rsidRPr="00DA71B9">
        <w:rPr>
          <w:rFonts w:eastAsia="Times New Roman"/>
          <w:lang w:eastAsia="pl-PL"/>
        </w:rPr>
        <w:t>zespołami objawowymi, zaburzenia osobowo</w:t>
      </w:r>
      <w:r w:rsidR="00FE2598" w:rsidRPr="00DA71B9">
        <w:rPr>
          <w:rFonts w:eastAsia="Times New Roman"/>
          <w:lang w:eastAsia="pl-PL"/>
        </w:rPr>
        <w:t>ści i zachowania dorosłych oraz</w:t>
      </w:r>
      <w:r w:rsidRPr="00DA71B9">
        <w:rPr>
          <w:rFonts w:eastAsia="Times New Roman"/>
          <w:lang w:eastAsia="pl-PL"/>
        </w:rPr>
        <w:t xml:space="preserve"> upośledzenia umysłowe. Organem założycielskim jednostki jest Samorząd Województwa Śląskiego.</w:t>
      </w:r>
    </w:p>
    <w:p w:rsidR="008921B9" w:rsidRPr="00DA71B9" w:rsidRDefault="008921B9" w:rsidP="008921B9">
      <w:pPr>
        <w:pStyle w:val="Zawartoramki"/>
        <w:spacing w:line="360" w:lineRule="auto"/>
        <w:jc w:val="both"/>
        <w:rPr>
          <w:bCs/>
        </w:rPr>
      </w:pPr>
    </w:p>
    <w:p w:rsidR="008921B9" w:rsidRPr="00DA71B9" w:rsidRDefault="008921B9" w:rsidP="008921B9">
      <w:pPr>
        <w:widowControl/>
        <w:suppressAutoHyphens w:val="0"/>
        <w:rPr>
          <w:b/>
          <w:bCs/>
        </w:rPr>
      </w:pPr>
      <w:r w:rsidRPr="00DA71B9">
        <w:rPr>
          <w:b/>
          <w:bCs/>
        </w:rPr>
        <w:br w:type="page"/>
      </w:r>
    </w:p>
    <w:p w:rsidR="008921B9" w:rsidRPr="00DA71B9" w:rsidRDefault="008921B9" w:rsidP="008921B9">
      <w:pPr>
        <w:pStyle w:val="Zawartoramki"/>
        <w:spacing w:line="360" w:lineRule="auto"/>
        <w:jc w:val="both"/>
        <w:rPr>
          <w:b/>
          <w:bCs/>
        </w:rPr>
      </w:pPr>
      <w:r w:rsidRPr="00DA71B9">
        <w:rPr>
          <w:b/>
          <w:bCs/>
        </w:rPr>
        <w:lastRenderedPageBreak/>
        <w:t>E. Zakłady pielęgnacyjno-opiekuńcze psychiatryczne:</w:t>
      </w:r>
    </w:p>
    <w:p w:rsidR="008921B9" w:rsidRPr="00DA71B9" w:rsidRDefault="008921B9" w:rsidP="002B1EE0">
      <w:pPr>
        <w:pStyle w:val="Zawartoramki"/>
        <w:numPr>
          <w:ilvl w:val="0"/>
          <w:numId w:val="55"/>
        </w:numPr>
        <w:spacing w:after="0" w:line="360" w:lineRule="auto"/>
        <w:jc w:val="both"/>
        <w:rPr>
          <w:b/>
          <w:bCs/>
        </w:rPr>
      </w:pPr>
      <w:r w:rsidRPr="00DA71B9">
        <w:rPr>
          <w:rFonts w:eastAsia="TimesNewRoman"/>
          <w:lang w:eastAsia="en-US"/>
        </w:rPr>
        <w:t>Zakład Pielęgnacyjno-Opiekuńczy Psychiatryczny dla Dzieci i Młodzieży w Ośrodku Leczniczo-Rehabilitacyjnym dla Dzieci „Kamieniec-Zbrosławice” w Kamieńcu</w:t>
      </w:r>
      <w:r w:rsidR="005210C8" w:rsidRPr="00DA71B9">
        <w:rPr>
          <w:rFonts w:eastAsia="TimesNewRoman"/>
          <w:lang w:eastAsia="en-US"/>
        </w:rPr>
        <w:t>.</w:t>
      </w:r>
    </w:p>
    <w:p w:rsidR="002C142A" w:rsidRPr="00DA71B9" w:rsidRDefault="002C142A" w:rsidP="008921B9">
      <w:pPr>
        <w:spacing w:line="360" w:lineRule="auto"/>
        <w:jc w:val="both"/>
        <w:rPr>
          <w:bCs/>
        </w:rPr>
      </w:pPr>
    </w:p>
    <w:p w:rsidR="008921B9" w:rsidRPr="00DA71B9" w:rsidRDefault="008921B9" w:rsidP="008921B9">
      <w:pPr>
        <w:spacing w:line="360" w:lineRule="auto"/>
        <w:jc w:val="both"/>
        <w:rPr>
          <w:bCs/>
        </w:rPr>
      </w:pPr>
      <w:r w:rsidRPr="00DA71B9">
        <w:rPr>
          <w:bCs/>
        </w:rPr>
        <w:t>Zadaniem zakładu jest pielęgnacja i kontynuacja leczenia osób przewlekle chorych oraz osób, które przebyły leczenie szpitalne i nie wymagają już dalszej hospitalizacji, jednak ze względu na stan zdrowia i brak możliwości samodzielnego funkcjonowania w środowisku domowym wymagają profesjonalnej pielęgnacji i opieki pielęgniarskiej.</w:t>
      </w:r>
    </w:p>
    <w:p w:rsidR="008921B9" w:rsidRPr="00DA71B9" w:rsidRDefault="008921B9" w:rsidP="008921B9">
      <w:pPr>
        <w:spacing w:line="360" w:lineRule="auto"/>
        <w:jc w:val="both"/>
        <w:rPr>
          <w:bCs/>
        </w:rPr>
      </w:pPr>
    </w:p>
    <w:p w:rsidR="008921B9" w:rsidRPr="00DA71B9" w:rsidRDefault="008921B9" w:rsidP="008921B9">
      <w:pPr>
        <w:spacing w:line="360" w:lineRule="auto"/>
        <w:jc w:val="center"/>
        <w:rPr>
          <w:b/>
        </w:rPr>
      </w:pP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t>Tabela 8</w:t>
      </w:r>
    </w:p>
    <w:p w:rsidR="008921B9" w:rsidRPr="00DA71B9" w:rsidRDefault="008921B9" w:rsidP="008921B9">
      <w:pPr>
        <w:jc w:val="center"/>
        <w:rPr>
          <w:b/>
        </w:rPr>
      </w:pPr>
      <w:r w:rsidRPr="00DA71B9">
        <w:rPr>
          <w:b/>
        </w:rPr>
        <w:t>Zakłady pielęgnacyjno-opiekuńcze psychiatryczne w województwie śląskim</w:t>
      </w:r>
      <w:r w:rsidR="00777633" w:rsidRPr="00DA71B9">
        <w:rPr>
          <w:b/>
        </w:rPr>
        <w:t xml:space="preserve"> w 2008 r.</w:t>
      </w:r>
    </w:p>
    <w:p w:rsidR="008921B9" w:rsidRPr="00DA71B9" w:rsidRDefault="008921B9" w:rsidP="008921B9">
      <w:pPr>
        <w:jc w:val="center"/>
        <w:rPr>
          <w:b/>
        </w:rPr>
      </w:pPr>
      <w:r w:rsidRPr="00DA71B9">
        <w:rPr>
          <w:b/>
        </w:rPr>
        <w:t>(stan na 31.XII.)</w:t>
      </w:r>
    </w:p>
    <w:p w:rsidR="008921B9" w:rsidRPr="00DA71B9" w:rsidRDefault="008921B9" w:rsidP="008921B9">
      <w:pPr>
        <w:jc w:val="cente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604"/>
        <w:gridCol w:w="5459"/>
        <w:gridCol w:w="1815"/>
        <w:gridCol w:w="1975"/>
      </w:tblGrid>
      <w:tr w:rsidR="008921B9" w:rsidRPr="00DA71B9" w:rsidTr="000D7900">
        <w:trPr>
          <w:trHeight w:val="484"/>
          <w:jc w:val="center"/>
        </w:trPr>
        <w:tc>
          <w:tcPr>
            <w:tcW w:w="307" w:type="pct"/>
            <w:shd w:val="clear" w:color="auto" w:fill="FFFFCC"/>
            <w:noWrap/>
            <w:vAlign w:val="center"/>
          </w:tcPr>
          <w:p w:rsidR="008921B9" w:rsidRPr="00DA71B9" w:rsidRDefault="008921B9" w:rsidP="002C142A">
            <w:pPr>
              <w:widowControl/>
              <w:suppressAutoHyphens w:val="0"/>
              <w:jc w:val="center"/>
              <w:rPr>
                <w:rFonts w:eastAsia="Times New Roman"/>
                <w:b/>
                <w:bCs/>
                <w:lang w:eastAsia="pl-PL"/>
              </w:rPr>
            </w:pPr>
            <w:r w:rsidRPr="00DA71B9">
              <w:rPr>
                <w:rFonts w:eastAsia="Times New Roman"/>
                <w:b/>
                <w:bCs/>
                <w:lang w:eastAsia="pl-PL"/>
              </w:rPr>
              <w:t>Lp.</w:t>
            </w:r>
          </w:p>
        </w:tc>
        <w:tc>
          <w:tcPr>
            <w:tcW w:w="2770" w:type="pct"/>
            <w:shd w:val="clear" w:color="auto" w:fill="FFFFCC"/>
            <w:vAlign w:val="center"/>
          </w:tcPr>
          <w:p w:rsidR="008921B9" w:rsidRPr="00DA71B9" w:rsidRDefault="008921B9" w:rsidP="002C142A">
            <w:pPr>
              <w:widowControl/>
              <w:suppressAutoHyphens w:val="0"/>
              <w:jc w:val="center"/>
              <w:rPr>
                <w:rFonts w:eastAsia="Times New Roman"/>
                <w:b/>
                <w:bCs/>
                <w:lang w:eastAsia="pl-PL"/>
              </w:rPr>
            </w:pPr>
            <w:r w:rsidRPr="00DA71B9">
              <w:rPr>
                <w:rFonts w:eastAsia="Times New Roman"/>
                <w:b/>
                <w:bCs/>
                <w:lang w:eastAsia="pl-PL"/>
              </w:rPr>
              <w:t>Wyszczególnienie</w:t>
            </w:r>
          </w:p>
        </w:tc>
        <w:tc>
          <w:tcPr>
            <w:tcW w:w="921" w:type="pct"/>
            <w:shd w:val="clear" w:color="auto" w:fill="FFFFCC"/>
            <w:vAlign w:val="center"/>
          </w:tcPr>
          <w:p w:rsidR="008921B9" w:rsidRPr="00DA71B9" w:rsidRDefault="008921B9" w:rsidP="002C142A">
            <w:pPr>
              <w:widowControl/>
              <w:suppressAutoHyphens w:val="0"/>
              <w:jc w:val="center"/>
              <w:rPr>
                <w:rFonts w:eastAsia="Times New Roman"/>
                <w:b/>
                <w:bCs/>
                <w:lang w:eastAsia="pl-PL"/>
              </w:rPr>
            </w:pPr>
            <w:r w:rsidRPr="00DA71B9">
              <w:rPr>
                <w:rFonts w:eastAsia="Times New Roman"/>
                <w:b/>
                <w:bCs/>
                <w:lang w:eastAsia="pl-PL"/>
              </w:rPr>
              <w:t>Liczba łóżek (rzeczywiste)</w:t>
            </w:r>
          </w:p>
        </w:tc>
        <w:tc>
          <w:tcPr>
            <w:tcW w:w="1003" w:type="pct"/>
            <w:shd w:val="clear" w:color="auto" w:fill="FFFFCC"/>
            <w:vAlign w:val="center"/>
          </w:tcPr>
          <w:p w:rsidR="008921B9" w:rsidRPr="00DA71B9" w:rsidRDefault="008921B9" w:rsidP="002C142A">
            <w:pPr>
              <w:widowControl/>
              <w:suppressAutoHyphens w:val="0"/>
              <w:jc w:val="center"/>
              <w:rPr>
                <w:rFonts w:eastAsia="Times New Roman"/>
                <w:b/>
                <w:bCs/>
                <w:lang w:eastAsia="pl-PL"/>
              </w:rPr>
            </w:pPr>
            <w:r w:rsidRPr="00DA71B9">
              <w:rPr>
                <w:rFonts w:eastAsia="Times New Roman"/>
                <w:b/>
                <w:bCs/>
                <w:lang w:eastAsia="pl-PL"/>
              </w:rPr>
              <w:t>Liczba miejsc (dzienne)</w:t>
            </w:r>
          </w:p>
        </w:tc>
      </w:tr>
      <w:tr w:rsidR="008921B9" w:rsidRPr="00DA71B9" w:rsidTr="002C142A">
        <w:trPr>
          <w:trHeight w:val="762"/>
          <w:jc w:val="center"/>
        </w:trPr>
        <w:tc>
          <w:tcPr>
            <w:tcW w:w="307" w:type="pct"/>
            <w:tcBorders>
              <w:bottom w:val="single" w:sz="18" w:space="0" w:color="auto"/>
            </w:tcBorders>
            <w:shd w:val="clear" w:color="auto" w:fill="auto"/>
            <w:noWrap/>
          </w:tcPr>
          <w:p w:rsidR="008921B9" w:rsidRPr="00DA71B9" w:rsidRDefault="008921B9" w:rsidP="002C142A">
            <w:pPr>
              <w:widowControl/>
              <w:suppressAutoHyphens w:val="0"/>
              <w:rPr>
                <w:rFonts w:eastAsia="Times New Roman"/>
                <w:b/>
                <w:lang w:eastAsia="pl-PL"/>
              </w:rPr>
            </w:pPr>
            <w:r w:rsidRPr="00DA71B9">
              <w:rPr>
                <w:rFonts w:eastAsia="Times New Roman"/>
                <w:b/>
                <w:lang w:eastAsia="pl-PL"/>
              </w:rPr>
              <w:t>1.</w:t>
            </w:r>
          </w:p>
        </w:tc>
        <w:tc>
          <w:tcPr>
            <w:tcW w:w="2770" w:type="pct"/>
            <w:tcBorders>
              <w:bottom w:val="single" w:sz="18" w:space="0" w:color="auto"/>
            </w:tcBorders>
            <w:shd w:val="clear" w:color="auto" w:fill="auto"/>
          </w:tcPr>
          <w:p w:rsidR="008921B9" w:rsidRPr="00DA71B9" w:rsidRDefault="008921B9" w:rsidP="002C142A">
            <w:pPr>
              <w:widowControl/>
              <w:suppressAutoHyphens w:val="0"/>
              <w:rPr>
                <w:rFonts w:eastAsia="Times New Roman"/>
                <w:lang w:eastAsia="pl-PL"/>
              </w:rPr>
            </w:pPr>
            <w:r w:rsidRPr="00DA71B9">
              <w:rPr>
                <w:rFonts w:eastAsia="TimesNewRoman"/>
                <w:lang w:eastAsia="en-US"/>
              </w:rPr>
              <w:t>Zakład Pielęgnacyjno-Opiekuńczy Psychiatryczny dla Dzieci i Młodzieży w Ośrodku Leczniczo-Rehabilitacyjnym dla Dzieci „Kamieniec-Zbrosławice” w Kamieńcu</w:t>
            </w:r>
          </w:p>
        </w:tc>
        <w:tc>
          <w:tcPr>
            <w:tcW w:w="921" w:type="pct"/>
            <w:tcBorders>
              <w:bottom w:val="single" w:sz="18" w:space="0" w:color="auto"/>
            </w:tcBorders>
            <w:shd w:val="clear" w:color="auto" w:fill="auto"/>
            <w:vAlign w:val="bottom"/>
          </w:tcPr>
          <w:p w:rsidR="008921B9" w:rsidRPr="00DA71B9" w:rsidRDefault="008921B9" w:rsidP="002C142A">
            <w:pPr>
              <w:widowControl/>
              <w:suppressAutoHyphens w:val="0"/>
              <w:jc w:val="right"/>
              <w:rPr>
                <w:rFonts w:eastAsia="Times New Roman"/>
                <w:lang w:eastAsia="pl-PL"/>
              </w:rPr>
            </w:pPr>
            <w:r w:rsidRPr="00DA71B9">
              <w:rPr>
                <w:rFonts w:eastAsia="Times New Roman"/>
                <w:lang w:eastAsia="pl-PL"/>
              </w:rPr>
              <w:t>24</w:t>
            </w:r>
          </w:p>
        </w:tc>
        <w:tc>
          <w:tcPr>
            <w:tcW w:w="1003" w:type="pct"/>
            <w:tcBorders>
              <w:bottom w:val="single" w:sz="18" w:space="0" w:color="auto"/>
            </w:tcBorders>
            <w:shd w:val="clear" w:color="auto" w:fill="auto"/>
            <w:vAlign w:val="bottom"/>
          </w:tcPr>
          <w:p w:rsidR="008921B9" w:rsidRPr="00DA71B9" w:rsidRDefault="008921B9" w:rsidP="002C142A">
            <w:pPr>
              <w:widowControl/>
              <w:suppressAutoHyphens w:val="0"/>
              <w:jc w:val="right"/>
              <w:rPr>
                <w:rFonts w:eastAsia="Times New Roman"/>
                <w:lang w:eastAsia="pl-PL"/>
              </w:rPr>
            </w:pPr>
            <w:r w:rsidRPr="00DA71B9">
              <w:rPr>
                <w:rFonts w:eastAsia="Times New Roman"/>
                <w:lang w:eastAsia="pl-PL"/>
              </w:rPr>
              <w:t>-</w:t>
            </w:r>
          </w:p>
        </w:tc>
      </w:tr>
      <w:tr w:rsidR="008921B9" w:rsidRPr="00DA71B9" w:rsidTr="002C142A">
        <w:trPr>
          <w:trHeight w:val="395"/>
          <w:jc w:val="center"/>
        </w:trPr>
        <w:tc>
          <w:tcPr>
            <w:tcW w:w="3076" w:type="pct"/>
            <w:gridSpan w:val="2"/>
            <w:shd w:val="clear" w:color="auto" w:fill="C6E6A2"/>
            <w:noWrap/>
            <w:vAlign w:val="center"/>
          </w:tcPr>
          <w:p w:rsidR="008921B9" w:rsidRPr="00DA71B9" w:rsidRDefault="008921B9" w:rsidP="002C142A">
            <w:pPr>
              <w:widowControl/>
              <w:suppressAutoHyphens w:val="0"/>
              <w:jc w:val="center"/>
              <w:rPr>
                <w:rFonts w:eastAsia="Times New Roman"/>
                <w:b/>
                <w:lang w:eastAsia="pl-PL"/>
              </w:rPr>
            </w:pPr>
            <w:r w:rsidRPr="00DA71B9">
              <w:rPr>
                <w:rFonts w:eastAsia="Times New Roman"/>
                <w:b/>
                <w:lang w:eastAsia="pl-PL"/>
              </w:rPr>
              <w:t>OGÓŁEM</w:t>
            </w:r>
          </w:p>
        </w:tc>
        <w:tc>
          <w:tcPr>
            <w:tcW w:w="921" w:type="pct"/>
            <w:shd w:val="clear" w:color="auto" w:fill="C6E6A2"/>
            <w:vAlign w:val="center"/>
          </w:tcPr>
          <w:p w:rsidR="008921B9" w:rsidRPr="00DA71B9" w:rsidRDefault="008921B9" w:rsidP="002C142A">
            <w:pPr>
              <w:widowControl/>
              <w:suppressAutoHyphens w:val="0"/>
              <w:jc w:val="right"/>
              <w:rPr>
                <w:rFonts w:eastAsia="Times New Roman"/>
                <w:b/>
                <w:lang w:eastAsia="pl-PL"/>
              </w:rPr>
            </w:pPr>
            <w:r w:rsidRPr="00DA71B9">
              <w:rPr>
                <w:rFonts w:eastAsia="Times New Roman"/>
                <w:b/>
                <w:lang w:eastAsia="pl-PL"/>
              </w:rPr>
              <w:t>24</w:t>
            </w:r>
          </w:p>
        </w:tc>
        <w:tc>
          <w:tcPr>
            <w:tcW w:w="1003" w:type="pct"/>
            <w:shd w:val="clear" w:color="auto" w:fill="C6E6A2"/>
            <w:vAlign w:val="center"/>
          </w:tcPr>
          <w:p w:rsidR="008921B9" w:rsidRPr="00DA71B9" w:rsidRDefault="008921B9" w:rsidP="002C142A">
            <w:pPr>
              <w:widowControl/>
              <w:suppressAutoHyphens w:val="0"/>
              <w:jc w:val="right"/>
              <w:rPr>
                <w:rFonts w:eastAsia="Times New Roman"/>
                <w:b/>
                <w:lang w:eastAsia="pl-PL"/>
              </w:rPr>
            </w:pPr>
            <w:r w:rsidRPr="00DA71B9">
              <w:rPr>
                <w:rFonts w:eastAsia="Times New Roman"/>
                <w:b/>
                <w:lang w:eastAsia="pl-PL"/>
              </w:rPr>
              <w:t>-</w:t>
            </w:r>
          </w:p>
        </w:tc>
      </w:tr>
    </w:tbl>
    <w:p w:rsidR="008921B9" w:rsidRPr="00DA71B9" w:rsidRDefault="008921B9" w:rsidP="002C142A">
      <w:pPr>
        <w:pStyle w:val="Zawartoramki"/>
        <w:spacing w:after="0"/>
        <w:jc w:val="both"/>
        <w:rPr>
          <w:bCs/>
          <w:i/>
          <w:sz w:val="18"/>
          <w:szCs w:val="18"/>
        </w:rPr>
      </w:pPr>
      <w:r w:rsidRPr="00DA71B9">
        <w:rPr>
          <w:bCs/>
          <w:i/>
          <w:sz w:val="18"/>
          <w:szCs w:val="18"/>
        </w:rPr>
        <w:t>Źródło:</w:t>
      </w:r>
      <w:r w:rsidRPr="00DA71B9">
        <w:rPr>
          <w:i/>
          <w:sz w:val="18"/>
          <w:szCs w:val="18"/>
        </w:rPr>
        <w:t xml:space="preserve"> </w:t>
      </w:r>
      <w:r w:rsidRPr="00DA71B9">
        <w:rPr>
          <w:bCs/>
          <w:i/>
          <w:sz w:val="18"/>
          <w:szCs w:val="18"/>
        </w:rPr>
        <w:t>Śląski Urząd Wojewódzki, Wydział Nadzoru nad Systemem Opieki Zdrowotnej: „Stacjonarna opieka zdrowotna w województwie śląskim w 2008</w:t>
      </w:r>
      <w:r w:rsidR="00554FC9" w:rsidRPr="00DA71B9">
        <w:rPr>
          <w:bCs/>
          <w:i/>
          <w:sz w:val="18"/>
          <w:szCs w:val="18"/>
        </w:rPr>
        <w:t xml:space="preserve"> r.</w:t>
      </w:r>
      <w:r w:rsidRPr="00DA71B9">
        <w:rPr>
          <w:bCs/>
          <w:i/>
          <w:sz w:val="18"/>
          <w:szCs w:val="18"/>
        </w:rPr>
        <w:t>”</w:t>
      </w:r>
      <w:r w:rsidR="002C142A" w:rsidRPr="00DA71B9">
        <w:rPr>
          <w:bCs/>
          <w:i/>
          <w:sz w:val="18"/>
          <w:szCs w:val="18"/>
        </w:rPr>
        <w:t>, Katowice 2009 r.</w:t>
      </w:r>
    </w:p>
    <w:p w:rsidR="008921B9" w:rsidRPr="00DA71B9" w:rsidRDefault="008921B9" w:rsidP="008921B9">
      <w:pPr>
        <w:pStyle w:val="Zawartoramki"/>
        <w:spacing w:after="0" w:line="360" w:lineRule="auto"/>
        <w:jc w:val="both"/>
        <w:rPr>
          <w:bCs/>
        </w:rPr>
      </w:pPr>
    </w:p>
    <w:p w:rsidR="008921B9" w:rsidRPr="00DA71B9" w:rsidRDefault="008921B9" w:rsidP="008921B9">
      <w:pPr>
        <w:spacing w:line="360" w:lineRule="auto"/>
        <w:jc w:val="both"/>
        <w:rPr>
          <w:rFonts w:eastAsia="TimesNewRoman"/>
        </w:rPr>
      </w:pPr>
      <w:r w:rsidRPr="00DA71B9">
        <w:rPr>
          <w:rFonts w:eastAsia="TimesNewRoman"/>
          <w:b/>
        </w:rPr>
        <w:t>Zakład Pielęgnacyjno-Opiekuńczy Psychiatryczny dla Dzieci i Młodzieży w Ośrodku Leczniczo-Rehabilitacyjnym dla Dzieci „Kamieniec-Zbrosławice” w Kamieńcu -</w:t>
      </w:r>
      <w:r w:rsidRPr="00DA71B9">
        <w:rPr>
          <w:rFonts w:eastAsia="TimesNewRoman"/>
        </w:rPr>
        <w:t xml:space="preserve"> samodzielny publiczny zakład opieki zdrowotnej, którego organem założycielskim jest Samorząd Województwa Śląskiego. Zakład specjalizuje się w leczeniu następujących schorzeń: organiczne zaburzenia psychiczne włącznie z zespołami objawowymi, zaburzenia nastroju, upośledzenie umysłowe, zaburzenia rozwoju psychicznego, zaburzenia odżywiania.</w:t>
      </w:r>
    </w:p>
    <w:p w:rsidR="008921B9" w:rsidRPr="00DA71B9" w:rsidRDefault="008921B9" w:rsidP="008921B9">
      <w:pPr>
        <w:widowControl/>
        <w:suppressAutoHyphens w:val="0"/>
      </w:pPr>
      <w:r w:rsidRPr="00DA71B9">
        <w:br w:type="page"/>
      </w:r>
    </w:p>
    <w:p w:rsidR="008921B9" w:rsidRPr="00DA71B9" w:rsidRDefault="00554FC9" w:rsidP="008921B9">
      <w:pPr>
        <w:pStyle w:val="Tekstkomentarza1"/>
        <w:spacing w:line="360" w:lineRule="auto"/>
        <w:jc w:val="both"/>
      </w:pPr>
      <w:r w:rsidRPr="00DA71B9">
        <w:rPr>
          <w:b/>
          <w:sz w:val="24"/>
          <w:szCs w:val="24"/>
        </w:rPr>
        <w:lastRenderedPageBreak/>
        <w:t>2.1.2</w:t>
      </w:r>
      <w:r w:rsidR="008921B9" w:rsidRPr="00DA71B9">
        <w:rPr>
          <w:b/>
          <w:sz w:val="24"/>
          <w:szCs w:val="24"/>
        </w:rPr>
        <w:t xml:space="preserve"> Kadra medyczna i pozostały personel działalności podstawowej w jednostkach psychiatrycznej opieki stacjonarnej</w:t>
      </w:r>
      <w:r w:rsidR="00BD0219" w:rsidRPr="00DA71B9">
        <w:rPr>
          <w:b/>
          <w:sz w:val="24"/>
          <w:szCs w:val="24"/>
        </w:rPr>
        <w:t xml:space="preserve"> województwa śląskiego.</w:t>
      </w:r>
    </w:p>
    <w:p w:rsidR="00686368" w:rsidRPr="00DA71B9" w:rsidRDefault="00686368" w:rsidP="00686368">
      <w:pPr>
        <w:pStyle w:val="Tekstkomentarza1"/>
        <w:spacing w:line="360" w:lineRule="auto"/>
        <w:rPr>
          <w:sz w:val="24"/>
          <w:szCs w:val="24"/>
        </w:rPr>
      </w:pPr>
    </w:p>
    <w:p w:rsidR="008921B9" w:rsidRPr="00DA71B9" w:rsidRDefault="008921B9" w:rsidP="008921B9">
      <w:pPr>
        <w:pStyle w:val="Tekstkomentarza1"/>
        <w:spacing w:line="360" w:lineRule="auto"/>
        <w:jc w:val="right"/>
        <w:rPr>
          <w:b/>
          <w:sz w:val="24"/>
          <w:szCs w:val="24"/>
        </w:rPr>
      </w:pPr>
      <w:r w:rsidRPr="00DA71B9">
        <w:rPr>
          <w:b/>
          <w:sz w:val="24"/>
          <w:szCs w:val="24"/>
        </w:rPr>
        <w:t>Tabela 9</w:t>
      </w:r>
    </w:p>
    <w:p w:rsidR="008921B9" w:rsidRPr="00DA71B9" w:rsidRDefault="008921B9" w:rsidP="008921B9">
      <w:pPr>
        <w:jc w:val="center"/>
        <w:rPr>
          <w:b/>
        </w:rPr>
      </w:pPr>
      <w:r w:rsidRPr="00DA71B9">
        <w:rPr>
          <w:b/>
        </w:rPr>
        <w:t xml:space="preserve">Personel działalności podstawowej w jednostkach psychiatrycznej opieki stacjonarnej </w:t>
      </w:r>
    </w:p>
    <w:p w:rsidR="008921B9" w:rsidRPr="00DA71B9" w:rsidRDefault="008921B9" w:rsidP="00652AB4">
      <w:pPr>
        <w:jc w:val="center"/>
        <w:rPr>
          <w:b/>
        </w:rPr>
      </w:pPr>
      <w:r w:rsidRPr="00DA71B9">
        <w:rPr>
          <w:b/>
        </w:rPr>
        <w:t>województwa śląskiego w latach 2007-2008 (osoba)</w:t>
      </w:r>
    </w:p>
    <w:p w:rsidR="00652AB4" w:rsidRPr="00DA71B9" w:rsidRDefault="00652AB4" w:rsidP="00652AB4">
      <w:pPr>
        <w:jc w:val="center"/>
        <w:rPr>
          <w:b/>
        </w:rPr>
      </w:pPr>
      <w:r w:rsidRPr="00DA71B9">
        <w:rPr>
          <w:b/>
        </w:rPr>
        <w:t>(stan w dniu 31.XII.)</w:t>
      </w:r>
    </w:p>
    <w:tbl>
      <w:tblPr>
        <w:tblpPr w:leftFromText="141" w:rightFromText="141" w:vertAnchor="text" w:horzAnchor="margin" w:tblpXSpec="center" w:tblpY="377"/>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605"/>
        <w:gridCol w:w="1403"/>
        <w:gridCol w:w="2018"/>
        <w:gridCol w:w="1054"/>
        <w:gridCol w:w="903"/>
        <w:gridCol w:w="1050"/>
        <w:gridCol w:w="1104"/>
        <w:gridCol w:w="853"/>
        <w:gridCol w:w="863"/>
      </w:tblGrid>
      <w:tr w:rsidR="008921B9" w:rsidRPr="00DA71B9" w:rsidTr="00D91693">
        <w:trPr>
          <w:cantSplit/>
          <w:trHeight w:hRule="exact" w:val="1318"/>
        </w:trPr>
        <w:tc>
          <w:tcPr>
            <w:tcW w:w="307" w:type="pct"/>
            <w:vMerge w:val="restart"/>
            <w:shd w:val="clear" w:color="auto" w:fill="FFFFCC"/>
            <w:vAlign w:val="center"/>
          </w:tcPr>
          <w:p w:rsidR="008921B9" w:rsidRPr="00DA71B9" w:rsidRDefault="008921B9" w:rsidP="00652AB4">
            <w:pPr>
              <w:pStyle w:val="Nagwek4"/>
              <w:tabs>
                <w:tab w:val="left" w:pos="0"/>
              </w:tabs>
              <w:rPr>
                <w:sz w:val="24"/>
                <w:szCs w:val="24"/>
              </w:rPr>
            </w:pPr>
            <w:r w:rsidRPr="00DA71B9">
              <w:rPr>
                <w:sz w:val="24"/>
                <w:szCs w:val="24"/>
              </w:rPr>
              <w:t>Lp.</w:t>
            </w:r>
          </w:p>
        </w:tc>
        <w:tc>
          <w:tcPr>
            <w:tcW w:w="1736" w:type="pct"/>
            <w:gridSpan w:val="2"/>
            <w:vMerge w:val="restart"/>
            <w:shd w:val="clear" w:color="auto" w:fill="FFFFCC"/>
            <w:vAlign w:val="center"/>
          </w:tcPr>
          <w:p w:rsidR="008921B9" w:rsidRPr="00DA71B9" w:rsidRDefault="008921B9" w:rsidP="00652AB4">
            <w:pPr>
              <w:pStyle w:val="Nagwek4"/>
              <w:tabs>
                <w:tab w:val="left" w:pos="0"/>
              </w:tabs>
              <w:rPr>
                <w:sz w:val="24"/>
                <w:szCs w:val="24"/>
              </w:rPr>
            </w:pPr>
            <w:r w:rsidRPr="00DA71B9">
              <w:rPr>
                <w:sz w:val="24"/>
                <w:szCs w:val="24"/>
              </w:rPr>
              <w:t>Wyszczególnienie</w:t>
            </w:r>
          </w:p>
        </w:tc>
        <w:tc>
          <w:tcPr>
            <w:tcW w:w="993" w:type="pct"/>
            <w:gridSpan w:val="2"/>
            <w:shd w:val="clear" w:color="auto" w:fill="FFFFCC"/>
            <w:vAlign w:val="center"/>
          </w:tcPr>
          <w:p w:rsidR="008921B9" w:rsidRPr="00DA71B9" w:rsidRDefault="008921B9" w:rsidP="00652AB4">
            <w:pPr>
              <w:widowControl/>
              <w:suppressAutoHyphens w:val="0"/>
              <w:snapToGrid w:val="0"/>
              <w:jc w:val="center"/>
              <w:rPr>
                <w:rFonts w:eastAsia="Times New Roman"/>
                <w:b/>
                <w:bCs/>
              </w:rPr>
            </w:pPr>
            <w:r w:rsidRPr="00DA71B9">
              <w:rPr>
                <w:rFonts w:eastAsia="Times New Roman"/>
                <w:b/>
                <w:bCs/>
              </w:rPr>
              <w:t>Zatrudnieni na podstawie stosunku pracy</w:t>
            </w:r>
            <w:r w:rsidR="002C142A" w:rsidRPr="00DA71B9">
              <w:rPr>
                <w:rFonts w:eastAsia="Times New Roman"/>
                <w:b/>
                <w:bCs/>
              </w:rPr>
              <w:t xml:space="preserve"> (osoba)</w:t>
            </w:r>
          </w:p>
        </w:tc>
        <w:tc>
          <w:tcPr>
            <w:tcW w:w="1093" w:type="pct"/>
            <w:gridSpan w:val="2"/>
            <w:shd w:val="clear" w:color="auto" w:fill="FFFFCC"/>
            <w:vAlign w:val="center"/>
          </w:tcPr>
          <w:p w:rsidR="008921B9" w:rsidRPr="00DA71B9" w:rsidRDefault="008921B9" w:rsidP="00652AB4">
            <w:pPr>
              <w:widowControl/>
              <w:suppressAutoHyphens w:val="0"/>
              <w:snapToGrid w:val="0"/>
              <w:jc w:val="center"/>
              <w:rPr>
                <w:rFonts w:eastAsia="Times New Roman"/>
                <w:b/>
                <w:bCs/>
              </w:rPr>
            </w:pPr>
            <w:r w:rsidRPr="00DA71B9">
              <w:rPr>
                <w:rFonts w:eastAsia="Times New Roman"/>
                <w:b/>
                <w:bCs/>
              </w:rPr>
              <w:t>Pracujący w ramach umów cywilnoprawnych</w:t>
            </w:r>
            <w:r w:rsidR="002C142A" w:rsidRPr="00DA71B9">
              <w:rPr>
                <w:rFonts w:eastAsia="Times New Roman"/>
                <w:b/>
                <w:bCs/>
              </w:rPr>
              <w:t xml:space="preserve"> (osoba)</w:t>
            </w:r>
          </w:p>
        </w:tc>
        <w:tc>
          <w:tcPr>
            <w:tcW w:w="872" w:type="pct"/>
            <w:gridSpan w:val="2"/>
            <w:shd w:val="clear" w:color="auto" w:fill="FFFFCC"/>
            <w:vAlign w:val="center"/>
          </w:tcPr>
          <w:p w:rsidR="008921B9" w:rsidRPr="00DA71B9" w:rsidRDefault="008921B9" w:rsidP="00652AB4">
            <w:pPr>
              <w:widowControl/>
              <w:suppressAutoHyphens w:val="0"/>
              <w:snapToGrid w:val="0"/>
              <w:jc w:val="center"/>
              <w:rPr>
                <w:rFonts w:eastAsia="Times New Roman"/>
                <w:b/>
                <w:bCs/>
              </w:rPr>
            </w:pPr>
            <w:r w:rsidRPr="00DA71B9">
              <w:rPr>
                <w:rFonts w:eastAsia="Times New Roman"/>
                <w:b/>
                <w:bCs/>
              </w:rPr>
              <w:t>OGÓŁEM</w:t>
            </w:r>
          </w:p>
        </w:tc>
      </w:tr>
      <w:tr w:rsidR="008921B9" w:rsidRPr="00DA71B9" w:rsidTr="00D91693">
        <w:trPr>
          <w:cantSplit/>
          <w:trHeight w:val="199"/>
        </w:trPr>
        <w:tc>
          <w:tcPr>
            <w:tcW w:w="307" w:type="pct"/>
            <w:vMerge/>
            <w:shd w:val="clear" w:color="auto" w:fill="FFFFCC"/>
          </w:tcPr>
          <w:p w:rsidR="008921B9" w:rsidRPr="00DA71B9" w:rsidRDefault="008921B9" w:rsidP="00652AB4">
            <w:pPr>
              <w:jc w:val="center"/>
            </w:pPr>
          </w:p>
        </w:tc>
        <w:tc>
          <w:tcPr>
            <w:tcW w:w="1736" w:type="pct"/>
            <w:gridSpan w:val="2"/>
            <w:vMerge/>
            <w:shd w:val="clear" w:color="auto" w:fill="FFFFCC"/>
          </w:tcPr>
          <w:p w:rsidR="008921B9" w:rsidRPr="00DA71B9" w:rsidRDefault="008921B9" w:rsidP="00652AB4"/>
        </w:tc>
        <w:tc>
          <w:tcPr>
            <w:tcW w:w="535" w:type="pct"/>
            <w:shd w:val="clear" w:color="auto" w:fill="FFFFCC"/>
          </w:tcPr>
          <w:p w:rsidR="008921B9" w:rsidRPr="00DA71B9" w:rsidRDefault="008921B9" w:rsidP="00652AB4">
            <w:pPr>
              <w:snapToGrid w:val="0"/>
              <w:jc w:val="center"/>
              <w:rPr>
                <w:rFonts w:eastAsia="Times New Roman"/>
                <w:b/>
                <w:bCs/>
              </w:rPr>
            </w:pPr>
            <w:r w:rsidRPr="00DA71B9">
              <w:rPr>
                <w:rFonts w:eastAsia="Times New Roman"/>
                <w:b/>
                <w:bCs/>
              </w:rPr>
              <w:t>2007</w:t>
            </w:r>
          </w:p>
        </w:tc>
        <w:tc>
          <w:tcPr>
            <w:tcW w:w="458" w:type="pct"/>
            <w:shd w:val="clear" w:color="auto" w:fill="FFFFCC"/>
          </w:tcPr>
          <w:p w:rsidR="008921B9" w:rsidRPr="00DA71B9" w:rsidRDefault="008921B9" w:rsidP="00652AB4">
            <w:pPr>
              <w:snapToGrid w:val="0"/>
              <w:jc w:val="center"/>
              <w:rPr>
                <w:rFonts w:eastAsia="Times New Roman"/>
                <w:b/>
                <w:bCs/>
              </w:rPr>
            </w:pPr>
            <w:r w:rsidRPr="00DA71B9">
              <w:rPr>
                <w:rFonts w:eastAsia="Times New Roman"/>
                <w:b/>
                <w:bCs/>
              </w:rPr>
              <w:t>2008</w:t>
            </w:r>
          </w:p>
        </w:tc>
        <w:tc>
          <w:tcPr>
            <w:tcW w:w="533" w:type="pct"/>
            <w:shd w:val="clear" w:color="auto" w:fill="FFFFCC"/>
          </w:tcPr>
          <w:p w:rsidR="008921B9" w:rsidRPr="00DA71B9" w:rsidRDefault="008921B9" w:rsidP="00652AB4">
            <w:pPr>
              <w:snapToGrid w:val="0"/>
              <w:jc w:val="center"/>
              <w:rPr>
                <w:rFonts w:eastAsia="Times New Roman"/>
                <w:b/>
                <w:bCs/>
              </w:rPr>
            </w:pPr>
            <w:r w:rsidRPr="00DA71B9">
              <w:rPr>
                <w:rFonts w:eastAsia="Times New Roman"/>
                <w:b/>
                <w:bCs/>
              </w:rPr>
              <w:t>2007</w:t>
            </w:r>
          </w:p>
        </w:tc>
        <w:tc>
          <w:tcPr>
            <w:tcW w:w="560" w:type="pct"/>
            <w:shd w:val="clear" w:color="auto" w:fill="FFFFCC"/>
          </w:tcPr>
          <w:p w:rsidR="008921B9" w:rsidRPr="00DA71B9" w:rsidRDefault="008921B9" w:rsidP="00652AB4">
            <w:pPr>
              <w:snapToGrid w:val="0"/>
              <w:jc w:val="center"/>
              <w:rPr>
                <w:rFonts w:eastAsia="Times New Roman"/>
                <w:b/>
                <w:bCs/>
              </w:rPr>
            </w:pPr>
            <w:r w:rsidRPr="00DA71B9">
              <w:rPr>
                <w:rFonts w:eastAsia="Times New Roman"/>
                <w:b/>
                <w:bCs/>
              </w:rPr>
              <w:t>2008</w:t>
            </w:r>
          </w:p>
        </w:tc>
        <w:tc>
          <w:tcPr>
            <w:tcW w:w="433" w:type="pct"/>
            <w:shd w:val="clear" w:color="auto" w:fill="FFFFCC"/>
          </w:tcPr>
          <w:p w:rsidR="008921B9" w:rsidRPr="00DA71B9" w:rsidRDefault="008921B9" w:rsidP="00652AB4">
            <w:pPr>
              <w:snapToGrid w:val="0"/>
              <w:jc w:val="center"/>
              <w:rPr>
                <w:rFonts w:eastAsia="Times New Roman"/>
                <w:b/>
                <w:bCs/>
              </w:rPr>
            </w:pPr>
            <w:r w:rsidRPr="00DA71B9">
              <w:rPr>
                <w:rFonts w:eastAsia="Times New Roman"/>
                <w:b/>
                <w:bCs/>
              </w:rPr>
              <w:t>2007</w:t>
            </w:r>
          </w:p>
        </w:tc>
        <w:tc>
          <w:tcPr>
            <w:tcW w:w="439" w:type="pct"/>
            <w:shd w:val="clear" w:color="auto" w:fill="FFFFCC"/>
          </w:tcPr>
          <w:p w:rsidR="008921B9" w:rsidRPr="00DA71B9" w:rsidRDefault="008921B9" w:rsidP="00652AB4">
            <w:pPr>
              <w:snapToGrid w:val="0"/>
              <w:jc w:val="center"/>
              <w:rPr>
                <w:rFonts w:eastAsia="Times New Roman"/>
                <w:b/>
                <w:bCs/>
              </w:rPr>
            </w:pPr>
            <w:r w:rsidRPr="00DA71B9">
              <w:rPr>
                <w:rFonts w:eastAsia="Times New Roman"/>
                <w:b/>
                <w:bCs/>
              </w:rPr>
              <w:t>2008</w:t>
            </w:r>
          </w:p>
        </w:tc>
      </w:tr>
      <w:tr w:rsidR="008921B9" w:rsidRPr="00DA71B9" w:rsidTr="00D91693">
        <w:trPr>
          <w:trHeight w:val="482"/>
        </w:trPr>
        <w:tc>
          <w:tcPr>
            <w:tcW w:w="307" w:type="pct"/>
            <w:vMerge w:val="restart"/>
            <w:vAlign w:val="center"/>
          </w:tcPr>
          <w:p w:rsidR="008921B9" w:rsidRPr="00DA71B9" w:rsidRDefault="008921B9" w:rsidP="00652AB4">
            <w:pPr>
              <w:widowControl/>
              <w:suppressAutoHyphens w:val="0"/>
              <w:snapToGrid w:val="0"/>
              <w:rPr>
                <w:rFonts w:eastAsia="Times New Roman"/>
                <w:b/>
                <w:bCs/>
              </w:rPr>
            </w:pPr>
            <w:r w:rsidRPr="00DA71B9">
              <w:rPr>
                <w:rFonts w:eastAsia="Times New Roman"/>
                <w:b/>
                <w:bCs/>
              </w:rPr>
              <w:t>1.</w:t>
            </w:r>
          </w:p>
        </w:tc>
        <w:tc>
          <w:tcPr>
            <w:tcW w:w="1736" w:type="pct"/>
            <w:gridSpan w:val="2"/>
            <w:shd w:val="clear" w:color="auto" w:fill="auto"/>
            <w:vAlign w:val="center"/>
          </w:tcPr>
          <w:p w:rsidR="008921B9" w:rsidRPr="00DA71B9" w:rsidRDefault="008921B9" w:rsidP="00652AB4">
            <w:pPr>
              <w:widowControl/>
              <w:suppressAutoHyphens w:val="0"/>
              <w:snapToGrid w:val="0"/>
              <w:rPr>
                <w:rFonts w:eastAsia="Times New Roman"/>
              </w:rPr>
            </w:pPr>
            <w:r w:rsidRPr="00DA71B9">
              <w:rPr>
                <w:rFonts w:eastAsia="Times New Roman"/>
                <w:bCs/>
              </w:rPr>
              <w:t xml:space="preserve">Lekarze </w:t>
            </w:r>
            <w:r w:rsidRPr="00DA71B9">
              <w:rPr>
                <w:rFonts w:eastAsia="Times New Roman"/>
              </w:rPr>
              <w:t>(łącznie z rezydentami, bez konsultantów)</w:t>
            </w:r>
          </w:p>
        </w:tc>
        <w:tc>
          <w:tcPr>
            <w:tcW w:w="535" w:type="pct"/>
            <w:shd w:val="clear" w:color="auto" w:fill="auto"/>
            <w:vAlign w:val="bottom"/>
          </w:tcPr>
          <w:p w:rsidR="008921B9" w:rsidRPr="00DA71B9" w:rsidRDefault="008921B9" w:rsidP="00652AB4">
            <w:pPr>
              <w:widowControl/>
              <w:suppressAutoHyphens w:val="0"/>
              <w:snapToGrid w:val="0"/>
              <w:jc w:val="right"/>
              <w:rPr>
                <w:rFonts w:eastAsia="Times New Roman"/>
                <w:bCs/>
              </w:rPr>
            </w:pPr>
            <w:r w:rsidRPr="00DA71B9">
              <w:rPr>
                <w:rFonts w:eastAsia="Times New Roman"/>
                <w:bCs/>
              </w:rPr>
              <w:t>216</w:t>
            </w:r>
          </w:p>
        </w:tc>
        <w:tc>
          <w:tcPr>
            <w:tcW w:w="458" w:type="pct"/>
            <w:shd w:val="clear" w:color="auto" w:fill="auto"/>
            <w:vAlign w:val="bottom"/>
          </w:tcPr>
          <w:p w:rsidR="008921B9" w:rsidRPr="00DA71B9" w:rsidRDefault="008921B9" w:rsidP="00652AB4">
            <w:pPr>
              <w:snapToGrid w:val="0"/>
              <w:jc w:val="right"/>
              <w:rPr>
                <w:rFonts w:eastAsia="Times New Roman"/>
                <w:bCs/>
              </w:rPr>
            </w:pPr>
            <w:r w:rsidRPr="00DA71B9">
              <w:rPr>
                <w:rFonts w:eastAsia="Times New Roman"/>
                <w:bCs/>
              </w:rPr>
              <w:t>208</w:t>
            </w:r>
          </w:p>
        </w:tc>
        <w:tc>
          <w:tcPr>
            <w:tcW w:w="533" w:type="pct"/>
            <w:shd w:val="clear" w:color="auto" w:fill="auto"/>
            <w:vAlign w:val="bottom"/>
          </w:tcPr>
          <w:p w:rsidR="008921B9" w:rsidRPr="00DA71B9" w:rsidRDefault="008921B9" w:rsidP="00652AB4">
            <w:pPr>
              <w:widowControl/>
              <w:suppressAutoHyphens w:val="0"/>
              <w:snapToGrid w:val="0"/>
              <w:jc w:val="right"/>
              <w:rPr>
                <w:rFonts w:eastAsia="Times New Roman"/>
                <w:bCs/>
              </w:rPr>
            </w:pPr>
            <w:r w:rsidRPr="00DA71B9">
              <w:rPr>
                <w:rFonts w:eastAsia="Times New Roman"/>
                <w:bCs/>
              </w:rPr>
              <w:t>36</w:t>
            </w:r>
          </w:p>
        </w:tc>
        <w:tc>
          <w:tcPr>
            <w:tcW w:w="560" w:type="pct"/>
            <w:shd w:val="clear" w:color="auto" w:fill="auto"/>
            <w:vAlign w:val="bottom"/>
          </w:tcPr>
          <w:p w:rsidR="008921B9" w:rsidRPr="00DA71B9" w:rsidRDefault="008921B9" w:rsidP="00652AB4">
            <w:pPr>
              <w:snapToGrid w:val="0"/>
              <w:jc w:val="right"/>
              <w:rPr>
                <w:rFonts w:eastAsia="Times New Roman"/>
                <w:bCs/>
              </w:rPr>
            </w:pPr>
            <w:r w:rsidRPr="00DA71B9">
              <w:rPr>
                <w:rFonts w:eastAsia="Times New Roman"/>
                <w:bCs/>
              </w:rPr>
              <w:t>39</w:t>
            </w:r>
          </w:p>
        </w:tc>
        <w:tc>
          <w:tcPr>
            <w:tcW w:w="433" w:type="pct"/>
            <w:shd w:val="clear" w:color="auto" w:fill="C6E6A2"/>
            <w:vAlign w:val="bottom"/>
          </w:tcPr>
          <w:p w:rsidR="008921B9" w:rsidRPr="00DA71B9" w:rsidRDefault="008921B9" w:rsidP="00652AB4">
            <w:pPr>
              <w:snapToGrid w:val="0"/>
              <w:jc w:val="right"/>
              <w:rPr>
                <w:rFonts w:eastAsia="Times New Roman"/>
                <w:b/>
                <w:bCs/>
              </w:rPr>
            </w:pPr>
            <w:r w:rsidRPr="00DA71B9">
              <w:rPr>
                <w:rFonts w:eastAsia="Times New Roman"/>
                <w:b/>
                <w:bCs/>
              </w:rPr>
              <w:t>252</w:t>
            </w:r>
          </w:p>
        </w:tc>
        <w:tc>
          <w:tcPr>
            <w:tcW w:w="439" w:type="pct"/>
            <w:shd w:val="clear" w:color="auto" w:fill="C6E6A2"/>
            <w:vAlign w:val="bottom"/>
          </w:tcPr>
          <w:p w:rsidR="008921B9" w:rsidRPr="00DA71B9" w:rsidRDefault="008921B9" w:rsidP="00652AB4">
            <w:pPr>
              <w:snapToGrid w:val="0"/>
              <w:jc w:val="right"/>
              <w:rPr>
                <w:rFonts w:eastAsia="Times New Roman"/>
                <w:b/>
                <w:bCs/>
              </w:rPr>
            </w:pPr>
            <w:r w:rsidRPr="00DA71B9">
              <w:rPr>
                <w:rFonts w:eastAsia="Times New Roman"/>
                <w:b/>
                <w:bCs/>
              </w:rPr>
              <w:t>247</w:t>
            </w:r>
          </w:p>
        </w:tc>
      </w:tr>
      <w:tr w:rsidR="008921B9" w:rsidRPr="00DA71B9" w:rsidTr="00D91693">
        <w:trPr>
          <w:cantSplit/>
          <w:trHeight w:hRule="exact" w:val="396"/>
        </w:trPr>
        <w:tc>
          <w:tcPr>
            <w:tcW w:w="307" w:type="pct"/>
            <w:vMerge/>
            <w:vAlign w:val="center"/>
          </w:tcPr>
          <w:p w:rsidR="008921B9" w:rsidRPr="00DA71B9" w:rsidRDefault="008921B9" w:rsidP="00652AB4">
            <w:pPr>
              <w:widowControl/>
              <w:numPr>
                <w:ilvl w:val="0"/>
                <w:numId w:val="12"/>
              </w:numPr>
              <w:suppressAutoHyphens w:val="0"/>
              <w:snapToGrid w:val="0"/>
              <w:ind w:left="0"/>
              <w:rPr>
                <w:rFonts w:eastAsia="Times New Roman"/>
                <w:b/>
              </w:rPr>
            </w:pPr>
          </w:p>
        </w:tc>
        <w:tc>
          <w:tcPr>
            <w:tcW w:w="712" w:type="pct"/>
            <w:vMerge w:val="restart"/>
            <w:shd w:val="clear" w:color="auto" w:fill="auto"/>
            <w:vAlign w:val="center"/>
          </w:tcPr>
          <w:p w:rsidR="008921B9" w:rsidRPr="00DA71B9" w:rsidRDefault="008921B9" w:rsidP="00652AB4">
            <w:pPr>
              <w:widowControl/>
              <w:suppressAutoHyphens w:val="0"/>
              <w:snapToGrid w:val="0"/>
              <w:rPr>
                <w:rFonts w:eastAsia="Times New Roman"/>
              </w:rPr>
            </w:pPr>
            <w:r w:rsidRPr="00DA71B9">
              <w:rPr>
                <w:rFonts w:eastAsia="Times New Roman"/>
              </w:rPr>
              <w:t>w tym:</w:t>
            </w:r>
          </w:p>
          <w:p w:rsidR="008921B9" w:rsidRPr="00DA71B9" w:rsidRDefault="008921B9" w:rsidP="00652AB4">
            <w:pPr>
              <w:snapToGrid w:val="0"/>
              <w:rPr>
                <w:rFonts w:eastAsia="Times New Roman"/>
                <w:bCs/>
              </w:rPr>
            </w:pPr>
          </w:p>
        </w:tc>
        <w:tc>
          <w:tcPr>
            <w:tcW w:w="1023" w:type="pct"/>
            <w:shd w:val="clear" w:color="auto" w:fill="auto"/>
            <w:vAlign w:val="center"/>
          </w:tcPr>
          <w:p w:rsidR="008921B9" w:rsidRPr="00DA71B9" w:rsidRDefault="008921B9" w:rsidP="00652AB4">
            <w:pPr>
              <w:snapToGrid w:val="0"/>
              <w:rPr>
                <w:rFonts w:eastAsia="Times New Roman"/>
                <w:bCs/>
              </w:rPr>
            </w:pPr>
            <w:r w:rsidRPr="00DA71B9">
              <w:rPr>
                <w:rFonts w:eastAsia="Times New Roman"/>
                <w:bCs/>
              </w:rPr>
              <w:t>psychiatrzy I st.</w:t>
            </w:r>
          </w:p>
        </w:tc>
        <w:tc>
          <w:tcPr>
            <w:tcW w:w="535" w:type="pct"/>
            <w:shd w:val="clear" w:color="auto" w:fill="auto"/>
            <w:vAlign w:val="bottom"/>
          </w:tcPr>
          <w:p w:rsidR="008921B9" w:rsidRPr="00DA71B9" w:rsidRDefault="008921B9" w:rsidP="00652AB4">
            <w:pPr>
              <w:widowControl/>
              <w:suppressAutoHyphens w:val="0"/>
              <w:snapToGrid w:val="0"/>
              <w:jc w:val="right"/>
              <w:rPr>
                <w:rFonts w:eastAsia="Times New Roman"/>
                <w:bCs/>
              </w:rPr>
            </w:pPr>
            <w:r w:rsidRPr="00DA71B9">
              <w:rPr>
                <w:rFonts w:eastAsia="Times New Roman"/>
                <w:bCs/>
              </w:rPr>
              <w:t>12</w:t>
            </w:r>
          </w:p>
        </w:tc>
        <w:tc>
          <w:tcPr>
            <w:tcW w:w="458" w:type="pct"/>
            <w:shd w:val="clear" w:color="auto" w:fill="auto"/>
            <w:vAlign w:val="bottom"/>
          </w:tcPr>
          <w:p w:rsidR="008921B9" w:rsidRPr="00DA71B9" w:rsidRDefault="008921B9" w:rsidP="00652AB4">
            <w:pPr>
              <w:snapToGrid w:val="0"/>
              <w:jc w:val="right"/>
              <w:rPr>
                <w:rFonts w:eastAsia="Times New Roman"/>
                <w:bCs/>
              </w:rPr>
            </w:pPr>
            <w:r w:rsidRPr="00DA71B9">
              <w:rPr>
                <w:rFonts w:eastAsia="Times New Roman"/>
                <w:bCs/>
              </w:rPr>
              <w:t>7</w:t>
            </w:r>
          </w:p>
        </w:tc>
        <w:tc>
          <w:tcPr>
            <w:tcW w:w="533" w:type="pct"/>
            <w:shd w:val="clear" w:color="auto" w:fill="auto"/>
            <w:vAlign w:val="bottom"/>
          </w:tcPr>
          <w:p w:rsidR="008921B9" w:rsidRPr="00DA71B9" w:rsidRDefault="008921B9" w:rsidP="00652AB4">
            <w:pPr>
              <w:widowControl/>
              <w:suppressAutoHyphens w:val="0"/>
              <w:snapToGrid w:val="0"/>
              <w:jc w:val="right"/>
              <w:rPr>
                <w:rFonts w:eastAsia="Times New Roman"/>
                <w:bCs/>
              </w:rPr>
            </w:pPr>
            <w:r w:rsidRPr="00DA71B9">
              <w:rPr>
                <w:rFonts w:eastAsia="Times New Roman"/>
                <w:bCs/>
              </w:rPr>
              <w:t>6</w:t>
            </w:r>
          </w:p>
        </w:tc>
        <w:tc>
          <w:tcPr>
            <w:tcW w:w="560" w:type="pct"/>
            <w:shd w:val="clear" w:color="auto" w:fill="auto"/>
            <w:vAlign w:val="bottom"/>
          </w:tcPr>
          <w:p w:rsidR="008921B9" w:rsidRPr="00DA71B9" w:rsidRDefault="008921B9" w:rsidP="00652AB4">
            <w:pPr>
              <w:snapToGrid w:val="0"/>
              <w:jc w:val="right"/>
              <w:rPr>
                <w:rFonts w:eastAsia="Times New Roman"/>
                <w:bCs/>
              </w:rPr>
            </w:pPr>
            <w:r w:rsidRPr="00DA71B9">
              <w:rPr>
                <w:rFonts w:eastAsia="Times New Roman"/>
                <w:bCs/>
              </w:rPr>
              <w:t>6</w:t>
            </w:r>
          </w:p>
        </w:tc>
        <w:tc>
          <w:tcPr>
            <w:tcW w:w="433" w:type="pct"/>
            <w:shd w:val="clear" w:color="auto" w:fill="C6E6A2"/>
            <w:vAlign w:val="bottom"/>
          </w:tcPr>
          <w:p w:rsidR="008921B9" w:rsidRPr="00DA71B9" w:rsidRDefault="008921B9" w:rsidP="00652AB4">
            <w:pPr>
              <w:snapToGrid w:val="0"/>
              <w:jc w:val="right"/>
              <w:rPr>
                <w:rFonts w:eastAsia="Times New Roman"/>
                <w:b/>
                <w:bCs/>
              </w:rPr>
            </w:pPr>
            <w:r w:rsidRPr="00DA71B9">
              <w:rPr>
                <w:rFonts w:eastAsia="Times New Roman"/>
                <w:b/>
                <w:bCs/>
              </w:rPr>
              <w:t>18</w:t>
            </w:r>
          </w:p>
        </w:tc>
        <w:tc>
          <w:tcPr>
            <w:tcW w:w="439" w:type="pct"/>
            <w:shd w:val="clear" w:color="auto" w:fill="C6E6A2"/>
            <w:vAlign w:val="bottom"/>
          </w:tcPr>
          <w:p w:rsidR="008921B9" w:rsidRPr="00DA71B9" w:rsidRDefault="008921B9" w:rsidP="00652AB4">
            <w:pPr>
              <w:snapToGrid w:val="0"/>
              <w:jc w:val="right"/>
              <w:rPr>
                <w:rFonts w:eastAsia="Times New Roman"/>
                <w:b/>
                <w:bCs/>
              </w:rPr>
            </w:pPr>
            <w:r w:rsidRPr="00DA71B9">
              <w:rPr>
                <w:rFonts w:eastAsia="Times New Roman"/>
                <w:b/>
                <w:bCs/>
              </w:rPr>
              <w:t>13</w:t>
            </w:r>
          </w:p>
        </w:tc>
      </w:tr>
      <w:tr w:rsidR="008921B9" w:rsidRPr="00DA71B9" w:rsidTr="00D91693">
        <w:trPr>
          <w:cantSplit/>
          <w:trHeight w:val="178"/>
        </w:trPr>
        <w:tc>
          <w:tcPr>
            <w:tcW w:w="307" w:type="pct"/>
            <w:vMerge/>
            <w:vAlign w:val="center"/>
          </w:tcPr>
          <w:p w:rsidR="008921B9" w:rsidRPr="00DA71B9" w:rsidRDefault="008921B9" w:rsidP="00652AB4">
            <w:pPr>
              <w:widowControl/>
              <w:numPr>
                <w:ilvl w:val="0"/>
                <w:numId w:val="12"/>
              </w:numPr>
              <w:suppressAutoHyphens w:val="0"/>
              <w:snapToGrid w:val="0"/>
              <w:ind w:left="0"/>
              <w:rPr>
                <w:rFonts w:eastAsia="Times New Roman"/>
                <w:b/>
                <w:bCs/>
              </w:rPr>
            </w:pPr>
          </w:p>
        </w:tc>
        <w:tc>
          <w:tcPr>
            <w:tcW w:w="712" w:type="pct"/>
            <w:vMerge/>
            <w:shd w:val="clear" w:color="auto" w:fill="auto"/>
            <w:vAlign w:val="center"/>
          </w:tcPr>
          <w:p w:rsidR="008921B9" w:rsidRPr="00DA71B9" w:rsidRDefault="008921B9" w:rsidP="00652AB4">
            <w:pPr>
              <w:widowControl/>
              <w:suppressAutoHyphens w:val="0"/>
              <w:snapToGrid w:val="0"/>
              <w:rPr>
                <w:rFonts w:eastAsia="Times New Roman"/>
                <w:bCs/>
              </w:rPr>
            </w:pPr>
          </w:p>
        </w:tc>
        <w:tc>
          <w:tcPr>
            <w:tcW w:w="1023" w:type="pct"/>
            <w:shd w:val="clear" w:color="auto" w:fill="auto"/>
            <w:vAlign w:val="center"/>
          </w:tcPr>
          <w:p w:rsidR="008921B9" w:rsidRPr="00DA71B9" w:rsidRDefault="008921B9" w:rsidP="00652AB4">
            <w:pPr>
              <w:widowControl/>
              <w:suppressAutoHyphens w:val="0"/>
              <w:snapToGrid w:val="0"/>
              <w:rPr>
                <w:rFonts w:eastAsia="Times New Roman"/>
                <w:bCs/>
              </w:rPr>
            </w:pPr>
            <w:r w:rsidRPr="00DA71B9">
              <w:rPr>
                <w:rFonts w:eastAsia="Times New Roman"/>
                <w:bCs/>
              </w:rPr>
              <w:t>psychiatrzy II s</w:t>
            </w:r>
            <w:r w:rsidR="002C142A" w:rsidRPr="00DA71B9">
              <w:rPr>
                <w:rFonts w:eastAsia="Times New Roman"/>
                <w:bCs/>
              </w:rPr>
              <w:t>t. i specjaliści psychiatrzy (w </w:t>
            </w:r>
            <w:r w:rsidRPr="00DA71B9">
              <w:rPr>
                <w:rFonts w:eastAsia="Times New Roman"/>
                <w:bCs/>
              </w:rPr>
              <w:t>nowym systemie jednostopniowym)</w:t>
            </w:r>
          </w:p>
        </w:tc>
        <w:tc>
          <w:tcPr>
            <w:tcW w:w="535" w:type="pct"/>
            <w:shd w:val="clear" w:color="auto" w:fill="auto"/>
            <w:vAlign w:val="bottom"/>
          </w:tcPr>
          <w:p w:rsidR="008921B9" w:rsidRPr="00DA71B9" w:rsidRDefault="008921B9" w:rsidP="00652AB4">
            <w:pPr>
              <w:widowControl/>
              <w:suppressAutoHyphens w:val="0"/>
              <w:snapToGrid w:val="0"/>
              <w:jc w:val="right"/>
              <w:rPr>
                <w:rFonts w:eastAsia="Times New Roman"/>
                <w:bCs/>
              </w:rPr>
            </w:pPr>
            <w:r w:rsidRPr="00DA71B9">
              <w:rPr>
                <w:rFonts w:eastAsia="Times New Roman"/>
                <w:bCs/>
              </w:rPr>
              <w:t>86</w:t>
            </w:r>
          </w:p>
        </w:tc>
        <w:tc>
          <w:tcPr>
            <w:tcW w:w="458" w:type="pct"/>
            <w:shd w:val="clear" w:color="auto" w:fill="auto"/>
            <w:vAlign w:val="bottom"/>
          </w:tcPr>
          <w:p w:rsidR="008921B9" w:rsidRPr="00DA71B9" w:rsidRDefault="008921B9" w:rsidP="00652AB4">
            <w:pPr>
              <w:snapToGrid w:val="0"/>
              <w:jc w:val="right"/>
              <w:rPr>
                <w:rFonts w:eastAsia="Times New Roman"/>
                <w:bCs/>
              </w:rPr>
            </w:pPr>
            <w:r w:rsidRPr="00DA71B9">
              <w:rPr>
                <w:rFonts w:eastAsia="Times New Roman"/>
                <w:bCs/>
              </w:rPr>
              <w:t>100</w:t>
            </w:r>
          </w:p>
        </w:tc>
        <w:tc>
          <w:tcPr>
            <w:tcW w:w="533" w:type="pct"/>
            <w:shd w:val="clear" w:color="auto" w:fill="auto"/>
            <w:vAlign w:val="bottom"/>
          </w:tcPr>
          <w:p w:rsidR="008921B9" w:rsidRPr="00DA71B9" w:rsidRDefault="008921B9" w:rsidP="00652AB4">
            <w:pPr>
              <w:widowControl/>
              <w:suppressAutoHyphens w:val="0"/>
              <w:snapToGrid w:val="0"/>
              <w:jc w:val="right"/>
              <w:rPr>
                <w:rFonts w:eastAsia="Times New Roman"/>
                <w:bCs/>
              </w:rPr>
            </w:pPr>
            <w:r w:rsidRPr="00DA71B9">
              <w:rPr>
                <w:rFonts w:eastAsia="Times New Roman"/>
                <w:bCs/>
              </w:rPr>
              <w:t>3</w:t>
            </w:r>
          </w:p>
        </w:tc>
        <w:tc>
          <w:tcPr>
            <w:tcW w:w="560" w:type="pct"/>
            <w:shd w:val="clear" w:color="auto" w:fill="auto"/>
            <w:vAlign w:val="bottom"/>
          </w:tcPr>
          <w:p w:rsidR="008921B9" w:rsidRPr="00DA71B9" w:rsidRDefault="008921B9" w:rsidP="00652AB4">
            <w:pPr>
              <w:snapToGrid w:val="0"/>
              <w:jc w:val="right"/>
              <w:rPr>
                <w:rFonts w:eastAsia="Times New Roman"/>
                <w:bCs/>
              </w:rPr>
            </w:pPr>
            <w:r w:rsidRPr="00DA71B9">
              <w:rPr>
                <w:rFonts w:eastAsia="Times New Roman"/>
                <w:bCs/>
              </w:rPr>
              <w:t>5</w:t>
            </w:r>
          </w:p>
        </w:tc>
        <w:tc>
          <w:tcPr>
            <w:tcW w:w="433" w:type="pct"/>
            <w:shd w:val="clear" w:color="auto" w:fill="C6E6A2"/>
            <w:vAlign w:val="bottom"/>
          </w:tcPr>
          <w:p w:rsidR="008921B9" w:rsidRPr="00DA71B9" w:rsidRDefault="008921B9" w:rsidP="00652AB4">
            <w:pPr>
              <w:snapToGrid w:val="0"/>
              <w:jc w:val="right"/>
              <w:rPr>
                <w:rFonts w:eastAsia="Times New Roman"/>
                <w:b/>
                <w:bCs/>
              </w:rPr>
            </w:pPr>
            <w:r w:rsidRPr="00DA71B9">
              <w:rPr>
                <w:rFonts w:eastAsia="Times New Roman"/>
                <w:b/>
                <w:bCs/>
              </w:rPr>
              <w:t>89</w:t>
            </w:r>
          </w:p>
        </w:tc>
        <w:tc>
          <w:tcPr>
            <w:tcW w:w="439" w:type="pct"/>
            <w:shd w:val="clear" w:color="auto" w:fill="C6E6A2"/>
            <w:vAlign w:val="bottom"/>
          </w:tcPr>
          <w:p w:rsidR="008921B9" w:rsidRPr="00DA71B9" w:rsidRDefault="008921B9" w:rsidP="00652AB4">
            <w:pPr>
              <w:snapToGrid w:val="0"/>
              <w:jc w:val="right"/>
              <w:rPr>
                <w:rFonts w:eastAsia="Times New Roman"/>
                <w:b/>
                <w:bCs/>
              </w:rPr>
            </w:pPr>
            <w:r w:rsidRPr="00DA71B9">
              <w:rPr>
                <w:rFonts w:eastAsia="Times New Roman"/>
                <w:b/>
                <w:bCs/>
              </w:rPr>
              <w:t>105</w:t>
            </w:r>
          </w:p>
        </w:tc>
      </w:tr>
      <w:tr w:rsidR="008921B9" w:rsidRPr="00DA71B9" w:rsidTr="00D91693">
        <w:trPr>
          <w:trHeight w:val="311"/>
        </w:trPr>
        <w:tc>
          <w:tcPr>
            <w:tcW w:w="307" w:type="pct"/>
            <w:vAlign w:val="center"/>
          </w:tcPr>
          <w:p w:rsidR="008921B9" w:rsidRPr="00DA71B9" w:rsidRDefault="008921B9" w:rsidP="00652AB4">
            <w:pPr>
              <w:widowControl/>
              <w:suppressAutoHyphens w:val="0"/>
              <w:snapToGrid w:val="0"/>
              <w:rPr>
                <w:rFonts w:eastAsia="Times New Roman"/>
                <w:b/>
                <w:bCs/>
              </w:rPr>
            </w:pPr>
            <w:r w:rsidRPr="00DA71B9">
              <w:rPr>
                <w:rFonts w:eastAsia="Times New Roman"/>
                <w:b/>
                <w:bCs/>
              </w:rPr>
              <w:t>2.</w:t>
            </w:r>
          </w:p>
        </w:tc>
        <w:tc>
          <w:tcPr>
            <w:tcW w:w="1736" w:type="pct"/>
            <w:gridSpan w:val="2"/>
            <w:shd w:val="clear" w:color="auto" w:fill="auto"/>
            <w:vAlign w:val="center"/>
          </w:tcPr>
          <w:p w:rsidR="008921B9" w:rsidRPr="00DA71B9" w:rsidRDefault="008921B9" w:rsidP="00652AB4">
            <w:pPr>
              <w:widowControl/>
              <w:suppressAutoHyphens w:val="0"/>
              <w:snapToGrid w:val="0"/>
              <w:rPr>
                <w:rFonts w:eastAsia="Times New Roman"/>
                <w:bCs/>
              </w:rPr>
            </w:pPr>
            <w:r w:rsidRPr="00DA71B9">
              <w:rPr>
                <w:rFonts w:eastAsia="Times New Roman"/>
                <w:bCs/>
              </w:rPr>
              <w:t>Pielęgniarki</w:t>
            </w:r>
          </w:p>
        </w:tc>
        <w:tc>
          <w:tcPr>
            <w:tcW w:w="535" w:type="pct"/>
            <w:shd w:val="clear" w:color="auto" w:fill="auto"/>
            <w:vAlign w:val="bottom"/>
          </w:tcPr>
          <w:p w:rsidR="008921B9" w:rsidRPr="00DA71B9" w:rsidRDefault="008921B9" w:rsidP="00652AB4">
            <w:pPr>
              <w:widowControl/>
              <w:suppressAutoHyphens w:val="0"/>
              <w:snapToGrid w:val="0"/>
              <w:jc w:val="right"/>
              <w:rPr>
                <w:rFonts w:eastAsia="Times New Roman"/>
                <w:bCs/>
              </w:rPr>
            </w:pPr>
            <w:r w:rsidRPr="00DA71B9">
              <w:rPr>
                <w:rFonts w:eastAsia="Times New Roman"/>
                <w:bCs/>
              </w:rPr>
              <w:t>894</w:t>
            </w:r>
          </w:p>
        </w:tc>
        <w:tc>
          <w:tcPr>
            <w:tcW w:w="458" w:type="pct"/>
            <w:shd w:val="clear" w:color="auto" w:fill="auto"/>
            <w:vAlign w:val="bottom"/>
          </w:tcPr>
          <w:p w:rsidR="008921B9" w:rsidRPr="00DA71B9" w:rsidRDefault="008921B9" w:rsidP="00652AB4">
            <w:pPr>
              <w:snapToGrid w:val="0"/>
              <w:jc w:val="right"/>
              <w:rPr>
                <w:rFonts w:eastAsia="Times New Roman"/>
                <w:bCs/>
              </w:rPr>
            </w:pPr>
            <w:r w:rsidRPr="00DA71B9">
              <w:rPr>
                <w:rFonts w:eastAsia="Times New Roman"/>
                <w:bCs/>
              </w:rPr>
              <w:t>876</w:t>
            </w:r>
          </w:p>
        </w:tc>
        <w:tc>
          <w:tcPr>
            <w:tcW w:w="533" w:type="pct"/>
            <w:shd w:val="clear" w:color="auto" w:fill="auto"/>
            <w:vAlign w:val="bottom"/>
          </w:tcPr>
          <w:p w:rsidR="008921B9" w:rsidRPr="00DA71B9" w:rsidRDefault="008921B9" w:rsidP="00652AB4">
            <w:pPr>
              <w:widowControl/>
              <w:suppressAutoHyphens w:val="0"/>
              <w:snapToGrid w:val="0"/>
              <w:jc w:val="right"/>
              <w:rPr>
                <w:rFonts w:eastAsia="Times New Roman"/>
                <w:bCs/>
              </w:rPr>
            </w:pPr>
            <w:r w:rsidRPr="00DA71B9">
              <w:rPr>
                <w:rFonts w:eastAsia="Times New Roman"/>
                <w:bCs/>
              </w:rPr>
              <w:t>19</w:t>
            </w:r>
          </w:p>
        </w:tc>
        <w:tc>
          <w:tcPr>
            <w:tcW w:w="560" w:type="pct"/>
            <w:shd w:val="clear" w:color="auto" w:fill="auto"/>
            <w:vAlign w:val="bottom"/>
          </w:tcPr>
          <w:p w:rsidR="008921B9" w:rsidRPr="00DA71B9" w:rsidRDefault="008921B9" w:rsidP="00652AB4">
            <w:pPr>
              <w:snapToGrid w:val="0"/>
              <w:jc w:val="right"/>
              <w:rPr>
                <w:rFonts w:eastAsia="Times New Roman"/>
                <w:bCs/>
              </w:rPr>
            </w:pPr>
            <w:r w:rsidRPr="00DA71B9">
              <w:rPr>
                <w:rFonts w:eastAsia="Times New Roman"/>
                <w:bCs/>
              </w:rPr>
              <w:t>14</w:t>
            </w:r>
          </w:p>
        </w:tc>
        <w:tc>
          <w:tcPr>
            <w:tcW w:w="433" w:type="pct"/>
            <w:shd w:val="clear" w:color="auto" w:fill="C6E6A2"/>
            <w:vAlign w:val="bottom"/>
          </w:tcPr>
          <w:p w:rsidR="008921B9" w:rsidRPr="00DA71B9" w:rsidRDefault="008921B9" w:rsidP="00652AB4">
            <w:pPr>
              <w:snapToGrid w:val="0"/>
              <w:jc w:val="right"/>
              <w:rPr>
                <w:rFonts w:eastAsia="Times New Roman"/>
                <w:b/>
                <w:bCs/>
              </w:rPr>
            </w:pPr>
            <w:r w:rsidRPr="00DA71B9">
              <w:rPr>
                <w:rFonts w:eastAsia="Times New Roman"/>
                <w:b/>
                <w:bCs/>
              </w:rPr>
              <w:t>913</w:t>
            </w:r>
          </w:p>
        </w:tc>
        <w:tc>
          <w:tcPr>
            <w:tcW w:w="439" w:type="pct"/>
            <w:shd w:val="clear" w:color="auto" w:fill="C6E6A2"/>
            <w:vAlign w:val="bottom"/>
          </w:tcPr>
          <w:p w:rsidR="008921B9" w:rsidRPr="00DA71B9" w:rsidRDefault="008921B9" w:rsidP="00652AB4">
            <w:pPr>
              <w:snapToGrid w:val="0"/>
              <w:jc w:val="right"/>
              <w:rPr>
                <w:rFonts w:eastAsia="Times New Roman"/>
                <w:b/>
                <w:bCs/>
              </w:rPr>
            </w:pPr>
            <w:r w:rsidRPr="00DA71B9">
              <w:rPr>
                <w:rFonts w:eastAsia="Times New Roman"/>
                <w:b/>
                <w:bCs/>
              </w:rPr>
              <w:t>890</w:t>
            </w:r>
          </w:p>
        </w:tc>
      </w:tr>
      <w:tr w:rsidR="008921B9" w:rsidRPr="00DA71B9" w:rsidTr="00D91693">
        <w:trPr>
          <w:trHeight w:val="258"/>
        </w:trPr>
        <w:tc>
          <w:tcPr>
            <w:tcW w:w="307" w:type="pct"/>
            <w:vAlign w:val="center"/>
          </w:tcPr>
          <w:p w:rsidR="008921B9" w:rsidRPr="00DA71B9" w:rsidRDefault="008921B9" w:rsidP="00652AB4">
            <w:pPr>
              <w:widowControl/>
              <w:suppressAutoHyphens w:val="0"/>
              <w:snapToGrid w:val="0"/>
              <w:rPr>
                <w:rFonts w:eastAsia="Times New Roman"/>
                <w:b/>
                <w:bCs/>
              </w:rPr>
            </w:pPr>
            <w:r w:rsidRPr="00DA71B9">
              <w:rPr>
                <w:rFonts w:eastAsia="Times New Roman"/>
                <w:b/>
                <w:bCs/>
              </w:rPr>
              <w:t>3.</w:t>
            </w:r>
          </w:p>
        </w:tc>
        <w:tc>
          <w:tcPr>
            <w:tcW w:w="1736" w:type="pct"/>
            <w:gridSpan w:val="2"/>
            <w:shd w:val="clear" w:color="auto" w:fill="auto"/>
            <w:vAlign w:val="center"/>
          </w:tcPr>
          <w:p w:rsidR="008921B9" w:rsidRPr="00DA71B9" w:rsidRDefault="008921B9" w:rsidP="00652AB4">
            <w:pPr>
              <w:widowControl/>
              <w:suppressAutoHyphens w:val="0"/>
              <w:snapToGrid w:val="0"/>
              <w:rPr>
                <w:rFonts w:eastAsia="Times New Roman"/>
                <w:bCs/>
              </w:rPr>
            </w:pPr>
            <w:r w:rsidRPr="00DA71B9">
              <w:rPr>
                <w:rFonts w:eastAsia="Times New Roman"/>
                <w:bCs/>
              </w:rPr>
              <w:t>Psycholodzy</w:t>
            </w:r>
          </w:p>
        </w:tc>
        <w:tc>
          <w:tcPr>
            <w:tcW w:w="535" w:type="pct"/>
            <w:shd w:val="clear" w:color="auto" w:fill="auto"/>
            <w:vAlign w:val="bottom"/>
          </w:tcPr>
          <w:p w:rsidR="008921B9" w:rsidRPr="00DA71B9" w:rsidRDefault="008921B9" w:rsidP="00652AB4">
            <w:pPr>
              <w:widowControl/>
              <w:suppressAutoHyphens w:val="0"/>
              <w:snapToGrid w:val="0"/>
              <w:jc w:val="right"/>
              <w:rPr>
                <w:rFonts w:eastAsia="Times New Roman"/>
                <w:bCs/>
              </w:rPr>
            </w:pPr>
            <w:r w:rsidRPr="00DA71B9">
              <w:rPr>
                <w:rFonts w:eastAsia="Times New Roman"/>
                <w:bCs/>
              </w:rPr>
              <w:t>113</w:t>
            </w:r>
          </w:p>
        </w:tc>
        <w:tc>
          <w:tcPr>
            <w:tcW w:w="458" w:type="pct"/>
            <w:shd w:val="clear" w:color="auto" w:fill="auto"/>
            <w:vAlign w:val="bottom"/>
          </w:tcPr>
          <w:p w:rsidR="008921B9" w:rsidRPr="00DA71B9" w:rsidRDefault="008921B9" w:rsidP="00652AB4">
            <w:pPr>
              <w:snapToGrid w:val="0"/>
              <w:jc w:val="right"/>
              <w:rPr>
                <w:rFonts w:eastAsia="Times New Roman"/>
                <w:bCs/>
              </w:rPr>
            </w:pPr>
            <w:r w:rsidRPr="00DA71B9">
              <w:rPr>
                <w:rFonts w:eastAsia="Times New Roman"/>
                <w:bCs/>
              </w:rPr>
              <w:t>113</w:t>
            </w:r>
          </w:p>
        </w:tc>
        <w:tc>
          <w:tcPr>
            <w:tcW w:w="533" w:type="pct"/>
            <w:shd w:val="clear" w:color="auto" w:fill="auto"/>
            <w:vAlign w:val="bottom"/>
          </w:tcPr>
          <w:p w:rsidR="008921B9" w:rsidRPr="00DA71B9" w:rsidRDefault="008921B9" w:rsidP="00652AB4">
            <w:pPr>
              <w:widowControl/>
              <w:suppressAutoHyphens w:val="0"/>
              <w:snapToGrid w:val="0"/>
              <w:jc w:val="right"/>
              <w:rPr>
                <w:rFonts w:eastAsia="Times New Roman"/>
                <w:bCs/>
              </w:rPr>
            </w:pPr>
            <w:r w:rsidRPr="00DA71B9">
              <w:rPr>
                <w:rFonts w:eastAsia="Times New Roman"/>
                <w:bCs/>
              </w:rPr>
              <w:t>2</w:t>
            </w:r>
          </w:p>
        </w:tc>
        <w:tc>
          <w:tcPr>
            <w:tcW w:w="560" w:type="pct"/>
            <w:shd w:val="clear" w:color="auto" w:fill="auto"/>
            <w:vAlign w:val="bottom"/>
          </w:tcPr>
          <w:p w:rsidR="008921B9" w:rsidRPr="00DA71B9" w:rsidRDefault="008921B9" w:rsidP="00652AB4">
            <w:pPr>
              <w:snapToGrid w:val="0"/>
              <w:jc w:val="right"/>
              <w:rPr>
                <w:rFonts w:eastAsia="Times New Roman"/>
                <w:bCs/>
              </w:rPr>
            </w:pPr>
            <w:r w:rsidRPr="00DA71B9">
              <w:rPr>
                <w:rFonts w:eastAsia="Times New Roman"/>
                <w:bCs/>
              </w:rPr>
              <w:t>4</w:t>
            </w:r>
          </w:p>
        </w:tc>
        <w:tc>
          <w:tcPr>
            <w:tcW w:w="433" w:type="pct"/>
            <w:shd w:val="clear" w:color="auto" w:fill="C6E6A2"/>
            <w:vAlign w:val="bottom"/>
          </w:tcPr>
          <w:p w:rsidR="008921B9" w:rsidRPr="00DA71B9" w:rsidRDefault="008921B9" w:rsidP="00652AB4">
            <w:pPr>
              <w:snapToGrid w:val="0"/>
              <w:jc w:val="right"/>
              <w:rPr>
                <w:rFonts w:eastAsia="Times New Roman"/>
                <w:b/>
                <w:bCs/>
              </w:rPr>
            </w:pPr>
            <w:r w:rsidRPr="00DA71B9">
              <w:rPr>
                <w:rFonts w:eastAsia="Times New Roman"/>
                <w:b/>
                <w:bCs/>
              </w:rPr>
              <w:t>115</w:t>
            </w:r>
          </w:p>
        </w:tc>
        <w:tc>
          <w:tcPr>
            <w:tcW w:w="439" w:type="pct"/>
            <w:shd w:val="clear" w:color="auto" w:fill="C6E6A2"/>
            <w:vAlign w:val="bottom"/>
          </w:tcPr>
          <w:p w:rsidR="008921B9" w:rsidRPr="00DA71B9" w:rsidRDefault="008921B9" w:rsidP="00652AB4">
            <w:pPr>
              <w:snapToGrid w:val="0"/>
              <w:jc w:val="right"/>
              <w:rPr>
                <w:rFonts w:eastAsia="Times New Roman"/>
                <w:b/>
                <w:bCs/>
              </w:rPr>
            </w:pPr>
            <w:r w:rsidRPr="00DA71B9">
              <w:rPr>
                <w:rFonts w:eastAsia="Times New Roman"/>
                <w:b/>
                <w:bCs/>
              </w:rPr>
              <w:t>117</w:t>
            </w:r>
          </w:p>
        </w:tc>
      </w:tr>
      <w:tr w:rsidR="008921B9" w:rsidRPr="00DA71B9" w:rsidTr="00D91693">
        <w:trPr>
          <w:trHeight w:val="221"/>
        </w:trPr>
        <w:tc>
          <w:tcPr>
            <w:tcW w:w="307" w:type="pct"/>
            <w:vAlign w:val="center"/>
          </w:tcPr>
          <w:p w:rsidR="008921B9" w:rsidRPr="00DA71B9" w:rsidRDefault="008921B9" w:rsidP="00652AB4">
            <w:pPr>
              <w:widowControl/>
              <w:suppressAutoHyphens w:val="0"/>
              <w:snapToGrid w:val="0"/>
              <w:rPr>
                <w:rFonts w:eastAsia="Times New Roman"/>
                <w:b/>
                <w:bCs/>
              </w:rPr>
            </w:pPr>
            <w:r w:rsidRPr="00DA71B9">
              <w:rPr>
                <w:rFonts w:eastAsia="Times New Roman"/>
                <w:b/>
                <w:bCs/>
              </w:rPr>
              <w:t>4.</w:t>
            </w:r>
          </w:p>
        </w:tc>
        <w:tc>
          <w:tcPr>
            <w:tcW w:w="1736" w:type="pct"/>
            <w:gridSpan w:val="2"/>
            <w:shd w:val="clear" w:color="auto" w:fill="auto"/>
            <w:vAlign w:val="center"/>
          </w:tcPr>
          <w:p w:rsidR="008921B9" w:rsidRPr="00DA71B9" w:rsidRDefault="008921B9" w:rsidP="00652AB4">
            <w:pPr>
              <w:widowControl/>
              <w:suppressAutoHyphens w:val="0"/>
              <w:snapToGrid w:val="0"/>
              <w:rPr>
                <w:rFonts w:eastAsia="Times New Roman"/>
                <w:bCs/>
              </w:rPr>
            </w:pPr>
            <w:r w:rsidRPr="00DA71B9">
              <w:rPr>
                <w:rFonts w:eastAsia="Times New Roman"/>
                <w:bCs/>
              </w:rPr>
              <w:t>Specjaliści terapii uzależnień</w:t>
            </w:r>
          </w:p>
        </w:tc>
        <w:tc>
          <w:tcPr>
            <w:tcW w:w="535" w:type="pct"/>
            <w:shd w:val="clear" w:color="auto" w:fill="auto"/>
            <w:vAlign w:val="bottom"/>
          </w:tcPr>
          <w:p w:rsidR="008921B9" w:rsidRPr="00DA71B9" w:rsidRDefault="008921B9" w:rsidP="00652AB4">
            <w:pPr>
              <w:widowControl/>
              <w:suppressAutoHyphens w:val="0"/>
              <w:snapToGrid w:val="0"/>
              <w:jc w:val="right"/>
              <w:rPr>
                <w:rFonts w:eastAsia="Times New Roman"/>
                <w:bCs/>
              </w:rPr>
            </w:pPr>
            <w:r w:rsidRPr="00DA71B9">
              <w:rPr>
                <w:rFonts w:eastAsia="Times New Roman"/>
                <w:bCs/>
              </w:rPr>
              <w:t>83</w:t>
            </w:r>
          </w:p>
        </w:tc>
        <w:tc>
          <w:tcPr>
            <w:tcW w:w="458" w:type="pct"/>
            <w:shd w:val="clear" w:color="auto" w:fill="auto"/>
            <w:vAlign w:val="bottom"/>
          </w:tcPr>
          <w:p w:rsidR="008921B9" w:rsidRPr="00DA71B9" w:rsidRDefault="008921B9" w:rsidP="00652AB4">
            <w:pPr>
              <w:snapToGrid w:val="0"/>
              <w:jc w:val="right"/>
              <w:rPr>
                <w:rFonts w:eastAsia="Times New Roman"/>
                <w:bCs/>
              </w:rPr>
            </w:pPr>
            <w:r w:rsidRPr="00DA71B9">
              <w:rPr>
                <w:rFonts w:eastAsia="Times New Roman"/>
                <w:bCs/>
              </w:rPr>
              <w:t>85</w:t>
            </w:r>
          </w:p>
        </w:tc>
        <w:tc>
          <w:tcPr>
            <w:tcW w:w="533" w:type="pct"/>
            <w:shd w:val="clear" w:color="auto" w:fill="auto"/>
            <w:vAlign w:val="bottom"/>
          </w:tcPr>
          <w:p w:rsidR="008921B9" w:rsidRPr="00DA71B9" w:rsidRDefault="008921B9" w:rsidP="00652AB4">
            <w:pPr>
              <w:widowControl/>
              <w:suppressAutoHyphens w:val="0"/>
              <w:snapToGrid w:val="0"/>
              <w:jc w:val="right"/>
              <w:rPr>
                <w:rFonts w:eastAsia="Times New Roman"/>
                <w:bCs/>
              </w:rPr>
            </w:pPr>
            <w:r w:rsidRPr="00DA71B9">
              <w:rPr>
                <w:rFonts w:eastAsia="Times New Roman"/>
                <w:bCs/>
              </w:rPr>
              <w:t>6</w:t>
            </w:r>
          </w:p>
        </w:tc>
        <w:tc>
          <w:tcPr>
            <w:tcW w:w="560" w:type="pct"/>
            <w:shd w:val="clear" w:color="auto" w:fill="auto"/>
            <w:vAlign w:val="bottom"/>
          </w:tcPr>
          <w:p w:rsidR="008921B9" w:rsidRPr="00DA71B9" w:rsidRDefault="008921B9" w:rsidP="00652AB4">
            <w:pPr>
              <w:snapToGrid w:val="0"/>
              <w:jc w:val="right"/>
              <w:rPr>
                <w:rFonts w:eastAsia="Times New Roman"/>
                <w:bCs/>
              </w:rPr>
            </w:pPr>
            <w:r w:rsidRPr="00DA71B9">
              <w:rPr>
                <w:rFonts w:eastAsia="Times New Roman"/>
                <w:bCs/>
              </w:rPr>
              <w:t>5</w:t>
            </w:r>
          </w:p>
        </w:tc>
        <w:tc>
          <w:tcPr>
            <w:tcW w:w="433" w:type="pct"/>
            <w:shd w:val="clear" w:color="auto" w:fill="C6E6A2"/>
            <w:vAlign w:val="bottom"/>
          </w:tcPr>
          <w:p w:rsidR="008921B9" w:rsidRPr="00DA71B9" w:rsidRDefault="008921B9" w:rsidP="00652AB4">
            <w:pPr>
              <w:snapToGrid w:val="0"/>
              <w:jc w:val="right"/>
              <w:rPr>
                <w:rFonts w:eastAsia="Times New Roman"/>
                <w:b/>
                <w:bCs/>
              </w:rPr>
            </w:pPr>
            <w:r w:rsidRPr="00DA71B9">
              <w:rPr>
                <w:rFonts w:eastAsia="Times New Roman"/>
                <w:b/>
                <w:bCs/>
              </w:rPr>
              <w:t>89</w:t>
            </w:r>
          </w:p>
        </w:tc>
        <w:tc>
          <w:tcPr>
            <w:tcW w:w="439" w:type="pct"/>
            <w:shd w:val="clear" w:color="auto" w:fill="C6E6A2"/>
            <w:vAlign w:val="bottom"/>
          </w:tcPr>
          <w:p w:rsidR="008921B9" w:rsidRPr="00DA71B9" w:rsidRDefault="008921B9" w:rsidP="00652AB4">
            <w:pPr>
              <w:snapToGrid w:val="0"/>
              <w:jc w:val="right"/>
              <w:rPr>
                <w:rFonts w:eastAsia="Times New Roman"/>
                <w:b/>
                <w:bCs/>
              </w:rPr>
            </w:pPr>
            <w:r w:rsidRPr="00DA71B9">
              <w:rPr>
                <w:rFonts w:eastAsia="Times New Roman"/>
                <w:b/>
                <w:bCs/>
              </w:rPr>
              <w:t>90</w:t>
            </w:r>
          </w:p>
        </w:tc>
      </w:tr>
      <w:tr w:rsidR="008921B9" w:rsidRPr="00DA71B9" w:rsidTr="00D91693">
        <w:trPr>
          <w:trHeight w:val="324"/>
        </w:trPr>
        <w:tc>
          <w:tcPr>
            <w:tcW w:w="307" w:type="pct"/>
            <w:vAlign w:val="center"/>
          </w:tcPr>
          <w:p w:rsidR="008921B9" w:rsidRPr="00DA71B9" w:rsidRDefault="008921B9" w:rsidP="00652AB4">
            <w:pPr>
              <w:widowControl/>
              <w:suppressAutoHyphens w:val="0"/>
              <w:snapToGrid w:val="0"/>
              <w:rPr>
                <w:rFonts w:eastAsia="Times New Roman"/>
                <w:b/>
                <w:bCs/>
              </w:rPr>
            </w:pPr>
            <w:r w:rsidRPr="00DA71B9">
              <w:rPr>
                <w:rFonts w:eastAsia="Times New Roman"/>
                <w:b/>
                <w:bCs/>
              </w:rPr>
              <w:t>5.</w:t>
            </w:r>
          </w:p>
        </w:tc>
        <w:tc>
          <w:tcPr>
            <w:tcW w:w="1736" w:type="pct"/>
            <w:gridSpan w:val="2"/>
            <w:shd w:val="clear" w:color="auto" w:fill="auto"/>
            <w:vAlign w:val="center"/>
          </w:tcPr>
          <w:p w:rsidR="008921B9" w:rsidRPr="00DA71B9" w:rsidRDefault="008921B9" w:rsidP="00652AB4">
            <w:pPr>
              <w:widowControl/>
              <w:suppressAutoHyphens w:val="0"/>
              <w:snapToGrid w:val="0"/>
              <w:rPr>
                <w:rFonts w:eastAsia="Times New Roman"/>
                <w:bCs/>
              </w:rPr>
            </w:pPr>
            <w:r w:rsidRPr="00DA71B9">
              <w:rPr>
                <w:rFonts w:eastAsia="Times New Roman"/>
                <w:bCs/>
              </w:rPr>
              <w:t>Instruktorzy terapii uzależnień</w:t>
            </w:r>
          </w:p>
        </w:tc>
        <w:tc>
          <w:tcPr>
            <w:tcW w:w="535" w:type="pct"/>
            <w:shd w:val="clear" w:color="auto" w:fill="auto"/>
            <w:vAlign w:val="bottom"/>
          </w:tcPr>
          <w:p w:rsidR="008921B9" w:rsidRPr="00DA71B9" w:rsidRDefault="008921B9" w:rsidP="00652AB4">
            <w:pPr>
              <w:widowControl/>
              <w:suppressAutoHyphens w:val="0"/>
              <w:snapToGrid w:val="0"/>
              <w:jc w:val="right"/>
              <w:rPr>
                <w:rFonts w:eastAsia="Times New Roman"/>
                <w:bCs/>
              </w:rPr>
            </w:pPr>
            <w:r w:rsidRPr="00DA71B9">
              <w:rPr>
                <w:rFonts w:eastAsia="Times New Roman"/>
                <w:bCs/>
              </w:rPr>
              <w:t>40</w:t>
            </w:r>
          </w:p>
        </w:tc>
        <w:tc>
          <w:tcPr>
            <w:tcW w:w="458" w:type="pct"/>
            <w:shd w:val="clear" w:color="auto" w:fill="auto"/>
            <w:vAlign w:val="bottom"/>
          </w:tcPr>
          <w:p w:rsidR="008921B9" w:rsidRPr="00DA71B9" w:rsidRDefault="008921B9" w:rsidP="00652AB4">
            <w:pPr>
              <w:snapToGrid w:val="0"/>
              <w:jc w:val="right"/>
              <w:rPr>
                <w:rFonts w:eastAsia="Times New Roman"/>
                <w:bCs/>
              </w:rPr>
            </w:pPr>
            <w:r w:rsidRPr="00DA71B9">
              <w:rPr>
                <w:rFonts w:eastAsia="Times New Roman"/>
                <w:bCs/>
              </w:rPr>
              <w:t>36</w:t>
            </w:r>
          </w:p>
        </w:tc>
        <w:tc>
          <w:tcPr>
            <w:tcW w:w="533" w:type="pct"/>
            <w:shd w:val="clear" w:color="auto" w:fill="auto"/>
            <w:vAlign w:val="bottom"/>
          </w:tcPr>
          <w:p w:rsidR="008921B9" w:rsidRPr="00DA71B9" w:rsidRDefault="008921B9" w:rsidP="00652AB4">
            <w:pPr>
              <w:widowControl/>
              <w:suppressAutoHyphens w:val="0"/>
              <w:snapToGrid w:val="0"/>
              <w:jc w:val="right"/>
              <w:rPr>
                <w:rFonts w:eastAsia="Times New Roman"/>
                <w:bCs/>
              </w:rPr>
            </w:pPr>
            <w:r w:rsidRPr="00DA71B9">
              <w:rPr>
                <w:rFonts w:eastAsia="Times New Roman"/>
                <w:bCs/>
              </w:rPr>
              <w:t>4</w:t>
            </w:r>
          </w:p>
        </w:tc>
        <w:tc>
          <w:tcPr>
            <w:tcW w:w="560" w:type="pct"/>
            <w:shd w:val="clear" w:color="auto" w:fill="auto"/>
            <w:vAlign w:val="bottom"/>
          </w:tcPr>
          <w:p w:rsidR="008921B9" w:rsidRPr="00DA71B9" w:rsidRDefault="008921B9" w:rsidP="00652AB4">
            <w:pPr>
              <w:snapToGrid w:val="0"/>
              <w:jc w:val="right"/>
              <w:rPr>
                <w:rFonts w:eastAsia="Times New Roman"/>
                <w:bCs/>
              </w:rPr>
            </w:pPr>
            <w:r w:rsidRPr="00DA71B9">
              <w:rPr>
                <w:rFonts w:eastAsia="Times New Roman"/>
                <w:bCs/>
              </w:rPr>
              <w:t>4</w:t>
            </w:r>
          </w:p>
        </w:tc>
        <w:tc>
          <w:tcPr>
            <w:tcW w:w="433" w:type="pct"/>
            <w:shd w:val="clear" w:color="auto" w:fill="C6E6A2"/>
            <w:vAlign w:val="bottom"/>
          </w:tcPr>
          <w:p w:rsidR="008921B9" w:rsidRPr="00DA71B9" w:rsidRDefault="008921B9" w:rsidP="00652AB4">
            <w:pPr>
              <w:snapToGrid w:val="0"/>
              <w:jc w:val="right"/>
              <w:rPr>
                <w:rFonts w:eastAsia="Times New Roman"/>
                <w:b/>
                <w:bCs/>
              </w:rPr>
            </w:pPr>
            <w:r w:rsidRPr="00DA71B9">
              <w:rPr>
                <w:rFonts w:eastAsia="Times New Roman"/>
                <w:b/>
                <w:bCs/>
              </w:rPr>
              <w:t>44</w:t>
            </w:r>
          </w:p>
        </w:tc>
        <w:tc>
          <w:tcPr>
            <w:tcW w:w="439" w:type="pct"/>
            <w:shd w:val="clear" w:color="auto" w:fill="C6E6A2"/>
            <w:vAlign w:val="bottom"/>
          </w:tcPr>
          <w:p w:rsidR="008921B9" w:rsidRPr="00DA71B9" w:rsidRDefault="008921B9" w:rsidP="00652AB4">
            <w:pPr>
              <w:snapToGrid w:val="0"/>
              <w:jc w:val="right"/>
              <w:rPr>
                <w:rFonts w:eastAsia="Times New Roman"/>
                <w:b/>
                <w:bCs/>
              </w:rPr>
            </w:pPr>
            <w:r w:rsidRPr="00DA71B9">
              <w:rPr>
                <w:rFonts w:eastAsia="Times New Roman"/>
                <w:b/>
                <w:bCs/>
              </w:rPr>
              <w:t>40</w:t>
            </w:r>
          </w:p>
        </w:tc>
      </w:tr>
      <w:tr w:rsidR="008921B9" w:rsidRPr="00DA71B9" w:rsidTr="00D91693">
        <w:trPr>
          <w:trHeight w:val="230"/>
        </w:trPr>
        <w:tc>
          <w:tcPr>
            <w:tcW w:w="307" w:type="pct"/>
            <w:vAlign w:val="center"/>
          </w:tcPr>
          <w:p w:rsidR="008921B9" w:rsidRPr="00DA71B9" w:rsidRDefault="008921B9" w:rsidP="00652AB4">
            <w:pPr>
              <w:widowControl/>
              <w:suppressAutoHyphens w:val="0"/>
              <w:snapToGrid w:val="0"/>
              <w:rPr>
                <w:rFonts w:eastAsia="Times New Roman"/>
                <w:b/>
                <w:bCs/>
              </w:rPr>
            </w:pPr>
            <w:r w:rsidRPr="00DA71B9">
              <w:rPr>
                <w:rFonts w:eastAsia="Times New Roman"/>
                <w:b/>
                <w:bCs/>
              </w:rPr>
              <w:t>6.</w:t>
            </w:r>
          </w:p>
        </w:tc>
        <w:tc>
          <w:tcPr>
            <w:tcW w:w="1736" w:type="pct"/>
            <w:gridSpan w:val="2"/>
            <w:shd w:val="clear" w:color="auto" w:fill="auto"/>
            <w:vAlign w:val="center"/>
          </w:tcPr>
          <w:p w:rsidR="008921B9" w:rsidRPr="00DA71B9" w:rsidRDefault="008921B9" w:rsidP="00652AB4">
            <w:pPr>
              <w:widowControl/>
              <w:suppressAutoHyphens w:val="0"/>
              <w:snapToGrid w:val="0"/>
              <w:rPr>
                <w:rFonts w:eastAsia="Times New Roman"/>
                <w:bCs/>
              </w:rPr>
            </w:pPr>
            <w:r w:rsidRPr="00DA71B9">
              <w:rPr>
                <w:rFonts w:eastAsia="Times New Roman"/>
                <w:bCs/>
              </w:rPr>
              <w:t>Terapeuci zajęciowi</w:t>
            </w:r>
          </w:p>
        </w:tc>
        <w:tc>
          <w:tcPr>
            <w:tcW w:w="535" w:type="pct"/>
            <w:shd w:val="clear" w:color="auto" w:fill="auto"/>
            <w:vAlign w:val="bottom"/>
          </w:tcPr>
          <w:p w:rsidR="008921B9" w:rsidRPr="00DA71B9" w:rsidRDefault="008921B9" w:rsidP="00652AB4">
            <w:pPr>
              <w:widowControl/>
              <w:suppressAutoHyphens w:val="0"/>
              <w:snapToGrid w:val="0"/>
              <w:jc w:val="right"/>
              <w:rPr>
                <w:rFonts w:eastAsia="Times New Roman"/>
                <w:bCs/>
              </w:rPr>
            </w:pPr>
            <w:r w:rsidRPr="00DA71B9">
              <w:rPr>
                <w:rFonts w:eastAsia="Times New Roman"/>
                <w:bCs/>
              </w:rPr>
              <w:t>93</w:t>
            </w:r>
          </w:p>
        </w:tc>
        <w:tc>
          <w:tcPr>
            <w:tcW w:w="458" w:type="pct"/>
            <w:shd w:val="clear" w:color="auto" w:fill="auto"/>
            <w:vAlign w:val="bottom"/>
          </w:tcPr>
          <w:p w:rsidR="008921B9" w:rsidRPr="00DA71B9" w:rsidRDefault="008921B9" w:rsidP="00652AB4">
            <w:pPr>
              <w:snapToGrid w:val="0"/>
              <w:jc w:val="right"/>
              <w:rPr>
                <w:rFonts w:eastAsia="Times New Roman"/>
                <w:bCs/>
              </w:rPr>
            </w:pPr>
            <w:r w:rsidRPr="00DA71B9">
              <w:rPr>
                <w:rFonts w:eastAsia="Times New Roman"/>
                <w:bCs/>
              </w:rPr>
              <w:t>97</w:t>
            </w:r>
          </w:p>
        </w:tc>
        <w:tc>
          <w:tcPr>
            <w:tcW w:w="533" w:type="pct"/>
            <w:shd w:val="clear" w:color="auto" w:fill="auto"/>
            <w:vAlign w:val="bottom"/>
          </w:tcPr>
          <w:p w:rsidR="008921B9" w:rsidRPr="00DA71B9" w:rsidRDefault="008921B9" w:rsidP="00652AB4">
            <w:pPr>
              <w:widowControl/>
              <w:suppressAutoHyphens w:val="0"/>
              <w:snapToGrid w:val="0"/>
              <w:jc w:val="right"/>
              <w:rPr>
                <w:rFonts w:eastAsia="Times New Roman"/>
                <w:bCs/>
              </w:rPr>
            </w:pPr>
            <w:r w:rsidRPr="00DA71B9">
              <w:rPr>
                <w:rFonts w:eastAsia="Times New Roman"/>
                <w:bCs/>
              </w:rPr>
              <w:t>8</w:t>
            </w:r>
          </w:p>
        </w:tc>
        <w:tc>
          <w:tcPr>
            <w:tcW w:w="560" w:type="pct"/>
            <w:shd w:val="clear" w:color="auto" w:fill="auto"/>
            <w:vAlign w:val="bottom"/>
          </w:tcPr>
          <w:p w:rsidR="008921B9" w:rsidRPr="00DA71B9" w:rsidRDefault="008921B9" w:rsidP="00652AB4">
            <w:pPr>
              <w:snapToGrid w:val="0"/>
              <w:jc w:val="right"/>
              <w:rPr>
                <w:rFonts w:eastAsia="Times New Roman"/>
                <w:bCs/>
              </w:rPr>
            </w:pPr>
            <w:r w:rsidRPr="00DA71B9">
              <w:rPr>
                <w:rFonts w:eastAsia="Times New Roman"/>
                <w:bCs/>
              </w:rPr>
              <w:t>5</w:t>
            </w:r>
          </w:p>
        </w:tc>
        <w:tc>
          <w:tcPr>
            <w:tcW w:w="433" w:type="pct"/>
            <w:shd w:val="clear" w:color="auto" w:fill="C6E6A2"/>
            <w:vAlign w:val="bottom"/>
          </w:tcPr>
          <w:p w:rsidR="008921B9" w:rsidRPr="00DA71B9" w:rsidRDefault="008921B9" w:rsidP="00652AB4">
            <w:pPr>
              <w:snapToGrid w:val="0"/>
              <w:jc w:val="right"/>
              <w:rPr>
                <w:rFonts w:eastAsia="Times New Roman"/>
                <w:b/>
                <w:bCs/>
              </w:rPr>
            </w:pPr>
            <w:r w:rsidRPr="00DA71B9">
              <w:rPr>
                <w:rFonts w:eastAsia="Times New Roman"/>
                <w:b/>
                <w:bCs/>
              </w:rPr>
              <w:t>101</w:t>
            </w:r>
          </w:p>
        </w:tc>
        <w:tc>
          <w:tcPr>
            <w:tcW w:w="439" w:type="pct"/>
            <w:shd w:val="clear" w:color="auto" w:fill="C6E6A2"/>
            <w:vAlign w:val="bottom"/>
          </w:tcPr>
          <w:p w:rsidR="008921B9" w:rsidRPr="00DA71B9" w:rsidRDefault="008921B9" w:rsidP="00652AB4">
            <w:pPr>
              <w:snapToGrid w:val="0"/>
              <w:jc w:val="right"/>
              <w:rPr>
                <w:rFonts w:eastAsia="Times New Roman"/>
                <w:b/>
                <w:bCs/>
              </w:rPr>
            </w:pPr>
            <w:r w:rsidRPr="00DA71B9">
              <w:rPr>
                <w:rFonts w:eastAsia="Times New Roman"/>
                <w:b/>
                <w:bCs/>
              </w:rPr>
              <w:t>102</w:t>
            </w:r>
          </w:p>
        </w:tc>
      </w:tr>
      <w:tr w:rsidR="008921B9" w:rsidRPr="00DA71B9" w:rsidTr="00D91693">
        <w:trPr>
          <w:trHeight w:val="284"/>
        </w:trPr>
        <w:tc>
          <w:tcPr>
            <w:tcW w:w="307" w:type="pct"/>
            <w:vAlign w:val="center"/>
          </w:tcPr>
          <w:p w:rsidR="008921B9" w:rsidRPr="00DA71B9" w:rsidRDefault="008921B9" w:rsidP="00652AB4">
            <w:pPr>
              <w:widowControl/>
              <w:suppressAutoHyphens w:val="0"/>
              <w:snapToGrid w:val="0"/>
              <w:rPr>
                <w:rFonts w:eastAsia="Times New Roman"/>
                <w:b/>
                <w:bCs/>
              </w:rPr>
            </w:pPr>
            <w:r w:rsidRPr="00DA71B9">
              <w:rPr>
                <w:rFonts w:eastAsia="Times New Roman"/>
                <w:b/>
                <w:bCs/>
              </w:rPr>
              <w:t>7.</w:t>
            </w:r>
          </w:p>
        </w:tc>
        <w:tc>
          <w:tcPr>
            <w:tcW w:w="1736" w:type="pct"/>
            <w:gridSpan w:val="2"/>
            <w:shd w:val="clear" w:color="auto" w:fill="auto"/>
            <w:vAlign w:val="center"/>
          </w:tcPr>
          <w:p w:rsidR="008921B9" w:rsidRPr="00DA71B9" w:rsidRDefault="008921B9" w:rsidP="00652AB4">
            <w:pPr>
              <w:widowControl/>
              <w:suppressAutoHyphens w:val="0"/>
              <w:snapToGrid w:val="0"/>
              <w:rPr>
                <w:rFonts w:eastAsia="Times New Roman"/>
                <w:bCs/>
              </w:rPr>
            </w:pPr>
            <w:r w:rsidRPr="00DA71B9">
              <w:rPr>
                <w:rFonts w:eastAsia="Times New Roman"/>
                <w:bCs/>
              </w:rPr>
              <w:t>Pracownicy socjalni</w:t>
            </w:r>
          </w:p>
        </w:tc>
        <w:tc>
          <w:tcPr>
            <w:tcW w:w="535" w:type="pct"/>
            <w:shd w:val="clear" w:color="auto" w:fill="auto"/>
            <w:vAlign w:val="bottom"/>
          </w:tcPr>
          <w:p w:rsidR="008921B9" w:rsidRPr="00DA71B9" w:rsidRDefault="008921B9" w:rsidP="00652AB4">
            <w:pPr>
              <w:widowControl/>
              <w:suppressAutoHyphens w:val="0"/>
              <w:snapToGrid w:val="0"/>
              <w:jc w:val="right"/>
              <w:rPr>
                <w:rFonts w:eastAsia="Times New Roman"/>
                <w:bCs/>
              </w:rPr>
            </w:pPr>
            <w:r w:rsidRPr="00DA71B9">
              <w:rPr>
                <w:rFonts w:eastAsia="Times New Roman"/>
                <w:bCs/>
              </w:rPr>
              <w:t>32</w:t>
            </w:r>
          </w:p>
        </w:tc>
        <w:tc>
          <w:tcPr>
            <w:tcW w:w="458" w:type="pct"/>
            <w:shd w:val="clear" w:color="auto" w:fill="auto"/>
            <w:vAlign w:val="bottom"/>
          </w:tcPr>
          <w:p w:rsidR="008921B9" w:rsidRPr="00DA71B9" w:rsidRDefault="008921B9" w:rsidP="00652AB4">
            <w:pPr>
              <w:snapToGrid w:val="0"/>
              <w:jc w:val="right"/>
              <w:rPr>
                <w:rFonts w:eastAsia="Times New Roman"/>
                <w:bCs/>
              </w:rPr>
            </w:pPr>
            <w:r w:rsidRPr="00DA71B9">
              <w:rPr>
                <w:rFonts w:eastAsia="Times New Roman"/>
                <w:bCs/>
              </w:rPr>
              <w:t>17</w:t>
            </w:r>
          </w:p>
        </w:tc>
        <w:tc>
          <w:tcPr>
            <w:tcW w:w="533" w:type="pct"/>
            <w:shd w:val="clear" w:color="auto" w:fill="auto"/>
            <w:vAlign w:val="bottom"/>
          </w:tcPr>
          <w:p w:rsidR="008921B9" w:rsidRPr="00DA71B9" w:rsidRDefault="008921B9" w:rsidP="00652AB4">
            <w:pPr>
              <w:widowControl/>
              <w:suppressAutoHyphens w:val="0"/>
              <w:snapToGrid w:val="0"/>
              <w:jc w:val="right"/>
              <w:rPr>
                <w:rFonts w:eastAsia="Times New Roman"/>
                <w:bCs/>
              </w:rPr>
            </w:pPr>
            <w:r w:rsidRPr="00DA71B9">
              <w:rPr>
                <w:rFonts w:eastAsia="Times New Roman"/>
                <w:bCs/>
              </w:rPr>
              <w:t>1</w:t>
            </w:r>
          </w:p>
        </w:tc>
        <w:tc>
          <w:tcPr>
            <w:tcW w:w="560" w:type="pct"/>
            <w:shd w:val="clear" w:color="auto" w:fill="auto"/>
            <w:vAlign w:val="bottom"/>
          </w:tcPr>
          <w:p w:rsidR="008921B9" w:rsidRPr="00DA71B9" w:rsidRDefault="008921B9" w:rsidP="00652AB4">
            <w:pPr>
              <w:snapToGrid w:val="0"/>
              <w:jc w:val="right"/>
              <w:rPr>
                <w:rFonts w:eastAsia="Times New Roman"/>
                <w:bCs/>
              </w:rPr>
            </w:pPr>
            <w:r w:rsidRPr="00DA71B9">
              <w:rPr>
                <w:rFonts w:eastAsia="Times New Roman"/>
                <w:bCs/>
              </w:rPr>
              <w:t>1</w:t>
            </w:r>
          </w:p>
        </w:tc>
        <w:tc>
          <w:tcPr>
            <w:tcW w:w="433" w:type="pct"/>
            <w:shd w:val="clear" w:color="auto" w:fill="C6E6A2"/>
            <w:vAlign w:val="bottom"/>
          </w:tcPr>
          <w:p w:rsidR="008921B9" w:rsidRPr="00DA71B9" w:rsidRDefault="008921B9" w:rsidP="00652AB4">
            <w:pPr>
              <w:snapToGrid w:val="0"/>
              <w:jc w:val="right"/>
              <w:rPr>
                <w:rFonts w:eastAsia="Times New Roman"/>
                <w:b/>
                <w:bCs/>
              </w:rPr>
            </w:pPr>
            <w:r w:rsidRPr="00DA71B9">
              <w:rPr>
                <w:rFonts w:eastAsia="Times New Roman"/>
                <w:b/>
                <w:bCs/>
              </w:rPr>
              <w:t>33</w:t>
            </w:r>
          </w:p>
        </w:tc>
        <w:tc>
          <w:tcPr>
            <w:tcW w:w="439" w:type="pct"/>
            <w:shd w:val="clear" w:color="auto" w:fill="C6E6A2"/>
            <w:vAlign w:val="bottom"/>
          </w:tcPr>
          <w:p w:rsidR="008921B9" w:rsidRPr="00DA71B9" w:rsidRDefault="008921B9" w:rsidP="00652AB4">
            <w:pPr>
              <w:snapToGrid w:val="0"/>
              <w:jc w:val="right"/>
              <w:rPr>
                <w:rFonts w:eastAsia="Times New Roman"/>
                <w:b/>
                <w:bCs/>
              </w:rPr>
            </w:pPr>
            <w:r w:rsidRPr="00DA71B9">
              <w:rPr>
                <w:rFonts w:eastAsia="Times New Roman"/>
                <w:b/>
                <w:bCs/>
              </w:rPr>
              <w:t>18</w:t>
            </w:r>
          </w:p>
        </w:tc>
      </w:tr>
      <w:tr w:rsidR="008921B9" w:rsidRPr="00DA71B9" w:rsidTr="00D91693">
        <w:trPr>
          <w:trHeight w:val="226"/>
        </w:trPr>
        <w:tc>
          <w:tcPr>
            <w:tcW w:w="307" w:type="pct"/>
            <w:vAlign w:val="center"/>
          </w:tcPr>
          <w:p w:rsidR="008921B9" w:rsidRPr="00DA71B9" w:rsidRDefault="008921B9" w:rsidP="00652AB4">
            <w:pPr>
              <w:widowControl/>
              <w:suppressAutoHyphens w:val="0"/>
              <w:snapToGrid w:val="0"/>
              <w:rPr>
                <w:rFonts w:eastAsia="Times New Roman"/>
                <w:b/>
                <w:bCs/>
              </w:rPr>
            </w:pPr>
            <w:r w:rsidRPr="00DA71B9">
              <w:rPr>
                <w:rFonts w:eastAsia="Times New Roman"/>
                <w:b/>
                <w:bCs/>
              </w:rPr>
              <w:t>8.</w:t>
            </w:r>
          </w:p>
        </w:tc>
        <w:tc>
          <w:tcPr>
            <w:tcW w:w="1736" w:type="pct"/>
            <w:gridSpan w:val="2"/>
            <w:shd w:val="clear" w:color="auto" w:fill="auto"/>
            <w:vAlign w:val="center"/>
          </w:tcPr>
          <w:p w:rsidR="008921B9" w:rsidRPr="00DA71B9" w:rsidRDefault="008921B9" w:rsidP="00652AB4">
            <w:pPr>
              <w:widowControl/>
              <w:suppressAutoHyphens w:val="0"/>
              <w:snapToGrid w:val="0"/>
              <w:rPr>
                <w:rFonts w:eastAsia="Times New Roman"/>
                <w:bCs/>
              </w:rPr>
            </w:pPr>
            <w:r w:rsidRPr="00DA71B9">
              <w:rPr>
                <w:rFonts w:eastAsia="Times New Roman"/>
                <w:bCs/>
              </w:rPr>
              <w:t>Inni terapeuci</w:t>
            </w:r>
          </w:p>
        </w:tc>
        <w:tc>
          <w:tcPr>
            <w:tcW w:w="535" w:type="pct"/>
            <w:shd w:val="clear" w:color="auto" w:fill="auto"/>
            <w:vAlign w:val="bottom"/>
          </w:tcPr>
          <w:p w:rsidR="008921B9" w:rsidRPr="00DA71B9" w:rsidRDefault="008921B9" w:rsidP="00652AB4">
            <w:pPr>
              <w:widowControl/>
              <w:suppressAutoHyphens w:val="0"/>
              <w:snapToGrid w:val="0"/>
              <w:jc w:val="right"/>
              <w:rPr>
                <w:rFonts w:eastAsia="Times New Roman"/>
                <w:bCs/>
              </w:rPr>
            </w:pPr>
            <w:r w:rsidRPr="00DA71B9">
              <w:rPr>
                <w:rFonts w:eastAsia="Times New Roman"/>
                <w:bCs/>
              </w:rPr>
              <w:t>14</w:t>
            </w:r>
          </w:p>
        </w:tc>
        <w:tc>
          <w:tcPr>
            <w:tcW w:w="458" w:type="pct"/>
            <w:shd w:val="clear" w:color="auto" w:fill="auto"/>
            <w:vAlign w:val="bottom"/>
          </w:tcPr>
          <w:p w:rsidR="008921B9" w:rsidRPr="00DA71B9" w:rsidRDefault="008921B9" w:rsidP="00652AB4">
            <w:pPr>
              <w:snapToGrid w:val="0"/>
              <w:jc w:val="right"/>
              <w:rPr>
                <w:rFonts w:eastAsia="Times New Roman"/>
                <w:bCs/>
              </w:rPr>
            </w:pPr>
            <w:r w:rsidRPr="00DA71B9">
              <w:rPr>
                <w:rFonts w:eastAsia="Times New Roman"/>
                <w:bCs/>
              </w:rPr>
              <w:t>17</w:t>
            </w:r>
          </w:p>
        </w:tc>
        <w:tc>
          <w:tcPr>
            <w:tcW w:w="533" w:type="pct"/>
            <w:shd w:val="clear" w:color="auto" w:fill="auto"/>
            <w:vAlign w:val="bottom"/>
          </w:tcPr>
          <w:p w:rsidR="008921B9" w:rsidRPr="00DA71B9" w:rsidRDefault="008921B9" w:rsidP="00652AB4">
            <w:pPr>
              <w:widowControl/>
              <w:suppressAutoHyphens w:val="0"/>
              <w:snapToGrid w:val="0"/>
              <w:jc w:val="right"/>
              <w:rPr>
                <w:rFonts w:eastAsia="Times New Roman"/>
                <w:bCs/>
              </w:rPr>
            </w:pPr>
            <w:r w:rsidRPr="00DA71B9">
              <w:rPr>
                <w:rFonts w:eastAsia="Times New Roman"/>
                <w:bCs/>
              </w:rPr>
              <w:t>0</w:t>
            </w:r>
          </w:p>
        </w:tc>
        <w:tc>
          <w:tcPr>
            <w:tcW w:w="560" w:type="pct"/>
            <w:shd w:val="clear" w:color="auto" w:fill="auto"/>
            <w:vAlign w:val="bottom"/>
          </w:tcPr>
          <w:p w:rsidR="008921B9" w:rsidRPr="00DA71B9" w:rsidRDefault="008921B9" w:rsidP="00652AB4">
            <w:pPr>
              <w:snapToGrid w:val="0"/>
              <w:jc w:val="right"/>
              <w:rPr>
                <w:rFonts w:eastAsia="Times New Roman"/>
                <w:bCs/>
              </w:rPr>
            </w:pPr>
            <w:r w:rsidRPr="00DA71B9">
              <w:rPr>
                <w:rFonts w:eastAsia="Times New Roman"/>
                <w:bCs/>
              </w:rPr>
              <w:t>0</w:t>
            </w:r>
          </w:p>
        </w:tc>
        <w:tc>
          <w:tcPr>
            <w:tcW w:w="433" w:type="pct"/>
            <w:shd w:val="clear" w:color="auto" w:fill="C6E6A2"/>
            <w:vAlign w:val="bottom"/>
          </w:tcPr>
          <w:p w:rsidR="008921B9" w:rsidRPr="00DA71B9" w:rsidRDefault="008921B9" w:rsidP="00652AB4">
            <w:pPr>
              <w:snapToGrid w:val="0"/>
              <w:jc w:val="right"/>
              <w:rPr>
                <w:rFonts w:eastAsia="Times New Roman"/>
                <w:b/>
                <w:bCs/>
              </w:rPr>
            </w:pPr>
            <w:r w:rsidRPr="00DA71B9">
              <w:rPr>
                <w:rFonts w:eastAsia="Times New Roman"/>
                <w:b/>
                <w:bCs/>
              </w:rPr>
              <w:t>14</w:t>
            </w:r>
          </w:p>
        </w:tc>
        <w:tc>
          <w:tcPr>
            <w:tcW w:w="439" w:type="pct"/>
            <w:shd w:val="clear" w:color="auto" w:fill="C6E6A2"/>
            <w:vAlign w:val="bottom"/>
          </w:tcPr>
          <w:p w:rsidR="008921B9" w:rsidRPr="00DA71B9" w:rsidRDefault="008921B9" w:rsidP="00652AB4">
            <w:pPr>
              <w:snapToGrid w:val="0"/>
              <w:jc w:val="right"/>
              <w:rPr>
                <w:rFonts w:eastAsia="Times New Roman"/>
                <w:b/>
                <w:bCs/>
              </w:rPr>
            </w:pPr>
            <w:r w:rsidRPr="00DA71B9">
              <w:rPr>
                <w:rFonts w:eastAsia="Times New Roman"/>
                <w:b/>
                <w:bCs/>
              </w:rPr>
              <w:t>17</w:t>
            </w:r>
          </w:p>
        </w:tc>
      </w:tr>
      <w:tr w:rsidR="008921B9" w:rsidRPr="00DA71B9" w:rsidTr="00D91693">
        <w:trPr>
          <w:trHeight w:val="226"/>
        </w:trPr>
        <w:tc>
          <w:tcPr>
            <w:tcW w:w="2042" w:type="pct"/>
            <w:gridSpan w:val="3"/>
            <w:shd w:val="clear" w:color="auto" w:fill="FAC79C"/>
            <w:vAlign w:val="center"/>
          </w:tcPr>
          <w:p w:rsidR="008921B9" w:rsidRPr="00DA71B9" w:rsidRDefault="008921B9" w:rsidP="00652AB4">
            <w:pPr>
              <w:widowControl/>
              <w:suppressAutoHyphens w:val="0"/>
              <w:snapToGrid w:val="0"/>
              <w:jc w:val="center"/>
              <w:rPr>
                <w:rFonts w:eastAsia="Times New Roman"/>
                <w:b/>
                <w:bCs/>
              </w:rPr>
            </w:pPr>
            <w:r w:rsidRPr="00DA71B9">
              <w:rPr>
                <w:rFonts w:eastAsia="Times New Roman"/>
                <w:b/>
                <w:bCs/>
              </w:rPr>
              <w:t>OGOŁEM</w:t>
            </w:r>
          </w:p>
        </w:tc>
        <w:tc>
          <w:tcPr>
            <w:tcW w:w="535" w:type="pct"/>
            <w:shd w:val="clear" w:color="auto" w:fill="FAC79C"/>
            <w:vAlign w:val="bottom"/>
          </w:tcPr>
          <w:p w:rsidR="008921B9" w:rsidRPr="00DA71B9" w:rsidRDefault="008921B9" w:rsidP="00652AB4">
            <w:pPr>
              <w:widowControl/>
              <w:suppressAutoHyphens w:val="0"/>
              <w:snapToGrid w:val="0"/>
              <w:jc w:val="right"/>
              <w:rPr>
                <w:rFonts w:eastAsia="Times New Roman"/>
                <w:b/>
                <w:bCs/>
              </w:rPr>
            </w:pPr>
            <w:r w:rsidRPr="00DA71B9">
              <w:rPr>
                <w:rFonts w:eastAsia="Times New Roman"/>
                <w:b/>
                <w:bCs/>
              </w:rPr>
              <w:t>1 485</w:t>
            </w:r>
          </w:p>
        </w:tc>
        <w:tc>
          <w:tcPr>
            <w:tcW w:w="458" w:type="pct"/>
            <w:shd w:val="clear" w:color="auto" w:fill="FAC79C"/>
            <w:vAlign w:val="bottom"/>
          </w:tcPr>
          <w:p w:rsidR="008921B9" w:rsidRPr="00DA71B9" w:rsidRDefault="008921B9" w:rsidP="00652AB4">
            <w:pPr>
              <w:snapToGrid w:val="0"/>
              <w:jc w:val="right"/>
              <w:rPr>
                <w:rFonts w:eastAsia="Times New Roman"/>
                <w:b/>
                <w:bCs/>
              </w:rPr>
            </w:pPr>
            <w:r w:rsidRPr="00DA71B9">
              <w:rPr>
                <w:rFonts w:eastAsia="Times New Roman"/>
                <w:b/>
                <w:bCs/>
              </w:rPr>
              <w:t>1 449</w:t>
            </w:r>
          </w:p>
        </w:tc>
        <w:tc>
          <w:tcPr>
            <w:tcW w:w="533" w:type="pct"/>
            <w:shd w:val="clear" w:color="auto" w:fill="FAC79C"/>
            <w:vAlign w:val="bottom"/>
          </w:tcPr>
          <w:p w:rsidR="008921B9" w:rsidRPr="00DA71B9" w:rsidRDefault="008921B9" w:rsidP="00652AB4">
            <w:pPr>
              <w:widowControl/>
              <w:suppressAutoHyphens w:val="0"/>
              <w:snapToGrid w:val="0"/>
              <w:jc w:val="right"/>
              <w:rPr>
                <w:rFonts w:eastAsia="Times New Roman"/>
                <w:b/>
                <w:bCs/>
              </w:rPr>
            </w:pPr>
            <w:r w:rsidRPr="00DA71B9">
              <w:rPr>
                <w:rFonts w:eastAsia="Times New Roman"/>
                <w:b/>
                <w:bCs/>
              </w:rPr>
              <w:t>76</w:t>
            </w:r>
          </w:p>
        </w:tc>
        <w:tc>
          <w:tcPr>
            <w:tcW w:w="560" w:type="pct"/>
            <w:shd w:val="clear" w:color="auto" w:fill="FAC79C"/>
            <w:vAlign w:val="bottom"/>
          </w:tcPr>
          <w:p w:rsidR="008921B9" w:rsidRPr="00DA71B9" w:rsidRDefault="008921B9" w:rsidP="00652AB4">
            <w:pPr>
              <w:snapToGrid w:val="0"/>
              <w:jc w:val="right"/>
              <w:rPr>
                <w:rFonts w:eastAsia="Times New Roman"/>
                <w:b/>
                <w:bCs/>
              </w:rPr>
            </w:pPr>
            <w:r w:rsidRPr="00DA71B9">
              <w:rPr>
                <w:rFonts w:eastAsia="Times New Roman"/>
                <w:b/>
                <w:bCs/>
              </w:rPr>
              <w:t>72</w:t>
            </w:r>
          </w:p>
        </w:tc>
        <w:tc>
          <w:tcPr>
            <w:tcW w:w="433" w:type="pct"/>
            <w:shd w:val="clear" w:color="auto" w:fill="FAC79C"/>
            <w:vAlign w:val="bottom"/>
          </w:tcPr>
          <w:p w:rsidR="008921B9" w:rsidRPr="00DA71B9" w:rsidRDefault="008921B9" w:rsidP="00652AB4">
            <w:pPr>
              <w:snapToGrid w:val="0"/>
              <w:jc w:val="right"/>
              <w:rPr>
                <w:rFonts w:eastAsia="Times New Roman"/>
                <w:b/>
                <w:bCs/>
              </w:rPr>
            </w:pPr>
            <w:r w:rsidRPr="00DA71B9">
              <w:rPr>
                <w:rFonts w:eastAsia="Times New Roman"/>
                <w:b/>
                <w:bCs/>
              </w:rPr>
              <w:t>1 561</w:t>
            </w:r>
          </w:p>
        </w:tc>
        <w:tc>
          <w:tcPr>
            <w:tcW w:w="439" w:type="pct"/>
            <w:shd w:val="clear" w:color="auto" w:fill="FAC79C"/>
            <w:vAlign w:val="bottom"/>
          </w:tcPr>
          <w:p w:rsidR="008921B9" w:rsidRPr="00DA71B9" w:rsidRDefault="008921B9" w:rsidP="00652AB4">
            <w:pPr>
              <w:snapToGrid w:val="0"/>
              <w:jc w:val="right"/>
              <w:rPr>
                <w:rFonts w:eastAsia="Times New Roman"/>
                <w:b/>
                <w:bCs/>
              </w:rPr>
            </w:pPr>
            <w:r w:rsidRPr="00DA71B9">
              <w:rPr>
                <w:rFonts w:eastAsia="Times New Roman"/>
                <w:b/>
                <w:bCs/>
              </w:rPr>
              <w:t>1 521</w:t>
            </w:r>
          </w:p>
        </w:tc>
      </w:tr>
    </w:tbl>
    <w:p w:rsidR="00686368" w:rsidRPr="00DA71B9" w:rsidRDefault="00686368" w:rsidP="00686368">
      <w:pPr>
        <w:tabs>
          <w:tab w:val="left" w:pos="2987"/>
        </w:tabs>
        <w:jc w:val="center"/>
        <w:rPr>
          <w:i/>
        </w:rPr>
      </w:pPr>
    </w:p>
    <w:p w:rsidR="008921B9" w:rsidRPr="00DA71B9" w:rsidRDefault="008921B9" w:rsidP="008921B9">
      <w:pPr>
        <w:tabs>
          <w:tab w:val="left" w:pos="2987"/>
        </w:tabs>
        <w:jc w:val="both"/>
      </w:pPr>
      <w:r w:rsidRPr="00DA71B9">
        <w:rPr>
          <w:i/>
          <w:sz w:val="18"/>
          <w:szCs w:val="18"/>
        </w:rPr>
        <w:t>Źródło: Śląski Urząd Wojewódzki, Wydział Nadzoru nad Systemem Opieki Zdrowotnej „Ocena</w:t>
      </w:r>
      <w:r w:rsidR="008127E5" w:rsidRPr="00DA71B9">
        <w:rPr>
          <w:i/>
          <w:sz w:val="18"/>
          <w:szCs w:val="18"/>
        </w:rPr>
        <w:t xml:space="preserve"> stanu psychicznego populacji w </w:t>
      </w:r>
      <w:r w:rsidRPr="00DA71B9">
        <w:rPr>
          <w:i/>
          <w:sz w:val="18"/>
          <w:szCs w:val="18"/>
        </w:rPr>
        <w:t>regionie śląskim</w:t>
      </w:r>
      <w:r w:rsidR="000D4E99" w:rsidRPr="00DA71B9">
        <w:rPr>
          <w:i/>
          <w:sz w:val="18"/>
          <w:szCs w:val="18"/>
        </w:rPr>
        <w:t xml:space="preserve"> </w:t>
      </w:r>
      <w:r w:rsidRPr="00DA71B9">
        <w:rPr>
          <w:i/>
          <w:sz w:val="18"/>
          <w:szCs w:val="18"/>
        </w:rPr>
        <w:t>- wskaźniki hospitalizacji”, Katowice 2009</w:t>
      </w:r>
      <w:r w:rsidR="002330D0" w:rsidRPr="00DA71B9">
        <w:rPr>
          <w:i/>
          <w:sz w:val="18"/>
          <w:szCs w:val="18"/>
        </w:rPr>
        <w:t xml:space="preserve"> </w:t>
      </w:r>
      <w:r w:rsidR="002C142A" w:rsidRPr="00DA71B9">
        <w:rPr>
          <w:i/>
          <w:sz w:val="18"/>
          <w:szCs w:val="18"/>
        </w:rPr>
        <w:t>r.</w:t>
      </w:r>
    </w:p>
    <w:p w:rsidR="008921B9" w:rsidRPr="00DA71B9" w:rsidRDefault="008921B9" w:rsidP="009A0E18">
      <w:pPr>
        <w:pStyle w:val="Tekstkomentarza1"/>
        <w:spacing w:line="360" w:lineRule="auto"/>
        <w:rPr>
          <w:sz w:val="24"/>
          <w:szCs w:val="24"/>
        </w:rPr>
      </w:pPr>
    </w:p>
    <w:p w:rsidR="008921B9" w:rsidRPr="00DA71B9" w:rsidRDefault="008921B9" w:rsidP="009A0E18">
      <w:pPr>
        <w:widowControl/>
        <w:suppressAutoHyphens w:val="0"/>
        <w:spacing w:line="360" w:lineRule="auto"/>
        <w:jc w:val="both"/>
      </w:pPr>
      <w:r w:rsidRPr="00DA71B9">
        <w:t xml:space="preserve">Zatrudnienie personelu w </w:t>
      </w:r>
      <w:r w:rsidR="009424AA" w:rsidRPr="00DA71B9">
        <w:t xml:space="preserve">jednostkach psychiatrycznej opieki stacjonarnej </w:t>
      </w:r>
      <w:r w:rsidR="002F74AC" w:rsidRPr="00DA71B9">
        <w:t xml:space="preserve">regionu </w:t>
      </w:r>
      <w:r w:rsidR="009424AA" w:rsidRPr="00DA71B9">
        <w:t xml:space="preserve">(całodobowej) </w:t>
      </w:r>
      <w:r w:rsidR="002F74AC" w:rsidRPr="00DA71B9">
        <w:t>w </w:t>
      </w:r>
      <w:r w:rsidRPr="00DA71B9">
        <w:t>2008 r. wynosiło 1 521 osób, z tego 1 449 zatrudnionych było na podstawie stosunku pracy oraz 72</w:t>
      </w:r>
      <w:r w:rsidR="002C142A" w:rsidRPr="00DA71B9">
        <w:t xml:space="preserve"> os. pracowały</w:t>
      </w:r>
      <w:r w:rsidRPr="00DA71B9">
        <w:t xml:space="preserve"> w ramach umów cywilnoprawnych. W jednostkach psychiatrycznej opieki stacjonarnej województwa, zatrudnionych na podstawie stosunku pracy </w:t>
      </w:r>
      <w:r w:rsidR="009424AA" w:rsidRPr="00DA71B9">
        <w:t>i umów cywilnoprawnych było 118 </w:t>
      </w:r>
      <w:r w:rsidRPr="00DA71B9">
        <w:t xml:space="preserve">lekarzy psychiatrów I </w:t>
      </w:r>
      <w:proofErr w:type="spellStart"/>
      <w:r w:rsidRPr="00DA71B9">
        <w:t>i</w:t>
      </w:r>
      <w:proofErr w:type="spellEnd"/>
      <w:r w:rsidRPr="00DA71B9">
        <w:t xml:space="preserve"> II stopnia oraz specjalistów psychiatrii. Najliczniejszą grupę zawodową zatrudnioną w </w:t>
      </w:r>
      <w:r w:rsidR="00A6278D" w:rsidRPr="00DA71B9">
        <w:t xml:space="preserve">tego typu </w:t>
      </w:r>
      <w:r w:rsidR="005848E7" w:rsidRPr="00DA71B9">
        <w:t>placówkach</w:t>
      </w:r>
      <w:r w:rsidRPr="00DA71B9">
        <w:t xml:space="preserve"> stanowiły pielęgniarki, których liczba wynosi</w:t>
      </w:r>
      <w:r w:rsidR="00134817" w:rsidRPr="00DA71B9">
        <w:t xml:space="preserve">ła 890 osób. </w:t>
      </w:r>
      <w:r w:rsidR="00B80957" w:rsidRPr="00DA71B9">
        <w:t>W 2008 r. l</w:t>
      </w:r>
      <w:r w:rsidR="00134817" w:rsidRPr="00DA71B9">
        <w:t>iczba personelu w </w:t>
      </w:r>
      <w:r w:rsidRPr="00DA71B9">
        <w:t>jednostkach psychiatrycznej opieki stacjonarnej utrzymywała się mniej więcej na tym samym</w:t>
      </w:r>
      <w:r w:rsidR="002C142A" w:rsidRPr="00DA71B9">
        <w:t xml:space="preserve"> poziomie co w roku 2007</w:t>
      </w:r>
      <w:r w:rsidRPr="00DA71B9">
        <w:t xml:space="preserve">. </w:t>
      </w:r>
    </w:p>
    <w:p w:rsidR="008921B9" w:rsidRPr="00DA71B9" w:rsidRDefault="008921B9" w:rsidP="008921B9">
      <w:pPr>
        <w:widowControl/>
        <w:suppressAutoHyphens w:val="0"/>
        <w:rPr>
          <w:b/>
        </w:rPr>
      </w:pPr>
      <w:r w:rsidRPr="00DA71B9">
        <w:rPr>
          <w:b/>
        </w:rPr>
        <w:br w:type="page"/>
      </w:r>
    </w:p>
    <w:p w:rsidR="008921B9" w:rsidRPr="00DA71B9" w:rsidRDefault="008921B9" w:rsidP="008921B9">
      <w:pPr>
        <w:widowControl/>
        <w:suppressAutoHyphens w:val="0"/>
        <w:spacing w:line="360" w:lineRule="auto"/>
      </w:pPr>
    </w:p>
    <w:p w:rsidR="008921B9" w:rsidRPr="00DA71B9" w:rsidRDefault="008921B9" w:rsidP="008921B9">
      <w:pPr>
        <w:widowControl/>
        <w:suppressAutoHyphens w:val="0"/>
        <w:spacing w:line="360" w:lineRule="auto"/>
        <w:rPr>
          <w:b/>
        </w:rPr>
      </w:pP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t>Wykres 6</w:t>
      </w:r>
    </w:p>
    <w:p w:rsidR="008921B9" w:rsidRPr="00DA71B9" w:rsidRDefault="008921B9" w:rsidP="008921B9">
      <w:pPr>
        <w:widowControl/>
        <w:suppressAutoHyphens w:val="0"/>
        <w:jc w:val="center"/>
        <w:rPr>
          <w:b/>
          <w:bCs/>
        </w:rPr>
      </w:pPr>
      <w:r w:rsidRPr="00DA71B9">
        <w:rPr>
          <w:b/>
          <w:bCs/>
        </w:rPr>
        <w:t>Personel działalności podstawowej w jednostkach psychiatrycznej opieki stacjonarnej województwa śląskiego w latach 2007-2008 (osoba)</w:t>
      </w:r>
    </w:p>
    <w:p w:rsidR="00686368" w:rsidRPr="00DA71B9" w:rsidRDefault="00686368" w:rsidP="00686368">
      <w:pPr>
        <w:jc w:val="center"/>
        <w:rPr>
          <w:b/>
        </w:rPr>
      </w:pPr>
      <w:r w:rsidRPr="00DA71B9">
        <w:rPr>
          <w:b/>
        </w:rPr>
        <w:t>(stan w dniu 31.XII.)</w:t>
      </w:r>
    </w:p>
    <w:p w:rsidR="00686368" w:rsidRPr="00DA71B9" w:rsidRDefault="00686368" w:rsidP="008921B9">
      <w:pPr>
        <w:widowControl/>
        <w:suppressAutoHyphens w:val="0"/>
        <w:jc w:val="center"/>
      </w:pPr>
    </w:p>
    <w:p w:rsidR="008921B9" w:rsidRPr="00DA71B9" w:rsidRDefault="008921B9" w:rsidP="003B121A">
      <w:pPr>
        <w:widowControl/>
        <w:suppressAutoHyphens w:val="0"/>
        <w:jc w:val="center"/>
        <w:rPr>
          <w:i/>
        </w:rPr>
      </w:pPr>
      <w:r w:rsidRPr="00DA71B9">
        <w:rPr>
          <w:noProof/>
          <w:sz w:val="18"/>
          <w:szCs w:val="18"/>
          <w:lang w:eastAsia="pl-PL"/>
        </w:rPr>
        <w:drawing>
          <wp:inline distT="0" distB="0" distL="0" distR="0">
            <wp:extent cx="5907188" cy="5034987"/>
            <wp:effectExtent l="19050" t="0" r="0" b="0"/>
            <wp:docPr id="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21B9" w:rsidRPr="00DA71B9" w:rsidRDefault="008921B9" w:rsidP="0063343E">
      <w:pPr>
        <w:widowControl/>
        <w:suppressAutoHyphens w:val="0"/>
        <w:jc w:val="both"/>
        <w:rPr>
          <w:sz w:val="18"/>
          <w:szCs w:val="18"/>
        </w:rPr>
      </w:pPr>
      <w:r w:rsidRPr="00DA71B9">
        <w:rPr>
          <w:i/>
          <w:sz w:val="18"/>
          <w:szCs w:val="18"/>
        </w:rPr>
        <w:t>Źródło: Opracowanie własne</w:t>
      </w:r>
    </w:p>
    <w:p w:rsidR="008921B9" w:rsidRPr="00DA71B9" w:rsidRDefault="008921B9" w:rsidP="008921B9">
      <w:pPr>
        <w:widowControl/>
        <w:suppressAutoHyphens w:val="0"/>
        <w:spacing w:line="360" w:lineRule="auto"/>
        <w:jc w:val="both"/>
      </w:pPr>
    </w:p>
    <w:p w:rsidR="008921B9" w:rsidRPr="00DA71B9" w:rsidRDefault="008921B9" w:rsidP="008921B9">
      <w:pPr>
        <w:widowControl/>
        <w:suppressAutoHyphens w:val="0"/>
        <w:spacing w:line="360" w:lineRule="auto"/>
        <w:jc w:val="both"/>
      </w:pPr>
      <w:r w:rsidRPr="00DA71B9">
        <w:t xml:space="preserve">W 2008 r. wzrosła liczba lekarzy psychiatrii ze 107 do 118 osób, zmalała natomiast liczba pielęgniarek o 23 osoby i wynosiła 890 osób. W 2008 </w:t>
      </w:r>
      <w:r w:rsidR="00D87E16" w:rsidRPr="00DA71B9">
        <w:t>r. w porównaniu z rokiem 2007</w:t>
      </w:r>
      <w:r w:rsidR="000D4E99" w:rsidRPr="00DA71B9">
        <w:t>,</w:t>
      </w:r>
      <w:r w:rsidR="00D87E16" w:rsidRPr="00DA71B9">
        <w:t xml:space="preserve"> w </w:t>
      </w:r>
      <w:r w:rsidRPr="00DA71B9">
        <w:t xml:space="preserve">jednostkach psychiatrycznej opieki stacjonarnej nieznacznie wzrosło zatrudnienie lekarzy psychiatrów II stopnia, psychologów, specjalistów terapii uzależnień i terapeutów, spadło natomiast zatrudnienie lekarzy ogółem, lekarzy psychiatrii I stopnia, pielęgniarek, instruktorów terapii uzależnień oraz pracowników socjalnych. </w:t>
      </w:r>
    </w:p>
    <w:p w:rsidR="008921B9" w:rsidRPr="00DA71B9" w:rsidRDefault="008921B9" w:rsidP="008921B9">
      <w:pPr>
        <w:pStyle w:val="Tekstkomentarza1"/>
        <w:rPr>
          <w:sz w:val="24"/>
          <w:szCs w:val="24"/>
        </w:rPr>
      </w:pPr>
    </w:p>
    <w:p w:rsidR="008921B9" w:rsidRPr="00DA71B9" w:rsidRDefault="008921B9" w:rsidP="008921B9">
      <w:pPr>
        <w:widowControl/>
        <w:suppressAutoHyphens w:val="0"/>
      </w:pPr>
      <w:r w:rsidRPr="00DA71B9">
        <w:br w:type="page"/>
      </w:r>
    </w:p>
    <w:p w:rsidR="008921B9" w:rsidRPr="00DA71B9" w:rsidRDefault="008921B9" w:rsidP="008921B9">
      <w:pPr>
        <w:widowControl/>
        <w:suppressAutoHyphens w:val="0"/>
        <w:spacing w:line="360" w:lineRule="auto"/>
        <w:ind w:left="7788" w:firstLine="708"/>
        <w:jc w:val="both"/>
        <w:rPr>
          <w:b/>
        </w:rPr>
      </w:pPr>
      <w:r w:rsidRPr="00DA71B9">
        <w:rPr>
          <w:b/>
        </w:rPr>
        <w:lastRenderedPageBreak/>
        <w:t>Mapa 1</w:t>
      </w:r>
    </w:p>
    <w:p w:rsidR="008921B9" w:rsidRPr="00DA71B9" w:rsidRDefault="008921B9" w:rsidP="008921B9">
      <w:pPr>
        <w:pStyle w:val="Tekstkomentarza1"/>
        <w:jc w:val="center"/>
        <w:rPr>
          <w:b/>
          <w:sz w:val="24"/>
          <w:szCs w:val="24"/>
        </w:rPr>
      </w:pPr>
      <w:r w:rsidRPr="00DA71B9">
        <w:rPr>
          <w:b/>
          <w:sz w:val="24"/>
          <w:szCs w:val="24"/>
        </w:rPr>
        <w:t xml:space="preserve">Liczba świadczeniodawców z zakresu </w:t>
      </w:r>
      <w:r w:rsidR="00545BF6" w:rsidRPr="00DA71B9">
        <w:rPr>
          <w:b/>
          <w:sz w:val="24"/>
          <w:szCs w:val="24"/>
        </w:rPr>
        <w:t>psychiatrycznej opieki stacjonarnej</w:t>
      </w:r>
    </w:p>
    <w:p w:rsidR="00CB757E" w:rsidRPr="00DA71B9" w:rsidRDefault="008921B9" w:rsidP="008921B9">
      <w:pPr>
        <w:pStyle w:val="Tekstkomentarza1"/>
        <w:jc w:val="center"/>
        <w:rPr>
          <w:b/>
          <w:sz w:val="24"/>
          <w:szCs w:val="24"/>
        </w:rPr>
      </w:pPr>
      <w:r w:rsidRPr="00DA71B9">
        <w:rPr>
          <w:b/>
          <w:sz w:val="24"/>
          <w:szCs w:val="24"/>
        </w:rPr>
        <w:t xml:space="preserve">i leczenia uzależnień w województwie śląskim </w:t>
      </w:r>
      <w:r w:rsidR="00CB757E" w:rsidRPr="00DA71B9">
        <w:rPr>
          <w:b/>
          <w:sz w:val="24"/>
          <w:szCs w:val="24"/>
        </w:rPr>
        <w:t>w 2008 r.</w:t>
      </w:r>
    </w:p>
    <w:p w:rsidR="008921B9" w:rsidRPr="00DA71B9" w:rsidRDefault="008921B9" w:rsidP="008921B9">
      <w:pPr>
        <w:pStyle w:val="Tekstkomentarza1"/>
        <w:jc w:val="center"/>
        <w:rPr>
          <w:b/>
          <w:sz w:val="24"/>
          <w:szCs w:val="24"/>
        </w:rPr>
      </w:pPr>
      <w:r w:rsidRPr="00DA71B9">
        <w:rPr>
          <w:b/>
        </w:rPr>
        <w:t>(</w:t>
      </w:r>
      <w:r w:rsidRPr="00DA71B9">
        <w:rPr>
          <w:b/>
          <w:sz w:val="24"/>
          <w:szCs w:val="24"/>
        </w:rPr>
        <w:t xml:space="preserve">stan w dniu 31.XII.) </w:t>
      </w:r>
    </w:p>
    <w:p w:rsidR="00627D8A" w:rsidRPr="00DA71B9" w:rsidRDefault="002A700D" w:rsidP="00022BC7">
      <w:pPr>
        <w:pStyle w:val="Tekstkomentarza1"/>
        <w:jc w:val="center"/>
        <w:rPr>
          <w:sz w:val="24"/>
          <w:szCs w:val="24"/>
        </w:rPr>
      </w:pPr>
      <w:r w:rsidRPr="00DA71B9">
        <w:rPr>
          <w:b/>
          <w:noProof/>
          <w:sz w:val="24"/>
          <w:szCs w:val="24"/>
          <w:lang w:eastAsia="pl-PL"/>
        </w:rPr>
        <w:drawing>
          <wp:inline distT="0" distB="0" distL="0" distR="0">
            <wp:extent cx="5872298" cy="7641771"/>
            <wp:effectExtent l="19050" t="0" r="0" b="0"/>
            <wp:docPr id="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lum bright="10000"/>
                    </a:blip>
                    <a:srcRect/>
                    <a:stretch>
                      <a:fillRect/>
                    </a:stretch>
                  </pic:blipFill>
                  <pic:spPr bwMode="auto">
                    <a:xfrm>
                      <a:off x="0" y="0"/>
                      <a:ext cx="5876925" cy="7647792"/>
                    </a:xfrm>
                    <a:prstGeom prst="rect">
                      <a:avLst/>
                    </a:prstGeom>
                    <a:noFill/>
                    <a:ln w="9525">
                      <a:noFill/>
                      <a:miter lim="800000"/>
                      <a:headEnd/>
                      <a:tailEnd/>
                    </a:ln>
                  </pic:spPr>
                </pic:pic>
              </a:graphicData>
            </a:graphic>
          </wp:inline>
        </w:drawing>
      </w:r>
    </w:p>
    <w:p w:rsidR="00627D8A" w:rsidRPr="00DA71B9" w:rsidRDefault="00627D8A" w:rsidP="0063343E">
      <w:pPr>
        <w:pStyle w:val="Tekstkomentarza1"/>
        <w:jc w:val="both"/>
        <w:rPr>
          <w:i/>
          <w:sz w:val="18"/>
          <w:szCs w:val="18"/>
        </w:rPr>
      </w:pPr>
    </w:p>
    <w:p w:rsidR="00022BC7" w:rsidRPr="00DA71B9" w:rsidRDefault="00022BC7" w:rsidP="0063343E">
      <w:pPr>
        <w:pStyle w:val="Tekstkomentarza1"/>
        <w:jc w:val="both"/>
        <w:rPr>
          <w:i/>
          <w:sz w:val="18"/>
          <w:szCs w:val="18"/>
        </w:rPr>
      </w:pPr>
    </w:p>
    <w:p w:rsidR="00815445" w:rsidRPr="00DA71B9" w:rsidRDefault="00815445" w:rsidP="0063343E">
      <w:pPr>
        <w:pStyle w:val="Tekstkomentarza1"/>
        <w:jc w:val="both"/>
        <w:rPr>
          <w:i/>
          <w:sz w:val="18"/>
          <w:szCs w:val="18"/>
        </w:rPr>
      </w:pPr>
    </w:p>
    <w:p w:rsidR="008921B9" w:rsidRPr="00DA71B9" w:rsidRDefault="008921B9" w:rsidP="0063343E">
      <w:pPr>
        <w:pStyle w:val="Tekstkomentarza1"/>
        <w:jc w:val="both"/>
        <w:rPr>
          <w:i/>
          <w:sz w:val="18"/>
          <w:szCs w:val="18"/>
        </w:rPr>
      </w:pPr>
      <w:r w:rsidRPr="00DA71B9">
        <w:rPr>
          <w:i/>
          <w:sz w:val="18"/>
          <w:szCs w:val="18"/>
        </w:rPr>
        <w:t>Źródło: Opracowanie własne</w:t>
      </w:r>
    </w:p>
    <w:p w:rsidR="00F92FFB" w:rsidRPr="00DA71B9" w:rsidRDefault="00F92FFB">
      <w:pPr>
        <w:widowControl/>
        <w:suppressAutoHyphens w:val="0"/>
        <w:spacing w:after="200" w:line="276" w:lineRule="auto"/>
      </w:pPr>
      <w:r w:rsidRPr="00DA71B9">
        <w:rPr>
          <w:b/>
          <w:sz w:val="28"/>
          <w:szCs w:val="28"/>
        </w:rPr>
        <w:br w:type="page"/>
      </w:r>
    </w:p>
    <w:p w:rsidR="008921B9" w:rsidRPr="00DA71B9" w:rsidRDefault="0063343E" w:rsidP="008921B9">
      <w:pPr>
        <w:pStyle w:val="Tekstkomentarza1"/>
        <w:spacing w:line="360" w:lineRule="auto"/>
        <w:jc w:val="both"/>
        <w:rPr>
          <w:b/>
          <w:sz w:val="28"/>
          <w:szCs w:val="28"/>
        </w:rPr>
      </w:pPr>
      <w:r w:rsidRPr="00DA71B9">
        <w:rPr>
          <w:b/>
          <w:sz w:val="28"/>
          <w:szCs w:val="28"/>
        </w:rPr>
        <w:lastRenderedPageBreak/>
        <w:t xml:space="preserve">2.2 </w:t>
      </w:r>
      <w:r w:rsidR="008921B9" w:rsidRPr="00DA71B9">
        <w:rPr>
          <w:b/>
          <w:sz w:val="28"/>
          <w:szCs w:val="28"/>
        </w:rPr>
        <w:t xml:space="preserve"> Lecznictwo ambulatoryjne</w:t>
      </w:r>
      <w:r w:rsidR="00A706D6" w:rsidRPr="00DA71B9">
        <w:rPr>
          <w:b/>
          <w:sz w:val="28"/>
          <w:szCs w:val="28"/>
        </w:rPr>
        <w:t>.</w:t>
      </w:r>
    </w:p>
    <w:p w:rsidR="008921B9" w:rsidRPr="00DA71B9" w:rsidRDefault="0063343E" w:rsidP="008921B9">
      <w:pPr>
        <w:pStyle w:val="Tekstkomentarza1"/>
        <w:spacing w:line="360" w:lineRule="auto"/>
        <w:jc w:val="both"/>
        <w:rPr>
          <w:b/>
          <w:sz w:val="24"/>
          <w:szCs w:val="24"/>
        </w:rPr>
      </w:pPr>
      <w:r w:rsidRPr="00DA71B9">
        <w:rPr>
          <w:b/>
          <w:sz w:val="24"/>
          <w:szCs w:val="24"/>
        </w:rPr>
        <w:t xml:space="preserve">2.2.1 </w:t>
      </w:r>
      <w:r w:rsidR="008921B9" w:rsidRPr="00DA71B9">
        <w:rPr>
          <w:b/>
          <w:sz w:val="24"/>
          <w:szCs w:val="24"/>
        </w:rPr>
        <w:t xml:space="preserve"> Zasoby psychiatryczne</w:t>
      </w:r>
      <w:r w:rsidR="00522D6D" w:rsidRPr="00DA71B9">
        <w:rPr>
          <w:b/>
          <w:sz w:val="24"/>
          <w:szCs w:val="24"/>
        </w:rPr>
        <w:t>j</w:t>
      </w:r>
      <w:r w:rsidR="00785DB8" w:rsidRPr="00DA71B9">
        <w:rPr>
          <w:b/>
          <w:sz w:val="24"/>
          <w:szCs w:val="24"/>
        </w:rPr>
        <w:t xml:space="preserve"> </w:t>
      </w:r>
      <w:r w:rsidR="00545BF6" w:rsidRPr="00DA71B9">
        <w:rPr>
          <w:b/>
          <w:sz w:val="24"/>
          <w:szCs w:val="24"/>
        </w:rPr>
        <w:t xml:space="preserve">opieki ambulatoryjnej </w:t>
      </w:r>
      <w:r w:rsidR="00940B35" w:rsidRPr="00DA71B9">
        <w:rPr>
          <w:b/>
          <w:sz w:val="24"/>
          <w:szCs w:val="24"/>
        </w:rPr>
        <w:t>w województwie</w:t>
      </w:r>
      <w:r w:rsidR="008921B9" w:rsidRPr="00DA71B9">
        <w:rPr>
          <w:b/>
          <w:sz w:val="24"/>
          <w:szCs w:val="24"/>
        </w:rPr>
        <w:t xml:space="preserve"> śląski</w:t>
      </w:r>
      <w:r w:rsidR="00940B35" w:rsidRPr="00DA71B9">
        <w:rPr>
          <w:b/>
          <w:sz w:val="24"/>
          <w:szCs w:val="24"/>
        </w:rPr>
        <w:t>m.</w:t>
      </w:r>
    </w:p>
    <w:p w:rsidR="008921B9" w:rsidRPr="00DA71B9" w:rsidRDefault="008921B9" w:rsidP="008921B9">
      <w:pPr>
        <w:pStyle w:val="Tekstkomentarza1"/>
        <w:spacing w:line="360" w:lineRule="auto"/>
        <w:jc w:val="both"/>
        <w:rPr>
          <w:rFonts w:eastAsia="Times New Roman"/>
          <w:sz w:val="24"/>
          <w:szCs w:val="24"/>
          <w:lang w:eastAsia="pl-PL"/>
        </w:rPr>
      </w:pPr>
      <w:r w:rsidRPr="00DA71B9">
        <w:rPr>
          <w:sz w:val="24"/>
          <w:szCs w:val="24"/>
        </w:rPr>
        <w:t>Psychiatryczna opieka ambulatoryjna p</w:t>
      </w:r>
      <w:r w:rsidR="00B8044B" w:rsidRPr="00DA71B9">
        <w:rPr>
          <w:sz w:val="24"/>
          <w:szCs w:val="24"/>
        </w:rPr>
        <w:t>rowadzona jest w</w:t>
      </w:r>
      <w:r w:rsidRPr="00DA71B9">
        <w:rPr>
          <w:sz w:val="24"/>
          <w:szCs w:val="24"/>
        </w:rPr>
        <w:t xml:space="preserve"> poradniach zdrowia psychicznego, specjalistycznych ośrodkach opieki ambulatoryjnej oraz wyspecjalizowanych zespołach opieki środowiskowej. </w:t>
      </w:r>
      <w:r w:rsidR="00B8044B" w:rsidRPr="00DA71B9">
        <w:rPr>
          <w:sz w:val="24"/>
          <w:szCs w:val="24"/>
        </w:rPr>
        <w:t>P</w:t>
      </w:r>
      <w:r w:rsidR="0063343E" w:rsidRPr="00DA71B9">
        <w:rPr>
          <w:rFonts w:eastAsia="Times New Roman"/>
          <w:sz w:val="24"/>
          <w:szCs w:val="24"/>
          <w:lang w:eastAsia="pl-PL"/>
        </w:rPr>
        <w:t>oradnie</w:t>
      </w:r>
      <w:r w:rsidRPr="00DA71B9">
        <w:rPr>
          <w:rFonts w:eastAsia="Times New Roman"/>
          <w:sz w:val="24"/>
          <w:szCs w:val="24"/>
          <w:lang w:eastAsia="pl-PL"/>
        </w:rPr>
        <w:t xml:space="preserve"> zdrowia psychicznego zajmują się leczeniem różnego rodzaju zaburzeń zdrowia psychicznego oraz zaburzeń zachowania (depresja, nerwica, schizofrenia). Pomoc udzielana jest w formie psychoedukacji, terapii indywidualnej oraz grupowej. Placówki kierują również  pacjentów na leczenie do zakładów stacjonarnych. W poradni zdrowia psychicznego dla dzieci i młodzieży leczone są różnego rodzaju zaburzenia m.in.: zaburzenia odżywiania (anoreksja, bulimia), zaburzenia zachowania i emocji u dzieci i młodzieży, depresje. Poradnie leczą także dzieci</w:t>
      </w:r>
      <w:r w:rsidR="0063343E" w:rsidRPr="00DA71B9">
        <w:rPr>
          <w:rFonts w:eastAsia="Times New Roman"/>
          <w:sz w:val="24"/>
          <w:szCs w:val="24"/>
          <w:lang w:eastAsia="pl-PL"/>
        </w:rPr>
        <w:t>,</w:t>
      </w:r>
      <w:r w:rsidRPr="00DA71B9">
        <w:rPr>
          <w:rFonts w:eastAsia="Times New Roman"/>
          <w:sz w:val="24"/>
          <w:szCs w:val="24"/>
          <w:lang w:eastAsia="pl-PL"/>
        </w:rPr>
        <w:t xml:space="preserve"> które doświadczają trudności w kontaktach i por</w:t>
      </w:r>
      <w:r w:rsidR="00913D8E" w:rsidRPr="00DA71B9">
        <w:rPr>
          <w:rFonts w:eastAsia="Times New Roman"/>
          <w:sz w:val="24"/>
          <w:szCs w:val="24"/>
          <w:lang w:eastAsia="pl-PL"/>
        </w:rPr>
        <w:t>ozumiewaniu się z rówieśnikami oraz</w:t>
      </w:r>
      <w:r w:rsidRPr="00DA71B9">
        <w:rPr>
          <w:rFonts w:eastAsia="Times New Roman"/>
          <w:sz w:val="24"/>
          <w:szCs w:val="24"/>
          <w:lang w:eastAsia="pl-PL"/>
        </w:rPr>
        <w:t xml:space="preserve"> mają trudności szkolne. Do zadań poradni odwykowej należy w szczególności: udzielanie indywidualnych świadczeń zapobiegawczo-leczniczych i rehabilitacyjnych, organiz</w:t>
      </w:r>
      <w:r w:rsidR="002C1DC0" w:rsidRPr="00DA71B9">
        <w:rPr>
          <w:rFonts w:eastAsia="Times New Roman"/>
          <w:sz w:val="24"/>
          <w:szCs w:val="24"/>
          <w:lang w:eastAsia="pl-PL"/>
        </w:rPr>
        <w:t xml:space="preserve">owanie </w:t>
      </w:r>
      <w:r w:rsidR="002C1DC0" w:rsidRPr="00DA71B9">
        <w:t>i </w:t>
      </w:r>
      <w:r w:rsidRPr="00DA71B9">
        <w:rPr>
          <w:sz w:val="24"/>
          <w:szCs w:val="24"/>
        </w:rPr>
        <w:t>prowadzenie</w:t>
      </w:r>
      <w:r w:rsidRPr="00DA71B9">
        <w:rPr>
          <w:rFonts w:eastAsia="Times New Roman"/>
          <w:sz w:val="24"/>
          <w:szCs w:val="24"/>
          <w:lang w:eastAsia="pl-PL"/>
        </w:rPr>
        <w:t xml:space="preserve"> terapii grupowej, organizowanie klubów pacjentów oraz opieka nad ich działalnością, współdziałanie ze środowiskiem zamieszkania, pracy lub nauki pacjenta oraz z jego rodziną, koordynacja leczenia odwykowego prowadzonego w obwodzie zapobiegawczo-</w:t>
      </w:r>
      <w:r w:rsidR="002C1DC0" w:rsidRPr="00DA71B9">
        <w:rPr>
          <w:rFonts w:eastAsia="Times New Roman"/>
          <w:sz w:val="24"/>
          <w:szCs w:val="24"/>
          <w:lang w:eastAsia="pl-PL"/>
        </w:rPr>
        <w:t>l</w:t>
      </w:r>
      <w:r w:rsidRPr="00DA71B9">
        <w:rPr>
          <w:rFonts w:eastAsia="Times New Roman"/>
          <w:sz w:val="24"/>
          <w:szCs w:val="24"/>
          <w:lang w:eastAsia="pl-PL"/>
        </w:rPr>
        <w:t>eczniczym</w:t>
      </w:r>
      <w:r w:rsidR="002C1DC0" w:rsidRPr="00DA71B9">
        <w:rPr>
          <w:rFonts w:eastAsia="Times New Roman"/>
          <w:sz w:val="24"/>
          <w:szCs w:val="24"/>
          <w:lang w:eastAsia="pl-PL"/>
        </w:rPr>
        <w:t>. Zadaniem poradni jest r</w:t>
      </w:r>
      <w:r w:rsidR="004E6CCE" w:rsidRPr="00DA71B9">
        <w:rPr>
          <w:rFonts w:eastAsia="Times New Roman"/>
          <w:sz w:val="24"/>
          <w:szCs w:val="24"/>
          <w:lang w:eastAsia="pl-PL"/>
        </w:rPr>
        <w:t>ówn</w:t>
      </w:r>
      <w:r w:rsidR="002C1DC0" w:rsidRPr="00DA71B9">
        <w:rPr>
          <w:rFonts w:eastAsia="Times New Roman"/>
          <w:sz w:val="24"/>
          <w:szCs w:val="24"/>
          <w:lang w:eastAsia="pl-PL"/>
        </w:rPr>
        <w:t>ie</w:t>
      </w:r>
      <w:r w:rsidR="004E6CCE" w:rsidRPr="00DA71B9">
        <w:rPr>
          <w:rFonts w:eastAsia="Times New Roman"/>
          <w:sz w:val="24"/>
          <w:szCs w:val="24"/>
          <w:lang w:eastAsia="pl-PL"/>
        </w:rPr>
        <w:t>ż</w:t>
      </w:r>
      <w:r w:rsidRPr="00DA71B9">
        <w:rPr>
          <w:rFonts w:eastAsia="Times New Roman"/>
          <w:sz w:val="24"/>
          <w:szCs w:val="24"/>
          <w:lang w:eastAsia="pl-PL"/>
        </w:rPr>
        <w:t xml:space="preserve"> udzielanie konsultacji i instruktażu</w:t>
      </w:r>
      <w:r w:rsidR="00DA41FA" w:rsidRPr="00DA71B9">
        <w:rPr>
          <w:rFonts w:eastAsia="Times New Roman"/>
          <w:sz w:val="24"/>
          <w:szCs w:val="24"/>
          <w:lang w:eastAsia="pl-PL"/>
        </w:rPr>
        <w:t xml:space="preserve"> lekarzom podstawowej i specjalistycznej opieki zdrowotnej</w:t>
      </w:r>
      <w:r w:rsidRPr="00DA71B9">
        <w:rPr>
          <w:rFonts w:eastAsia="Times New Roman"/>
          <w:sz w:val="24"/>
          <w:szCs w:val="24"/>
          <w:lang w:eastAsia="pl-PL"/>
        </w:rPr>
        <w:t xml:space="preserve"> w zakresie leczenia od</w:t>
      </w:r>
      <w:r w:rsidR="002C1DC0" w:rsidRPr="00DA71B9">
        <w:rPr>
          <w:rFonts w:eastAsia="Times New Roman"/>
          <w:sz w:val="24"/>
          <w:szCs w:val="24"/>
          <w:lang w:eastAsia="pl-PL"/>
        </w:rPr>
        <w:t>wykowego</w:t>
      </w:r>
      <w:r w:rsidRPr="00DA71B9">
        <w:rPr>
          <w:rFonts w:eastAsia="Times New Roman"/>
          <w:sz w:val="24"/>
          <w:szCs w:val="24"/>
          <w:lang w:eastAsia="pl-PL"/>
        </w:rPr>
        <w:t>, prowadzenie działalności profilaktycznej i oświatowo-zdrowotnej. Poradnie dla osób uzależnionych od substancji psychoaktywnych zapewniają wszechstronną terapię i leczenie chorym uzależnionym  m.in. od narkotyków i leków. Terapia prowadzona w poradniach ma pomóc chorym w odstaw</w:t>
      </w:r>
      <w:r w:rsidR="004E6CCE" w:rsidRPr="00DA71B9">
        <w:rPr>
          <w:rFonts w:eastAsia="Times New Roman"/>
          <w:sz w:val="24"/>
          <w:szCs w:val="24"/>
          <w:lang w:eastAsia="pl-PL"/>
        </w:rPr>
        <w:t>ieniu środka uzależniającego oraz</w:t>
      </w:r>
      <w:r w:rsidRPr="00DA71B9">
        <w:rPr>
          <w:rFonts w:eastAsia="Times New Roman"/>
          <w:sz w:val="24"/>
          <w:szCs w:val="24"/>
          <w:lang w:eastAsia="pl-PL"/>
        </w:rPr>
        <w:t xml:space="preserve"> powrocie do normalnego życia społecznego. </w:t>
      </w:r>
      <w:r w:rsidRPr="00DA71B9">
        <w:rPr>
          <w:rStyle w:val="naglowek1"/>
          <w:sz w:val="24"/>
          <w:szCs w:val="24"/>
        </w:rPr>
        <w:t xml:space="preserve">Z kolei w poradniach psychologicznych zakres udzielanych konsultacji i pomocy psychologicznej obejmuje: </w:t>
      </w:r>
      <w:r w:rsidRPr="00DA71B9">
        <w:rPr>
          <w:rFonts w:eastAsia="Times New Roman"/>
          <w:sz w:val="24"/>
          <w:szCs w:val="24"/>
          <w:lang w:eastAsia="pl-PL"/>
        </w:rPr>
        <w:t>kryzysy psychiczne i zdrowotne, d</w:t>
      </w:r>
      <w:r w:rsidRPr="00DA71B9">
        <w:rPr>
          <w:sz w:val="24"/>
          <w:szCs w:val="24"/>
        </w:rPr>
        <w:t xml:space="preserve">iagnostykę psychologiczną. </w:t>
      </w:r>
    </w:p>
    <w:p w:rsidR="008921B9" w:rsidRPr="00DA71B9" w:rsidRDefault="008921B9" w:rsidP="008921B9">
      <w:pPr>
        <w:pStyle w:val="Tekstkomentarza1"/>
        <w:spacing w:line="360" w:lineRule="auto"/>
        <w:jc w:val="both"/>
        <w:rPr>
          <w:sz w:val="24"/>
          <w:szCs w:val="24"/>
        </w:rPr>
      </w:pPr>
      <w:r w:rsidRPr="00DA71B9">
        <w:rPr>
          <w:sz w:val="24"/>
          <w:szCs w:val="24"/>
        </w:rPr>
        <w:t>W 2008 r</w:t>
      </w:r>
      <w:r w:rsidR="004E6CCE" w:rsidRPr="00DA71B9">
        <w:rPr>
          <w:sz w:val="24"/>
          <w:szCs w:val="24"/>
        </w:rPr>
        <w:t>.</w:t>
      </w:r>
      <w:r w:rsidRPr="00DA71B9">
        <w:rPr>
          <w:sz w:val="24"/>
          <w:szCs w:val="24"/>
        </w:rPr>
        <w:t xml:space="preserve"> na terenie województwa śląskiego funkcjonowało 218 jednostek lecznictwa ambulatoryjnego dla osób z zaburzeniami psychicznymi, osób uzależnionych od alkoholu oraz innych środków psychoaktywnych (o 1 placówkę mniej niż w roku 2007), w tym:</w:t>
      </w:r>
    </w:p>
    <w:p w:rsidR="008921B9" w:rsidRPr="00DA71B9" w:rsidRDefault="008921B9" w:rsidP="002B1EE0">
      <w:pPr>
        <w:pStyle w:val="Tekstkomentarza1"/>
        <w:numPr>
          <w:ilvl w:val="0"/>
          <w:numId w:val="11"/>
        </w:numPr>
        <w:spacing w:line="360" w:lineRule="auto"/>
        <w:jc w:val="both"/>
        <w:rPr>
          <w:sz w:val="24"/>
          <w:szCs w:val="24"/>
        </w:rPr>
      </w:pPr>
      <w:r w:rsidRPr="00DA71B9">
        <w:rPr>
          <w:sz w:val="24"/>
          <w:szCs w:val="24"/>
        </w:rPr>
        <w:t>131 poradni zdrowia psychicznego,</w:t>
      </w:r>
    </w:p>
    <w:p w:rsidR="008921B9" w:rsidRPr="00DA71B9" w:rsidRDefault="008921B9" w:rsidP="002B1EE0">
      <w:pPr>
        <w:pStyle w:val="Tekstkomentarza1"/>
        <w:numPr>
          <w:ilvl w:val="0"/>
          <w:numId w:val="11"/>
        </w:numPr>
        <w:spacing w:line="360" w:lineRule="auto"/>
        <w:jc w:val="both"/>
        <w:rPr>
          <w:sz w:val="24"/>
          <w:szCs w:val="24"/>
        </w:rPr>
      </w:pPr>
      <w:r w:rsidRPr="00DA71B9">
        <w:rPr>
          <w:sz w:val="24"/>
          <w:szCs w:val="24"/>
        </w:rPr>
        <w:t>19 poradni zdrowia psychicznego dla dzieci i młodzieży,</w:t>
      </w:r>
    </w:p>
    <w:p w:rsidR="008921B9" w:rsidRPr="00DA71B9" w:rsidRDefault="008921B9" w:rsidP="002B1EE0">
      <w:pPr>
        <w:pStyle w:val="Tekstkomentarza1"/>
        <w:numPr>
          <w:ilvl w:val="0"/>
          <w:numId w:val="11"/>
        </w:numPr>
        <w:spacing w:line="360" w:lineRule="auto"/>
        <w:jc w:val="both"/>
        <w:rPr>
          <w:sz w:val="24"/>
          <w:szCs w:val="24"/>
        </w:rPr>
      </w:pPr>
      <w:r w:rsidRPr="00DA71B9">
        <w:rPr>
          <w:sz w:val="24"/>
          <w:szCs w:val="24"/>
        </w:rPr>
        <w:t>36 poradni odwykowych (alkoholowych),</w:t>
      </w:r>
    </w:p>
    <w:p w:rsidR="008921B9" w:rsidRPr="00DA71B9" w:rsidRDefault="008921B9" w:rsidP="008921B9">
      <w:pPr>
        <w:widowControl/>
        <w:suppressAutoHyphens w:val="0"/>
      </w:pPr>
      <w:r w:rsidRPr="00DA71B9">
        <w:br w:type="page"/>
      </w:r>
    </w:p>
    <w:p w:rsidR="008921B9" w:rsidRPr="00DA71B9" w:rsidRDefault="008921B9" w:rsidP="002B1EE0">
      <w:pPr>
        <w:pStyle w:val="Tekstkomentarza1"/>
        <w:numPr>
          <w:ilvl w:val="0"/>
          <w:numId w:val="11"/>
        </w:numPr>
        <w:spacing w:line="360" w:lineRule="auto"/>
        <w:jc w:val="both"/>
        <w:rPr>
          <w:sz w:val="24"/>
          <w:szCs w:val="24"/>
        </w:rPr>
      </w:pPr>
      <w:r w:rsidRPr="00DA71B9">
        <w:rPr>
          <w:sz w:val="24"/>
          <w:szCs w:val="24"/>
        </w:rPr>
        <w:lastRenderedPageBreak/>
        <w:t>11 poradni profilaktyki, leczenia i rehabilitacji osób uzależnionych od substancji psychoaktywnych,</w:t>
      </w:r>
    </w:p>
    <w:p w:rsidR="008921B9" w:rsidRPr="00DA71B9" w:rsidRDefault="008921B9" w:rsidP="00DB5D31">
      <w:pPr>
        <w:pStyle w:val="Tekstkomentarza1"/>
        <w:numPr>
          <w:ilvl w:val="0"/>
          <w:numId w:val="11"/>
        </w:numPr>
        <w:spacing w:line="360" w:lineRule="auto"/>
        <w:jc w:val="both"/>
        <w:rPr>
          <w:sz w:val="24"/>
          <w:szCs w:val="24"/>
        </w:rPr>
      </w:pPr>
      <w:r w:rsidRPr="00DA71B9">
        <w:rPr>
          <w:sz w:val="24"/>
          <w:szCs w:val="24"/>
        </w:rPr>
        <w:t>21 poradni psychologicznych.</w:t>
      </w:r>
    </w:p>
    <w:p w:rsidR="008921B9" w:rsidRPr="00DA71B9" w:rsidRDefault="008921B9" w:rsidP="00DB5D31">
      <w:pPr>
        <w:pStyle w:val="Tekstkomentarza1"/>
        <w:spacing w:line="360" w:lineRule="auto"/>
        <w:jc w:val="both"/>
        <w:rPr>
          <w:sz w:val="24"/>
          <w:szCs w:val="24"/>
        </w:rPr>
      </w:pPr>
    </w:p>
    <w:p w:rsidR="008921B9" w:rsidRPr="00DA71B9" w:rsidRDefault="008921B9" w:rsidP="00DB5D31">
      <w:pPr>
        <w:pStyle w:val="Tekstkomentarza1"/>
        <w:spacing w:line="360" w:lineRule="auto"/>
        <w:ind w:left="7788" w:firstLine="708"/>
        <w:jc w:val="center"/>
        <w:rPr>
          <w:b/>
          <w:sz w:val="24"/>
          <w:szCs w:val="24"/>
        </w:rPr>
      </w:pPr>
      <w:r w:rsidRPr="00DA71B9">
        <w:rPr>
          <w:b/>
          <w:sz w:val="24"/>
          <w:szCs w:val="24"/>
        </w:rPr>
        <w:t>Tabela 10</w:t>
      </w:r>
    </w:p>
    <w:p w:rsidR="008921B9" w:rsidRPr="00DA71B9" w:rsidRDefault="008921B9" w:rsidP="008357E9">
      <w:pPr>
        <w:pStyle w:val="Tekstkomentarza1"/>
        <w:jc w:val="center"/>
        <w:rPr>
          <w:b/>
          <w:sz w:val="24"/>
          <w:szCs w:val="24"/>
        </w:rPr>
      </w:pPr>
      <w:r w:rsidRPr="00DA71B9">
        <w:rPr>
          <w:b/>
          <w:sz w:val="24"/>
          <w:szCs w:val="24"/>
        </w:rPr>
        <w:t xml:space="preserve">Jednostki lecznictwa ambulatoryjnego dla osób z zaburzeniami psychicznymi </w:t>
      </w:r>
      <w:r w:rsidR="000E5182" w:rsidRPr="00DA71B9">
        <w:rPr>
          <w:b/>
          <w:sz w:val="24"/>
          <w:szCs w:val="24"/>
        </w:rPr>
        <w:t>w województwie śląskim</w:t>
      </w:r>
      <w:r w:rsidRPr="00DA71B9">
        <w:rPr>
          <w:b/>
          <w:sz w:val="24"/>
          <w:szCs w:val="24"/>
        </w:rPr>
        <w:t xml:space="preserve"> w latach 2007-2008 (poradnia)</w:t>
      </w:r>
    </w:p>
    <w:p w:rsidR="008921B9" w:rsidRPr="00DA71B9" w:rsidRDefault="008357E9" w:rsidP="008357E9">
      <w:pPr>
        <w:pStyle w:val="Tekstkomentarza1"/>
        <w:jc w:val="center"/>
        <w:rPr>
          <w:b/>
          <w:sz w:val="24"/>
          <w:szCs w:val="24"/>
        </w:rPr>
      </w:pPr>
      <w:r w:rsidRPr="00DA71B9">
        <w:rPr>
          <w:b/>
          <w:sz w:val="24"/>
          <w:szCs w:val="24"/>
        </w:rPr>
        <w:t>(stan w dniu 31.XII.)</w:t>
      </w:r>
    </w:p>
    <w:p w:rsidR="008357E9" w:rsidRPr="00DA71B9" w:rsidRDefault="008357E9" w:rsidP="008357E9">
      <w:pPr>
        <w:pStyle w:val="Tekstkomentarza1"/>
        <w:jc w:val="center"/>
        <w:rPr>
          <w:sz w:val="24"/>
          <w:szCs w:val="24"/>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70"/>
        <w:gridCol w:w="6201"/>
        <w:gridCol w:w="1417"/>
        <w:gridCol w:w="1589"/>
      </w:tblGrid>
      <w:tr w:rsidR="008921B9" w:rsidRPr="00DA71B9" w:rsidTr="000D7900">
        <w:trPr>
          <w:trHeight w:val="389"/>
        </w:trPr>
        <w:tc>
          <w:tcPr>
            <w:tcW w:w="570" w:type="dxa"/>
            <w:vMerge w:val="restart"/>
            <w:shd w:val="clear" w:color="auto" w:fill="FFFFCC"/>
            <w:vAlign w:val="center"/>
          </w:tcPr>
          <w:p w:rsidR="008921B9" w:rsidRPr="00DA71B9" w:rsidRDefault="008921B9" w:rsidP="000D7900">
            <w:pPr>
              <w:jc w:val="center"/>
              <w:rPr>
                <w:b/>
              </w:rPr>
            </w:pPr>
            <w:r w:rsidRPr="00DA71B9">
              <w:rPr>
                <w:b/>
              </w:rPr>
              <w:t>Lp.</w:t>
            </w:r>
          </w:p>
        </w:tc>
        <w:tc>
          <w:tcPr>
            <w:tcW w:w="6201" w:type="dxa"/>
            <w:vMerge w:val="restart"/>
            <w:shd w:val="clear" w:color="auto" w:fill="FFFFCC"/>
            <w:vAlign w:val="center"/>
          </w:tcPr>
          <w:p w:rsidR="008921B9" w:rsidRPr="00DA71B9" w:rsidRDefault="008921B9" w:rsidP="000D7900">
            <w:pPr>
              <w:jc w:val="center"/>
              <w:rPr>
                <w:b/>
              </w:rPr>
            </w:pPr>
            <w:r w:rsidRPr="00DA71B9">
              <w:rPr>
                <w:b/>
              </w:rPr>
              <w:t>Wyszczególnienie</w:t>
            </w:r>
          </w:p>
        </w:tc>
        <w:tc>
          <w:tcPr>
            <w:tcW w:w="3006" w:type="dxa"/>
            <w:gridSpan w:val="2"/>
            <w:shd w:val="clear" w:color="auto" w:fill="FFFFCC"/>
            <w:vAlign w:val="center"/>
          </w:tcPr>
          <w:p w:rsidR="008921B9" w:rsidRPr="00DA71B9" w:rsidRDefault="008921B9" w:rsidP="000D7900">
            <w:pPr>
              <w:jc w:val="center"/>
              <w:rPr>
                <w:b/>
              </w:rPr>
            </w:pPr>
            <w:r w:rsidRPr="00DA71B9">
              <w:rPr>
                <w:b/>
              </w:rPr>
              <w:t>Liczba poradni</w:t>
            </w:r>
          </w:p>
        </w:tc>
      </w:tr>
      <w:tr w:rsidR="008921B9" w:rsidRPr="00DA71B9" w:rsidTr="000D7900">
        <w:trPr>
          <w:trHeight w:hRule="exact" w:val="284"/>
        </w:trPr>
        <w:tc>
          <w:tcPr>
            <w:tcW w:w="570" w:type="dxa"/>
            <w:vMerge/>
            <w:tcBorders>
              <w:bottom w:val="single" w:sz="18" w:space="0" w:color="auto"/>
            </w:tcBorders>
            <w:shd w:val="clear" w:color="auto" w:fill="FFFFCC"/>
          </w:tcPr>
          <w:p w:rsidR="008921B9" w:rsidRPr="00DA71B9" w:rsidRDefault="008921B9" w:rsidP="000D7900">
            <w:pPr>
              <w:pStyle w:val="Tekstkomentarza1"/>
              <w:rPr>
                <w:sz w:val="24"/>
                <w:szCs w:val="24"/>
              </w:rPr>
            </w:pPr>
          </w:p>
        </w:tc>
        <w:tc>
          <w:tcPr>
            <w:tcW w:w="6201" w:type="dxa"/>
            <w:vMerge/>
            <w:tcBorders>
              <w:bottom w:val="single" w:sz="18" w:space="0" w:color="auto"/>
            </w:tcBorders>
            <w:shd w:val="clear" w:color="auto" w:fill="FFFFCC"/>
          </w:tcPr>
          <w:p w:rsidR="008921B9" w:rsidRPr="00DA71B9" w:rsidRDefault="008921B9" w:rsidP="000D7900">
            <w:pPr>
              <w:pStyle w:val="Tekstkomentarza1"/>
              <w:rPr>
                <w:sz w:val="24"/>
                <w:szCs w:val="24"/>
              </w:rPr>
            </w:pPr>
          </w:p>
        </w:tc>
        <w:tc>
          <w:tcPr>
            <w:tcW w:w="1417" w:type="dxa"/>
            <w:tcBorders>
              <w:bottom w:val="single" w:sz="18" w:space="0" w:color="auto"/>
            </w:tcBorders>
            <w:shd w:val="clear" w:color="auto" w:fill="FFFFCC"/>
            <w:vAlign w:val="center"/>
          </w:tcPr>
          <w:p w:rsidR="008921B9" w:rsidRPr="00DA71B9" w:rsidRDefault="008921B9" w:rsidP="000D7900">
            <w:pPr>
              <w:pStyle w:val="Tekstkomentarza1"/>
              <w:jc w:val="center"/>
              <w:rPr>
                <w:b/>
                <w:sz w:val="24"/>
                <w:szCs w:val="24"/>
              </w:rPr>
            </w:pPr>
            <w:r w:rsidRPr="00DA71B9">
              <w:rPr>
                <w:b/>
                <w:sz w:val="24"/>
                <w:szCs w:val="24"/>
              </w:rPr>
              <w:t>2007</w:t>
            </w:r>
          </w:p>
        </w:tc>
        <w:tc>
          <w:tcPr>
            <w:tcW w:w="1589" w:type="dxa"/>
            <w:tcBorders>
              <w:bottom w:val="single" w:sz="18" w:space="0" w:color="auto"/>
            </w:tcBorders>
            <w:shd w:val="clear" w:color="auto" w:fill="FFFFCC"/>
            <w:vAlign w:val="center"/>
          </w:tcPr>
          <w:p w:rsidR="008921B9" w:rsidRPr="00DA71B9" w:rsidRDefault="008921B9" w:rsidP="000D7900">
            <w:pPr>
              <w:pStyle w:val="Tekstkomentarza1"/>
              <w:jc w:val="center"/>
              <w:rPr>
                <w:b/>
                <w:sz w:val="24"/>
                <w:szCs w:val="24"/>
              </w:rPr>
            </w:pPr>
            <w:r w:rsidRPr="00DA71B9">
              <w:rPr>
                <w:b/>
                <w:sz w:val="24"/>
                <w:szCs w:val="24"/>
              </w:rPr>
              <w:t>2008</w:t>
            </w:r>
          </w:p>
        </w:tc>
      </w:tr>
      <w:tr w:rsidR="008921B9" w:rsidRPr="00DA71B9" w:rsidTr="00A34956">
        <w:trPr>
          <w:trHeight w:hRule="exact" w:val="397"/>
        </w:trPr>
        <w:tc>
          <w:tcPr>
            <w:tcW w:w="6771" w:type="dxa"/>
            <w:gridSpan w:val="2"/>
            <w:shd w:val="clear" w:color="auto" w:fill="C6E6A2"/>
            <w:vAlign w:val="center"/>
          </w:tcPr>
          <w:p w:rsidR="008921B9" w:rsidRPr="00DA71B9" w:rsidRDefault="008921B9" w:rsidP="000D7900">
            <w:pPr>
              <w:pStyle w:val="Tekstkomentarza1"/>
              <w:jc w:val="center"/>
              <w:rPr>
                <w:rFonts w:eastAsia="Times New Roman"/>
                <w:b/>
                <w:bCs/>
                <w:sz w:val="24"/>
                <w:szCs w:val="24"/>
              </w:rPr>
            </w:pPr>
            <w:r w:rsidRPr="00DA71B9">
              <w:rPr>
                <w:rFonts w:eastAsia="Times New Roman"/>
                <w:b/>
                <w:bCs/>
                <w:sz w:val="24"/>
                <w:szCs w:val="24"/>
              </w:rPr>
              <w:t>Województwo śląskie ogółem</w:t>
            </w:r>
          </w:p>
        </w:tc>
        <w:tc>
          <w:tcPr>
            <w:tcW w:w="1417" w:type="dxa"/>
            <w:shd w:val="clear" w:color="auto" w:fill="C6E6A2"/>
            <w:vAlign w:val="center"/>
          </w:tcPr>
          <w:p w:rsidR="008921B9" w:rsidRPr="00DA71B9" w:rsidRDefault="008921B9" w:rsidP="00A34956">
            <w:pPr>
              <w:jc w:val="right"/>
              <w:rPr>
                <w:b/>
              </w:rPr>
            </w:pPr>
            <w:r w:rsidRPr="00DA71B9">
              <w:rPr>
                <w:b/>
              </w:rPr>
              <w:t>219</w:t>
            </w:r>
          </w:p>
        </w:tc>
        <w:tc>
          <w:tcPr>
            <w:tcW w:w="1589" w:type="dxa"/>
            <w:shd w:val="clear" w:color="auto" w:fill="C6E6A2"/>
            <w:vAlign w:val="center"/>
          </w:tcPr>
          <w:p w:rsidR="008921B9" w:rsidRPr="00DA71B9" w:rsidRDefault="008921B9" w:rsidP="00A34956">
            <w:pPr>
              <w:jc w:val="right"/>
              <w:rPr>
                <w:b/>
              </w:rPr>
            </w:pPr>
            <w:r w:rsidRPr="00DA71B9">
              <w:rPr>
                <w:b/>
              </w:rPr>
              <w:t>218</w:t>
            </w:r>
          </w:p>
        </w:tc>
      </w:tr>
      <w:tr w:rsidR="008921B9" w:rsidRPr="00DA71B9" w:rsidTr="00E30F3B">
        <w:trPr>
          <w:trHeight w:hRule="exact" w:val="397"/>
        </w:trPr>
        <w:tc>
          <w:tcPr>
            <w:tcW w:w="570" w:type="dxa"/>
          </w:tcPr>
          <w:p w:rsidR="008921B9" w:rsidRPr="00DA71B9" w:rsidRDefault="008921B9" w:rsidP="000D7900">
            <w:pPr>
              <w:jc w:val="center"/>
              <w:rPr>
                <w:b/>
              </w:rPr>
            </w:pPr>
            <w:r w:rsidRPr="00DA71B9">
              <w:rPr>
                <w:b/>
              </w:rPr>
              <w:t>1.</w:t>
            </w:r>
          </w:p>
        </w:tc>
        <w:tc>
          <w:tcPr>
            <w:tcW w:w="6201" w:type="dxa"/>
            <w:vAlign w:val="center"/>
          </w:tcPr>
          <w:p w:rsidR="008921B9" w:rsidRPr="00DA71B9" w:rsidRDefault="008921B9" w:rsidP="00A34956">
            <w:r w:rsidRPr="00DA71B9">
              <w:rPr>
                <w:rFonts w:eastAsia="Times New Roman"/>
                <w:bCs/>
              </w:rPr>
              <w:t>Poradnia zdrowia psychicznego</w:t>
            </w:r>
          </w:p>
        </w:tc>
        <w:tc>
          <w:tcPr>
            <w:tcW w:w="1417" w:type="dxa"/>
            <w:vAlign w:val="bottom"/>
          </w:tcPr>
          <w:p w:rsidR="008921B9" w:rsidRPr="00DA71B9" w:rsidRDefault="008921B9" w:rsidP="00A34956">
            <w:pPr>
              <w:jc w:val="right"/>
            </w:pPr>
            <w:r w:rsidRPr="00DA71B9">
              <w:t>134</w:t>
            </w:r>
          </w:p>
        </w:tc>
        <w:tc>
          <w:tcPr>
            <w:tcW w:w="1589" w:type="dxa"/>
            <w:vAlign w:val="bottom"/>
          </w:tcPr>
          <w:p w:rsidR="008921B9" w:rsidRPr="00DA71B9" w:rsidRDefault="008921B9" w:rsidP="00A34956">
            <w:pPr>
              <w:jc w:val="right"/>
            </w:pPr>
            <w:r w:rsidRPr="00DA71B9">
              <w:t>131</w:t>
            </w:r>
          </w:p>
        </w:tc>
      </w:tr>
      <w:tr w:rsidR="008921B9" w:rsidRPr="00DA71B9" w:rsidTr="00E30F3B">
        <w:trPr>
          <w:trHeight w:hRule="exact" w:val="397"/>
        </w:trPr>
        <w:tc>
          <w:tcPr>
            <w:tcW w:w="570" w:type="dxa"/>
          </w:tcPr>
          <w:p w:rsidR="008921B9" w:rsidRPr="00DA71B9" w:rsidRDefault="008921B9" w:rsidP="000D7900">
            <w:pPr>
              <w:jc w:val="center"/>
              <w:rPr>
                <w:b/>
              </w:rPr>
            </w:pPr>
            <w:r w:rsidRPr="00DA71B9">
              <w:rPr>
                <w:b/>
              </w:rPr>
              <w:t>2.</w:t>
            </w:r>
          </w:p>
        </w:tc>
        <w:tc>
          <w:tcPr>
            <w:tcW w:w="6201" w:type="dxa"/>
            <w:vAlign w:val="center"/>
          </w:tcPr>
          <w:p w:rsidR="008921B9" w:rsidRPr="00DA71B9" w:rsidRDefault="008921B9" w:rsidP="00A34956">
            <w:r w:rsidRPr="00DA71B9">
              <w:rPr>
                <w:rFonts w:eastAsia="Times New Roman"/>
                <w:bCs/>
              </w:rPr>
              <w:t>Poradnia odwykowa (alkoholowa)</w:t>
            </w:r>
          </w:p>
        </w:tc>
        <w:tc>
          <w:tcPr>
            <w:tcW w:w="1417" w:type="dxa"/>
            <w:vAlign w:val="bottom"/>
          </w:tcPr>
          <w:p w:rsidR="008921B9" w:rsidRPr="00DA71B9" w:rsidRDefault="008921B9" w:rsidP="00A34956">
            <w:pPr>
              <w:jc w:val="right"/>
            </w:pPr>
            <w:r w:rsidRPr="00DA71B9">
              <w:t>39</w:t>
            </w:r>
          </w:p>
        </w:tc>
        <w:tc>
          <w:tcPr>
            <w:tcW w:w="1589" w:type="dxa"/>
            <w:vAlign w:val="bottom"/>
          </w:tcPr>
          <w:p w:rsidR="008921B9" w:rsidRPr="00DA71B9" w:rsidRDefault="008921B9" w:rsidP="00A34956">
            <w:pPr>
              <w:jc w:val="right"/>
            </w:pPr>
            <w:r w:rsidRPr="00DA71B9">
              <w:t>36</w:t>
            </w:r>
          </w:p>
        </w:tc>
      </w:tr>
      <w:tr w:rsidR="008921B9" w:rsidRPr="00DA71B9" w:rsidTr="00E30F3B">
        <w:trPr>
          <w:trHeight w:hRule="exact" w:val="397"/>
        </w:trPr>
        <w:tc>
          <w:tcPr>
            <w:tcW w:w="570" w:type="dxa"/>
          </w:tcPr>
          <w:p w:rsidR="008921B9" w:rsidRPr="00DA71B9" w:rsidRDefault="008921B9" w:rsidP="000D7900">
            <w:pPr>
              <w:jc w:val="center"/>
              <w:rPr>
                <w:b/>
              </w:rPr>
            </w:pPr>
            <w:r w:rsidRPr="00DA71B9">
              <w:rPr>
                <w:b/>
              </w:rPr>
              <w:t>3.</w:t>
            </w:r>
          </w:p>
        </w:tc>
        <w:tc>
          <w:tcPr>
            <w:tcW w:w="6201" w:type="dxa"/>
            <w:vAlign w:val="center"/>
          </w:tcPr>
          <w:p w:rsidR="008921B9" w:rsidRPr="00DA71B9" w:rsidRDefault="008921B9" w:rsidP="00A34956">
            <w:pPr>
              <w:rPr>
                <w:rFonts w:eastAsia="Times New Roman"/>
                <w:bCs/>
              </w:rPr>
            </w:pPr>
            <w:r w:rsidRPr="00DA71B9">
              <w:rPr>
                <w:rFonts w:eastAsia="Times New Roman"/>
                <w:bCs/>
              </w:rPr>
              <w:t>Poradnia zdrowia psychicznego dla dzieci i młodzieży</w:t>
            </w:r>
          </w:p>
        </w:tc>
        <w:tc>
          <w:tcPr>
            <w:tcW w:w="1417" w:type="dxa"/>
            <w:vAlign w:val="bottom"/>
          </w:tcPr>
          <w:p w:rsidR="008921B9" w:rsidRPr="00DA71B9" w:rsidRDefault="008921B9" w:rsidP="00A34956">
            <w:pPr>
              <w:jc w:val="right"/>
            </w:pPr>
            <w:r w:rsidRPr="00DA71B9">
              <w:t>20</w:t>
            </w:r>
          </w:p>
        </w:tc>
        <w:tc>
          <w:tcPr>
            <w:tcW w:w="1589" w:type="dxa"/>
            <w:vAlign w:val="bottom"/>
          </w:tcPr>
          <w:p w:rsidR="008921B9" w:rsidRPr="00DA71B9" w:rsidRDefault="008921B9" w:rsidP="00A34956">
            <w:pPr>
              <w:jc w:val="right"/>
            </w:pPr>
            <w:r w:rsidRPr="00DA71B9">
              <w:t>19</w:t>
            </w:r>
          </w:p>
        </w:tc>
      </w:tr>
      <w:tr w:rsidR="008921B9" w:rsidRPr="00DA71B9" w:rsidTr="00E30F3B">
        <w:trPr>
          <w:trHeight w:hRule="exact" w:val="728"/>
        </w:trPr>
        <w:tc>
          <w:tcPr>
            <w:tcW w:w="570" w:type="dxa"/>
          </w:tcPr>
          <w:p w:rsidR="008921B9" w:rsidRPr="00DA71B9" w:rsidRDefault="008921B9" w:rsidP="000D7900">
            <w:pPr>
              <w:jc w:val="center"/>
              <w:rPr>
                <w:b/>
              </w:rPr>
            </w:pPr>
            <w:r w:rsidRPr="00DA71B9">
              <w:rPr>
                <w:b/>
              </w:rPr>
              <w:t>4.</w:t>
            </w:r>
          </w:p>
        </w:tc>
        <w:tc>
          <w:tcPr>
            <w:tcW w:w="6201" w:type="dxa"/>
            <w:vAlign w:val="center"/>
          </w:tcPr>
          <w:p w:rsidR="008921B9" w:rsidRPr="00DA71B9" w:rsidRDefault="008921B9" w:rsidP="00A34956">
            <w:pPr>
              <w:rPr>
                <w:rFonts w:eastAsia="Times New Roman"/>
                <w:bCs/>
              </w:rPr>
            </w:pPr>
            <w:r w:rsidRPr="00DA71B9">
              <w:rPr>
                <w:rFonts w:eastAsia="Times New Roman"/>
                <w:bCs/>
              </w:rPr>
              <w:t>Poradnia profilaktyki, leczenia i rehabilitacji osób uzależnionych od substancji psychoaktywnych</w:t>
            </w:r>
          </w:p>
        </w:tc>
        <w:tc>
          <w:tcPr>
            <w:tcW w:w="1417" w:type="dxa"/>
            <w:vAlign w:val="bottom"/>
          </w:tcPr>
          <w:p w:rsidR="008921B9" w:rsidRPr="00DA71B9" w:rsidRDefault="008921B9" w:rsidP="00A34956">
            <w:pPr>
              <w:jc w:val="right"/>
            </w:pPr>
            <w:r w:rsidRPr="00DA71B9">
              <w:t>12</w:t>
            </w:r>
          </w:p>
        </w:tc>
        <w:tc>
          <w:tcPr>
            <w:tcW w:w="1589" w:type="dxa"/>
            <w:vAlign w:val="bottom"/>
          </w:tcPr>
          <w:p w:rsidR="008921B9" w:rsidRPr="00DA71B9" w:rsidRDefault="008921B9" w:rsidP="00A34956">
            <w:pPr>
              <w:jc w:val="right"/>
            </w:pPr>
            <w:r w:rsidRPr="00DA71B9">
              <w:t>11</w:t>
            </w:r>
          </w:p>
        </w:tc>
      </w:tr>
      <w:tr w:rsidR="008921B9" w:rsidRPr="00DA71B9" w:rsidTr="00E30F3B">
        <w:trPr>
          <w:trHeight w:hRule="exact" w:val="397"/>
        </w:trPr>
        <w:tc>
          <w:tcPr>
            <w:tcW w:w="570" w:type="dxa"/>
          </w:tcPr>
          <w:p w:rsidR="008921B9" w:rsidRPr="00DA71B9" w:rsidRDefault="008921B9" w:rsidP="000D7900">
            <w:pPr>
              <w:jc w:val="center"/>
              <w:rPr>
                <w:b/>
              </w:rPr>
            </w:pPr>
            <w:r w:rsidRPr="00DA71B9">
              <w:rPr>
                <w:b/>
              </w:rPr>
              <w:t>5.</w:t>
            </w:r>
          </w:p>
        </w:tc>
        <w:tc>
          <w:tcPr>
            <w:tcW w:w="6201" w:type="dxa"/>
            <w:vAlign w:val="center"/>
          </w:tcPr>
          <w:p w:rsidR="008921B9" w:rsidRPr="00DA71B9" w:rsidRDefault="008921B9" w:rsidP="00A34956">
            <w:pPr>
              <w:rPr>
                <w:rFonts w:eastAsia="Times New Roman"/>
                <w:bCs/>
              </w:rPr>
            </w:pPr>
            <w:r w:rsidRPr="00DA71B9">
              <w:rPr>
                <w:rFonts w:eastAsia="Times New Roman"/>
                <w:bCs/>
              </w:rPr>
              <w:t>Poradnia psychologiczna</w:t>
            </w:r>
          </w:p>
        </w:tc>
        <w:tc>
          <w:tcPr>
            <w:tcW w:w="1417" w:type="dxa"/>
            <w:vAlign w:val="bottom"/>
          </w:tcPr>
          <w:p w:rsidR="008921B9" w:rsidRPr="00DA71B9" w:rsidRDefault="008921B9" w:rsidP="00A34956">
            <w:pPr>
              <w:jc w:val="right"/>
            </w:pPr>
            <w:r w:rsidRPr="00DA71B9">
              <w:t>14</w:t>
            </w:r>
          </w:p>
        </w:tc>
        <w:tc>
          <w:tcPr>
            <w:tcW w:w="1589" w:type="dxa"/>
            <w:vAlign w:val="bottom"/>
          </w:tcPr>
          <w:p w:rsidR="008921B9" w:rsidRPr="00DA71B9" w:rsidRDefault="008921B9" w:rsidP="00A34956">
            <w:pPr>
              <w:jc w:val="right"/>
            </w:pPr>
            <w:r w:rsidRPr="00DA71B9">
              <w:t>21</w:t>
            </w:r>
          </w:p>
        </w:tc>
      </w:tr>
    </w:tbl>
    <w:p w:rsidR="008921B9" w:rsidRPr="00DA71B9" w:rsidRDefault="00562859" w:rsidP="008921B9">
      <w:pPr>
        <w:jc w:val="both"/>
        <w:rPr>
          <w:i/>
          <w:sz w:val="18"/>
          <w:szCs w:val="18"/>
        </w:rPr>
      </w:pPr>
      <w:r w:rsidRPr="00DA71B9">
        <w:rPr>
          <w:i/>
          <w:sz w:val="18"/>
          <w:szCs w:val="18"/>
        </w:rPr>
        <w:t>Źródło: Śląski</w:t>
      </w:r>
      <w:r w:rsidR="008921B9" w:rsidRPr="00DA71B9">
        <w:rPr>
          <w:i/>
          <w:sz w:val="18"/>
          <w:szCs w:val="18"/>
        </w:rPr>
        <w:t xml:space="preserve"> Urząd Wojewódzki w Katowicach, Wydział Nadzoru nad Systemem Opieki Zdrow</w:t>
      </w:r>
      <w:r w:rsidR="008127E5" w:rsidRPr="00DA71B9">
        <w:rPr>
          <w:i/>
          <w:sz w:val="18"/>
          <w:szCs w:val="18"/>
        </w:rPr>
        <w:t>otnej,</w:t>
      </w:r>
      <w:r w:rsidR="008F1620" w:rsidRPr="00DA71B9">
        <w:rPr>
          <w:i/>
          <w:sz w:val="18"/>
          <w:szCs w:val="18"/>
        </w:rPr>
        <w:t xml:space="preserve"> „Psychiatryczna opieka </w:t>
      </w:r>
      <w:r w:rsidR="008921B9" w:rsidRPr="00DA71B9">
        <w:rPr>
          <w:i/>
          <w:sz w:val="18"/>
          <w:szCs w:val="18"/>
        </w:rPr>
        <w:t>ambulatoryjna w 2008</w:t>
      </w:r>
      <w:r w:rsidR="00A34956" w:rsidRPr="00DA71B9">
        <w:rPr>
          <w:i/>
          <w:sz w:val="18"/>
          <w:szCs w:val="18"/>
        </w:rPr>
        <w:t xml:space="preserve"> </w:t>
      </w:r>
      <w:r w:rsidR="00214E5B" w:rsidRPr="00DA71B9">
        <w:rPr>
          <w:i/>
          <w:sz w:val="18"/>
          <w:szCs w:val="18"/>
        </w:rPr>
        <w:t xml:space="preserve">r. </w:t>
      </w:r>
      <w:r w:rsidR="008921B9" w:rsidRPr="00DA71B9">
        <w:rPr>
          <w:i/>
          <w:sz w:val="18"/>
          <w:szCs w:val="18"/>
        </w:rPr>
        <w:t>Raport o stanie zdrowia psychicznego mieszkańców województwa śląskiego”, Katowice 2009</w:t>
      </w:r>
      <w:r w:rsidR="002330D0" w:rsidRPr="00DA71B9">
        <w:rPr>
          <w:i/>
          <w:sz w:val="18"/>
          <w:szCs w:val="18"/>
        </w:rPr>
        <w:t xml:space="preserve"> </w:t>
      </w:r>
      <w:r w:rsidR="008921B9" w:rsidRPr="00DA71B9">
        <w:rPr>
          <w:i/>
          <w:sz w:val="18"/>
          <w:szCs w:val="18"/>
        </w:rPr>
        <w:t>r.</w:t>
      </w:r>
    </w:p>
    <w:p w:rsidR="008921B9" w:rsidRPr="00DA71B9" w:rsidRDefault="008921B9" w:rsidP="008921B9">
      <w:pPr>
        <w:pStyle w:val="Tekstkomentarza1"/>
        <w:spacing w:line="360" w:lineRule="auto"/>
        <w:jc w:val="both"/>
        <w:rPr>
          <w:sz w:val="24"/>
          <w:szCs w:val="24"/>
        </w:rPr>
      </w:pPr>
    </w:p>
    <w:p w:rsidR="008921B9" w:rsidRPr="00DA71B9" w:rsidRDefault="008921B9" w:rsidP="008921B9">
      <w:pPr>
        <w:pStyle w:val="Tekstkomentarza1"/>
        <w:spacing w:line="360" w:lineRule="auto"/>
        <w:jc w:val="both"/>
        <w:rPr>
          <w:sz w:val="24"/>
          <w:szCs w:val="24"/>
        </w:rPr>
      </w:pPr>
      <w:r w:rsidRPr="00DA71B9">
        <w:rPr>
          <w:sz w:val="24"/>
          <w:szCs w:val="24"/>
        </w:rPr>
        <w:t>Spośród działających w regionie placówek psychiatrycznego lecznictwa otwartego 60% stanowiły poradnie zdrowia psychicznego, 16</w:t>
      </w:r>
      <w:r w:rsidR="00702F75" w:rsidRPr="00702F75">
        <w:rPr>
          <w:sz w:val="24"/>
          <w:szCs w:val="24"/>
          <w:lang w:eastAsia="pl-PL"/>
        </w:rPr>
        <w:t>%</w:t>
      </w:r>
      <w:r w:rsidRPr="00702F75">
        <w:rPr>
          <w:sz w:val="24"/>
          <w:szCs w:val="24"/>
        </w:rPr>
        <w:t xml:space="preserve"> zaliczanych</w:t>
      </w:r>
      <w:r w:rsidRPr="00DA71B9">
        <w:rPr>
          <w:sz w:val="24"/>
          <w:szCs w:val="24"/>
        </w:rPr>
        <w:t xml:space="preserve"> było do alkoholowych poradni odwykowych, 10</w:t>
      </w:r>
      <w:r w:rsidR="00DA41FA" w:rsidRPr="00DA71B9">
        <w:rPr>
          <w:sz w:val="24"/>
          <w:szCs w:val="24"/>
        </w:rPr>
        <w:t>%</w:t>
      </w:r>
      <w:r w:rsidRPr="00DA71B9">
        <w:rPr>
          <w:sz w:val="24"/>
          <w:szCs w:val="24"/>
        </w:rPr>
        <w:t xml:space="preserve"> to poradnie psychologiczne, </w:t>
      </w:r>
      <w:r w:rsidRPr="00702F75">
        <w:rPr>
          <w:sz w:val="24"/>
          <w:szCs w:val="24"/>
        </w:rPr>
        <w:t>9</w:t>
      </w:r>
      <w:r w:rsidR="00702F75" w:rsidRPr="00702F75">
        <w:rPr>
          <w:sz w:val="24"/>
          <w:szCs w:val="24"/>
          <w:lang w:eastAsia="pl-PL"/>
        </w:rPr>
        <w:t>%</w:t>
      </w:r>
      <w:r w:rsidR="004E6CCE" w:rsidRPr="00702F75">
        <w:rPr>
          <w:rFonts w:eastAsia="Times New Roman"/>
          <w:bCs/>
          <w:sz w:val="24"/>
          <w:szCs w:val="24"/>
        </w:rPr>
        <w:t xml:space="preserve"> świadczyło</w:t>
      </w:r>
      <w:r w:rsidRPr="00DA71B9">
        <w:rPr>
          <w:rFonts w:eastAsia="Times New Roman"/>
          <w:bCs/>
          <w:sz w:val="24"/>
          <w:szCs w:val="24"/>
        </w:rPr>
        <w:t xml:space="preserve"> usługi dla dzieci i młodzieży</w:t>
      </w:r>
      <w:r w:rsidR="004E6CCE" w:rsidRPr="00DA71B9">
        <w:rPr>
          <w:sz w:val="24"/>
          <w:szCs w:val="24"/>
        </w:rPr>
        <w:t xml:space="preserve"> a 5% zajęcia z </w:t>
      </w:r>
      <w:r w:rsidRPr="00DA71B9">
        <w:rPr>
          <w:rFonts w:eastAsia="Times New Roman"/>
          <w:bCs/>
          <w:sz w:val="24"/>
          <w:szCs w:val="24"/>
        </w:rPr>
        <w:t>profilaktyki, leczenia i rehabilitacji osób uzależnionych od substancji psychoaktywnych.</w:t>
      </w:r>
    </w:p>
    <w:p w:rsidR="008921B9" w:rsidRPr="00DA71B9" w:rsidRDefault="008921B9" w:rsidP="008921B9">
      <w:pPr>
        <w:widowControl/>
        <w:suppressAutoHyphens w:val="0"/>
        <w:spacing w:line="360" w:lineRule="auto"/>
        <w:jc w:val="both"/>
      </w:pPr>
      <w:r w:rsidRPr="00DA71B9">
        <w:t>W roku 2008 nastąpił w województwie nieznaczny spadek wszystkich placówek psychiatrycznego</w:t>
      </w:r>
      <w:r w:rsidR="008357E9" w:rsidRPr="00DA71B9">
        <w:t xml:space="preserve"> lecznictwa ambulatoryjnego</w:t>
      </w:r>
      <w:r w:rsidRPr="00DA71B9">
        <w:t>, za wyjątkiem poradni psychologiczny</w:t>
      </w:r>
      <w:r w:rsidR="004E6CCE" w:rsidRPr="00DA71B9">
        <w:t>ch, których liczba wzrosła aż o </w:t>
      </w:r>
      <w:r w:rsidRPr="00DA71B9">
        <w:t>50</w:t>
      </w:r>
      <w:r w:rsidR="00702F75" w:rsidRPr="00DA71B9">
        <w:rPr>
          <w:lang w:eastAsia="pl-PL"/>
        </w:rPr>
        <w:t>%</w:t>
      </w:r>
      <w:r w:rsidRPr="00DA71B9">
        <w:t xml:space="preserve">. </w:t>
      </w:r>
    </w:p>
    <w:p w:rsidR="008921B9" w:rsidRPr="00DA71B9" w:rsidRDefault="008921B9" w:rsidP="008921B9">
      <w:pPr>
        <w:widowControl/>
        <w:suppressAutoHyphens w:val="0"/>
        <w:spacing w:line="360" w:lineRule="auto"/>
        <w:jc w:val="both"/>
        <w:rPr>
          <w:rFonts w:eastAsia="Times New Roman"/>
          <w:lang w:eastAsia="pl-PL"/>
        </w:rPr>
      </w:pPr>
    </w:p>
    <w:p w:rsidR="008921B9" w:rsidRPr="00DA71B9" w:rsidRDefault="008921B9" w:rsidP="008921B9">
      <w:pPr>
        <w:pStyle w:val="Tekstkomentarza1"/>
        <w:spacing w:line="360" w:lineRule="auto"/>
        <w:jc w:val="both"/>
      </w:pPr>
      <w:r w:rsidRPr="00DA71B9">
        <w:rPr>
          <w:sz w:val="24"/>
          <w:szCs w:val="24"/>
        </w:rPr>
        <w:t>Szczegółowe rozmieszczenie wyżej wymienionych poradni na terenie powiatów województwa śląskieg</w:t>
      </w:r>
      <w:r w:rsidR="00DA41FA" w:rsidRPr="00DA71B9">
        <w:rPr>
          <w:sz w:val="24"/>
          <w:szCs w:val="24"/>
        </w:rPr>
        <w:t>o obrazują dane zamieszczone w Tabeli</w:t>
      </w:r>
      <w:r w:rsidRPr="00DA71B9">
        <w:rPr>
          <w:sz w:val="24"/>
          <w:szCs w:val="24"/>
        </w:rPr>
        <w:t xml:space="preserve"> 12.</w:t>
      </w:r>
      <w:r w:rsidRPr="00DA71B9">
        <w:t xml:space="preserve"> </w:t>
      </w:r>
    </w:p>
    <w:p w:rsidR="008921B9" w:rsidRPr="00DA71B9" w:rsidRDefault="008921B9" w:rsidP="008921B9">
      <w:pPr>
        <w:widowControl/>
        <w:suppressAutoHyphens w:val="0"/>
      </w:pPr>
      <w:r w:rsidRPr="00DA71B9">
        <w:br w:type="page"/>
      </w:r>
    </w:p>
    <w:p w:rsidR="008921B9" w:rsidRPr="00DA71B9" w:rsidRDefault="008921B9" w:rsidP="00494071">
      <w:pPr>
        <w:widowControl/>
        <w:suppressAutoHyphens w:val="0"/>
        <w:spacing w:line="360" w:lineRule="auto"/>
        <w:rPr>
          <w:b/>
        </w:rPr>
      </w:pPr>
      <w:r w:rsidRPr="00DA71B9">
        <w:rPr>
          <w:b/>
        </w:rPr>
        <w:lastRenderedPageBreak/>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t>Wykres 7</w:t>
      </w:r>
    </w:p>
    <w:p w:rsidR="008921B9" w:rsidRPr="00DA71B9" w:rsidRDefault="008921B9" w:rsidP="00494071">
      <w:pPr>
        <w:jc w:val="center"/>
        <w:rPr>
          <w:b/>
          <w:bCs/>
        </w:rPr>
      </w:pPr>
      <w:r w:rsidRPr="00DA71B9">
        <w:rPr>
          <w:b/>
          <w:bCs/>
        </w:rPr>
        <w:t xml:space="preserve">Struktura </w:t>
      </w:r>
      <w:r w:rsidR="000D7A6B" w:rsidRPr="00DA71B9">
        <w:rPr>
          <w:b/>
          <w:bCs/>
        </w:rPr>
        <w:t xml:space="preserve">psychiatrycznych </w:t>
      </w:r>
      <w:r w:rsidRPr="00DA71B9">
        <w:rPr>
          <w:b/>
          <w:bCs/>
        </w:rPr>
        <w:t xml:space="preserve">jednostek </w:t>
      </w:r>
      <w:r w:rsidR="000D7A6B" w:rsidRPr="00DA71B9">
        <w:rPr>
          <w:b/>
          <w:bCs/>
        </w:rPr>
        <w:t>ambulatoryjnych</w:t>
      </w:r>
    </w:p>
    <w:p w:rsidR="008921B9" w:rsidRPr="00DA71B9" w:rsidRDefault="008921B9" w:rsidP="00494071">
      <w:pPr>
        <w:jc w:val="center"/>
        <w:rPr>
          <w:b/>
          <w:bCs/>
        </w:rPr>
      </w:pPr>
      <w:r w:rsidRPr="00DA71B9">
        <w:rPr>
          <w:b/>
          <w:bCs/>
        </w:rPr>
        <w:t>województwa śląskiego w 2008 r. (%)</w:t>
      </w:r>
    </w:p>
    <w:p w:rsidR="000D7A6B" w:rsidRPr="00DA71B9" w:rsidRDefault="000D7A6B" w:rsidP="00494071">
      <w:pPr>
        <w:jc w:val="center"/>
        <w:rPr>
          <w:b/>
          <w:bCs/>
        </w:rPr>
      </w:pPr>
      <w:r w:rsidRPr="00DA71B9">
        <w:rPr>
          <w:b/>
          <w:bCs/>
        </w:rPr>
        <w:t>(stan w dniu 31.XII.)</w:t>
      </w:r>
    </w:p>
    <w:p w:rsidR="00A34956" w:rsidRPr="00DA71B9" w:rsidRDefault="008921B9" w:rsidP="00A34956">
      <w:pPr>
        <w:widowControl/>
        <w:suppressAutoHyphens w:val="0"/>
        <w:jc w:val="center"/>
        <w:rPr>
          <w:i/>
          <w:sz w:val="18"/>
          <w:szCs w:val="18"/>
        </w:rPr>
      </w:pPr>
      <w:r w:rsidRPr="00DA71B9">
        <w:rPr>
          <w:noProof/>
          <w:lang w:eastAsia="pl-PL"/>
        </w:rPr>
        <w:drawing>
          <wp:inline distT="0" distB="0" distL="0" distR="0">
            <wp:extent cx="5943600" cy="3291840"/>
            <wp:effectExtent l="0" t="0" r="0" b="0"/>
            <wp:docPr id="1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34956" w:rsidRPr="00DA71B9" w:rsidRDefault="00A34956" w:rsidP="00A34956">
      <w:pPr>
        <w:widowControl/>
        <w:suppressAutoHyphens w:val="0"/>
        <w:rPr>
          <w:i/>
        </w:rPr>
      </w:pPr>
    </w:p>
    <w:p w:rsidR="008921B9" w:rsidRPr="00DA71B9" w:rsidRDefault="00A34956" w:rsidP="00562859">
      <w:pPr>
        <w:widowControl/>
        <w:suppressAutoHyphens w:val="0"/>
        <w:jc w:val="both"/>
        <w:rPr>
          <w:i/>
          <w:sz w:val="18"/>
          <w:szCs w:val="18"/>
        </w:rPr>
      </w:pPr>
      <w:r w:rsidRPr="00DA71B9">
        <w:rPr>
          <w:i/>
          <w:sz w:val="18"/>
          <w:szCs w:val="18"/>
        </w:rPr>
        <w:t>Źródło</w:t>
      </w:r>
      <w:r w:rsidR="008921B9" w:rsidRPr="00DA71B9">
        <w:rPr>
          <w:i/>
          <w:sz w:val="18"/>
          <w:szCs w:val="18"/>
        </w:rPr>
        <w:t>: Opracowanie własne</w:t>
      </w:r>
    </w:p>
    <w:p w:rsidR="008921B9" w:rsidRPr="00DA71B9" w:rsidRDefault="008921B9" w:rsidP="009A0E18">
      <w:pPr>
        <w:pStyle w:val="Tekstkomentarza1"/>
        <w:spacing w:line="360" w:lineRule="auto"/>
        <w:jc w:val="both"/>
        <w:rPr>
          <w:sz w:val="24"/>
          <w:szCs w:val="24"/>
        </w:rPr>
      </w:pPr>
    </w:p>
    <w:p w:rsidR="008921B9" w:rsidRPr="00DA71B9" w:rsidRDefault="008921B9" w:rsidP="009A0E18">
      <w:pPr>
        <w:pStyle w:val="Tekstkomentarza1"/>
        <w:spacing w:line="360" w:lineRule="auto"/>
        <w:jc w:val="both"/>
        <w:rPr>
          <w:sz w:val="24"/>
          <w:szCs w:val="24"/>
        </w:rPr>
      </w:pPr>
      <w:r w:rsidRPr="00DA71B9">
        <w:rPr>
          <w:sz w:val="24"/>
          <w:szCs w:val="24"/>
        </w:rPr>
        <w:t xml:space="preserve">Z ogółu </w:t>
      </w:r>
      <w:r w:rsidR="004E6CCE" w:rsidRPr="00DA71B9">
        <w:rPr>
          <w:sz w:val="24"/>
          <w:szCs w:val="24"/>
        </w:rPr>
        <w:t xml:space="preserve">psychiatrycznych </w:t>
      </w:r>
      <w:r w:rsidRPr="00DA71B9">
        <w:rPr>
          <w:sz w:val="24"/>
          <w:szCs w:val="24"/>
        </w:rPr>
        <w:t>jednostek ambulatoryjnych działających w województwie śląskim:</w:t>
      </w:r>
    </w:p>
    <w:p w:rsidR="008921B9" w:rsidRPr="00DA71B9" w:rsidRDefault="008921B9" w:rsidP="002B1EE0">
      <w:pPr>
        <w:pStyle w:val="Akapitzlist"/>
        <w:numPr>
          <w:ilvl w:val="0"/>
          <w:numId w:val="66"/>
        </w:numPr>
        <w:spacing w:line="360" w:lineRule="auto"/>
        <w:jc w:val="both"/>
        <w:rPr>
          <w:rFonts w:ascii="Times New Roman" w:hAnsi="Times New Roman"/>
          <w:sz w:val="24"/>
          <w:szCs w:val="24"/>
        </w:rPr>
      </w:pPr>
      <w:r w:rsidRPr="00DA71B9">
        <w:rPr>
          <w:rFonts w:ascii="Times New Roman" w:hAnsi="Times New Roman"/>
          <w:sz w:val="24"/>
          <w:szCs w:val="24"/>
        </w:rPr>
        <w:t>31,7% to samodzielne publiczne zakłady opieki zdrowotnej,</w:t>
      </w:r>
    </w:p>
    <w:p w:rsidR="008921B9" w:rsidRPr="00DA71B9" w:rsidRDefault="008921B9" w:rsidP="002B1EE0">
      <w:pPr>
        <w:pStyle w:val="Akapitzlist"/>
        <w:numPr>
          <w:ilvl w:val="0"/>
          <w:numId w:val="66"/>
        </w:numPr>
        <w:spacing w:line="360" w:lineRule="auto"/>
        <w:jc w:val="both"/>
        <w:rPr>
          <w:rFonts w:ascii="Times New Roman" w:hAnsi="Times New Roman"/>
          <w:sz w:val="24"/>
          <w:szCs w:val="24"/>
        </w:rPr>
      </w:pPr>
      <w:r w:rsidRPr="00DA71B9">
        <w:rPr>
          <w:rFonts w:ascii="Times New Roman" w:hAnsi="Times New Roman"/>
          <w:sz w:val="24"/>
          <w:szCs w:val="24"/>
        </w:rPr>
        <w:t>67,4% stanowią niepubliczne zakłady opieki zdrowotnej,</w:t>
      </w:r>
    </w:p>
    <w:p w:rsidR="008921B9" w:rsidRPr="00DA71B9" w:rsidRDefault="008921B9" w:rsidP="002B1EE0">
      <w:pPr>
        <w:pStyle w:val="Akapitzlist"/>
        <w:numPr>
          <w:ilvl w:val="0"/>
          <w:numId w:val="66"/>
        </w:numPr>
        <w:spacing w:line="360" w:lineRule="auto"/>
        <w:jc w:val="both"/>
        <w:rPr>
          <w:rFonts w:ascii="Times New Roman" w:hAnsi="Times New Roman"/>
          <w:sz w:val="24"/>
          <w:szCs w:val="24"/>
        </w:rPr>
      </w:pPr>
      <w:r w:rsidRPr="00DA71B9">
        <w:rPr>
          <w:rFonts w:ascii="Times New Roman" w:hAnsi="Times New Roman"/>
          <w:sz w:val="24"/>
          <w:szCs w:val="24"/>
        </w:rPr>
        <w:t>0,9% to zakłady prowadzone w innej formie.</w:t>
      </w:r>
    </w:p>
    <w:p w:rsidR="008921B9" w:rsidRPr="00DA71B9" w:rsidRDefault="008921B9" w:rsidP="008921B9">
      <w:pPr>
        <w:spacing w:line="360" w:lineRule="auto"/>
        <w:jc w:val="both"/>
      </w:pPr>
      <w:r w:rsidRPr="00DA71B9">
        <w:t>Świadczeń w oparciu o kontrakty z Narodowym Funduszem Zdrowia udzielało 89,9 % poradni.</w:t>
      </w:r>
    </w:p>
    <w:p w:rsidR="008921B9" w:rsidRPr="00DA71B9" w:rsidRDefault="008921B9" w:rsidP="008921B9">
      <w:pPr>
        <w:spacing w:line="360" w:lineRule="auto"/>
        <w:jc w:val="both"/>
      </w:pPr>
    </w:p>
    <w:p w:rsidR="008921B9" w:rsidRPr="00DA71B9" w:rsidRDefault="008921B9" w:rsidP="008921B9">
      <w:pPr>
        <w:pStyle w:val="Tekstkomentarza1"/>
        <w:spacing w:line="360" w:lineRule="auto"/>
        <w:jc w:val="right"/>
        <w:rPr>
          <w:b/>
          <w:bCs/>
          <w:sz w:val="24"/>
          <w:szCs w:val="24"/>
        </w:rPr>
      </w:pPr>
      <w:r w:rsidRPr="00DA71B9">
        <w:rPr>
          <w:b/>
          <w:bCs/>
          <w:sz w:val="24"/>
          <w:szCs w:val="24"/>
        </w:rPr>
        <w:t>Tabela 11</w:t>
      </w:r>
    </w:p>
    <w:p w:rsidR="00DE7907" w:rsidRPr="00DA71B9" w:rsidRDefault="008921B9" w:rsidP="008921B9">
      <w:pPr>
        <w:pStyle w:val="Tekstkomentarza1"/>
        <w:jc w:val="center"/>
        <w:rPr>
          <w:b/>
          <w:bCs/>
          <w:sz w:val="24"/>
          <w:szCs w:val="24"/>
        </w:rPr>
      </w:pPr>
      <w:r w:rsidRPr="00DA71B9">
        <w:rPr>
          <w:b/>
          <w:bCs/>
          <w:sz w:val="24"/>
          <w:szCs w:val="24"/>
        </w:rPr>
        <w:t xml:space="preserve">Forma prowadzenia jednostek psychiatrycznej opieki ambulatoryjnej </w:t>
      </w:r>
    </w:p>
    <w:p w:rsidR="008921B9" w:rsidRPr="00DA71B9" w:rsidRDefault="008921B9" w:rsidP="008921B9">
      <w:pPr>
        <w:pStyle w:val="Tekstkomentarza1"/>
        <w:jc w:val="center"/>
        <w:rPr>
          <w:b/>
          <w:bCs/>
          <w:sz w:val="24"/>
          <w:szCs w:val="24"/>
        </w:rPr>
      </w:pPr>
      <w:r w:rsidRPr="00DA71B9">
        <w:rPr>
          <w:b/>
          <w:bCs/>
          <w:sz w:val="24"/>
          <w:szCs w:val="24"/>
        </w:rPr>
        <w:t>woj</w:t>
      </w:r>
      <w:r w:rsidR="00940B35" w:rsidRPr="00DA71B9">
        <w:rPr>
          <w:b/>
          <w:bCs/>
          <w:sz w:val="24"/>
          <w:szCs w:val="24"/>
        </w:rPr>
        <w:t>ewództwa śląskiego</w:t>
      </w:r>
      <w:r w:rsidR="00AA79D6" w:rsidRPr="00DA71B9">
        <w:rPr>
          <w:b/>
          <w:bCs/>
          <w:sz w:val="24"/>
          <w:szCs w:val="24"/>
        </w:rPr>
        <w:t xml:space="preserve"> </w:t>
      </w:r>
      <w:r w:rsidR="00940B35" w:rsidRPr="00DA71B9">
        <w:rPr>
          <w:b/>
          <w:bCs/>
          <w:sz w:val="24"/>
          <w:szCs w:val="24"/>
        </w:rPr>
        <w:t>w </w:t>
      </w:r>
      <w:r w:rsidR="00AA79D6" w:rsidRPr="00DA71B9">
        <w:rPr>
          <w:b/>
          <w:bCs/>
          <w:sz w:val="24"/>
          <w:szCs w:val="24"/>
        </w:rPr>
        <w:t>latach 2007–</w:t>
      </w:r>
      <w:r w:rsidRPr="00DA71B9">
        <w:rPr>
          <w:b/>
          <w:bCs/>
          <w:sz w:val="24"/>
          <w:szCs w:val="24"/>
        </w:rPr>
        <w:t>2008</w:t>
      </w:r>
      <w:r w:rsidR="00375F48" w:rsidRPr="00DA71B9">
        <w:rPr>
          <w:b/>
          <w:bCs/>
          <w:sz w:val="24"/>
          <w:szCs w:val="24"/>
        </w:rPr>
        <w:t xml:space="preserve"> (stan w dniu 31.XII.)</w:t>
      </w:r>
    </w:p>
    <w:p w:rsidR="008921B9" w:rsidRPr="00DA71B9" w:rsidRDefault="008921B9" w:rsidP="008921B9">
      <w:pPr>
        <w:pStyle w:val="Tekstkomentarza1"/>
        <w:jc w:val="center"/>
        <w:rPr>
          <w:bCs/>
          <w:sz w:val="24"/>
          <w:szCs w:val="24"/>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570"/>
        <w:gridCol w:w="4896"/>
        <w:gridCol w:w="1310"/>
        <w:gridCol w:w="856"/>
        <w:gridCol w:w="1310"/>
        <w:gridCol w:w="911"/>
      </w:tblGrid>
      <w:tr w:rsidR="008921B9" w:rsidRPr="00DA71B9" w:rsidTr="000D7900">
        <w:trPr>
          <w:cantSplit/>
          <w:trHeight w:val="364"/>
        </w:trPr>
        <w:tc>
          <w:tcPr>
            <w:tcW w:w="289" w:type="pct"/>
            <w:vMerge w:val="restart"/>
            <w:shd w:val="clear" w:color="auto" w:fill="FFFFCC"/>
            <w:vAlign w:val="center"/>
          </w:tcPr>
          <w:p w:rsidR="008921B9" w:rsidRPr="00DA71B9" w:rsidRDefault="008921B9" w:rsidP="000D7900">
            <w:pPr>
              <w:pStyle w:val="Tekstkomentarza1"/>
              <w:jc w:val="center"/>
              <w:rPr>
                <w:b/>
                <w:bCs/>
                <w:sz w:val="24"/>
                <w:szCs w:val="24"/>
              </w:rPr>
            </w:pPr>
            <w:r w:rsidRPr="00DA71B9">
              <w:rPr>
                <w:b/>
                <w:bCs/>
                <w:sz w:val="24"/>
                <w:szCs w:val="24"/>
              </w:rPr>
              <w:t>Lp.</w:t>
            </w:r>
          </w:p>
        </w:tc>
        <w:tc>
          <w:tcPr>
            <w:tcW w:w="2538" w:type="pct"/>
            <w:vMerge w:val="restart"/>
            <w:shd w:val="clear" w:color="auto" w:fill="FFFFCC"/>
            <w:vAlign w:val="center"/>
          </w:tcPr>
          <w:p w:rsidR="008921B9" w:rsidRPr="00DA71B9" w:rsidRDefault="008921B9" w:rsidP="000D7900">
            <w:pPr>
              <w:pStyle w:val="Tekstkomentarza1"/>
              <w:jc w:val="center"/>
              <w:rPr>
                <w:b/>
                <w:bCs/>
                <w:sz w:val="24"/>
                <w:szCs w:val="24"/>
              </w:rPr>
            </w:pPr>
            <w:r w:rsidRPr="00DA71B9">
              <w:rPr>
                <w:b/>
                <w:bCs/>
                <w:sz w:val="24"/>
                <w:szCs w:val="24"/>
              </w:rPr>
              <w:t>Wyszczególnienie</w:t>
            </w:r>
          </w:p>
        </w:tc>
        <w:tc>
          <w:tcPr>
            <w:tcW w:w="1072" w:type="pct"/>
            <w:gridSpan w:val="2"/>
            <w:shd w:val="clear" w:color="auto" w:fill="FFFFCC"/>
            <w:vAlign w:val="center"/>
          </w:tcPr>
          <w:p w:rsidR="008921B9" w:rsidRPr="00DA71B9" w:rsidRDefault="008921B9" w:rsidP="000D7900">
            <w:pPr>
              <w:pStyle w:val="Tekstkomentarza1"/>
              <w:jc w:val="center"/>
              <w:rPr>
                <w:b/>
                <w:bCs/>
                <w:sz w:val="24"/>
                <w:szCs w:val="24"/>
              </w:rPr>
            </w:pPr>
            <w:r w:rsidRPr="00DA71B9">
              <w:rPr>
                <w:b/>
                <w:bCs/>
                <w:sz w:val="24"/>
                <w:szCs w:val="24"/>
              </w:rPr>
              <w:t>2007</w:t>
            </w:r>
          </w:p>
        </w:tc>
        <w:tc>
          <w:tcPr>
            <w:tcW w:w="1100" w:type="pct"/>
            <w:gridSpan w:val="2"/>
            <w:shd w:val="clear" w:color="auto" w:fill="FFFFCC"/>
            <w:vAlign w:val="center"/>
          </w:tcPr>
          <w:p w:rsidR="008921B9" w:rsidRPr="00DA71B9" w:rsidRDefault="008921B9" w:rsidP="000D7900">
            <w:pPr>
              <w:pStyle w:val="Tekstkomentarza1"/>
              <w:jc w:val="center"/>
              <w:rPr>
                <w:b/>
                <w:bCs/>
                <w:sz w:val="24"/>
                <w:szCs w:val="24"/>
              </w:rPr>
            </w:pPr>
            <w:r w:rsidRPr="00DA71B9">
              <w:rPr>
                <w:b/>
                <w:bCs/>
                <w:sz w:val="24"/>
                <w:szCs w:val="24"/>
              </w:rPr>
              <w:t>2008</w:t>
            </w:r>
          </w:p>
        </w:tc>
      </w:tr>
      <w:tr w:rsidR="008921B9" w:rsidRPr="00DA71B9" w:rsidTr="000D7900">
        <w:trPr>
          <w:cantSplit/>
          <w:trHeight w:val="368"/>
        </w:trPr>
        <w:tc>
          <w:tcPr>
            <w:tcW w:w="289" w:type="pct"/>
            <w:vMerge/>
            <w:tcBorders>
              <w:bottom w:val="single" w:sz="18" w:space="0" w:color="auto"/>
            </w:tcBorders>
            <w:shd w:val="clear" w:color="auto" w:fill="FFFFCC"/>
          </w:tcPr>
          <w:p w:rsidR="008921B9" w:rsidRPr="00DA71B9" w:rsidRDefault="008921B9" w:rsidP="000D7900">
            <w:pPr>
              <w:pStyle w:val="Tekstkomentarza1"/>
              <w:jc w:val="center"/>
              <w:rPr>
                <w:b/>
                <w:bCs/>
                <w:sz w:val="24"/>
                <w:szCs w:val="24"/>
              </w:rPr>
            </w:pPr>
          </w:p>
        </w:tc>
        <w:tc>
          <w:tcPr>
            <w:tcW w:w="2538" w:type="pct"/>
            <w:vMerge/>
            <w:tcBorders>
              <w:bottom w:val="single" w:sz="18" w:space="0" w:color="auto"/>
            </w:tcBorders>
            <w:shd w:val="clear" w:color="auto" w:fill="FFFFCC"/>
            <w:vAlign w:val="center"/>
          </w:tcPr>
          <w:p w:rsidR="008921B9" w:rsidRPr="00DA71B9" w:rsidRDefault="008921B9" w:rsidP="000D7900">
            <w:pPr>
              <w:pStyle w:val="Tekstkomentarza1"/>
              <w:jc w:val="center"/>
              <w:rPr>
                <w:b/>
                <w:bCs/>
                <w:sz w:val="24"/>
                <w:szCs w:val="24"/>
              </w:rPr>
            </w:pPr>
          </w:p>
        </w:tc>
        <w:tc>
          <w:tcPr>
            <w:tcW w:w="584" w:type="pct"/>
            <w:tcBorders>
              <w:bottom w:val="single" w:sz="18" w:space="0" w:color="auto"/>
            </w:tcBorders>
            <w:shd w:val="clear" w:color="auto" w:fill="FFFFCC"/>
            <w:vAlign w:val="center"/>
          </w:tcPr>
          <w:p w:rsidR="008921B9" w:rsidRPr="00DA71B9" w:rsidRDefault="00253569" w:rsidP="000D7900">
            <w:pPr>
              <w:pStyle w:val="Tekstkomentarza1"/>
              <w:jc w:val="center"/>
              <w:rPr>
                <w:b/>
                <w:bCs/>
                <w:sz w:val="24"/>
                <w:szCs w:val="24"/>
              </w:rPr>
            </w:pPr>
            <w:r w:rsidRPr="00DA71B9">
              <w:rPr>
                <w:b/>
                <w:bCs/>
                <w:sz w:val="24"/>
                <w:szCs w:val="24"/>
              </w:rPr>
              <w:t>(</w:t>
            </w:r>
            <w:r w:rsidR="008921B9" w:rsidRPr="00DA71B9">
              <w:rPr>
                <w:b/>
                <w:bCs/>
                <w:sz w:val="24"/>
                <w:szCs w:val="24"/>
              </w:rPr>
              <w:t>poradnia</w:t>
            </w:r>
            <w:r w:rsidRPr="00DA71B9">
              <w:rPr>
                <w:b/>
                <w:bCs/>
                <w:sz w:val="24"/>
                <w:szCs w:val="24"/>
              </w:rPr>
              <w:t>)</w:t>
            </w:r>
          </w:p>
        </w:tc>
        <w:tc>
          <w:tcPr>
            <w:tcW w:w="488" w:type="pct"/>
            <w:tcBorders>
              <w:bottom w:val="single" w:sz="18" w:space="0" w:color="auto"/>
            </w:tcBorders>
            <w:shd w:val="clear" w:color="auto" w:fill="FFFFCC"/>
            <w:vAlign w:val="center"/>
          </w:tcPr>
          <w:p w:rsidR="008921B9" w:rsidRPr="00DA71B9" w:rsidRDefault="00253569" w:rsidP="000D7900">
            <w:pPr>
              <w:pStyle w:val="Tekstkomentarza1"/>
              <w:jc w:val="center"/>
              <w:rPr>
                <w:b/>
                <w:bCs/>
                <w:sz w:val="24"/>
                <w:szCs w:val="24"/>
              </w:rPr>
            </w:pPr>
            <w:r w:rsidRPr="00DA71B9">
              <w:rPr>
                <w:b/>
                <w:bCs/>
                <w:sz w:val="24"/>
                <w:szCs w:val="24"/>
              </w:rPr>
              <w:t>(</w:t>
            </w:r>
            <w:r w:rsidR="008921B9" w:rsidRPr="00DA71B9">
              <w:rPr>
                <w:b/>
                <w:bCs/>
                <w:sz w:val="24"/>
                <w:szCs w:val="24"/>
              </w:rPr>
              <w:t>%</w:t>
            </w:r>
            <w:r w:rsidRPr="00DA71B9">
              <w:rPr>
                <w:b/>
                <w:bCs/>
                <w:sz w:val="24"/>
                <w:szCs w:val="24"/>
              </w:rPr>
              <w:t>)</w:t>
            </w:r>
          </w:p>
        </w:tc>
        <w:tc>
          <w:tcPr>
            <w:tcW w:w="584" w:type="pct"/>
            <w:tcBorders>
              <w:bottom w:val="single" w:sz="18" w:space="0" w:color="auto"/>
            </w:tcBorders>
            <w:shd w:val="clear" w:color="auto" w:fill="FFFFCC"/>
            <w:vAlign w:val="center"/>
          </w:tcPr>
          <w:p w:rsidR="008921B9" w:rsidRPr="00DA71B9" w:rsidRDefault="00253569" w:rsidP="000D7900">
            <w:pPr>
              <w:pStyle w:val="Tekstkomentarza1"/>
              <w:jc w:val="center"/>
              <w:rPr>
                <w:b/>
                <w:bCs/>
                <w:sz w:val="24"/>
                <w:szCs w:val="24"/>
              </w:rPr>
            </w:pPr>
            <w:r w:rsidRPr="00DA71B9">
              <w:rPr>
                <w:b/>
                <w:bCs/>
                <w:sz w:val="24"/>
                <w:szCs w:val="24"/>
              </w:rPr>
              <w:t>(</w:t>
            </w:r>
            <w:r w:rsidR="008921B9" w:rsidRPr="00DA71B9">
              <w:rPr>
                <w:b/>
                <w:bCs/>
                <w:sz w:val="24"/>
                <w:szCs w:val="24"/>
              </w:rPr>
              <w:t>poradnia</w:t>
            </w:r>
            <w:r w:rsidRPr="00DA71B9">
              <w:rPr>
                <w:b/>
                <w:bCs/>
                <w:sz w:val="24"/>
                <w:szCs w:val="24"/>
              </w:rPr>
              <w:t>)</w:t>
            </w:r>
            <w:r w:rsidR="008921B9" w:rsidRPr="00DA71B9">
              <w:rPr>
                <w:b/>
                <w:bCs/>
                <w:sz w:val="24"/>
                <w:szCs w:val="24"/>
              </w:rPr>
              <w:t xml:space="preserve"> </w:t>
            </w:r>
          </w:p>
        </w:tc>
        <w:tc>
          <w:tcPr>
            <w:tcW w:w="516" w:type="pct"/>
            <w:tcBorders>
              <w:bottom w:val="single" w:sz="18" w:space="0" w:color="auto"/>
            </w:tcBorders>
            <w:shd w:val="clear" w:color="auto" w:fill="FFFFCC"/>
            <w:vAlign w:val="center"/>
          </w:tcPr>
          <w:p w:rsidR="008921B9" w:rsidRPr="00DA71B9" w:rsidRDefault="00253569" w:rsidP="000D7900">
            <w:pPr>
              <w:pStyle w:val="Tekstkomentarza1"/>
              <w:jc w:val="center"/>
              <w:rPr>
                <w:b/>
                <w:bCs/>
                <w:sz w:val="24"/>
                <w:szCs w:val="24"/>
              </w:rPr>
            </w:pPr>
            <w:r w:rsidRPr="00DA71B9">
              <w:rPr>
                <w:b/>
                <w:bCs/>
                <w:sz w:val="24"/>
                <w:szCs w:val="24"/>
              </w:rPr>
              <w:t>(</w:t>
            </w:r>
            <w:r w:rsidR="008921B9" w:rsidRPr="00DA71B9">
              <w:rPr>
                <w:b/>
                <w:bCs/>
                <w:sz w:val="24"/>
                <w:szCs w:val="24"/>
              </w:rPr>
              <w:t>%</w:t>
            </w:r>
            <w:r w:rsidRPr="00DA71B9">
              <w:rPr>
                <w:b/>
                <w:bCs/>
                <w:sz w:val="24"/>
                <w:szCs w:val="24"/>
              </w:rPr>
              <w:t>)</w:t>
            </w:r>
          </w:p>
        </w:tc>
      </w:tr>
      <w:tr w:rsidR="008921B9" w:rsidRPr="00DA71B9" w:rsidTr="004E6CCE">
        <w:tc>
          <w:tcPr>
            <w:tcW w:w="2828" w:type="pct"/>
            <w:gridSpan w:val="2"/>
            <w:shd w:val="clear" w:color="auto" w:fill="C6E6A2"/>
            <w:vAlign w:val="center"/>
          </w:tcPr>
          <w:p w:rsidR="008921B9" w:rsidRPr="00DA71B9" w:rsidRDefault="008921B9" w:rsidP="000D7900">
            <w:pPr>
              <w:pStyle w:val="Tekstkomentarza1"/>
              <w:jc w:val="center"/>
              <w:rPr>
                <w:bCs/>
                <w:sz w:val="24"/>
                <w:szCs w:val="24"/>
              </w:rPr>
            </w:pPr>
            <w:r w:rsidRPr="00DA71B9">
              <w:rPr>
                <w:b/>
                <w:bCs/>
                <w:sz w:val="24"/>
                <w:szCs w:val="24"/>
              </w:rPr>
              <w:t>Województwo śląskie ogółem</w:t>
            </w:r>
          </w:p>
        </w:tc>
        <w:tc>
          <w:tcPr>
            <w:tcW w:w="584" w:type="pct"/>
            <w:shd w:val="clear" w:color="auto" w:fill="C6E6A2"/>
            <w:vAlign w:val="bottom"/>
          </w:tcPr>
          <w:p w:rsidR="008921B9" w:rsidRPr="00DA71B9" w:rsidRDefault="008921B9" w:rsidP="004E6CCE">
            <w:pPr>
              <w:pStyle w:val="Tekstkomentarza1"/>
              <w:jc w:val="right"/>
              <w:rPr>
                <w:b/>
                <w:bCs/>
                <w:sz w:val="24"/>
                <w:szCs w:val="24"/>
              </w:rPr>
            </w:pPr>
            <w:r w:rsidRPr="00DA71B9">
              <w:rPr>
                <w:b/>
                <w:bCs/>
                <w:sz w:val="24"/>
                <w:szCs w:val="24"/>
              </w:rPr>
              <w:t>219</w:t>
            </w:r>
          </w:p>
        </w:tc>
        <w:tc>
          <w:tcPr>
            <w:tcW w:w="488" w:type="pct"/>
            <w:shd w:val="clear" w:color="auto" w:fill="C6E6A2"/>
            <w:vAlign w:val="bottom"/>
          </w:tcPr>
          <w:p w:rsidR="008921B9" w:rsidRPr="00DA71B9" w:rsidRDefault="00253569" w:rsidP="004E6CCE">
            <w:pPr>
              <w:pStyle w:val="Tekstkomentarza1"/>
              <w:jc w:val="right"/>
              <w:rPr>
                <w:b/>
                <w:bCs/>
                <w:sz w:val="24"/>
                <w:szCs w:val="24"/>
              </w:rPr>
            </w:pPr>
            <w:r w:rsidRPr="00DA71B9">
              <w:rPr>
                <w:b/>
                <w:bCs/>
                <w:sz w:val="24"/>
                <w:szCs w:val="24"/>
              </w:rPr>
              <w:t>100,</w:t>
            </w:r>
            <w:r w:rsidR="008921B9" w:rsidRPr="00DA71B9">
              <w:rPr>
                <w:b/>
                <w:bCs/>
                <w:sz w:val="24"/>
                <w:szCs w:val="24"/>
              </w:rPr>
              <w:t>0</w:t>
            </w:r>
          </w:p>
        </w:tc>
        <w:tc>
          <w:tcPr>
            <w:tcW w:w="584" w:type="pct"/>
            <w:shd w:val="clear" w:color="auto" w:fill="C6E6A2"/>
            <w:vAlign w:val="bottom"/>
          </w:tcPr>
          <w:p w:rsidR="008921B9" w:rsidRPr="00DA71B9" w:rsidRDefault="008921B9" w:rsidP="004E6CCE">
            <w:pPr>
              <w:pStyle w:val="Tekstkomentarza1"/>
              <w:jc w:val="right"/>
              <w:rPr>
                <w:b/>
                <w:bCs/>
                <w:sz w:val="24"/>
                <w:szCs w:val="24"/>
              </w:rPr>
            </w:pPr>
            <w:r w:rsidRPr="00DA71B9">
              <w:rPr>
                <w:b/>
                <w:bCs/>
                <w:sz w:val="24"/>
                <w:szCs w:val="24"/>
              </w:rPr>
              <w:t>218</w:t>
            </w:r>
          </w:p>
        </w:tc>
        <w:tc>
          <w:tcPr>
            <w:tcW w:w="516" w:type="pct"/>
            <w:shd w:val="clear" w:color="auto" w:fill="C6E6A2"/>
            <w:vAlign w:val="bottom"/>
          </w:tcPr>
          <w:p w:rsidR="008921B9" w:rsidRPr="00DA71B9" w:rsidRDefault="008921B9" w:rsidP="004E6CCE">
            <w:pPr>
              <w:pStyle w:val="Tekstkomentarza1"/>
              <w:jc w:val="right"/>
              <w:rPr>
                <w:b/>
                <w:bCs/>
                <w:sz w:val="24"/>
                <w:szCs w:val="24"/>
              </w:rPr>
            </w:pPr>
            <w:r w:rsidRPr="00DA71B9">
              <w:rPr>
                <w:b/>
                <w:bCs/>
                <w:sz w:val="24"/>
                <w:szCs w:val="24"/>
              </w:rPr>
              <w:t>100,0</w:t>
            </w:r>
          </w:p>
        </w:tc>
      </w:tr>
      <w:tr w:rsidR="008921B9" w:rsidRPr="00DA71B9" w:rsidTr="004E6CCE">
        <w:tc>
          <w:tcPr>
            <w:tcW w:w="289" w:type="pc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1.</w:t>
            </w:r>
          </w:p>
        </w:tc>
        <w:tc>
          <w:tcPr>
            <w:tcW w:w="2538" w:type="pct"/>
            <w:shd w:val="clear" w:color="auto" w:fill="auto"/>
            <w:vAlign w:val="center"/>
          </w:tcPr>
          <w:p w:rsidR="008921B9" w:rsidRPr="00DA71B9" w:rsidRDefault="008921B9" w:rsidP="000D7900">
            <w:pPr>
              <w:pStyle w:val="Tekstkomentarza1"/>
              <w:rPr>
                <w:bCs/>
                <w:sz w:val="24"/>
                <w:szCs w:val="24"/>
              </w:rPr>
            </w:pPr>
            <w:r w:rsidRPr="00DA71B9">
              <w:rPr>
                <w:bCs/>
                <w:sz w:val="24"/>
                <w:szCs w:val="24"/>
              </w:rPr>
              <w:t>Samodzielny publiczny zakład opieki zdrowotnej</w:t>
            </w:r>
          </w:p>
        </w:tc>
        <w:tc>
          <w:tcPr>
            <w:tcW w:w="584" w:type="pct"/>
            <w:shd w:val="clear" w:color="auto" w:fill="auto"/>
            <w:vAlign w:val="bottom"/>
          </w:tcPr>
          <w:p w:rsidR="008921B9" w:rsidRPr="00DA71B9" w:rsidRDefault="008921B9" w:rsidP="004E6CCE">
            <w:pPr>
              <w:pStyle w:val="Tekstkomentarza1"/>
              <w:jc w:val="right"/>
              <w:rPr>
                <w:bCs/>
                <w:sz w:val="24"/>
                <w:szCs w:val="24"/>
              </w:rPr>
            </w:pPr>
            <w:r w:rsidRPr="00DA71B9">
              <w:rPr>
                <w:bCs/>
                <w:sz w:val="24"/>
                <w:szCs w:val="24"/>
              </w:rPr>
              <w:t>72</w:t>
            </w:r>
          </w:p>
        </w:tc>
        <w:tc>
          <w:tcPr>
            <w:tcW w:w="488" w:type="pct"/>
            <w:shd w:val="clear" w:color="auto" w:fill="auto"/>
            <w:vAlign w:val="bottom"/>
          </w:tcPr>
          <w:p w:rsidR="008921B9" w:rsidRPr="00DA71B9" w:rsidRDefault="008921B9" w:rsidP="004E6CCE">
            <w:pPr>
              <w:pStyle w:val="Tekstkomentarza1"/>
              <w:jc w:val="right"/>
              <w:rPr>
                <w:bCs/>
                <w:sz w:val="24"/>
                <w:szCs w:val="24"/>
              </w:rPr>
            </w:pPr>
            <w:r w:rsidRPr="00DA71B9">
              <w:rPr>
                <w:bCs/>
                <w:sz w:val="24"/>
                <w:szCs w:val="24"/>
              </w:rPr>
              <w:t>32,8</w:t>
            </w:r>
          </w:p>
        </w:tc>
        <w:tc>
          <w:tcPr>
            <w:tcW w:w="584" w:type="pct"/>
            <w:vAlign w:val="bottom"/>
          </w:tcPr>
          <w:p w:rsidR="008921B9" w:rsidRPr="00DA71B9" w:rsidRDefault="008921B9" w:rsidP="004E6CCE">
            <w:pPr>
              <w:pStyle w:val="Tekstkomentarza1"/>
              <w:jc w:val="right"/>
              <w:rPr>
                <w:bCs/>
                <w:sz w:val="24"/>
                <w:szCs w:val="24"/>
              </w:rPr>
            </w:pPr>
            <w:r w:rsidRPr="00DA71B9">
              <w:rPr>
                <w:bCs/>
                <w:sz w:val="24"/>
                <w:szCs w:val="24"/>
              </w:rPr>
              <w:t>69</w:t>
            </w:r>
          </w:p>
        </w:tc>
        <w:tc>
          <w:tcPr>
            <w:tcW w:w="516" w:type="pct"/>
            <w:vAlign w:val="bottom"/>
          </w:tcPr>
          <w:p w:rsidR="008921B9" w:rsidRPr="00DA71B9" w:rsidRDefault="008921B9" w:rsidP="004E6CCE">
            <w:pPr>
              <w:pStyle w:val="Tekstkomentarza1"/>
              <w:jc w:val="right"/>
              <w:rPr>
                <w:bCs/>
                <w:sz w:val="24"/>
                <w:szCs w:val="24"/>
              </w:rPr>
            </w:pPr>
            <w:r w:rsidRPr="00DA71B9">
              <w:rPr>
                <w:bCs/>
                <w:sz w:val="24"/>
                <w:szCs w:val="24"/>
              </w:rPr>
              <w:t>31,7</w:t>
            </w:r>
          </w:p>
        </w:tc>
      </w:tr>
      <w:tr w:rsidR="008921B9" w:rsidRPr="00DA71B9" w:rsidTr="004E6CCE">
        <w:tc>
          <w:tcPr>
            <w:tcW w:w="289" w:type="pc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2.</w:t>
            </w:r>
          </w:p>
        </w:tc>
        <w:tc>
          <w:tcPr>
            <w:tcW w:w="2538" w:type="pct"/>
            <w:shd w:val="clear" w:color="auto" w:fill="auto"/>
            <w:vAlign w:val="center"/>
          </w:tcPr>
          <w:p w:rsidR="008921B9" w:rsidRPr="00DA71B9" w:rsidRDefault="008921B9" w:rsidP="000D7900">
            <w:pPr>
              <w:pStyle w:val="Tekstkomentarza1"/>
              <w:rPr>
                <w:bCs/>
                <w:sz w:val="24"/>
                <w:szCs w:val="24"/>
              </w:rPr>
            </w:pPr>
            <w:r w:rsidRPr="00DA71B9">
              <w:rPr>
                <w:bCs/>
                <w:sz w:val="24"/>
                <w:szCs w:val="24"/>
              </w:rPr>
              <w:t>Niepubliczny zakład opieki zdrowotnej</w:t>
            </w:r>
          </w:p>
        </w:tc>
        <w:tc>
          <w:tcPr>
            <w:tcW w:w="584" w:type="pct"/>
            <w:shd w:val="clear" w:color="auto" w:fill="auto"/>
            <w:vAlign w:val="bottom"/>
          </w:tcPr>
          <w:p w:rsidR="008921B9" w:rsidRPr="00DA71B9" w:rsidRDefault="008921B9" w:rsidP="004E6CCE">
            <w:pPr>
              <w:pStyle w:val="Tekstkomentarza1"/>
              <w:jc w:val="right"/>
              <w:rPr>
                <w:bCs/>
                <w:sz w:val="24"/>
                <w:szCs w:val="24"/>
              </w:rPr>
            </w:pPr>
            <w:r w:rsidRPr="00DA71B9">
              <w:rPr>
                <w:bCs/>
                <w:sz w:val="24"/>
                <w:szCs w:val="24"/>
              </w:rPr>
              <w:t>146</w:t>
            </w:r>
          </w:p>
        </w:tc>
        <w:tc>
          <w:tcPr>
            <w:tcW w:w="488" w:type="pct"/>
            <w:shd w:val="clear" w:color="auto" w:fill="auto"/>
            <w:vAlign w:val="bottom"/>
          </w:tcPr>
          <w:p w:rsidR="008921B9" w:rsidRPr="00DA71B9" w:rsidRDefault="008921B9" w:rsidP="004E6CCE">
            <w:pPr>
              <w:pStyle w:val="Tekstkomentarza1"/>
              <w:jc w:val="right"/>
              <w:rPr>
                <w:bCs/>
                <w:sz w:val="24"/>
                <w:szCs w:val="24"/>
              </w:rPr>
            </w:pPr>
            <w:r w:rsidRPr="00DA71B9">
              <w:rPr>
                <w:bCs/>
                <w:sz w:val="24"/>
                <w:szCs w:val="24"/>
              </w:rPr>
              <w:t>66,7</w:t>
            </w:r>
          </w:p>
        </w:tc>
        <w:tc>
          <w:tcPr>
            <w:tcW w:w="584" w:type="pct"/>
            <w:vAlign w:val="bottom"/>
          </w:tcPr>
          <w:p w:rsidR="008921B9" w:rsidRPr="00DA71B9" w:rsidRDefault="008921B9" w:rsidP="004E6CCE">
            <w:pPr>
              <w:pStyle w:val="Tekstkomentarza1"/>
              <w:jc w:val="right"/>
              <w:rPr>
                <w:bCs/>
                <w:sz w:val="24"/>
                <w:szCs w:val="24"/>
              </w:rPr>
            </w:pPr>
            <w:r w:rsidRPr="00DA71B9">
              <w:rPr>
                <w:bCs/>
                <w:sz w:val="24"/>
                <w:szCs w:val="24"/>
              </w:rPr>
              <w:t>147</w:t>
            </w:r>
          </w:p>
        </w:tc>
        <w:tc>
          <w:tcPr>
            <w:tcW w:w="516" w:type="pct"/>
            <w:vAlign w:val="bottom"/>
          </w:tcPr>
          <w:p w:rsidR="008921B9" w:rsidRPr="00DA71B9" w:rsidRDefault="008921B9" w:rsidP="004E6CCE">
            <w:pPr>
              <w:pStyle w:val="Tekstkomentarza1"/>
              <w:jc w:val="right"/>
              <w:rPr>
                <w:bCs/>
                <w:sz w:val="24"/>
                <w:szCs w:val="24"/>
              </w:rPr>
            </w:pPr>
            <w:r w:rsidRPr="00DA71B9">
              <w:rPr>
                <w:bCs/>
                <w:sz w:val="24"/>
                <w:szCs w:val="24"/>
              </w:rPr>
              <w:t>67,4</w:t>
            </w:r>
          </w:p>
        </w:tc>
      </w:tr>
      <w:tr w:rsidR="008921B9" w:rsidRPr="00DA71B9" w:rsidTr="004E6CCE">
        <w:tc>
          <w:tcPr>
            <w:tcW w:w="289" w:type="pc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3.</w:t>
            </w:r>
          </w:p>
        </w:tc>
        <w:tc>
          <w:tcPr>
            <w:tcW w:w="2538" w:type="pct"/>
            <w:shd w:val="clear" w:color="auto" w:fill="auto"/>
            <w:vAlign w:val="center"/>
          </w:tcPr>
          <w:p w:rsidR="008921B9" w:rsidRPr="00DA71B9" w:rsidRDefault="008921B9" w:rsidP="000D7900">
            <w:pPr>
              <w:pStyle w:val="Tekstkomentarza1"/>
              <w:rPr>
                <w:bCs/>
                <w:sz w:val="24"/>
                <w:szCs w:val="24"/>
              </w:rPr>
            </w:pPr>
            <w:r w:rsidRPr="00DA71B9">
              <w:rPr>
                <w:bCs/>
                <w:sz w:val="24"/>
                <w:szCs w:val="24"/>
              </w:rPr>
              <w:t>Indywidualna specjalistyczna praktyka lekarska</w:t>
            </w:r>
          </w:p>
        </w:tc>
        <w:tc>
          <w:tcPr>
            <w:tcW w:w="584" w:type="pct"/>
            <w:shd w:val="clear" w:color="auto" w:fill="auto"/>
            <w:vAlign w:val="bottom"/>
          </w:tcPr>
          <w:p w:rsidR="008921B9" w:rsidRPr="00DA71B9" w:rsidRDefault="008921B9" w:rsidP="004E6CCE">
            <w:pPr>
              <w:pStyle w:val="Tekstkomentarza1"/>
              <w:jc w:val="right"/>
              <w:rPr>
                <w:bCs/>
                <w:sz w:val="24"/>
                <w:szCs w:val="24"/>
              </w:rPr>
            </w:pPr>
            <w:r w:rsidRPr="00DA71B9">
              <w:rPr>
                <w:bCs/>
                <w:sz w:val="24"/>
                <w:szCs w:val="24"/>
              </w:rPr>
              <w:t>-</w:t>
            </w:r>
          </w:p>
        </w:tc>
        <w:tc>
          <w:tcPr>
            <w:tcW w:w="488" w:type="pct"/>
            <w:shd w:val="clear" w:color="auto" w:fill="auto"/>
            <w:vAlign w:val="bottom"/>
          </w:tcPr>
          <w:p w:rsidR="008921B9" w:rsidRPr="00DA71B9" w:rsidRDefault="008921B9" w:rsidP="004E6CCE">
            <w:pPr>
              <w:pStyle w:val="Tekstkomentarza1"/>
              <w:jc w:val="right"/>
              <w:rPr>
                <w:bCs/>
                <w:sz w:val="24"/>
                <w:szCs w:val="24"/>
              </w:rPr>
            </w:pPr>
            <w:r w:rsidRPr="00DA71B9">
              <w:rPr>
                <w:bCs/>
                <w:sz w:val="24"/>
                <w:szCs w:val="24"/>
              </w:rPr>
              <w:t>-</w:t>
            </w:r>
          </w:p>
        </w:tc>
        <w:tc>
          <w:tcPr>
            <w:tcW w:w="584" w:type="pct"/>
            <w:vAlign w:val="bottom"/>
          </w:tcPr>
          <w:p w:rsidR="008921B9" w:rsidRPr="00DA71B9" w:rsidRDefault="008921B9" w:rsidP="004E6CCE">
            <w:pPr>
              <w:pStyle w:val="Tekstkomentarza1"/>
              <w:jc w:val="right"/>
              <w:rPr>
                <w:bCs/>
                <w:sz w:val="24"/>
                <w:szCs w:val="24"/>
              </w:rPr>
            </w:pPr>
            <w:r w:rsidRPr="00DA71B9">
              <w:rPr>
                <w:bCs/>
                <w:sz w:val="24"/>
                <w:szCs w:val="24"/>
              </w:rPr>
              <w:t>-</w:t>
            </w:r>
          </w:p>
        </w:tc>
        <w:tc>
          <w:tcPr>
            <w:tcW w:w="516" w:type="pct"/>
            <w:vAlign w:val="bottom"/>
          </w:tcPr>
          <w:p w:rsidR="008921B9" w:rsidRPr="00DA71B9" w:rsidRDefault="008921B9" w:rsidP="004E6CCE">
            <w:pPr>
              <w:pStyle w:val="Tekstkomentarza1"/>
              <w:jc w:val="right"/>
              <w:rPr>
                <w:bCs/>
                <w:sz w:val="24"/>
                <w:szCs w:val="24"/>
              </w:rPr>
            </w:pPr>
            <w:r w:rsidRPr="00DA71B9">
              <w:rPr>
                <w:bCs/>
                <w:sz w:val="24"/>
                <w:szCs w:val="24"/>
              </w:rPr>
              <w:t>-</w:t>
            </w:r>
          </w:p>
        </w:tc>
      </w:tr>
      <w:tr w:rsidR="008921B9" w:rsidRPr="00DA71B9" w:rsidTr="004E6CCE">
        <w:tc>
          <w:tcPr>
            <w:tcW w:w="289" w:type="pc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4.</w:t>
            </w:r>
          </w:p>
        </w:tc>
        <w:tc>
          <w:tcPr>
            <w:tcW w:w="2538" w:type="pct"/>
            <w:shd w:val="clear" w:color="auto" w:fill="auto"/>
            <w:vAlign w:val="center"/>
          </w:tcPr>
          <w:p w:rsidR="008921B9" w:rsidRPr="00DA71B9" w:rsidRDefault="008921B9" w:rsidP="000D7900">
            <w:pPr>
              <w:pStyle w:val="Tekstkomentarza1"/>
              <w:rPr>
                <w:bCs/>
                <w:sz w:val="24"/>
                <w:szCs w:val="24"/>
              </w:rPr>
            </w:pPr>
            <w:r w:rsidRPr="00DA71B9">
              <w:rPr>
                <w:bCs/>
                <w:sz w:val="24"/>
                <w:szCs w:val="24"/>
              </w:rPr>
              <w:t>Inne</w:t>
            </w:r>
          </w:p>
        </w:tc>
        <w:tc>
          <w:tcPr>
            <w:tcW w:w="584" w:type="pct"/>
            <w:shd w:val="clear" w:color="auto" w:fill="auto"/>
            <w:vAlign w:val="bottom"/>
          </w:tcPr>
          <w:p w:rsidR="008921B9" w:rsidRPr="00DA71B9" w:rsidRDefault="008921B9" w:rsidP="004E6CCE">
            <w:pPr>
              <w:pStyle w:val="Tekstkomentarza1"/>
              <w:jc w:val="right"/>
              <w:rPr>
                <w:bCs/>
                <w:sz w:val="24"/>
                <w:szCs w:val="24"/>
              </w:rPr>
            </w:pPr>
            <w:r w:rsidRPr="00DA71B9">
              <w:rPr>
                <w:bCs/>
                <w:sz w:val="24"/>
                <w:szCs w:val="24"/>
              </w:rPr>
              <w:t>1</w:t>
            </w:r>
          </w:p>
        </w:tc>
        <w:tc>
          <w:tcPr>
            <w:tcW w:w="488" w:type="pct"/>
            <w:shd w:val="clear" w:color="auto" w:fill="auto"/>
            <w:vAlign w:val="bottom"/>
          </w:tcPr>
          <w:p w:rsidR="008921B9" w:rsidRPr="00DA71B9" w:rsidRDefault="008921B9" w:rsidP="004E6CCE">
            <w:pPr>
              <w:pStyle w:val="Tekstkomentarza1"/>
              <w:jc w:val="right"/>
              <w:rPr>
                <w:bCs/>
                <w:sz w:val="24"/>
                <w:szCs w:val="24"/>
              </w:rPr>
            </w:pPr>
            <w:r w:rsidRPr="00DA71B9">
              <w:rPr>
                <w:bCs/>
                <w:sz w:val="24"/>
                <w:szCs w:val="24"/>
              </w:rPr>
              <w:t>0,5</w:t>
            </w:r>
          </w:p>
        </w:tc>
        <w:tc>
          <w:tcPr>
            <w:tcW w:w="584" w:type="pct"/>
            <w:vAlign w:val="bottom"/>
          </w:tcPr>
          <w:p w:rsidR="008921B9" w:rsidRPr="00DA71B9" w:rsidRDefault="008921B9" w:rsidP="004E6CCE">
            <w:pPr>
              <w:pStyle w:val="Tekstkomentarza1"/>
              <w:jc w:val="right"/>
              <w:rPr>
                <w:bCs/>
                <w:sz w:val="24"/>
                <w:szCs w:val="24"/>
              </w:rPr>
            </w:pPr>
            <w:r w:rsidRPr="00DA71B9">
              <w:rPr>
                <w:bCs/>
                <w:sz w:val="24"/>
                <w:szCs w:val="24"/>
              </w:rPr>
              <w:t>2</w:t>
            </w:r>
          </w:p>
        </w:tc>
        <w:tc>
          <w:tcPr>
            <w:tcW w:w="516" w:type="pct"/>
            <w:vAlign w:val="bottom"/>
          </w:tcPr>
          <w:p w:rsidR="008921B9" w:rsidRPr="00DA71B9" w:rsidRDefault="008921B9" w:rsidP="004E6CCE">
            <w:pPr>
              <w:pStyle w:val="Tekstkomentarza1"/>
              <w:jc w:val="right"/>
              <w:rPr>
                <w:bCs/>
                <w:sz w:val="24"/>
                <w:szCs w:val="24"/>
              </w:rPr>
            </w:pPr>
            <w:r w:rsidRPr="00DA71B9">
              <w:rPr>
                <w:bCs/>
                <w:sz w:val="24"/>
                <w:szCs w:val="24"/>
              </w:rPr>
              <w:t>0,9</w:t>
            </w:r>
          </w:p>
        </w:tc>
      </w:tr>
    </w:tbl>
    <w:p w:rsidR="008921B9" w:rsidRPr="00DA71B9" w:rsidRDefault="008921B9" w:rsidP="00974FA9">
      <w:pPr>
        <w:jc w:val="both"/>
        <w:rPr>
          <w:i/>
          <w:sz w:val="18"/>
          <w:szCs w:val="18"/>
        </w:rPr>
      </w:pPr>
      <w:r w:rsidRPr="00DA71B9">
        <w:rPr>
          <w:bCs/>
          <w:i/>
          <w:sz w:val="18"/>
          <w:szCs w:val="18"/>
        </w:rPr>
        <w:t>Źródło:</w:t>
      </w:r>
      <w:r w:rsidR="008127E5" w:rsidRPr="00DA71B9">
        <w:rPr>
          <w:i/>
          <w:sz w:val="18"/>
          <w:szCs w:val="18"/>
        </w:rPr>
        <w:t xml:space="preserve"> </w:t>
      </w:r>
      <w:r w:rsidRPr="00DA71B9">
        <w:rPr>
          <w:i/>
          <w:sz w:val="18"/>
          <w:szCs w:val="18"/>
        </w:rPr>
        <w:t>Śląski Urząd Wojewódzki w Katowicach, Wydział Nadzoru</w:t>
      </w:r>
      <w:r w:rsidR="008127E5" w:rsidRPr="00DA71B9">
        <w:rPr>
          <w:i/>
          <w:sz w:val="18"/>
          <w:szCs w:val="18"/>
        </w:rPr>
        <w:t xml:space="preserve"> Nad Systemem Opieki Zdrowotnej,</w:t>
      </w:r>
      <w:r w:rsidRPr="00DA71B9">
        <w:rPr>
          <w:i/>
          <w:sz w:val="18"/>
          <w:szCs w:val="18"/>
        </w:rPr>
        <w:t xml:space="preserve"> „Psychiatryczna opieka   ambulatoryjna w 2008</w:t>
      </w:r>
      <w:r w:rsidR="00F612E2" w:rsidRPr="00DA71B9">
        <w:rPr>
          <w:i/>
          <w:sz w:val="18"/>
          <w:szCs w:val="18"/>
        </w:rPr>
        <w:t xml:space="preserve"> </w:t>
      </w:r>
      <w:r w:rsidR="00214E5B" w:rsidRPr="00DA71B9">
        <w:rPr>
          <w:i/>
          <w:sz w:val="18"/>
          <w:szCs w:val="18"/>
        </w:rPr>
        <w:t xml:space="preserve">r. </w:t>
      </w:r>
      <w:r w:rsidRPr="00DA71B9">
        <w:rPr>
          <w:i/>
          <w:sz w:val="18"/>
          <w:szCs w:val="18"/>
        </w:rPr>
        <w:t>Raport o stanie zdrowia psychicznego mieszkańców województwa śląskiego”, Katowice 2009</w:t>
      </w:r>
      <w:r w:rsidR="0094431E" w:rsidRPr="00DA71B9">
        <w:rPr>
          <w:i/>
          <w:sz w:val="18"/>
          <w:szCs w:val="18"/>
        </w:rPr>
        <w:t xml:space="preserve"> </w:t>
      </w:r>
      <w:r w:rsidRPr="00DA71B9">
        <w:rPr>
          <w:i/>
          <w:sz w:val="18"/>
          <w:szCs w:val="18"/>
        </w:rPr>
        <w:t>r.</w:t>
      </w:r>
    </w:p>
    <w:p w:rsidR="008921B9" w:rsidRPr="00DA71B9" w:rsidRDefault="00562859" w:rsidP="004E6CCE">
      <w:pPr>
        <w:spacing w:line="360" w:lineRule="auto"/>
        <w:jc w:val="right"/>
        <w:rPr>
          <w:b/>
        </w:rPr>
      </w:pPr>
      <w:r w:rsidRPr="00DA71B9">
        <w:rPr>
          <w:b/>
        </w:rPr>
        <w:lastRenderedPageBreak/>
        <w:t>W</w:t>
      </w:r>
      <w:r w:rsidR="008921B9" w:rsidRPr="00DA71B9">
        <w:rPr>
          <w:b/>
        </w:rPr>
        <w:t>ykres 8</w:t>
      </w:r>
    </w:p>
    <w:p w:rsidR="00DE7907" w:rsidRPr="00DA71B9" w:rsidRDefault="008921B9" w:rsidP="008921B9">
      <w:pPr>
        <w:jc w:val="center"/>
        <w:rPr>
          <w:b/>
          <w:bCs/>
        </w:rPr>
      </w:pPr>
      <w:r w:rsidRPr="00DA71B9">
        <w:rPr>
          <w:b/>
          <w:bCs/>
        </w:rPr>
        <w:t>Form</w:t>
      </w:r>
      <w:r w:rsidR="00122F06" w:rsidRPr="00DA71B9">
        <w:rPr>
          <w:b/>
          <w:bCs/>
        </w:rPr>
        <w:t>a</w:t>
      </w:r>
      <w:r w:rsidRPr="00DA71B9">
        <w:rPr>
          <w:b/>
          <w:bCs/>
        </w:rPr>
        <w:t xml:space="preserve"> prowadzenia jednostek psychiatrycznej opieki ambulatoryjnej </w:t>
      </w:r>
    </w:p>
    <w:p w:rsidR="008921B9" w:rsidRPr="00DA71B9" w:rsidRDefault="00DE7907" w:rsidP="008921B9">
      <w:pPr>
        <w:jc w:val="center"/>
        <w:rPr>
          <w:b/>
          <w:bCs/>
        </w:rPr>
      </w:pPr>
      <w:r w:rsidRPr="00DA71B9">
        <w:rPr>
          <w:b/>
          <w:bCs/>
        </w:rPr>
        <w:t>województwa</w:t>
      </w:r>
      <w:r w:rsidR="008921B9" w:rsidRPr="00DA71B9">
        <w:rPr>
          <w:b/>
          <w:bCs/>
        </w:rPr>
        <w:t xml:space="preserve"> </w:t>
      </w:r>
      <w:r w:rsidRPr="00DA71B9">
        <w:rPr>
          <w:b/>
          <w:bCs/>
        </w:rPr>
        <w:t>śląskiego</w:t>
      </w:r>
      <w:r w:rsidR="008921B9" w:rsidRPr="00DA71B9">
        <w:rPr>
          <w:b/>
          <w:bCs/>
        </w:rPr>
        <w:t xml:space="preserve"> w latach 2007 – 2008 (%)</w:t>
      </w:r>
    </w:p>
    <w:p w:rsidR="005301DC" w:rsidRPr="00DA71B9" w:rsidRDefault="005301DC" w:rsidP="008921B9">
      <w:pPr>
        <w:jc w:val="center"/>
        <w:rPr>
          <w:b/>
          <w:bCs/>
        </w:rPr>
      </w:pPr>
      <w:r w:rsidRPr="00DA71B9">
        <w:rPr>
          <w:b/>
          <w:bCs/>
        </w:rPr>
        <w:t>(stan w dniu 31.XII.)</w:t>
      </w:r>
    </w:p>
    <w:p w:rsidR="008921B9" w:rsidRPr="00DA71B9" w:rsidRDefault="008921B9" w:rsidP="008921B9">
      <w:pPr>
        <w:pStyle w:val="Tekstkomentarza1"/>
        <w:spacing w:line="360" w:lineRule="auto"/>
        <w:jc w:val="both"/>
        <w:rPr>
          <w:bCs/>
        </w:rPr>
      </w:pPr>
      <w:r w:rsidRPr="00DA71B9">
        <w:rPr>
          <w:bCs/>
          <w:noProof/>
          <w:lang w:eastAsia="pl-PL"/>
        </w:rPr>
        <w:drawing>
          <wp:inline distT="0" distB="0" distL="0" distR="0">
            <wp:extent cx="6120493" cy="4833257"/>
            <wp:effectExtent l="19050" t="0" r="0" b="0"/>
            <wp:docPr id="2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DA71B9">
        <w:rPr>
          <w:i/>
          <w:sz w:val="18"/>
          <w:szCs w:val="18"/>
        </w:rPr>
        <w:t>Źródło: Opracowanie własne</w:t>
      </w:r>
    </w:p>
    <w:p w:rsidR="008921B9" w:rsidRPr="00DA71B9" w:rsidRDefault="008921B9" w:rsidP="008921B9">
      <w:pPr>
        <w:pStyle w:val="Tekstkomentarza1"/>
        <w:spacing w:line="360" w:lineRule="auto"/>
        <w:jc w:val="both"/>
        <w:rPr>
          <w:bCs/>
          <w:sz w:val="24"/>
          <w:szCs w:val="24"/>
        </w:rPr>
      </w:pPr>
    </w:p>
    <w:p w:rsidR="008921B9" w:rsidRPr="00DA71B9" w:rsidRDefault="008921B9" w:rsidP="008921B9">
      <w:pPr>
        <w:pStyle w:val="Tekstkomentarza1"/>
        <w:spacing w:line="360" w:lineRule="auto"/>
        <w:jc w:val="both"/>
        <w:rPr>
          <w:bCs/>
          <w:sz w:val="24"/>
          <w:szCs w:val="24"/>
        </w:rPr>
      </w:pPr>
      <w:r w:rsidRPr="00DA71B9">
        <w:rPr>
          <w:bCs/>
          <w:sz w:val="24"/>
          <w:szCs w:val="24"/>
        </w:rPr>
        <w:t>Liczba jednostek psychiatrycznej opieki ambulatoryjnej w wojewó</w:t>
      </w:r>
      <w:r w:rsidR="0094431E" w:rsidRPr="00DA71B9">
        <w:rPr>
          <w:bCs/>
          <w:sz w:val="24"/>
          <w:szCs w:val="24"/>
        </w:rPr>
        <w:t>dztwie śląskim utrzymuje się na </w:t>
      </w:r>
      <w:r w:rsidRPr="00DA71B9">
        <w:rPr>
          <w:bCs/>
          <w:sz w:val="24"/>
          <w:szCs w:val="24"/>
        </w:rPr>
        <w:t>stałym poziomie, jedynie w 2008 r. zmniejszyła się zaledwie o jedną poradnię. W regionie przeważają jednostki funkcjonujące w formie niepublicznych zakładów opieki zdrowotnej, ich liczba</w:t>
      </w:r>
      <w:r w:rsidR="004E6CCE" w:rsidRPr="00DA71B9">
        <w:rPr>
          <w:bCs/>
          <w:sz w:val="24"/>
          <w:szCs w:val="24"/>
        </w:rPr>
        <w:t xml:space="preserve"> w 2008 r. wynosiła 147 poradni</w:t>
      </w:r>
      <w:r w:rsidRPr="00DA71B9">
        <w:rPr>
          <w:bCs/>
          <w:sz w:val="24"/>
          <w:szCs w:val="24"/>
        </w:rPr>
        <w:t>, co stanowiło pona</w:t>
      </w:r>
      <w:r w:rsidR="004E6CCE" w:rsidRPr="00DA71B9">
        <w:rPr>
          <w:bCs/>
          <w:sz w:val="24"/>
          <w:szCs w:val="24"/>
        </w:rPr>
        <w:t>d 67</w:t>
      </w:r>
      <w:r w:rsidR="007E306F" w:rsidRPr="00DA71B9">
        <w:rPr>
          <w:sz w:val="24"/>
          <w:szCs w:val="24"/>
        </w:rPr>
        <w:t>%</w:t>
      </w:r>
      <w:r w:rsidR="004E6CCE" w:rsidRPr="00DA71B9">
        <w:rPr>
          <w:bCs/>
          <w:sz w:val="24"/>
          <w:szCs w:val="24"/>
        </w:rPr>
        <w:t xml:space="preserve"> wszystkich działających w </w:t>
      </w:r>
      <w:r w:rsidRPr="00DA71B9">
        <w:rPr>
          <w:bCs/>
          <w:sz w:val="24"/>
          <w:szCs w:val="24"/>
        </w:rPr>
        <w:t xml:space="preserve">województwie tego rodzaju placówek. W regionie nie funkcjonują poradnie prowadzone jako indywidualna specjalistyczna praktyka lekarska. </w:t>
      </w:r>
    </w:p>
    <w:p w:rsidR="008921B9" w:rsidRPr="00DA71B9" w:rsidRDefault="008921B9" w:rsidP="008921B9">
      <w:pPr>
        <w:widowControl/>
        <w:suppressAutoHyphens w:val="0"/>
        <w:rPr>
          <w:bCs/>
        </w:rPr>
      </w:pPr>
      <w:r w:rsidRPr="00DA71B9">
        <w:rPr>
          <w:bCs/>
        </w:rPr>
        <w:br w:type="page"/>
      </w:r>
    </w:p>
    <w:p w:rsidR="008921B9" w:rsidRPr="00DA71B9" w:rsidRDefault="008921B9" w:rsidP="008921B9">
      <w:pPr>
        <w:pStyle w:val="Tekstkomentarza1"/>
        <w:spacing w:line="360" w:lineRule="auto"/>
        <w:ind w:left="7788" w:firstLine="708"/>
        <w:jc w:val="both"/>
        <w:rPr>
          <w:b/>
          <w:sz w:val="24"/>
          <w:szCs w:val="24"/>
        </w:rPr>
      </w:pPr>
      <w:r w:rsidRPr="00DA71B9">
        <w:rPr>
          <w:b/>
          <w:sz w:val="24"/>
          <w:szCs w:val="24"/>
        </w:rPr>
        <w:lastRenderedPageBreak/>
        <w:t>Tabela 12</w:t>
      </w:r>
    </w:p>
    <w:p w:rsidR="008921B9" w:rsidRPr="00DA71B9" w:rsidRDefault="008921B9" w:rsidP="008921B9">
      <w:pPr>
        <w:pStyle w:val="Tekstkomentarza1"/>
        <w:jc w:val="center"/>
        <w:rPr>
          <w:b/>
          <w:sz w:val="24"/>
          <w:szCs w:val="24"/>
        </w:rPr>
      </w:pPr>
      <w:r w:rsidRPr="00DA71B9">
        <w:rPr>
          <w:b/>
          <w:sz w:val="24"/>
          <w:szCs w:val="24"/>
        </w:rPr>
        <w:t xml:space="preserve">Jednostki lecznictwa ambulatoryjnego dla osób z zaburzeniami psychicznymi, osób uzależnionych od alkoholu oraz substancji psychoaktywnych – rozmieszczenie </w:t>
      </w:r>
    </w:p>
    <w:p w:rsidR="008921B9" w:rsidRPr="00DA71B9" w:rsidRDefault="008921B9" w:rsidP="008921B9">
      <w:pPr>
        <w:pStyle w:val="Tekstkomentarza1"/>
        <w:jc w:val="center"/>
        <w:rPr>
          <w:b/>
          <w:sz w:val="24"/>
          <w:szCs w:val="24"/>
        </w:rPr>
      </w:pPr>
      <w:r w:rsidRPr="00DA71B9">
        <w:rPr>
          <w:b/>
          <w:sz w:val="24"/>
          <w:szCs w:val="24"/>
        </w:rPr>
        <w:t>poradni na terenie powiatów województwa śląskiego w 2008 r.</w:t>
      </w:r>
      <w:r w:rsidR="0025027D" w:rsidRPr="00DA71B9">
        <w:rPr>
          <w:b/>
          <w:sz w:val="24"/>
          <w:szCs w:val="24"/>
        </w:rPr>
        <w:t xml:space="preserve"> (poradnia)</w:t>
      </w:r>
    </w:p>
    <w:p w:rsidR="008921B9" w:rsidRPr="00DA71B9" w:rsidRDefault="00100F0A" w:rsidP="008921B9">
      <w:pPr>
        <w:pStyle w:val="Tekstkomentarza1"/>
        <w:jc w:val="center"/>
        <w:rPr>
          <w:b/>
          <w:sz w:val="24"/>
          <w:szCs w:val="24"/>
        </w:rPr>
      </w:pPr>
      <w:r w:rsidRPr="00DA71B9">
        <w:rPr>
          <w:b/>
          <w:sz w:val="24"/>
          <w:szCs w:val="24"/>
        </w:rPr>
        <w:t>(stan w dniu 31.XII.)</w:t>
      </w:r>
    </w:p>
    <w:p w:rsidR="00100F0A" w:rsidRPr="00DA71B9" w:rsidRDefault="00100F0A" w:rsidP="008921B9">
      <w:pPr>
        <w:pStyle w:val="Tekstkomentarza1"/>
        <w:jc w:val="center"/>
        <w:rPr>
          <w:sz w:val="24"/>
          <w:szCs w:val="24"/>
        </w:rPr>
      </w:pPr>
    </w:p>
    <w:tbl>
      <w:tblPr>
        <w:tblW w:w="10632"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710"/>
        <w:gridCol w:w="1843"/>
        <w:gridCol w:w="1559"/>
        <w:gridCol w:w="1417"/>
        <w:gridCol w:w="1418"/>
        <w:gridCol w:w="1984"/>
        <w:gridCol w:w="1701"/>
      </w:tblGrid>
      <w:tr w:rsidR="008921B9" w:rsidRPr="00DA71B9" w:rsidTr="000D7900">
        <w:tc>
          <w:tcPr>
            <w:tcW w:w="710" w:type="dxa"/>
            <w:vMerge w:val="restart"/>
            <w:shd w:val="clear" w:color="auto" w:fill="FFFFCC"/>
            <w:vAlign w:val="center"/>
          </w:tcPr>
          <w:p w:rsidR="008921B9" w:rsidRPr="00DA71B9" w:rsidRDefault="008921B9" w:rsidP="000D7900">
            <w:pPr>
              <w:jc w:val="center"/>
              <w:rPr>
                <w:b/>
              </w:rPr>
            </w:pPr>
            <w:r w:rsidRPr="00DA71B9">
              <w:rPr>
                <w:b/>
                <w:sz w:val="22"/>
                <w:szCs w:val="22"/>
              </w:rPr>
              <w:t>Lp.</w:t>
            </w:r>
          </w:p>
        </w:tc>
        <w:tc>
          <w:tcPr>
            <w:tcW w:w="1843" w:type="dxa"/>
            <w:vMerge w:val="restart"/>
            <w:shd w:val="clear" w:color="auto" w:fill="FFFFCC"/>
            <w:vAlign w:val="center"/>
          </w:tcPr>
          <w:p w:rsidR="008921B9" w:rsidRPr="00DA71B9" w:rsidRDefault="008921B9" w:rsidP="000D7900">
            <w:pPr>
              <w:jc w:val="center"/>
              <w:rPr>
                <w:b/>
              </w:rPr>
            </w:pPr>
            <w:r w:rsidRPr="00DA71B9">
              <w:rPr>
                <w:b/>
                <w:sz w:val="22"/>
                <w:szCs w:val="22"/>
              </w:rPr>
              <w:t>POWIAT</w:t>
            </w:r>
          </w:p>
        </w:tc>
        <w:tc>
          <w:tcPr>
            <w:tcW w:w="8079" w:type="dxa"/>
            <w:gridSpan w:val="5"/>
            <w:shd w:val="clear" w:color="auto" w:fill="FFFFCC"/>
            <w:vAlign w:val="center"/>
          </w:tcPr>
          <w:p w:rsidR="008921B9" w:rsidRPr="00DA71B9" w:rsidRDefault="008921B9" w:rsidP="000D7900">
            <w:pPr>
              <w:widowControl/>
              <w:suppressAutoHyphens w:val="0"/>
              <w:jc w:val="center"/>
              <w:rPr>
                <w:b/>
              </w:rPr>
            </w:pPr>
            <w:r w:rsidRPr="00DA71B9">
              <w:rPr>
                <w:b/>
                <w:sz w:val="22"/>
                <w:szCs w:val="22"/>
              </w:rPr>
              <w:t>PORADNIA</w:t>
            </w:r>
          </w:p>
        </w:tc>
      </w:tr>
      <w:tr w:rsidR="008921B9" w:rsidRPr="00DA71B9" w:rsidTr="007B6D3A">
        <w:tc>
          <w:tcPr>
            <w:tcW w:w="710" w:type="dxa"/>
            <w:vMerge/>
            <w:tcBorders>
              <w:bottom w:val="single" w:sz="18" w:space="0" w:color="auto"/>
            </w:tcBorders>
            <w:shd w:val="clear" w:color="auto" w:fill="FFFFCC"/>
            <w:vAlign w:val="center"/>
          </w:tcPr>
          <w:p w:rsidR="008921B9" w:rsidRPr="00DA71B9" w:rsidRDefault="008921B9" w:rsidP="000D7900">
            <w:pPr>
              <w:widowControl/>
              <w:suppressAutoHyphens w:val="0"/>
              <w:jc w:val="center"/>
              <w:rPr>
                <w:b/>
              </w:rPr>
            </w:pPr>
          </w:p>
        </w:tc>
        <w:tc>
          <w:tcPr>
            <w:tcW w:w="1843" w:type="dxa"/>
            <w:vMerge/>
            <w:tcBorders>
              <w:bottom w:val="single" w:sz="18" w:space="0" w:color="auto"/>
            </w:tcBorders>
            <w:shd w:val="clear" w:color="auto" w:fill="FFFFCC"/>
            <w:vAlign w:val="center"/>
          </w:tcPr>
          <w:p w:rsidR="008921B9" w:rsidRPr="00DA71B9" w:rsidRDefault="008921B9" w:rsidP="000D7900">
            <w:pPr>
              <w:widowControl/>
              <w:suppressAutoHyphens w:val="0"/>
              <w:jc w:val="center"/>
              <w:rPr>
                <w:b/>
              </w:rPr>
            </w:pPr>
          </w:p>
        </w:tc>
        <w:tc>
          <w:tcPr>
            <w:tcW w:w="1559" w:type="dxa"/>
            <w:tcBorders>
              <w:bottom w:val="single" w:sz="18" w:space="0" w:color="auto"/>
            </w:tcBorders>
            <w:shd w:val="clear" w:color="auto" w:fill="FFFFCC"/>
            <w:vAlign w:val="center"/>
          </w:tcPr>
          <w:p w:rsidR="008921B9" w:rsidRPr="00DA71B9" w:rsidRDefault="008921B9" w:rsidP="000D7900">
            <w:pPr>
              <w:widowControl/>
              <w:suppressAutoHyphens w:val="0"/>
              <w:rPr>
                <w:b/>
              </w:rPr>
            </w:pPr>
            <w:r w:rsidRPr="00DA71B9">
              <w:rPr>
                <w:b/>
                <w:sz w:val="22"/>
                <w:szCs w:val="22"/>
              </w:rPr>
              <w:t>zdrowia psychicznego</w:t>
            </w:r>
          </w:p>
        </w:tc>
        <w:tc>
          <w:tcPr>
            <w:tcW w:w="1417" w:type="dxa"/>
            <w:tcBorders>
              <w:bottom w:val="single" w:sz="18" w:space="0" w:color="auto"/>
            </w:tcBorders>
            <w:shd w:val="clear" w:color="auto" w:fill="FFFFCC"/>
            <w:vAlign w:val="center"/>
          </w:tcPr>
          <w:p w:rsidR="008921B9" w:rsidRPr="00DA71B9" w:rsidRDefault="008921B9" w:rsidP="000D7900">
            <w:pPr>
              <w:widowControl/>
              <w:suppressAutoHyphens w:val="0"/>
              <w:rPr>
                <w:b/>
              </w:rPr>
            </w:pPr>
            <w:r w:rsidRPr="00DA71B9">
              <w:rPr>
                <w:b/>
                <w:sz w:val="22"/>
                <w:szCs w:val="22"/>
              </w:rPr>
              <w:t>odwykowa alkoholowa</w:t>
            </w:r>
          </w:p>
        </w:tc>
        <w:tc>
          <w:tcPr>
            <w:tcW w:w="1418" w:type="dxa"/>
            <w:tcBorders>
              <w:bottom w:val="single" w:sz="18" w:space="0" w:color="auto"/>
            </w:tcBorders>
            <w:shd w:val="clear" w:color="auto" w:fill="FFFFCC"/>
            <w:vAlign w:val="center"/>
          </w:tcPr>
          <w:p w:rsidR="008921B9" w:rsidRPr="00DA71B9" w:rsidRDefault="008921B9" w:rsidP="000D7900">
            <w:pPr>
              <w:widowControl/>
              <w:suppressAutoHyphens w:val="0"/>
              <w:rPr>
                <w:b/>
              </w:rPr>
            </w:pPr>
            <w:r w:rsidRPr="00DA71B9">
              <w:rPr>
                <w:b/>
                <w:sz w:val="22"/>
                <w:szCs w:val="22"/>
              </w:rPr>
              <w:t>zdrowia psychiczne</w:t>
            </w:r>
            <w:r w:rsidR="007B6D3A" w:rsidRPr="00DA71B9">
              <w:rPr>
                <w:b/>
                <w:sz w:val="22"/>
                <w:szCs w:val="22"/>
              </w:rPr>
              <w:t>-</w:t>
            </w:r>
            <w:r w:rsidRPr="00DA71B9">
              <w:rPr>
                <w:b/>
                <w:sz w:val="22"/>
                <w:szCs w:val="22"/>
              </w:rPr>
              <w:t>go dla dzieci i młodzieży</w:t>
            </w:r>
          </w:p>
        </w:tc>
        <w:tc>
          <w:tcPr>
            <w:tcW w:w="1984" w:type="dxa"/>
            <w:tcBorders>
              <w:bottom w:val="single" w:sz="18" w:space="0" w:color="auto"/>
            </w:tcBorders>
            <w:shd w:val="clear" w:color="auto" w:fill="FFFFCC"/>
            <w:vAlign w:val="center"/>
          </w:tcPr>
          <w:p w:rsidR="008921B9" w:rsidRPr="00DA71B9" w:rsidRDefault="008921B9" w:rsidP="000D7900">
            <w:pPr>
              <w:widowControl/>
              <w:suppressAutoHyphens w:val="0"/>
              <w:rPr>
                <w:b/>
              </w:rPr>
            </w:pPr>
            <w:r w:rsidRPr="00DA71B9">
              <w:rPr>
                <w:b/>
                <w:sz w:val="22"/>
                <w:szCs w:val="22"/>
              </w:rPr>
              <w:t>profilaktyki leczenia i rehabilitacji osób uzależnionych od substancji psychoaktywnych</w:t>
            </w:r>
          </w:p>
        </w:tc>
        <w:tc>
          <w:tcPr>
            <w:tcW w:w="1701" w:type="dxa"/>
            <w:tcBorders>
              <w:bottom w:val="single" w:sz="18" w:space="0" w:color="auto"/>
            </w:tcBorders>
            <w:shd w:val="clear" w:color="auto" w:fill="FFFFCC"/>
            <w:vAlign w:val="center"/>
          </w:tcPr>
          <w:p w:rsidR="008921B9" w:rsidRPr="00DA71B9" w:rsidRDefault="00292F18" w:rsidP="000D7900">
            <w:pPr>
              <w:widowControl/>
              <w:suppressAutoHyphens w:val="0"/>
              <w:rPr>
                <w:b/>
              </w:rPr>
            </w:pPr>
            <w:r w:rsidRPr="00DA71B9">
              <w:rPr>
                <w:b/>
                <w:sz w:val="22"/>
                <w:szCs w:val="22"/>
              </w:rPr>
              <w:t>p</w:t>
            </w:r>
            <w:r w:rsidR="008921B9" w:rsidRPr="00DA71B9">
              <w:rPr>
                <w:b/>
                <w:sz w:val="22"/>
                <w:szCs w:val="22"/>
              </w:rPr>
              <w:t>sychologiczna</w:t>
            </w:r>
          </w:p>
        </w:tc>
      </w:tr>
      <w:tr w:rsidR="008921B9" w:rsidRPr="00DA71B9" w:rsidTr="007B6D3A">
        <w:tc>
          <w:tcPr>
            <w:tcW w:w="2553" w:type="dxa"/>
            <w:gridSpan w:val="2"/>
            <w:tcBorders>
              <w:bottom w:val="single" w:sz="18" w:space="0" w:color="auto"/>
            </w:tcBorders>
            <w:shd w:val="clear" w:color="auto" w:fill="C6E6A2"/>
            <w:vAlign w:val="bottom"/>
          </w:tcPr>
          <w:p w:rsidR="008921B9" w:rsidRPr="00DA71B9" w:rsidRDefault="008921B9" w:rsidP="000D7900">
            <w:pPr>
              <w:widowControl/>
              <w:suppressAutoHyphens w:val="0"/>
              <w:jc w:val="center"/>
              <w:rPr>
                <w:rFonts w:eastAsia="Times New Roman"/>
                <w:b/>
                <w:bCs/>
              </w:rPr>
            </w:pPr>
            <w:r w:rsidRPr="00DA71B9">
              <w:rPr>
                <w:rFonts w:eastAsia="Times New Roman"/>
                <w:b/>
                <w:bCs/>
                <w:sz w:val="22"/>
                <w:szCs w:val="22"/>
              </w:rPr>
              <w:t>Województwo śląskie</w:t>
            </w:r>
          </w:p>
          <w:p w:rsidR="008921B9" w:rsidRPr="00DA71B9" w:rsidRDefault="008921B9" w:rsidP="000D7900">
            <w:pPr>
              <w:widowControl/>
              <w:suppressAutoHyphens w:val="0"/>
              <w:jc w:val="center"/>
              <w:rPr>
                <w:b/>
              </w:rPr>
            </w:pPr>
            <w:r w:rsidRPr="00DA71B9">
              <w:rPr>
                <w:rFonts w:eastAsia="Times New Roman"/>
                <w:b/>
                <w:bCs/>
                <w:sz w:val="22"/>
                <w:szCs w:val="22"/>
              </w:rPr>
              <w:t>ogółem</w:t>
            </w:r>
          </w:p>
        </w:tc>
        <w:tc>
          <w:tcPr>
            <w:tcW w:w="1559" w:type="dxa"/>
            <w:tcBorders>
              <w:bottom w:val="single" w:sz="18" w:space="0" w:color="auto"/>
            </w:tcBorders>
            <w:shd w:val="clear" w:color="auto" w:fill="C6E6A2"/>
            <w:vAlign w:val="bottom"/>
          </w:tcPr>
          <w:p w:rsidR="008921B9" w:rsidRPr="00DA71B9" w:rsidRDefault="008921B9" w:rsidP="000D7900">
            <w:pPr>
              <w:widowControl/>
              <w:suppressAutoHyphens w:val="0"/>
              <w:snapToGrid w:val="0"/>
              <w:jc w:val="right"/>
              <w:rPr>
                <w:rFonts w:eastAsia="Times New Roman"/>
                <w:b/>
                <w:bCs/>
              </w:rPr>
            </w:pPr>
            <w:r w:rsidRPr="00DA71B9">
              <w:rPr>
                <w:rFonts w:eastAsia="Times New Roman"/>
                <w:b/>
                <w:bCs/>
                <w:sz w:val="22"/>
                <w:szCs w:val="22"/>
              </w:rPr>
              <w:t>131</w:t>
            </w:r>
          </w:p>
        </w:tc>
        <w:tc>
          <w:tcPr>
            <w:tcW w:w="1417" w:type="dxa"/>
            <w:tcBorders>
              <w:bottom w:val="single" w:sz="18" w:space="0" w:color="auto"/>
            </w:tcBorders>
            <w:shd w:val="clear" w:color="auto" w:fill="C6E6A2"/>
            <w:vAlign w:val="bottom"/>
          </w:tcPr>
          <w:p w:rsidR="008921B9" w:rsidRPr="00DA71B9" w:rsidRDefault="008921B9" w:rsidP="000D7900">
            <w:pPr>
              <w:widowControl/>
              <w:suppressAutoHyphens w:val="0"/>
              <w:snapToGrid w:val="0"/>
              <w:jc w:val="right"/>
              <w:rPr>
                <w:rFonts w:eastAsia="Times New Roman"/>
                <w:b/>
                <w:bCs/>
              </w:rPr>
            </w:pPr>
            <w:r w:rsidRPr="00DA71B9">
              <w:rPr>
                <w:rFonts w:eastAsia="Times New Roman"/>
                <w:b/>
                <w:bCs/>
                <w:sz w:val="22"/>
                <w:szCs w:val="22"/>
              </w:rPr>
              <w:t>36</w:t>
            </w:r>
          </w:p>
        </w:tc>
        <w:tc>
          <w:tcPr>
            <w:tcW w:w="1418" w:type="dxa"/>
            <w:tcBorders>
              <w:bottom w:val="single" w:sz="18" w:space="0" w:color="auto"/>
            </w:tcBorders>
            <w:shd w:val="clear" w:color="auto" w:fill="C6E6A2"/>
            <w:vAlign w:val="bottom"/>
          </w:tcPr>
          <w:p w:rsidR="008921B9" w:rsidRPr="00DA71B9" w:rsidRDefault="008921B9" w:rsidP="000D7900">
            <w:pPr>
              <w:widowControl/>
              <w:suppressAutoHyphens w:val="0"/>
              <w:snapToGrid w:val="0"/>
              <w:jc w:val="right"/>
              <w:rPr>
                <w:rFonts w:eastAsia="Times New Roman"/>
                <w:b/>
                <w:bCs/>
              </w:rPr>
            </w:pPr>
            <w:r w:rsidRPr="00DA71B9">
              <w:rPr>
                <w:rFonts w:eastAsia="Times New Roman"/>
                <w:b/>
                <w:bCs/>
                <w:sz w:val="22"/>
                <w:szCs w:val="22"/>
              </w:rPr>
              <w:t>19</w:t>
            </w:r>
          </w:p>
        </w:tc>
        <w:tc>
          <w:tcPr>
            <w:tcW w:w="1984" w:type="dxa"/>
            <w:tcBorders>
              <w:bottom w:val="single" w:sz="18" w:space="0" w:color="auto"/>
            </w:tcBorders>
            <w:shd w:val="clear" w:color="auto" w:fill="C6E6A2"/>
            <w:vAlign w:val="bottom"/>
          </w:tcPr>
          <w:p w:rsidR="008921B9" w:rsidRPr="00DA71B9" w:rsidRDefault="008921B9" w:rsidP="000D7900">
            <w:pPr>
              <w:widowControl/>
              <w:suppressAutoHyphens w:val="0"/>
              <w:snapToGrid w:val="0"/>
              <w:jc w:val="right"/>
              <w:rPr>
                <w:rFonts w:eastAsia="Times New Roman"/>
                <w:b/>
                <w:bCs/>
              </w:rPr>
            </w:pPr>
            <w:r w:rsidRPr="00DA71B9">
              <w:rPr>
                <w:rFonts w:eastAsia="Times New Roman"/>
                <w:b/>
                <w:bCs/>
                <w:sz w:val="22"/>
                <w:szCs w:val="22"/>
              </w:rPr>
              <w:t>11</w:t>
            </w:r>
          </w:p>
        </w:tc>
        <w:tc>
          <w:tcPr>
            <w:tcW w:w="1701" w:type="dxa"/>
            <w:tcBorders>
              <w:bottom w:val="single" w:sz="18" w:space="0" w:color="auto"/>
            </w:tcBorders>
            <w:shd w:val="clear" w:color="auto" w:fill="C6E6A2"/>
            <w:vAlign w:val="bottom"/>
          </w:tcPr>
          <w:p w:rsidR="008921B9" w:rsidRPr="00DA71B9" w:rsidRDefault="008921B9" w:rsidP="000D7900">
            <w:pPr>
              <w:widowControl/>
              <w:suppressAutoHyphens w:val="0"/>
              <w:snapToGrid w:val="0"/>
              <w:jc w:val="right"/>
              <w:rPr>
                <w:rFonts w:eastAsia="Times New Roman"/>
                <w:b/>
                <w:bCs/>
              </w:rPr>
            </w:pPr>
            <w:r w:rsidRPr="00DA71B9">
              <w:rPr>
                <w:rFonts w:eastAsia="Times New Roman"/>
                <w:b/>
                <w:bCs/>
                <w:sz w:val="22"/>
                <w:szCs w:val="22"/>
              </w:rPr>
              <w:t>21</w:t>
            </w:r>
          </w:p>
        </w:tc>
      </w:tr>
      <w:tr w:rsidR="008921B9" w:rsidRPr="00DA71B9" w:rsidTr="007B6D3A">
        <w:tc>
          <w:tcPr>
            <w:tcW w:w="2553" w:type="dxa"/>
            <w:gridSpan w:val="2"/>
            <w:shd w:val="clear" w:color="auto" w:fill="FAC79C"/>
            <w:vAlign w:val="bottom"/>
          </w:tcPr>
          <w:p w:rsidR="008921B9" w:rsidRPr="00DA71B9" w:rsidRDefault="008921B9" w:rsidP="000D7900">
            <w:pPr>
              <w:widowControl/>
              <w:suppressAutoHyphens w:val="0"/>
              <w:snapToGrid w:val="0"/>
              <w:jc w:val="center"/>
              <w:rPr>
                <w:rFonts w:eastAsia="Times New Roman"/>
                <w:b/>
              </w:rPr>
            </w:pPr>
            <w:r w:rsidRPr="00DA71B9">
              <w:rPr>
                <w:rFonts w:eastAsia="Times New Roman"/>
                <w:b/>
                <w:sz w:val="22"/>
                <w:szCs w:val="22"/>
              </w:rPr>
              <w:t>Powiat ziemski</w:t>
            </w:r>
          </w:p>
        </w:tc>
        <w:tc>
          <w:tcPr>
            <w:tcW w:w="1559" w:type="dxa"/>
            <w:shd w:val="clear" w:color="auto" w:fill="FAC79C"/>
            <w:vAlign w:val="bottom"/>
          </w:tcPr>
          <w:p w:rsidR="008921B9" w:rsidRPr="00DA71B9" w:rsidRDefault="008921B9" w:rsidP="000D7900">
            <w:pPr>
              <w:widowControl/>
              <w:suppressAutoHyphens w:val="0"/>
              <w:snapToGrid w:val="0"/>
              <w:jc w:val="right"/>
              <w:rPr>
                <w:rFonts w:eastAsia="Times New Roman"/>
                <w:b/>
              </w:rPr>
            </w:pPr>
            <w:r w:rsidRPr="00DA71B9">
              <w:rPr>
                <w:rFonts w:eastAsia="Times New Roman"/>
                <w:b/>
                <w:sz w:val="22"/>
                <w:szCs w:val="22"/>
              </w:rPr>
              <w:t>48</w:t>
            </w:r>
          </w:p>
        </w:tc>
        <w:tc>
          <w:tcPr>
            <w:tcW w:w="1417" w:type="dxa"/>
            <w:shd w:val="clear" w:color="auto" w:fill="FAC79C"/>
            <w:vAlign w:val="bottom"/>
          </w:tcPr>
          <w:p w:rsidR="008921B9" w:rsidRPr="00DA71B9" w:rsidRDefault="008921B9" w:rsidP="000D7900">
            <w:pPr>
              <w:widowControl/>
              <w:suppressAutoHyphens w:val="0"/>
              <w:snapToGrid w:val="0"/>
              <w:jc w:val="right"/>
              <w:rPr>
                <w:rFonts w:eastAsia="Times New Roman"/>
                <w:b/>
              </w:rPr>
            </w:pPr>
            <w:r w:rsidRPr="00DA71B9">
              <w:rPr>
                <w:rFonts w:eastAsia="Times New Roman"/>
                <w:b/>
                <w:sz w:val="22"/>
                <w:szCs w:val="22"/>
              </w:rPr>
              <w:t>16</w:t>
            </w:r>
          </w:p>
        </w:tc>
        <w:tc>
          <w:tcPr>
            <w:tcW w:w="1418" w:type="dxa"/>
            <w:shd w:val="clear" w:color="auto" w:fill="FAC79C"/>
            <w:vAlign w:val="bottom"/>
          </w:tcPr>
          <w:p w:rsidR="008921B9" w:rsidRPr="00DA71B9" w:rsidRDefault="008921B9" w:rsidP="000D7900">
            <w:pPr>
              <w:widowControl/>
              <w:suppressAutoHyphens w:val="0"/>
              <w:snapToGrid w:val="0"/>
              <w:jc w:val="right"/>
              <w:rPr>
                <w:rFonts w:eastAsia="Times New Roman"/>
                <w:b/>
              </w:rPr>
            </w:pPr>
            <w:r w:rsidRPr="00DA71B9">
              <w:rPr>
                <w:rFonts w:eastAsia="Times New Roman"/>
                <w:b/>
                <w:sz w:val="22"/>
                <w:szCs w:val="22"/>
              </w:rPr>
              <w:t>6</w:t>
            </w:r>
          </w:p>
        </w:tc>
        <w:tc>
          <w:tcPr>
            <w:tcW w:w="1984" w:type="dxa"/>
            <w:shd w:val="clear" w:color="auto" w:fill="FAC79C"/>
            <w:vAlign w:val="bottom"/>
          </w:tcPr>
          <w:p w:rsidR="008921B9" w:rsidRPr="00DA71B9" w:rsidRDefault="008921B9" w:rsidP="000D7900">
            <w:pPr>
              <w:widowControl/>
              <w:suppressAutoHyphens w:val="0"/>
              <w:snapToGrid w:val="0"/>
              <w:jc w:val="right"/>
              <w:rPr>
                <w:rFonts w:eastAsia="Times New Roman"/>
                <w:b/>
              </w:rPr>
            </w:pPr>
            <w:r w:rsidRPr="00DA71B9">
              <w:rPr>
                <w:rFonts w:eastAsia="Times New Roman"/>
                <w:b/>
                <w:sz w:val="22"/>
                <w:szCs w:val="22"/>
              </w:rPr>
              <w:t>1</w:t>
            </w:r>
          </w:p>
        </w:tc>
        <w:tc>
          <w:tcPr>
            <w:tcW w:w="1701" w:type="dxa"/>
            <w:shd w:val="clear" w:color="auto" w:fill="FAC79C"/>
            <w:vAlign w:val="bottom"/>
          </w:tcPr>
          <w:p w:rsidR="008921B9" w:rsidRPr="00DA71B9" w:rsidRDefault="008921B9" w:rsidP="000D7900">
            <w:pPr>
              <w:widowControl/>
              <w:suppressAutoHyphens w:val="0"/>
              <w:snapToGrid w:val="0"/>
              <w:jc w:val="right"/>
              <w:rPr>
                <w:rFonts w:eastAsia="Times New Roman"/>
                <w:b/>
              </w:rPr>
            </w:pPr>
            <w:r w:rsidRPr="00DA71B9">
              <w:rPr>
                <w:rFonts w:eastAsia="Times New Roman"/>
                <w:b/>
                <w:sz w:val="22"/>
                <w:szCs w:val="22"/>
              </w:rPr>
              <w:t>2</w:t>
            </w:r>
          </w:p>
        </w:tc>
      </w:tr>
      <w:tr w:rsidR="008921B9" w:rsidRPr="00DA71B9" w:rsidTr="007B6D3A">
        <w:tc>
          <w:tcPr>
            <w:tcW w:w="710" w:type="dxa"/>
            <w:vAlign w:val="center"/>
          </w:tcPr>
          <w:p w:rsidR="008921B9" w:rsidRPr="00DA71B9" w:rsidRDefault="008921B9" w:rsidP="000D7900">
            <w:pPr>
              <w:widowControl/>
              <w:suppressAutoHyphens w:val="0"/>
              <w:jc w:val="center"/>
              <w:rPr>
                <w:b/>
              </w:rPr>
            </w:pPr>
            <w:r w:rsidRPr="00DA71B9">
              <w:rPr>
                <w:b/>
                <w:sz w:val="22"/>
                <w:szCs w:val="22"/>
              </w:rPr>
              <w:t>1.</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będziński</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6</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7B6D3A">
        <w:tc>
          <w:tcPr>
            <w:tcW w:w="710" w:type="dxa"/>
            <w:vAlign w:val="center"/>
          </w:tcPr>
          <w:p w:rsidR="008921B9" w:rsidRPr="00DA71B9" w:rsidRDefault="008921B9" w:rsidP="000D7900">
            <w:pPr>
              <w:widowControl/>
              <w:suppressAutoHyphens w:val="0"/>
              <w:jc w:val="center"/>
              <w:rPr>
                <w:b/>
              </w:rPr>
            </w:pPr>
            <w:r w:rsidRPr="00DA71B9">
              <w:rPr>
                <w:b/>
                <w:sz w:val="22"/>
                <w:szCs w:val="22"/>
              </w:rPr>
              <w:t>2.</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bielski</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tabs>
                <w:tab w:val="center" w:pos="764"/>
                <w:tab w:val="left" w:pos="1305"/>
              </w:tabs>
              <w:suppressAutoHyphens w:val="0"/>
              <w:snapToGrid w:val="0"/>
              <w:jc w:val="right"/>
              <w:rPr>
                <w:rFonts w:eastAsia="Times New Roman"/>
              </w:rPr>
            </w:pPr>
            <w:r w:rsidRPr="00DA71B9">
              <w:rPr>
                <w:rFonts w:eastAsia="Times New Roman"/>
                <w:sz w:val="22"/>
                <w:szCs w:val="22"/>
              </w:rPr>
              <w:t>-</w:t>
            </w:r>
          </w:p>
        </w:tc>
      </w:tr>
      <w:tr w:rsidR="008921B9" w:rsidRPr="00DA71B9" w:rsidTr="007B6D3A">
        <w:tc>
          <w:tcPr>
            <w:tcW w:w="710" w:type="dxa"/>
            <w:vAlign w:val="center"/>
          </w:tcPr>
          <w:p w:rsidR="008921B9" w:rsidRPr="00DA71B9" w:rsidRDefault="008921B9" w:rsidP="000D7900">
            <w:pPr>
              <w:widowControl/>
              <w:suppressAutoHyphens w:val="0"/>
              <w:jc w:val="center"/>
              <w:rPr>
                <w:b/>
              </w:rPr>
            </w:pPr>
            <w:r w:rsidRPr="00DA71B9">
              <w:rPr>
                <w:b/>
                <w:sz w:val="22"/>
                <w:szCs w:val="22"/>
              </w:rPr>
              <w:t>3.</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bieruńsko-lędziński</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tabs>
                <w:tab w:val="center" w:pos="764"/>
                <w:tab w:val="left" w:pos="1305"/>
              </w:tabs>
              <w:suppressAutoHyphens w:val="0"/>
              <w:snapToGrid w:val="0"/>
              <w:jc w:val="right"/>
              <w:rPr>
                <w:rFonts w:eastAsia="Times New Roman"/>
              </w:rPr>
            </w:pPr>
            <w:r w:rsidRPr="00DA71B9">
              <w:rPr>
                <w:rFonts w:eastAsia="Times New Roman"/>
                <w:sz w:val="22"/>
                <w:szCs w:val="22"/>
              </w:rPr>
              <w:t>-</w:t>
            </w:r>
          </w:p>
        </w:tc>
      </w:tr>
      <w:tr w:rsidR="008921B9" w:rsidRPr="00DA71B9" w:rsidTr="007B6D3A">
        <w:tc>
          <w:tcPr>
            <w:tcW w:w="710" w:type="dxa"/>
            <w:vAlign w:val="center"/>
          </w:tcPr>
          <w:p w:rsidR="008921B9" w:rsidRPr="00DA71B9" w:rsidRDefault="008921B9" w:rsidP="000D7900">
            <w:pPr>
              <w:widowControl/>
              <w:suppressAutoHyphens w:val="0"/>
              <w:jc w:val="center"/>
              <w:rPr>
                <w:b/>
              </w:rPr>
            </w:pPr>
            <w:r w:rsidRPr="00DA71B9">
              <w:rPr>
                <w:b/>
                <w:sz w:val="22"/>
                <w:szCs w:val="22"/>
              </w:rPr>
              <w:t>4.</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cieszyński</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4</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7B6D3A">
        <w:tc>
          <w:tcPr>
            <w:tcW w:w="710" w:type="dxa"/>
            <w:vAlign w:val="center"/>
          </w:tcPr>
          <w:p w:rsidR="008921B9" w:rsidRPr="00DA71B9" w:rsidRDefault="008921B9" w:rsidP="000D7900">
            <w:pPr>
              <w:widowControl/>
              <w:suppressAutoHyphens w:val="0"/>
              <w:jc w:val="center"/>
              <w:rPr>
                <w:b/>
              </w:rPr>
            </w:pPr>
            <w:r w:rsidRPr="00DA71B9">
              <w:rPr>
                <w:b/>
                <w:sz w:val="22"/>
                <w:szCs w:val="22"/>
              </w:rPr>
              <w:t>5.</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częstochowski</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4</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7B6D3A">
        <w:tc>
          <w:tcPr>
            <w:tcW w:w="710" w:type="dxa"/>
            <w:vAlign w:val="center"/>
          </w:tcPr>
          <w:p w:rsidR="008921B9" w:rsidRPr="00DA71B9" w:rsidRDefault="008921B9" w:rsidP="000D7900">
            <w:pPr>
              <w:widowControl/>
              <w:suppressAutoHyphens w:val="0"/>
              <w:jc w:val="center"/>
              <w:rPr>
                <w:b/>
              </w:rPr>
            </w:pPr>
            <w:r w:rsidRPr="00DA71B9">
              <w:rPr>
                <w:b/>
                <w:sz w:val="22"/>
                <w:szCs w:val="22"/>
              </w:rPr>
              <w:t>6.</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gliwicki</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3</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7B6D3A">
        <w:tc>
          <w:tcPr>
            <w:tcW w:w="710" w:type="dxa"/>
            <w:vAlign w:val="center"/>
          </w:tcPr>
          <w:p w:rsidR="008921B9" w:rsidRPr="00DA71B9" w:rsidRDefault="008921B9" w:rsidP="000D7900">
            <w:pPr>
              <w:widowControl/>
              <w:suppressAutoHyphens w:val="0"/>
              <w:jc w:val="center"/>
              <w:rPr>
                <w:b/>
              </w:rPr>
            </w:pPr>
            <w:r w:rsidRPr="00DA71B9">
              <w:rPr>
                <w:b/>
                <w:sz w:val="22"/>
                <w:szCs w:val="22"/>
              </w:rPr>
              <w:t>7.</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kłobucki</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7B6D3A">
        <w:tc>
          <w:tcPr>
            <w:tcW w:w="710" w:type="dxa"/>
            <w:vAlign w:val="center"/>
          </w:tcPr>
          <w:p w:rsidR="008921B9" w:rsidRPr="00DA71B9" w:rsidRDefault="008921B9" w:rsidP="000D7900">
            <w:pPr>
              <w:widowControl/>
              <w:suppressAutoHyphens w:val="0"/>
              <w:jc w:val="center"/>
              <w:rPr>
                <w:b/>
              </w:rPr>
            </w:pPr>
            <w:r w:rsidRPr="00DA71B9">
              <w:rPr>
                <w:b/>
                <w:sz w:val="22"/>
                <w:szCs w:val="22"/>
              </w:rPr>
              <w:t>8.</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lubliniecki</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3</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7B6D3A">
        <w:tc>
          <w:tcPr>
            <w:tcW w:w="710" w:type="dxa"/>
            <w:vAlign w:val="center"/>
          </w:tcPr>
          <w:p w:rsidR="008921B9" w:rsidRPr="00DA71B9" w:rsidRDefault="008921B9" w:rsidP="000D7900">
            <w:pPr>
              <w:widowControl/>
              <w:suppressAutoHyphens w:val="0"/>
              <w:jc w:val="center"/>
              <w:rPr>
                <w:b/>
              </w:rPr>
            </w:pPr>
            <w:r w:rsidRPr="00DA71B9">
              <w:rPr>
                <w:b/>
                <w:sz w:val="22"/>
                <w:szCs w:val="22"/>
              </w:rPr>
              <w:t>9.</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mikołowski</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4</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7B6D3A">
        <w:tc>
          <w:tcPr>
            <w:tcW w:w="710" w:type="dxa"/>
            <w:vAlign w:val="center"/>
          </w:tcPr>
          <w:p w:rsidR="008921B9" w:rsidRPr="00DA71B9" w:rsidRDefault="008921B9" w:rsidP="000D7900">
            <w:pPr>
              <w:widowControl/>
              <w:suppressAutoHyphens w:val="0"/>
              <w:jc w:val="center"/>
              <w:rPr>
                <w:b/>
              </w:rPr>
            </w:pPr>
            <w:r w:rsidRPr="00DA71B9">
              <w:rPr>
                <w:b/>
                <w:sz w:val="22"/>
                <w:szCs w:val="22"/>
              </w:rPr>
              <w:t>10.</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myszkowski</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4</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2</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7B6D3A">
        <w:tc>
          <w:tcPr>
            <w:tcW w:w="710" w:type="dxa"/>
            <w:vAlign w:val="center"/>
          </w:tcPr>
          <w:p w:rsidR="008921B9" w:rsidRPr="00DA71B9" w:rsidRDefault="008921B9" w:rsidP="000D7900">
            <w:pPr>
              <w:widowControl/>
              <w:suppressAutoHyphens w:val="0"/>
              <w:jc w:val="center"/>
              <w:rPr>
                <w:b/>
              </w:rPr>
            </w:pPr>
            <w:r w:rsidRPr="00DA71B9">
              <w:rPr>
                <w:b/>
                <w:sz w:val="22"/>
                <w:szCs w:val="22"/>
              </w:rPr>
              <w:t>11.</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pszczyński</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7B6D3A">
        <w:tc>
          <w:tcPr>
            <w:tcW w:w="710" w:type="dxa"/>
            <w:vAlign w:val="center"/>
          </w:tcPr>
          <w:p w:rsidR="008921B9" w:rsidRPr="00DA71B9" w:rsidRDefault="008921B9" w:rsidP="000D7900">
            <w:pPr>
              <w:widowControl/>
              <w:suppressAutoHyphens w:val="0"/>
              <w:jc w:val="center"/>
              <w:rPr>
                <w:b/>
              </w:rPr>
            </w:pPr>
            <w:r w:rsidRPr="00DA71B9">
              <w:rPr>
                <w:b/>
                <w:sz w:val="22"/>
                <w:szCs w:val="22"/>
              </w:rPr>
              <w:t>12.</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raciborski</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2</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7B6D3A">
        <w:tc>
          <w:tcPr>
            <w:tcW w:w="710" w:type="dxa"/>
            <w:vAlign w:val="center"/>
          </w:tcPr>
          <w:p w:rsidR="008921B9" w:rsidRPr="00DA71B9" w:rsidRDefault="008921B9" w:rsidP="000D7900">
            <w:pPr>
              <w:widowControl/>
              <w:suppressAutoHyphens w:val="0"/>
              <w:jc w:val="center"/>
              <w:rPr>
                <w:b/>
              </w:rPr>
            </w:pPr>
            <w:r w:rsidRPr="00DA71B9">
              <w:rPr>
                <w:b/>
                <w:sz w:val="22"/>
                <w:szCs w:val="22"/>
              </w:rPr>
              <w:t>13.</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rybnicki</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7B6D3A">
        <w:tc>
          <w:tcPr>
            <w:tcW w:w="710" w:type="dxa"/>
            <w:vAlign w:val="center"/>
          </w:tcPr>
          <w:p w:rsidR="008921B9" w:rsidRPr="00DA71B9" w:rsidRDefault="008921B9" w:rsidP="000D7900">
            <w:pPr>
              <w:widowControl/>
              <w:suppressAutoHyphens w:val="0"/>
              <w:jc w:val="center"/>
              <w:rPr>
                <w:b/>
              </w:rPr>
            </w:pPr>
            <w:r w:rsidRPr="00DA71B9">
              <w:rPr>
                <w:b/>
                <w:sz w:val="22"/>
                <w:szCs w:val="22"/>
              </w:rPr>
              <w:t>14.</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tarnogórski</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5</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2</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2</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r>
      <w:tr w:rsidR="008921B9" w:rsidRPr="00DA71B9" w:rsidTr="007B6D3A">
        <w:tc>
          <w:tcPr>
            <w:tcW w:w="710" w:type="dxa"/>
            <w:vAlign w:val="center"/>
          </w:tcPr>
          <w:p w:rsidR="008921B9" w:rsidRPr="00DA71B9" w:rsidRDefault="008921B9" w:rsidP="000D7900">
            <w:pPr>
              <w:widowControl/>
              <w:suppressAutoHyphens w:val="0"/>
              <w:jc w:val="center"/>
              <w:rPr>
                <w:b/>
              </w:rPr>
            </w:pPr>
            <w:r w:rsidRPr="00DA71B9">
              <w:rPr>
                <w:b/>
                <w:sz w:val="22"/>
                <w:szCs w:val="22"/>
              </w:rPr>
              <w:t>15.</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wodzisławski</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2</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3</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7B6D3A">
        <w:tc>
          <w:tcPr>
            <w:tcW w:w="710" w:type="dxa"/>
            <w:vAlign w:val="center"/>
          </w:tcPr>
          <w:p w:rsidR="008921B9" w:rsidRPr="00DA71B9" w:rsidRDefault="008921B9" w:rsidP="000D7900">
            <w:pPr>
              <w:widowControl/>
              <w:suppressAutoHyphens w:val="0"/>
              <w:jc w:val="center"/>
              <w:rPr>
                <w:b/>
              </w:rPr>
            </w:pPr>
            <w:r w:rsidRPr="00DA71B9">
              <w:rPr>
                <w:b/>
                <w:sz w:val="22"/>
                <w:szCs w:val="22"/>
              </w:rPr>
              <w:t>16.</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zawierciański</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2</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r>
      <w:tr w:rsidR="008921B9" w:rsidRPr="00DA71B9" w:rsidTr="007B6D3A">
        <w:tc>
          <w:tcPr>
            <w:tcW w:w="710" w:type="dxa"/>
            <w:tcBorders>
              <w:bottom w:val="single" w:sz="18" w:space="0" w:color="auto"/>
            </w:tcBorders>
            <w:vAlign w:val="center"/>
          </w:tcPr>
          <w:p w:rsidR="008921B9" w:rsidRPr="00DA71B9" w:rsidRDefault="008921B9" w:rsidP="000D7900">
            <w:pPr>
              <w:widowControl/>
              <w:suppressAutoHyphens w:val="0"/>
              <w:jc w:val="center"/>
              <w:rPr>
                <w:b/>
              </w:rPr>
            </w:pPr>
            <w:r w:rsidRPr="00DA71B9">
              <w:rPr>
                <w:b/>
                <w:sz w:val="22"/>
                <w:szCs w:val="22"/>
              </w:rPr>
              <w:t>17.</w:t>
            </w:r>
          </w:p>
        </w:tc>
        <w:tc>
          <w:tcPr>
            <w:tcW w:w="1843" w:type="dxa"/>
            <w:tcBorders>
              <w:bottom w:val="single" w:sz="18" w:space="0" w:color="auto"/>
            </w:tcBorders>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żywiecki</w:t>
            </w:r>
          </w:p>
        </w:tc>
        <w:tc>
          <w:tcPr>
            <w:tcW w:w="1559" w:type="dxa"/>
            <w:tcBorders>
              <w:bottom w:val="single" w:sz="18" w:space="0" w:color="auto"/>
            </w:tcBorders>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5</w:t>
            </w:r>
          </w:p>
        </w:tc>
        <w:tc>
          <w:tcPr>
            <w:tcW w:w="1417" w:type="dxa"/>
            <w:tcBorders>
              <w:bottom w:val="single" w:sz="18" w:space="0" w:color="auto"/>
            </w:tcBorders>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8" w:type="dxa"/>
            <w:tcBorders>
              <w:bottom w:val="single" w:sz="18" w:space="0" w:color="auto"/>
            </w:tcBorders>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tcBorders>
              <w:bottom w:val="single" w:sz="18" w:space="0" w:color="auto"/>
            </w:tcBorders>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tcBorders>
              <w:bottom w:val="single" w:sz="18" w:space="0" w:color="auto"/>
            </w:tcBorders>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7B6D3A">
        <w:tc>
          <w:tcPr>
            <w:tcW w:w="2553" w:type="dxa"/>
            <w:gridSpan w:val="2"/>
            <w:shd w:val="clear" w:color="auto" w:fill="FAC79C"/>
            <w:vAlign w:val="bottom"/>
          </w:tcPr>
          <w:p w:rsidR="008921B9" w:rsidRPr="00DA71B9" w:rsidRDefault="008921B9" w:rsidP="000D7900">
            <w:pPr>
              <w:widowControl/>
              <w:suppressAutoHyphens w:val="0"/>
              <w:jc w:val="center"/>
              <w:rPr>
                <w:b/>
              </w:rPr>
            </w:pPr>
            <w:r w:rsidRPr="00DA71B9">
              <w:rPr>
                <w:rFonts w:eastAsia="Times New Roman"/>
                <w:b/>
                <w:sz w:val="22"/>
                <w:szCs w:val="22"/>
              </w:rPr>
              <w:t>Miasto na prawach powiatu</w:t>
            </w:r>
          </w:p>
        </w:tc>
        <w:tc>
          <w:tcPr>
            <w:tcW w:w="1559" w:type="dxa"/>
            <w:shd w:val="clear" w:color="auto" w:fill="FAC79C"/>
            <w:vAlign w:val="bottom"/>
          </w:tcPr>
          <w:p w:rsidR="008921B9" w:rsidRPr="00DA71B9" w:rsidRDefault="008921B9" w:rsidP="000D7900">
            <w:pPr>
              <w:widowControl/>
              <w:suppressAutoHyphens w:val="0"/>
              <w:snapToGrid w:val="0"/>
              <w:jc w:val="right"/>
              <w:rPr>
                <w:rFonts w:eastAsia="Times New Roman"/>
                <w:b/>
              </w:rPr>
            </w:pPr>
            <w:r w:rsidRPr="00DA71B9">
              <w:rPr>
                <w:rFonts w:eastAsia="Times New Roman"/>
                <w:b/>
                <w:sz w:val="22"/>
                <w:szCs w:val="22"/>
              </w:rPr>
              <w:t>83</w:t>
            </w:r>
          </w:p>
        </w:tc>
        <w:tc>
          <w:tcPr>
            <w:tcW w:w="1417" w:type="dxa"/>
            <w:shd w:val="clear" w:color="auto" w:fill="FAC79C"/>
            <w:vAlign w:val="bottom"/>
          </w:tcPr>
          <w:p w:rsidR="008921B9" w:rsidRPr="00DA71B9" w:rsidRDefault="008921B9" w:rsidP="000D7900">
            <w:pPr>
              <w:widowControl/>
              <w:suppressAutoHyphens w:val="0"/>
              <w:snapToGrid w:val="0"/>
              <w:jc w:val="right"/>
              <w:rPr>
                <w:rFonts w:eastAsia="Times New Roman"/>
                <w:b/>
              </w:rPr>
            </w:pPr>
            <w:r w:rsidRPr="00DA71B9">
              <w:rPr>
                <w:rFonts w:eastAsia="Times New Roman"/>
                <w:b/>
                <w:sz w:val="22"/>
                <w:szCs w:val="22"/>
              </w:rPr>
              <w:t>20</w:t>
            </w:r>
          </w:p>
        </w:tc>
        <w:tc>
          <w:tcPr>
            <w:tcW w:w="1418" w:type="dxa"/>
            <w:shd w:val="clear" w:color="auto" w:fill="FAC79C"/>
            <w:vAlign w:val="bottom"/>
          </w:tcPr>
          <w:p w:rsidR="008921B9" w:rsidRPr="00DA71B9" w:rsidRDefault="008921B9" w:rsidP="000D7900">
            <w:pPr>
              <w:widowControl/>
              <w:suppressAutoHyphens w:val="0"/>
              <w:snapToGrid w:val="0"/>
              <w:jc w:val="right"/>
              <w:rPr>
                <w:rFonts w:eastAsia="Times New Roman"/>
                <w:b/>
              </w:rPr>
            </w:pPr>
            <w:r w:rsidRPr="00DA71B9">
              <w:rPr>
                <w:rFonts w:eastAsia="Times New Roman"/>
                <w:b/>
                <w:sz w:val="22"/>
                <w:szCs w:val="22"/>
              </w:rPr>
              <w:t>13</w:t>
            </w:r>
          </w:p>
        </w:tc>
        <w:tc>
          <w:tcPr>
            <w:tcW w:w="1984" w:type="dxa"/>
            <w:shd w:val="clear" w:color="auto" w:fill="FAC79C"/>
            <w:vAlign w:val="bottom"/>
          </w:tcPr>
          <w:p w:rsidR="008921B9" w:rsidRPr="00DA71B9" w:rsidRDefault="008921B9" w:rsidP="000D7900">
            <w:pPr>
              <w:widowControl/>
              <w:suppressAutoHyphens w:val="0"/>
              <w:snapToGrid w:val="0"/>
              <w:jc w:val="right"/>
              <w:rPr>
                <w:rFonts w:eastAsia="Times New Roman"/>
                <w:b/>
              </w:rPr>
            </w:pPr>
            <w:r w:rsidRPr="00DA71B9">
              <w:rPr>
                <w:rFonts w:eastAsia="Times New Roman"/>
                <w:b/>
                <w:sz w:val="22"/>
                <w:szCs w:val="22"/>
              </w:rPr>
              <w:t>10</w:t>
            </w:r>
          </w:p>
        </w:tc>
        <w:tc>
          <w:tcPr>
            <w:tcW w:w="1701" w:type="dxa"/>
            <w:shd w:val="clear" w:color="auto" w:fill="FAC79C"/>
            <w:vAlign w:val="bottom"/>
          </w:tcPr>
          <w:p w:rsidR="008921B9" w:rsidRPr="00DA71B9" w:rsidRDefault="008921B9" w:rsidP="000D7900">
            <w:pPr>
              <w:widowControl/>
              <w:suppressAutoHyphens w:val="0"/>
              <w:snapToGrid w:val="0"/>
              <w:jc w:val="right"/>
              <w:rPr>
                <w:rFonts w:eastAsia="Times New Roman"/>
                <w:b/>
              </w:rPr>
            </w:pPr>
            <w:r w:rsidRPr="00DA71B9">
              <w:rPr>
                <w:rFonts w:eastAsia="Times New Roman"/>
                <w:b/>
                <w:sz w:val="22"/>
                <w:szCs w:val="22"/>
              </w:rPr>
              <w:t>19</w:t>
            </w:r>
          </w:p>
        </w:tc>
      </w:tr>
      <w:tr w:rsidR="008921B9" w:rsidRPr="00DA71B9" w:rsidTr="00F64C7F">
        <w:tc>
          <w:tcPr>
            <w:tcW w:w="710" w:type="dxa"/>
            <w:vAlign w:val="center"/>
          </w:tcPr>
          <w:p w:rsidR="008921B9" w:rsidRPr="00DA71B9" w:rsidRDefault="008921B9" w:rsidP="000D7900">
            <w:pPr>
              <w:widowControl/>
              <w:suppressAutoHyphens w:val="0"/>
              <w:jc w:val="center"/>
              <w:rPr>
                <w:b/>
              </w:rPr>
            </w:pPr>
            <w:r w:rsidRPr="00DA71B9">
              <w:rPr>
                <w:b/>
                <w:sz w:val="22"/>
                <w:szCs w:val="22"/>
              </w:rPr>
              <w:t>1.</w:t>
            </w:r>
          </w:p>
        </w:tc>
        <w:tc>
          <w:tcPr>
            <w:tcW w:w="1843" w:type="dxa"/>
            <w:vAlign w:val="bottom"/>
          </w:tcPr>
          <w:p w:rsidR="008921B9" w:rsidRPr="00DA71B9" w:rsidRDefault="007B6D3A" w:rsidP="000D7900">
            <w:pPr>
              <w:widowControl/>
              <w:suppressAutoHyphens w:val="0"/>
              <w:snapToGrid w:val="0"/>
              <w:rPr>
                <w:rFonts w:eastAsia="Times New Roman"/>
              </w:rPr>
            </w:pPr>
            <w:proofErr w:type="spellStart"/>
            <w:r w:rsidRPr="00DA71B9">
              <w:rPr>
                <w:rFonts w:eastAsia="Times New Roman"/>
                <w:sz w:val="22"/>
                <w:szCs w:val="22"/>
              </w:rPr>
              <w:t>Bielsko–</w:t>
            </w:r>
            <w:r w:rsidR="008921B9" w:rsidRPr="00DA71B9">
              <w:rPr>
                <w:rFonts w:eastAsia="Times New Roman"/>
                <w:sz w:val="22"/>
                <w:szCs w:val="22"/>
              </w:rPr>
              <w:t>Biała</w:t>
            </w:r>
            <w:proofErr w:type="spellEnd"/>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5</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2</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2</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r>
      <w:tr w:rsidR="008921B9" w:rsidRPr="00DA71B9" w:rsidTr="00F64C7F">
        <w:tc>
          <w:tcPr>
            <w:tcW w:w="710" w:type="dxa"/>
            <w:vAlign w:val="center"/>
          </w:tcPr>
          <w:p w:rsidR="008921B9" w:rsidRPr="00DA71B9" w:rsidRDefault="008921B9" w:rsidP="000D7900">
            <w:pPr>
              <w:widowControl/>
              <w:suppressAutoHyphens w:val="0"/>
              <w:jc w:val="center"/>
              <w:rPr>
                <w:b/>
              </w:rPr>
            </w:pPr>
            <w:r w:rsidRPr="00DA71B9">
              <w:rPr>
                <w:b/>
                <w:sz w:val="22"/>
                <w:szCs w:val="22"/>
              </w:rPr>
              <w:t>2.</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Bytom</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4</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F64C7F">
        <w:tc>
          <w:tcPr>
            <w:tcW w:w="710" w:type="dxa"/>
            <w:vAlign w:val="center"/>
          </w:tcPr>
          <w:p w:rsidR="008921B9" w:rsidRPr="00DA71B9" w:rsidRDefault="008921B9" w:rsidP="000D7900">
            <w:pPr>
              <w:widowControl/>
              <w:suppressAutoHyphens w:val="0"/>
              <w:jc w:val="center"/>
              <w:rPr>
                <w:b/>
              </w:rPr>
            </w:pPr>
            <w:r w:rsidRPr="00DA71B9">
              <w:rPr>
                <w:b/>
                <w:sz w:val="22"/>
                <w:szCs w:val="22"/>
              </w:rPr>
              <w:t>3.</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Chorzów</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4</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3</w:t>
            </w:r>
          </w:p>
        </w:tc>
      </w:tr>
      <w:tr w:rsidR="008921B9" w:rsidRPr="00DA71B9" w:rsidTr="00F64C7F">
        <w:tc>
          <w:tcPr>
            <w:tcW w:w="710" w:type="dxa"/>
            <w:vAlign w:val="center"/>
          </w:tcPr>
          <w:p w:rsidR="008921B9" w:rsidRPr="00DA71B9" w:rsidRDefault="008921B9" w:rsidP="000D7900">
            <w:pPr>
              <w:widowControl/>
              <w:suppressAutoHyphens w:val="0"/>
              <w:jc w:val="center"/>
              <w:rPr>
                <w:b/>
              </w:rPr>
            </w:pPr>
            <w:r w:rsidRPr="00DA71B9">
              <w:rPr>
                <w:b/>
                <w:sz w:val="22"/>
                <w:szCs w:val="22"/>
              </w:rPr>
              <w:t>4.</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Częstochowa</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13</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2</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3</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3</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r>
      <w:tr w:rsidR="008921B9" w:rsidRPr="00DA71B9" w:rsidTr="00F64C7F">
        <w:tc>
          <w:tcPr>
            <w:tcW w:w="710" w:type="dxa"/>
            <w:vAlign w:val="center"/>
          </w:tcPr>
          <w:p w:rsidR="008921B9" w:rsidRPr="00DA71B9" w:rsidRDefault="008921B9" w:rsidP="000D7900">
            <w:pPr>
              <w:widowControl/>
              <w:suppressAutoHyphens w:val="0"/>
              <w:jc w:val="center"/>
              <w:rPr>
                <w:b/>
              </w:rPr>
            </w:pPr>
            <w:r w:rsidRPr="00DA71B9">
              <w:rPr>
                <w:b/>
                <w:sz w:val="22"/>
                <w:szCs w:val="22"/>
              </w:rPr>
              <w:t>5.</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Dąbrowa Górnicza</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3</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F64C7F">
        <w:tc>
          <w:tcPr>
            <w:tcW w:w="710" w:type="dxa"/>
            <w:vAlign w:val="center"/>
          </w:tcPr>
          <w:p w:rsidR="008921B9" w:rsidRPr="00DA71B9" w:rsidRDefault="008921B9" w:rsidP="000D7900">
            <w:pPr>
              <w:widowControl/>
              <w:suppressAutoHyphens w:val="0"/>
              <w:jc w:val="center"/>
              <w:rPr>
                <w:b/>
              </w:rPr>
            </w:pPr>
            <w:r w:rsidRPr="00DA71B9">
              <w:rPr>
                <w:b/>
                <w:sz w:val="22"/>
                <w:szCs w:val="22"/>
              </w:rPr>
              <w:t>6.</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Gliwice</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7</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r>
      <w:tr w:rsidR="008921B9" w:rsidRPr="00DA71B9" w:rsidTr="00F64C7F">
        <w:tc>
          <w:tcPr>
            <w:tcW w:w="710" w:type="dxa"/>
            <w:vAlign w:val="center"/>
          </w:tcPr>
          <w:p w:rsidR="008921B9" w:rsidRPr="00DA71B9" w:rsidRDefault="008921B9" w:rsidP="000D7900">
            <w:pPr>
              <w:widowControl/>
              <w:suppressAutoHyphens w:val="0"/>
              <w:jc w:val="center"/>
              <w:rPr>
                <w:b/>
              </w:rPr>
            </w:pPr>
            <w:r w:rsidRPr="00DA71B9">
              <w:rPr>
                <w:b/>
                <w:sz w:val="22"/>
                <w:szCs w:val="22"/>
              </w:rPr>
              <w:t>7.</w:t>
            </w:r>
          </w:p>
        </w:tc>
        <w:tc>
          <w:tcPr>
            <w:tcW w:w="1843" w:type="dxa"/>
            <w:vAlign w:val="bottom"/>
          </w:tcPr>
          <w:p w:rsidR="008921B9" w:rsidRPr="00DA71B9" w:rsidRDefault="007B6D3A" w:rsidP="000D7900">
            <w:pPr>
              <w:widowControl/>
              <w:suppressAutoHyphens w:val="0"/>
              <w:snapToGrid w:val="0"/>
              <w:rPr>
                <w:rFonts w:eastAsia="Times New Roman"/>
              </w:rPr>
            </w:pPr>
            <w:r w:rsidRPr="00DA71B9">
              <w:rPr>
                <w:rFonts w:eastAsia="Times New Roman"/>
                <w:sz w:val="22"/>
                <w:szCs w:val="22"/>
              </w:rPr>
              <w:t>Jastrzębie-</w:t>
            </w:r>
            <w:r w:rsidR="008921B9" w:rsidRPr="00DA71B9">
              <w:rPr>
                <w:rFonts w:eastAsia="Times New Roman"/>
                <w:sz w:val="22"/>
                <w:szCs w:val="22"/>
              </w:rPr>
              <w:t>Zdrój</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5</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2</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2</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2</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F64C7F">
        <w:tc>
          <w:tcPr>
            <w:tcW w:w="710" w:type="dxa"/>
            <w:vAlign w:val="center"/>
          </w:tcPr>
          <w:p w:rsidR="008921B9" w:rsidRPr="00DA71B9" w:rsidRDefault="008921B9" w:rsidP="000D7900">
            <w:pPr>
              <w:widowControl/>
              <w:suppressAutoHyphens w:val="0"/>
              <w:jc w:val="center"/>
              <w:rPr>
                <w:b/>
              </w:rPr>
            </w:pPr>
            <w:r w:rsidRPr="00DA71B9">
              <w:rPr>
                <w:b/>
                <w:sz w:val="22"/>
                <w:szCs w:val="22"/>
              </w:rPr>
              <w:t>8.</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Jaworzno</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3</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r>
      <w:tr w:rsidR="008921B9" w:rsidRPr="00DA71B9" w:rsidTr="00F64C7F">
        <w:tc>
          <w:tcPr>
            <w:tcW w:w="710" w:type="dxa"/>
            <w:vAlign w:val="center"/>
          </w:tcPr>
          <w:p w:rsidR="008921B9" w:rsidRPr="00DA71B9" w:rsidRDefault="008921B9" w:rsidP="000D7900">
            <w:pPr>
              <w:widowControl/>
              <w:suppressAutoHyphens w:val="0"/>
              <w:jc w:val="center"/>
              <w:rPr>
                <w:b/>
              </w:rPr>
            </w:pPr>
            <w:r w:rsidRPr="00DA71B9">
              <w:rPr>
                <w:b/>
                <w:sz w:val="22"/>
                <w:szCs w:val="22"/>
              </w:rPr>
              <w:t>9.</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Katowice</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12</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3</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3</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2</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5</w:t>
            </w:r>
          </w:p>
        </w:tc>
      </w:tr>
      <w:tr w:rsidR="008921B9" w:rsidRPr="00DA71B9" w:rsidTr="00F64C7F">
        <w:tc>
          <w:tcPr>
            <w:tcW w:w="710" w:type="dxa"/>
            <w:vAlign w:val="center"/>
          </w:tcPr>
          <w:p w:rsidR="008921B9" w:rsidRPr="00DA71B9" w:rsidRDefault="008921B9" w:rsidP="000D7900">
            <w:pPr>
              <w:widowControl/>
              <w:suppressAutoHyphens w:val="0"/>
              <w:jc w:val="center"/>
              <w:rPr>
                <w:b/>
              </w:rPr>
            </w:pPr>
            <w:r w:rsidRPr="00DA71B9">
              <w:rPr>
                <w:b/>
                <w:sz w:val="22"/>
                <w:szCs w:val="22"/>
              </w:rPr>
              <w:t>10</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Mysłowice</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F64C7F">
        <w:tc>
          <w:tcPr>
            <w:tcW w:w="710" w:type="dxa"/>
            <w:vAlign w:val="center"/>
          </w:tcPr>
          <w:p w:rsidR="008921B9" w:rsidRPr="00DA71B9" w:rsidRDefault="008921B9" w:rsidP="000D7900">
            <w:pPr>
              <w:widowControl/>
              <w:suppressAutoHyphens w:val="0"/>
              <w:jc w:val="center"/>
              <w:rPr>
                <w:b/>
              </w:rPr>
            </w:pPr>
            <w:r w:rsidRPr="00DA71B9">
              <w:rPr>
                <w:b/>
                <w:sz w:val="22"/>
                <w:szCs w:val="22"/>
              </w:rPr>
              <w:t>11.</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Piekary Śląskie</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5</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F64C7F">
        <w:tc>
          <w:tcPr>
            <w:tcW w:w="710" w:type="dxa"/>
            <w:vAlign w:val="center"/>
          </w:tcPr>
          <w:p w:rsidR="008921B9" w:rsidRPr="00DA71B9" w:rsidRDefault="008921B9" w:rsidP="000D7900">
            <w:pPr>
              <w:widowControl/>
              <w:suppressAutoHyphens w:val="0"/>
              <w:jc w:val="center"/>
              <w:rPr>
                <w:b/>
              </w:rPr>
            </w:pPr>
            <w:r w:rsidRPr="00DA71B9">
              <w:rPr>
                <w:b/>
                <w:sz w:val="22"/>
                <w:szCs w:val="22"/>
              </w:rPr>
              <w:t>12.</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Ruda Śląska</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3</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F64C7F">
        <w:tc>
          <w:tcPr>
            <w:tcW w:w="710" w:type="dxa"/>
            <w:vAlign w:val="center"/>
          </w:tcPr>
          <w:p w:rsidR="008921B9" w:rsidRPr="00DA71B9" w:rsidRDefault="008921B9" w:rsidP="000D7900">
            <w:pPr>
              <w:widowControl/>
              <w:suppressAutoHyphens w:val="0"/>
              <w:jc w:val="center"/>
              <w:rPr>
                <w:b/>
              </w:rPr>
            </w:pPr>
            <w:r w:rsidRPr="00DA71B9">
              <w:rPr>
                <w:b/>
                <w:sz w:val="22"/>
                <w:szCs w:val="22"/>
              </w:rPr>
              <w:lastRenderedPageBreak/>
              <w:t>13.</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Rybnik</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2</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F64C7F">
        <w:tc>
          <w:tcPr>
            <w:tcW w:w="710" w:type="dxa"/>
            <w:vAlign w:val="center"/>
          </w:tcPr>
          <w:p w:rsidR="008921B9" w:rsidRPr="00DA71B9" w:rsidRDefault="008921B9" w:rsidP="000D7900">
            <w:pPr>
              <w:widowControl/>
              <w:suppressAutoHyphens w:val="0"/>
              <w:jc w:val="center"/>
              <w:rPr>
                <w:b/>
              </w:rPr>
            </w:pPr>
            <w:r w:rsidRPr="00DA71B9">
              <w:rPr>
                <w:b/>
                <w:sz w:val="22"/>
                <w:szCs w:val="22"/>
              </w:rPr>
              <w:t>14.</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Siemianowice Śląskie</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3</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r>
      <w:tr w:rsidR="008921B9" w:rsidRPr="00DA71B9" w:rsidTr="00F64C7F">
        <w:tc>
          <w:tcPr>
            <w:tcW w:w="710" w:type="dxa"/>
            <w:vAlign w:val="center"/>
          </w:tcPr>
          <w:p w:rsidR="008921B9" w:rsidRPr="00DA71B9" w:rsidRDefault="008921B9" w:rsidP="000D7900">
            <w:pPr>
              <w:widowControl/>
              <w:suppressAutoHyphens w:val="0"/>
              <w:jc w:val="center"/>
              <w:rPr>
                <w:b/>
              </w:rPr>
            </w:pPr>
            <w:r w:rsidRPr="00DA71B9">
              <w:rPr>
                <w:b/>
                <w:sz w:val="22"/>
                <w:szCs w:val="22"/>
              </w:rPr>
              <w:t>15.</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Sosnowiec</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2</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r>
      <w:tr w:rsidR="008921B9" w:rsidRPr="00DA71B9" w:rsidTr="00F64C7F">
        <w:tc>
          <w:tcPr>
            <w:tcW w:w="710" w:type="dxa"/>
            <w:vAlign w:val="center"/>
          </w:tcPr>
          <w:p w:rsidR="008921B9" w:rsidRPr="00DA71B9" w:rsidRDefault="008921B9" w:rsidP="000D7900">
            <w:pPr>
              <w:widowControl/>
              <w:suppressAutoHyphens w:val="0"/>
              <w:jc w:val="center"/>
              <w:rPr>
                <w:b/>
              </w:rPr>
            </w:pPr>
            <w:r w:rsidRPr="00DA71B9">
              <w:rPr>
                <w:b/>
                <w:sz w:val="22"/>
                <w:szCs w:val="22"/>
              </w:rPr>
              <w:t>16.</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Świętochłowice</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r>
      <w:tr w:rsidR="008921B9" w:rsidRPr="00DA71B9" w:rsidTr="00F64C7F">
        <w:tc>
          <w:tcPr>
            <w:tcW w:w="710" w:type="dxa"/>
            <w:vAlign w:val="center"/>
          </w:tcPr>
          <w:p w:rsidR="008921B9" w:rsidRPr="00DA71B9" w:rsidRDefault="008921B9" w:rsidP="000D7900">
            <w:pPr>
              <w:widowControl/>
              <w:suppressAutoHyphens w:val="0"/>
              <w:jc w:val="center"/>
              <w:rPr>
                <w:b/>
              </w:rPr>
            </w:pPr>
            <w:r w:rsidRPr="00DA71B9">
              <w:rPr>
                <w:b/>
                <w:sz w:val="22"/>
                <w:szCs w:val="22"/>
              </w:rPr>
              <w:t>17.</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Tychy</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5</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3</w:t>
            </w:r>
          </w:p>
        </w:tc>
      </w:tr>
      <w:tr w:rsidR="008921B9" w:rsidRPr="00DA71B9" w:rsidTr="00F64C7F">
        <w:tc>
          <w:tcPr>
            <w:tcW w:w="710" w:type="dxa"/>
            <w:vAlign w:val="center"/>
          </w:tcPr>
          <w:p w:rsidR="008921B9" w:rsidRPr="00DA71B9" w:rsidRDefault="008921B9" w:rsidP="000D7900">
            <w:pPr>
              <w:widowControl/>
              <w:suppressAutoHyphens w:val="0"/>
              <w:jc w:val="center"/>
              <w:rPr>
                <w:b/>
              </w:rPr>
            </w:pPr>
            <w:r w:rsidRPr="00DA71B9">
              <w:rPr>
                <w:b/>
                <w:sz w:val="22"/>
                <w:szCs w:val="22"/>
              </w:rPr>
              <w:t>18.</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Zabrze</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3</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r>
      <w:tr w:rsidR="008921B9" w:rsidRPr="00DA71B9" w:rsidTr="00F64C7F">
        <w:tc>
          <w:tcPr>
            <w:tcW w:w="710" w:type="dxa"/>
            <w:vAlign w:val="center"/>
          </w:tcPr>
          <w:p w:rsidR="008921B9" w:rsidRPr="00DA71B9" w:rsidRDefault="008921B9" w:rsidP="000D7900">
            <w:pPr>
              <w:widowControl/>
              <w:suppressAutoHyphens w:val="0"/>
              <w:jc w:val="center"/>
              <w:rPr>
                <w:b/>
              </w:rPr>
            </w:pPr>
            <w:r w:rsidRPr="00DA71B9">
              <w:rPr>
                <w:b/>
                <w:sz w:val="22"/>
                <w:szCs w:val="22"/>
              </w:rPr>
              <w:t>19.</w:t>
            </w:r>
          </w:p>
        </w:tc>
        <w:tc>
          <w:tcPr>
            <w:tcW w:w="1843" w:type="dxa"/>
            <w:vAlign w:val="bottom"/>
          </w:tcPr>
          <w:p w:rsidR="008921B9" w:rsidRPr="00DA71B9" w:rsidRDefault="008921B9" w:rsidP="000D7900">
            <w:pPr>
              <w:widowControl/>
              <w:suppressAutoHyphens w:val="0"/>
              <w:snapToGrid w:val="0"/>
              <w:rPr>
                <w:rFonts w:eastAsia="Times New Roman"/>
              </w:rPr>
            </w:pPr>
            <w:r w:rsidRPr="00DA71B9">
              <w:rPr>
                <w:rFonts w:eastAsia="Times New Roman"/>
                <w:sz w:val="22"/>
                <w:szCs w:val="22"/>
              </w:rPr>
              <w:t>Żory</w:t>
            </w:r>
          </w:p>
        </w:tc>
        <w:tc>
          <w:tcPr>
            <w:tcW w:w="1559"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2</w:t>
            </w:r>
          </w:p>
        </w:tc>
        <w:tc>
          <w:tcPr>
            <w:tcW w:w="1417"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418"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984"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w:t>
            </w:r>
          </w:p>
        </w:tc>
        <w:tc>
          <w:tcPr>
            <w:tcW w:w="1701" w:type="dxa"/>
            <w:vAlign w:val="bottom"/>
          </w:tcPr>
          <w:p w:rsidR="008921B9" w:rsidRPr="00DA71B9" w:rsidRDefault="008921B9" w:rsidP="000D7900">
            <w:pPr>
              <w:widowControl/>
              <w:suppressAutoHyphens w:val="0"/>
              <w:snapToGrid w:val="0"/>
              <w:jc w:val="right"/>
              <w:rPr>
                <w:rFonts w:eastAsia="Times New Roman"/>
              </w:rPr>
            </w:pPr>
            <w:r w:rsidRPr="00DA71B9">
              <w:rPr>
                <w:rFonts w:eastAsia="Times New Roman"/>
                <w:sz w:val="22"/>
                <w:szCs w:val="22"/>
              </w:rPr>
              <w:t>1</w:t>
            </w:r>
          </w:p>
        </w:tc>
      </w:tr>
    </w:tbl>
    <w:p w:rsidR="008921B9" w:rsidRPr="00DA71B9" w:rsidRDefault="008921B9" w:rsidP="008921B9">
      <w:pPr>
        <w:jc w:val="both"/>
        <w:rPr>
          <w:i/>
          <w:sz w:val="18"/>
          <w:szCs w:val="18"/>
        </w:rPr>
      </w:pPr>
      <w:r w:rsidRPr="00DA71B9">
        <w:rPr>
          <w:i/>
          <w:sz w:val="18"/>
          <w:szCs w:val="18"/>
        </w:rPr>
        <w:t>Źródło: Śląski Urząd Wojewódzki w Katowicach, Wydział Nadzoru Nad Systemem Opieki Zdrow</w:t>
      </w:r>
      <w:r w:rsidR="008127E5" w:rsidRPr="00DA71B9">
        <w:rPr>
          <w:i/>
          <w:sz w:val="18"/>
          <w:szCs w:val="18"/>
        </w:rPr>
        <w:t>otnej,</w:t>
      </w:r>
      <w:r w:rsidR="0064239F" w:rsidRPr="00DA71B9">
        <w:rPr>
          <w:i/>
          <w:sz w:val="18"/>
          <w:szCs w:val="18"/>
        </w:rPr>
        <w:t xml:space="preserve"> „Psychiatryczna opieka </w:t>
      </w:r>
      <w:r w:rsidRPr="00DA71B9">
        <w:rPr>
          <w:i/>
          <w:sz w:val="18"/>
          <w:szCs w:val="18"/>
        </w:rPr>
        <w:t>ambulatoryjna w 2008</w:t>
      </w:r>
      <w:r w:rsidR="00187C73" w:rsidRPr="00DA71B9">
        <w:rPr>
          <w:i/>
          <w:sz w:val="18"/>
          <w:szCs w:val="18"/>
        </w:rPr>
        <w:t xml:space="preserve"> </w:t>
      </w:r>
      <w:r w:rsidR="00214E5B" w:rsidRPr="00DA71B9">
        <w:rPr>
          <w:i/>
          <w:sz w:val="18"/>
          <w:szCs w:val="18"/>
        </w:rPr>
        <w:t xml:space="preserve">r. </w:t>
      </w:r>
      <w:r w:rsidRPr="00DA71B9">
        <w:rPr>
          <w:i/>
          <w:sz w:val="18"/>
          <w:szCs w:val="18"/>
        </w:rPr>
        <w:t>Raport o stanie zdrowia psychicznego mieszkańców województwa śląskiego”, Katowice 2009</w:t>
      </w:r>
      <w:r w:rsidR="00745ACD" w:rsidRPr="00DA71B9">
        <w:rPr>
          <w:i/>
          <w:sz w:val="18"/>
          <w:szCs w:val="18"/>
        </w:rPr>
        <w:t xml:space="preserve"> </w:t>
      </w:r>
      <w:r w:rsidRPr="00DA71B9">
        <w:rPr>
          <w:i/>
          <w:sz w:val="18"/>
          <w:szCs w:val="18"/>
        </w:rPr>
        <w:t>r.</w:t>
      </w:r>
    </w:p>
    <w:p w:rsidR="008921B9" w:rsidRPr="00DA71B9" w:rsidRDefault="008921B9" w:rsidP="008921B9">
      <w:pPr>
        <w:widowControl/>
        <w:suppressAutoHyphens w:val="0"/>
        <w:spacing w:line="360" w:lineRule="auto"/>
        <w:jc w:val="both"/>
      </w:pPr>
    </w:p>
    <w:p w:rsidR="008921B9" w:rsidRPr="00DA71B9" w:rsidRDefault="008921B9" w:rsidP="008921B9">
      <w:pPr>
        <w:widowControl/>
        <w:suppressAutoHyphens w:val="0"/>
        <w:spacing w:line="360" w:lineRule="auto"/>
        <w:jc w:val="both"/>
      </w:pPr>
      <w:r w:rsidRPr="00DA71B9">
        <w:t xml:space="preserve">Rozmieszczenie psychiatrycznych placówek ambulatoryjnych w regionie jest nierównomierne. Z 218 placówek </w:t>
      </w:r>
      <w:r w:rsidR="0094431E" w:rsidRPr="00DA71B9">
        <w:t xml:space="preserve">psychiatrycznego </w:t>
      </w:r>
      <w:r w:rsidRPr="00DA71B9">
        <w:t xml:space="preserve">lecznictwa ambulatoryjnego województwa, 73 jednostki działały w powiatach ziemskich, a 145 funkcjonowało w miastach na prawach powiatu. Najliczniejszą grupę stanowiły poradnie zdrowia psychicznego, z których aż 83 placówki funkcjonowały w miastach województwa, a 48 na terenach powiatów </w:t>
      </w:r>
      <w:r w:rsidR="00187C73" w:rsidRPr="00DA71B9">
        <w:t>ziemskich</w:t>
      </w:r>
      <w:r w:rsidRPr="00DA71B9">
        <w:t xml:space="preserve"> regionu. Z grupy 11 placówek zajmujących się profilaktyką i rehabilitacją osób uzależnionych od substancji psychoaktywnych tylko jedna z nich znajdowała się w powiecie tarnogórskim, natomiast pozostałe 10 poradni zlokalizowanych było w następujących miastach województwa: Częstocho</w:t>
      </w:r>
      <w:r w:rsidR="00187C73" w:rsidRPr="00DA71B9">
        <w:t xml:space="preserve">wie (3), Bielsku-Białej, Jastrzębiu-Zdroju </w:t>
      </w:r>
      <w:r w:rsidRPr="00DA71B9">
        <w:t>i Katowicach (po 2), Chorzowie (1). Podobna sytuacja kształtowała się w rozmieszczeniu poradni psychologicznych. Na terenie powiatów ziemskich funkcjonowały tylko 2 tego typu placówki, tymczasem pozostałe 19 działały prawie we wszystkich powiatach grodzkich, za wyjątkiem Chorzowa, Dąbrowy Górniczej, Jastrzębia-Zdroju, Mysłowic, Piekar Śląskich, Rudy Śląskiej, Rybnika i Siemianowic Śląskich. Z 19 poradni zdrowia psychicznego dla dzieci i młodzieży województwa śląskiego 68% placówek zlokalizowanych było w m</w:t>
      </w:r>
      <w:r w:rsidR="00134817" w:rsidRPr="00DA71B9">
        <w:t>iastach, z tego po 3 placówki w </w:t>
      </w:r>
      <w:r w:rsidRPr="00DA71B9">
        <w:t xml:space="preserve">Częstochowie i Katowicach, 2 w Jastrzębiu-Zdroju oraz po jednej placówce w Bielsku-Białej, Gliwicach i Rybniku. W </w:t>
      </w:r>
      <w:r w:rsidR="00187C73" w:rsidRPr="00DA71B9">
        <w:t>roku 2008 w</w:t>
      </w:r>
      <w:r w:rsidRPr="00DA71B9">
        <w:t xml:space="preserve"> regionie działało 36 alkoholowych poradni odwykowych. Rozmieszczenie ich na terenie województwa było dość równomierne, z 36 powiatów województwa śląskiego tylko w 10 z nich nie działała żadna tego rodzaju placówka. Najwięcej tego typu jednostek działało w powiecie wodzisławskim i Katowicach (po 3 </w:t>
      </w:r>
      <w:r w:rsidR="00134817" w:rsidRPr="00DA71B9">
        <w:t>jednostki) oraz po 2 placówki w </w:t>
      </w:r>
      <w:r w:rsidRPr="00DA71B9">
        <w:t xml:space="preserve">Bielsku-Białej, Częstochowie, Jastrzębiu-Zdroju i powiecie myszkowskim. </w:t>
      </w:r>
    </w:p>
    <w:p w:rsidR="008921B9" w:rsidRPr="00DA71B9" w:rsidRDefault="008921B9" w:rsidP="008921B9">
      <w:pPr>
        <w:pStyle w:val="Tekstkomentarza1"/>
        <w:spacing w:line="360" w:lineRule="auto"/>
        <w:rPr>
          <w:sz w:val="24"/>
          <w:szCs w:val="24"/>
        </w:rPr>
      </w:pPr>
    </w:p>
    <w:p w:rsidR="008921B9" w:rsidRPr="00DA71B9" w:rsidRDefault="008921B9" w:rsidP="008921B9">
      <w:pPr>
        <w:widowControl/>
        <w:suppressAutoHyphens w:val="0"/>
      </w:pPr>
      <w:r w:rsidRPr="00DA71B9">
        <w:br w:type="page"/>
      </w:r>
    </w:p>
    <w:p w:rsidR="008921B9" w:rsidRPr="00DA71B9" w:rsidRDefault="008921B9" w:rsidP="008921B9">
      <w:pPr>
        <w:pStyle w:val="Tekstkomentarza1"/>
        <w:spacing w:line="360" w:lineRule="auto"/>
        <w:ind w:left="7788" w:firstLine="708"/>
        <w:jc w:val="center"/>
        <w:rPr>
          <w:b/>
          <w:sz w:val="24"/>
          <w:szCs w:val="24"/>
        </w:rPr>
      </w:pPr>
      <w:r w:rsidRPr="00DA71B9">
        <w:rPr>
          <w:b/>
          <w:sz w:val="24"/>
          <w:szCs w:val="24"/>
        </w:rPr>
        <w:lastRenderedPageBreak/>
        <w:t>Mapa 2</w:t>
      </w:r>
    </w:p>
    <w:p w:rsidR="00100F0A" w:rsidRPr="00DA71B9" w:rsidRDefault="008921B9" w:rsidP="008921B9">
      <w:pPr>
        <w:pStyle w:val="Tekstkomentarza1"/>
        <w:jc w:val="center"/>
        <w:rPr>
          <w:b/>
          <w:sz w:val="24"/>
          <w:szCs w:val="24"/>
        </w:rPr>
      </w:pPr>
      <w:r w:rsidRPr="00DA71B9">
        <w:rPr>
          <w:b/>
          <w:sz w:val="24"/>
          <w:szCs w:val="24"/>
        </w:rPr>
        <w:t>Liczba świadczeniodawców z zakresu psychiatrycznej</w:t>
      </w:r>
      <w:r w:rsidR="00100F0A" w:rsidRPr="00DA71B9">
        <w:rPr>
          <w:b/>
          <w:sz w:val="24"/>
          <w:szCs w:val="24"/>
        </w:rPr>
        <w:t xml:space="preserve"> opieki</w:t>
      </w:r>
      <w:r w:rsidRPr="00DA71B9">
        <w:rPr>
          <w:b/>
          <w:sz w:val="24"/>
          <w:szCs w:val="24"/>
        </w:rPr>
        <w:t xml:space="preserve"> </w:t>
      </w:r>
      <w:r w:rsidR="00100F0A" w:rsidRPr="00DA71B9">
        <w:rPr>
          <w:b/>
          <w:sz w:val="24"/>
          <w:szCs w:val="24"/>
        </w:rPr>
        <w:t xml:space="preserve">ambulatoryjnej </w:t>
      </w:r>
      <w:r w:rsidRPr="00DA71B9">
        <w:rPr>
          <w:b/>
          <w:sz w:val="24"/>
          <w:szCs w:val="24"/>
        </w:rPr>
        <w:t xml:space="preserve">i leczenia uzależnień w województwie śląskim </w:t>
      </w:r>
      <w:r w:rsidR="00100F0A" w:rsidRPr="00DA71B9">
        <w:rPr>
          <w:b/>
          <w:sz w:val="24"/>
          <w:szCs w:val="24"/>
        </w:rPr>
        <w:t xml:space="preserve">w 2008 r. </w:t>
      </w:r>
    </w:p>
    <w:p w:rsidR="008921B9" w:rsidRPr="00DA71B9" w:rsidRDefault="008921B9" w:rsidP="008921B9">
      <w:pPr>
        <w:pStyle w:val="Tekstkomentarza1"/>
        <w:jc w:val="center"/>
        <w:rPr>
          <w:b/>
          <w:sz w:val="24"/>
          <w:szCs w:val="24"/>
        </w:rPr>
      </w:pPr>
      <w:r w:rsidRPr="00DA71B9">
        <w:rPr>
          <w:b/>
        </w:rPr>
        <w:t>(</w:t>
      </w:r>
      <w:r w:rsidRPr="00DA71B9">
        <w:rPr>
          <w:b/>
          <w:sz w:val="24"/>
          <w:szCs w:val="24"/>
        </w:rPr>
        <w:t>stan w dniu 31.XII.)</w:t>
      </w:r>
    </w:p>
    <w:p w:rsidR="008921B9" w:rsidRPr="00DA71B9" w:rsidRDefault="00014532" w:rsidP="008921B9">
      <w:pPr>
        <w:pStyle w:val="Tekstkomentarza1"/>
        <w:jc w:val="center"/>
        <w:rPr>
          <w:sz w:val="24"/>
          <w:szCs w:val="24"/>
        </w:rPr>
      </w:pPr>
      <w:r w:rsidRPr="00DA71B9">
        <w:rPr>
          <w:b/>
          <w:noProof/>
          <w:sz w:val="24"/>
          <w:szCs w:val="24"/>
          <w:lang w:eastAsia="pl-PL"/>
        </w:rPr>
        <w:drawing>
          <wp:inline distT="0" distB="0" distL="0" distR="0">
            <wp:extent cx="5474063" cy="7445828"/>
            <wp:effectExtent l="19050" t="0" r="0" b="0"/>
            <wp:docPr id="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487388" cy="7463953"/>
                    </a:xfrm>
                    <a:prstGeom prst="rect">
                      <a:avLst/>
                    </a:prstGeom>
                    <a:noFill/>
                    <a:ln w="9525">
                      <a:noFill/>
                      <a:miter lim="800000"/>
                      <a:headEnd/>
                      <a:tailEnd/>
                    </a:ln>
                  </pic:spPr>
                </pic:pic>
              </a:graphicData>
            </a:graphic>
          </wp:inline>
        </w:drawing>
      </w:r>
    </w:p>
    <w:p w:rsidR="00022BC7" w:rsidRPr="00DA71B9" w:rsidRDefault="00022BC7" w:rsidP="00187C73">
      <w:pPr>
        <w:pStyle w:val="Tekstkomentarza1"/>
        <w:jc w:val="both"/>
        <w:rPr>
          <w:i/>
          <w:sz w:val="18"/>
          <w:szCs w:val="18"/>
        </w:rPr>
      </w:pPr>
    </w:p>
    <w:p w:rsidR="00022BC7" w:rsidRPr="00DA71B9" w:rsidRDefault="00022BC7" w:rsidP="00187C73">
      <w:pPr>
        <w:pStyle w:val="Tekstkomentarza1"/>
        <w:jc w:val="both"/>
        <w:rPr>
          <w:i/>
          <w:sz w:val="18"/>
          <w:szCs w:val="18"/>
        </w:rPr>
      </w:pPr>
    </w:p>
    <w:p w:rsidR="00022BC7" w:rsidRPr="00DA71B9" w:rsidRDefault="00022BC7" w:rsidP="00187C73">
      <w:pPr>
        <w:pStyle w:val="Tekstkomentarza1"/>
        <w:jc w:val="both"/>
        <w:rPr>
          <w:i/>
          <w:sz w:val="18"/>
          <w:szCs w:val="18"/>
        </w:rPr>
      </w:pPr>
    </w:p>
    <w:p w:rsidR="00022BC7" w:rsidRPr="00DA71B9" w:rsidRDefault="00022BC7" w:rsidP="00187C73">
      <w:pPr>
        <w:pStyle w:val="Tekstkomentarza1"/>
        <w:jc w:val="both"/>
        <w:rPr>
          <w:i/>
          <w:sz w:val="18"/>
          <w:szCs w:val="18"/>
        </w:rPr>
      </w:pPr>
    </w:p>
    <w:p w:rsidR="008921B9" w:rsidRPr="00DA71B9" w:rsidRDefault="008921B9" w:rsidP="00187C73">
      <w:pPr>
        <w:pStyle w:val="Tekstkomentarza1"/>
        <w:jc w:val="both"/>
        <w:rPr>
          <w:i/>
          <w:sz w:val="18"/>
          <w:szCs w:val="18"/>
        </w:rPr>
      </w:pPr>
      <w:r w:rsidRPr="00DA71B9">
        <w:rPr>
          <w:i/>
          <w:sz w:val="18"/>
          <w:szCs w:val="18"/>
        </w:rPr>
        <w:t>Źródło: Opracowanie własne</w:t>
      </w:r>
    </w:p>
    <w:p w:rsidR="008921B9" w:rsidRPr="00DA71B9" w:rsidRDefault="008921B9" w:rsidP="008921B9">
      <w:pPr>
        <w:widowControl/>
        <w:suppressAutoHyphens w:val="0"/>
        <w:rPr>
          <w:b/>
        </w:rPr>
      </w:pPr>
      <w:r w:rsidRPr="00DA71B9">
        <w:rPr>
          <w:b/>
        </w:rPr>
        <w:br w:type="page"/>
      </w:r>
    </w:p>
    <w:p w:rsidR="008921B9" w:rsidRPr="00DA71B9" w:rsidRDefault="00187C73" w:rsidP="008921B9">
      <w:pPr>
        <w:pStyle w:val="Tekstkomentarza1"/>
        <w:spacing w:line="360" w:lineRule="auto"/>
        <w:jc w:val="both"/>
        <w:rPr>
          <w:b/>
          <w:sz w:val="24"/>
          <w:szCs w:val="24"/>
        </w:rPr>
      </w:pPr>
      <w:r w:rsidRPr="00DA71B9">
        <w:rPr>
          <w:b/>
          <w:sz w:val="24"/>
          <w:szCs w:val="24"/>
        </w:rPr>
        <w:lastRenderedPageBreak/>
        <w:t>2.2.2</w:t>
      </w:r>
      <w:r w:rsidR="008921B9" w:rsidRPr="00DA71B9">
        <w:rPr>
          <w:b/>
          <w:sz w:val="24"/>
          <w:szCs w:val="24"/>
        </w:rPr>
        <w:t xml:space="preserve"> Kadra medyczna i pozostały personel działalności podstawowej w jednostkach psychiatrycznej opieki ambulatoryjnej</w:t>
      </w:r>
      <w:r w:rsidR="00AD0EB7" w:rsidRPr="00DA71B9">
        <w:rPr>
          <w:b/>
          <w:sz w:val="24"/>
          <w:szCs w:val="24"/>
        </w:rPr>
        <w:t xml:space="preserve"> województwa śląskiego.</w:t>
      </w:r>
    </w:p>
    <w:p w:rsidR="00DB5D31" w:rsidRPr="00DA71B9" w:rsidRDefault="00DB5D31" w:rsidP="008921B9">
      <w:pPr>
        <w:pStyle w:val="Tekstkomentarza1"/>
        <w:spacing w:line="360" w:lineRule="auto"/>
        <w:jc w:val="both"/>
        <w:rPr>
          <w:sz w:val="24"/>
          <w:szCs w:val="24"/>
        </w:rPr>
      </w:pPr>
    </w:p>
    <w:p w:rsidR="008921B9" w:rsidRPr="00DA71B9" w:rsidRDefault="008921B9" w:rsidP="008921B9">
      <w:pPr>
        <w:pStyle w:val="Tekstkomentarza1"/>
        <w:spacing w:line="360" w:lineRule="auto"/>
        <w:jc w:val="right"/>
        <w:rPr>
          <w:b/>
          <w:sz w:val="24"/>
          <w:szCs w:val="24"/>
        </w:rPr>
      </w:pPr>
      <w:r w:rsidRPr="00DA71B9">
        <w:rPr>
          <w:b/>
          <w:sz w:val="24"/>
          <w:szCs w:val="24"/>
        </w:rPr>
        <w:t>Tabela 13</w:t>
      </w:r>
    </w:p>
    <w:p w:rsidR="008921B9" w:rsidRPr="00DA71B9" w:rsidRDefault="008921B9" w:rsidP="008921B9">
      <w:pPr>
        <w:pStyle w:val="Tekstkomentarza1"/>
        <w:jc w:val="center"/>
        <w:rPr>
          <w:b/>
          <w:sz w:val="24"/>
          <w:szCs w:val="24"/>
        </w:rPr>
      </w:pPr>
      <w:r w:rsidRPr="00DA71B9">
        <w:rPr>
          <w:b/>
          <w:sz w:val="24"/>
          <w:szCs w:val="24"/>
        </w:rPr>
        <w:t xml:space="preserve">Personel działalności podstawowej w jednostkach psychiatrycznej opieki ambulatoryjnej </w:t>
      </w:r>
    </w:p>
    <w:p w:rsidR="008921B9" w:rsidRPr="00DA71B9" w:rsidRDefault="008921B9" w:rsidP="008921B9">
      <w:pPr>
        <w:pStyle w:val="Tekstkomentarza1"/>
        <w:jc w:val="center"/>
        <w:rPr>
          <w:b/>
          <w:sz w:val="24"/>
          <w:szCs w:val="24"/>
        </w:rPr>
      </w:pPr>
      <w:r w:rsidRPr="00DA71B9">
        <w:rPr>
          <w:b/>
          <w:sz w:val="24"/>
          <w:szCs w:val="24"/>
        </w:rPr>
        <w:t>województwa śląskiego w latach 2007-2008 (osoba)</w:t>
      </w:r>
    </w:p>
    <w:p w:rsidR="00002CFE" w:rsidRPr="00DA71B9" w:rsidRDefault="00002CFE" w:rsidP="008921B9">
      <w:pPr>
        <w:pStyle w:val="Tekstkomentarza1"/>
        <w:jc w:val="center"/>
        <w:rPr>
          <w:sz w:val="24"/>
          <w:szCs w:val="24"/>
        </w:rPr>
      </w:pPr>
      <w:r w:rsidRPr="00DA71B9">
        <w:rPr>
          <w:b/>
          <w:sz w:val="24"/>
          <w:szCs w:val="24"/>
        </w:rPr>
        <w:t>(stan na 31.XII.)</w:t>
      </w:r>
    </w:p>
    <w:tbl>
      <w:tblPr>
        <w:tblpPr w:leftFromText="141" w:rightFromText="141" w:vertAnchor="text" w:horzAnchor="margin" w:tblpXSpec="center" w:tblpY="377"/>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599"/>
        <w:gridCol w:w="698"/>
        <w:gridCol w:w="2639"/>
        <w:gridCol w:w="1137"/>
        <w:gridCol w:w="906"/>
        <w:gridCol w:w="1044"/>
        <w:gridCol w:w="1210"/>
        <w:gridCol w:w="757"/>
        <w:gridCol w:w="863"/>
      </w:tblGrid>
      <w:tr w:rsidR="008921B9" w:rsidRPr="00DA71B9" w:rsidTr="00187C73">
        <w:trPr>
          <w:cantSplit/>
          <w:trHeight w:hRule="exact" w:val="1177"/>
        </w:trPr>
        <w:tc>
          <w:tcPr>
            <w:tcW w:w="304" w:type="pct"/>
            <w:vMerge w:val="restart"/>
            <w:shd w:val="clear" w:color="auto" w:fill="FFFFCC"/>
            <w:vAlign w:val="center"/>
          </w:tcPr>
          <w:p w:rsidR="008921B9" w:rsidRPr="00DA71B9" w:rsidRDefault="008921B9" w:rsidP="000D7900">
            <w:pPr>
              <w:pStyle w:val="Nagwek4"/>
              <w:tabs>
                <w:tab w:val="left" w:pos="0"/>
              </w:tabs>
              <w:rPr>
                <w:sz w:val="24"/>
                <w:szCs w:val="24"/>
              </w:rPr>
            </w:pPr>
            <w:r w:rsidRPr="00DA71B9">
              <w:rPr>
                <w:sz w:val="24"/>
                <w:szCs w:val="24"/>
              </w:rPr>
              <w:t>Lp.</w:t>
            </w:r>
          </w:p>
        </w:tc>
        <w:tc>
          <w:tcPr>
            <w:tcW w:w="1693" w:type="pct"/>
            <w:gridSpan w:val="2"/>
            <w:vMerge w:val="restart"/>
            <w:shd w:val="clear" w:color="auto" w:fill="FFFFCC"/>
            <w:vAlign w:val="center"/>
          </w:tcPr>
          <w:p w:rsidR="008921B9" w:rsidRPr="00DA71B9" w:rsidRDefault="008921B9" w:rsidP="000D7900">
            <w:pPr>
              <w:pStyle w:val="Nagwek4"/>
              <w:tabs>
                <w:tab w:val="left" w:pos="0"/>
              </w:tabs>
              <w:rPr>
                <w:sz w:val="24"/>
                <w:szCs w:val="24"/>
              </w:rPr>
            </w:pPr>
            <w:r w:rsidRPr="00DA71B9">
              <w:rPr>
                <w:sz w:val="24"/>
                <w:szCs w:val="24"/>
              </w:rPr>
              <w:t>Wyszczególnienie</w:t>
            </w:r>
          </w:p>
        </w:tc>
        <w:tc>
          <w:tcPr>
            <w:tcW w:w="1037" w:type="pct"/>
            <w:gridSpan w:val="2"/>
            <w:shd w:val="clear" w:color="auto" w:fill="FFFFCC"/>
            <w:vAlign w:val="center"/>
          </w:tcPr>
          <w:p w:rsidR="008921B9" w:rsidRPr="00DA71B9" w:rsidRDefault="008921B9" w:rsidP="000D7900">
            <w:pPr>
              <w:widowControl/>
              <w:suppressAutoHyphens w:val="0"/>
              <w:snapToGrid w:val="0"/>
              <w:jc w:val="center"/>
              <w:rPr>
                <w:rFonts w:eastAsia="Times New Roman"/>
                <w:b/>
                <w:bCs/>
              </w:rPr>
            </w:pPr>
            <w:r w:rsidRPr="00DA71B9">
              <w:rPr>
                <w:rFonts w:eastAsia="Times New Roman"/>
                <w:b/>
                <w:bCs/>
              </w:rPr>
              <w:t>Zatrudnieni na podstawie stosunku pracy</w:t>
            </w:r>
          </w:p>
          <w:p w:rsidR="00153B58" w:rsidRPr="00DA71B9" w:rsidRDefault="00153B58" w:rsidP="000D7900">
            <w:pPr>
              <w:widowControl/>
              <w:suppressAutoHyphens w:val="0"/>
              <w:snapToGrid w:val="0"/>
              <w:jc w:val="center"/>
              <w:rPr>
                <w:rFonts w:eastAsia="Times New Roman"/>
                <w:b/>
                <w:bCs/>
              </w:rPr>
            </w:pPr>
            <w:r w:rsidRPr="00DA71B9">
              <w:rPr>
                <w:rFonts w:eastAsia="Times New Roman"/>
                <w:b/>
                <w:bCs/>
              </w:rPr>
              <w:t>(osoba)</w:t>
            </w:r>
          </w:p>
        </w:tc>
        <w:tc>
          <w:tcPr>
            <w:tcW w:w="1144" w:type="pct"/>
            <w:gridSpan w:val="2"/>
            <w:shd w:val="clear" w:color="auto" w:fill="FFFFCC"/>
            <w:vAlign w:val="center"/>
          </w:tcPr>
          <w:p w:rsidR="008921B9" w:rsidRPr="00DA71B9" w:rsidRDefault="008921B9" w:rsidP="000D7900">
            <w:pPr>
              <w:widowControl/>
              <w:suppressAutoHyphens w:val="0"/>
              <w:snapToGrid w:val="0"/>
              <w:jc w:val="center"/>
              <w:rPr>
                <w:rFonts w:eastAsia="Times New Roman"/>
                <w:b/>
                <w:bCs/>
              </w:rPr>
            </w:pPr>
            <w:r w:rsidRPr="00DA71B9">
              <w:rPr>
                <w:rFonts w:eastAsia="Times New Roman"/>
                <w:b/>
                <w:bCs/>
              </w:rPr>
              <w:t>Pracujący w ramach umów cywilnoprawnych</w:t>
            </w:r>
          </w:p>
          <w:p w:rsidR="00153B58" w:rsidRPr="00DA71B9" w:rsidRDefault="00153B58" w:rsidP="000D7900">
            <w:pPr>
              <w:widowControl/>
              <w:suppressAutoHyphens w:val="0"/>
              <w:snapToGrid w:val="0"/>
              <w:jc w:val="center"/>
              <w:rPr>
                <w:rFonts w:eastAsia="Times New Roman"/>
                <w:b/>
                <w:bCs/>
              </w:rPr>
            </w:pPr>
            <w:r w:rsidRPr="00DA71B9">
              <w:rPr>
                <w:rFonts w:eastAsia="Times New Roman"/>
                <w:b/>
                <w:bCs/>
              </w:rPr>
              <w:t>(osoba)</w:t>
            </w:r>
          </w:p>
        </w:tc>
        <w:tc>
          <w:tcPr>
            <w:tcW w:w="822" w:type="pct"/>
            <w:gridSpan w:val="2"/>
            <w:shd w:val="clear" w:color="auto" w:fill="FFFFCC"/>
            <w:vAlign w:val="center"/>
          </w:tcPr>
          <w:p w:rsidR="008921B9" w:rsidRPr="00DA71B9" w:rsidRDefault="008921B9" w:rsidP="000D7900">
            <w:pPr>
              <w:widowControl/>
              <w:suppressAutoHyphens w:val="0"/>
              <w:snapToGrid w:val="0"/>
              <w:jc w:val="center"/>
              <w:rPr>
                <w:rFonts w:eastAsia="Times New Roman"/>
                <w:b/>
                <w:bCs/>
              </w:rPr>
            </w:pPr>
            <w:r w:rsidRPr="00DA71B9">
              <w:rPr>
                <w:rFonts w:eastAsia="Times New Roman"/>
                <w:b/>
                <w:bCs/>
              </w:rPr>
              <w:t>OGÓŁEM</w:t>
            </w:r>
          </w:p>
        </w:tc>
      </w:tr>
      <w:tr w:rsidR="008921B9" w:rsidRPr="00DA71B9" w:rsidTr="001B3732">
        <w:trPr>
          <w:cantSplit/>
          <w:trHeight w:val="342"/>
        </w:trPr>
        <w:tc>
          <w:tcPr>
            <w:tcW w:w="304" w:type="pct"/>
            <w:vMerge/>
            <w:shd w:val="clear" w:color="auto" w:fill="FFFFCC"/>
          </w:tcPr>
          <w:p w:rsidR="008921B9" w:rsidRPr="00DA71B9" w:rsidRDefault="008921B9" w:rsidP="000D7900">
            <w:pPr>
              <w:jc w:val="center"/>
            </w:pPr>
          </w:p>
        </w:tc>
        <w:tc>
          <w:tcPr>
            <w:tcW w:w="1693" w:type="pct"/>
            <w:gridSpan w:val="2"/>
            <w:vMerge/>
            <w:shd w:val="clear" w:color="auto" w:fill="FFFFCC"/>
          </w:tcPr>
          <w:p w:rsidR="008921B9" w:rsidRPr="00DA71B9" w:rsidRDefault="008921B9" w:rsidP="000D7900"/>
        </w:tc>
        <w:tc>
          <w:tcPr>
            <w:tcW w:w="577" w:type="pct"/>
            <w:shd w:val="clear" w:color="auto" w:fill="FFFFCC"/>
            <w:vAlign w:val="center"/>
          </w:tcPr>
          <w:p w:rsidR="008921B9" w:rsidRPr="00DA71B9" w:rsidRDefault="008921B9" w:rsidP="001B3732">
            <w:pPr>
              <w:snapToGrid w:val="0"/>
              <w:jc w:val="center"/>
              <w:rPr>
                <w:rFonts w:eastAsia="Times New Roman"/>
                <w:b/>
                <w:bCs/>
              </w:rPr>
            </w:pPr>
            <w:r w:rsidRPr="00DA71B9">
              <w:rPr>
                <w:rFonts w:eastAsia="Times New Roman"/>
                <w:b/>
                <w:bCs/>
              </w:rPr>
              <w:t>2007</w:t>
            </w:r>
          </w:p>
        </w:tc>
        <w:tc>
          <w:tcPr>
            <w:tcW w:w="460" w:type="pct"/>
            <w:shd w:val="clear" w:color="auto" w:fill="FFFFCC"/>
            <w:vAlign w:val="center"/>
          </w:tcPr>
          <w:p w:rsidR="008921B9" w:rsidRPr="00DA71B9" w:rsidRDefault="008921B9" w:rsidP="001B3732">
            <w:pPr>
              <w:snapToGrid w:val="0"/>
              <w:jc w:val="center"/>
              <w:rPr>
                <w:rFonts w:eastAsia="Times New Roman"/>
                <w:b/>
                <w:bCs/>
              </w:rPr>
            </w:pPr>
            <w:r w:rsidRPr="00DA71B9">
              <w:rPr>
                <w:rFonts w:eastAsia="Times New Roman"/>
                <w:b/>
                <w:bCs/>
              </w:rPr>
              <w:t>2008</w:t>
            </w:r>
          </w:p>
        </w:tc>
        <w:tc>
          <w:tcPr>
            <w:tcW w:w="530" w:type="pct"/>
            <w:shd w:val="clear" w:color="auto" w:fill="FFFFCC"/>
            <w:vAlign w:val="center"/>
          </w:tcPr>
          <w:p w:rsidR="008921B9" w:rsidRPr="00DA71B9" w:rsidRDefault="008921B9" w:rsidP="001B3732">
            <w:pPr>
              <w:snapToGrid w:val="0"/>
              <w:jc w:val="center"/>
              <w:rPr>
                <w:rFonts w:eastAsia="Times New Roman"/>
                <w:b/>
                <w:bCs/>
              </w:rPr>
            </w:pPr>
            <w:r w:rsidRPr="00DA71B9">
              <w:rPr>
                <w:rFonts w:eastAsia="Times New Roman"/>
                <w:b/>
                <w:bCs/>
              </w:rPr>
              <w:t>2007</w:t>
            </w:r>
          </w:p>
        </w:tc>
        <w:tc>
          <w:tcPr>
            <w:tcW w:w="614" w:type="pct"/>
            <w:shd w:val="clear" w:color="auto" w:fill="FFFFCC"/>
            <w:vAlign w:val="center"/>
          </w:tcPr>
          <w:p w:rsidR="008921B9" w:rsidRPr="00DA71B9" w:rsidRDefault="008921B9" w:rsidP="001B3732">
            <w:pPr>
              <w:snapToGrid w:val="0"/>
              <w:jc w:val="center"/>
              <w:rPr>
                <w:rFonts w:eastAsia="Times New Roman"/>
                <w:b/>
                <w:bCs/>
              </w:rPr>
            </w:pPr>
            <w:r w:rsidRPr="00DA71B9">
              <w:rPr>
                <w:rFonts w:eastAsia="Times New Roman"/>
                <w:b/>
                <w:bCs/>
              </w:rPr>
              <w:t>2008</w:t>
            </w:r>
          </w:p>
        </w:tc>
        <w:tc>
          <w:tcPr>
            <w:tcW w:w="384" w:type="pct"/>
            <w:shd w:val="clear" w:color="auto" w:fill="FFFFCC"/>
            <w:vAlign w:val="center"/>
          </w:tcPr>
          <w:p w:rsidR="008921B9" w:rsidRPr="00DA71B9" w:rsidRDefault="008921B9" w:rsidP="001B3732">
            <w:pPr>
              <w:snapToGrid w:val="0"/>
              <w:jc w:val="center"/>
              <w:rPr>
                <w:rFonts w:eastAsia="Times New Roman"/>
                <w:b/>
                <w:bCs/>
              </w:rPr>
            </w:pPr>
            <w:r w:rsidRPr="00DA71B9">
              <w:rPr>
                <w:rFonts w:eastAsia="Times New Roman"/>
                <w:b/>
                <w:bCs/>
              </w:rPr>
              <w:t>2007</w:t>
            </w:r>
          </w:p>
        </w:tc>
        <w:tc>
          <w:tcPr>
            <w:tcW w:w="438" w:type="pct"/>
            <w:shd w:val="clear" w:color="auto" w:fill="FFFFCC"/>
            <w:vAlign w:val="center"/>
          </w:tcPr>
          <w:p w:rsidR="008921B9" w:rsidRPr="00DA71B9" w:rsidRDefault="008921B9" w:rsidP="001B3732">
            <w:pPr>
              <w:snapToGrid w:val="0"/>
              <w:jc w:val="center"/>
              <w:rPr>
                <w:rFonts w:eastAsia="Times New Roman"/>
                <w:b/>
                <w:bCs/>
              </w:rPr>
            </w:pPr>
            <w:r w:rsidRPr="00DA71B9">
              <w:rPr>
                <w:rFonts w:eastAsia="Times New Roman"/>
                <w:b/>
                <w:bCs/>
              </w:rPr>
              <w:t>2008</w:t>
            </w:r>
          </w:p>
        </w:tc>
      </w:tr>
      <w:tr w:rsidR="008921B9" w:rsidRPr="00DA71B9" w:rsidTr="00187C73">
        <w:trPr>
          <w:trHeight w:val="482"/>
        </w:trPr>
        <w:tc>
          <w:tcPr>
            <w:tcW w:w="304" w:type="pct"/>
            <w:vMerge w:val="restart"/>
            <w:vAlign w:val="center"/>
          </w:tcPr>
          <w:p w:rsidR="008921B9" w:rsidRPr="00DA71B9" w:rsidRDefault="008921B9" w:rsidP="000D7900">
            <w:pPr>
              <w:widowControl/>
              <w:suppressAutoHyphens w:val="0"/>
              <w:snapToGrid w:val="0"/>
              <w:rPr>
                <w:rFonts w:eastAsia="Times New Roman"/>
                <w:b/>
                <w:bCs/>
              </w:rPr>
            </w:pPr>
            <w:r w:rsidRPr="00DA71B9">
              <w:rPr>
                <w:rFonts w:eastAsia="Times New Roman"/>
                <w:b/>
                <w:bCs/>
              </w:rPr>
              <w:t>1.</w:t>
            </w:r>
          </w:p>
        </w:tc>
        <w:tc>
          <w:tcPr>
            <w:tcW w:w="1693" w:type="pct"/>
            <w:gridSpan w:val="2"/>
            <w:shd w:val="clear" w:color="auto" w:fill="auto"/>
            <w:vAlign w:val="center"/>
          </w:tcPr>
          <w:p w:rsidR="008921B9" w:rsidRPr="00DA71B9" w:rsidRDefault="008921B9" w:rsidP="000D7900">
            <w:pPr>
              <w:widowControl/>
              <w:suppressAutoHyphens w:val="0"/>
              <w:snapToGrid w:val="0"/>
              <w:rPr>
                <w:rFonts w:eastAsia="Times New Roman"/>
              </w:rPr>
            </w:pPr>
            <w:r w:rsidRPr="00DA71B9">
              <w:rPr>
                <w:rFonts w:eastAsia="Times New Roman"/>
                <w:bCs/>
              </w:rPr>
              <w:t xml:space="preserve">Lekarze </w:t>
            </w:r>
            <w:r w:rsidRPr="00DA71B9">
              <w:rPr>
                <w:rFonts w:eastAsia="Times New Roman"/>
              </w:rPr>
              <w:t>(łącznie z rezydentami, bez konsultantów)</w:t>
            </w:r>
          </w:p>
        </w:tc>
        <w:tc>
          <w:tcPr>
            <w:tcW w:w="577" w:type="pct"/>
            <w:shd w:val="clear" w:color="auto" w:fill="auto"/>
            <w:vAlign w:val="bottom"/>
          </w:tcPr>
          <w:p w:rsidR="008921B9" w:rsidRPr="00DA71B9" w:rsidRDefault="008921B9" w:rsidP="000D7900">
            <w:pPr>
              <w:widowControl/>
              <w:suppressAutoHyphens w:val="0"/>
              <w:snapToGrid w:val="0"/>
              <w:jc w:val="right"/>
              <w:rPr>
                <w:rFonts w:eastAsia="Times New Roman"/>
                <w:bCs/>
              </w:rPr>
            </w:pPr>
            <w:r w:rsidRPr="00DA71B9">
              <w:rPr>
                <w:rFonts w:eastAsia="Times New Roman"/>
                <w:bCs/>
              </w:rPr>
              <w:t>281</w:t>
            </w:r>
          </w:p>
        </w:tc>
        <w:tc>
          <w:tcPr>
            <w:tcW w:w="460" w:type="pct"/>
            <w:shd w:val="clear" w:color="auto" w:fill="auto"/>
            <w:vAlign w:val="bottom"/>
          </w:tcPr>
          <w:p w:rsidR="008921B9" w:rsidRPr="00DA71B9" w:rsidRDefault="008921B9" w:rsidP="000D7900">
            <w:pPr>
              <w:snapToGrid w:val="0"/>
              <w:jc w:val="right"/>
              <w:rPr>
                <w:rFonts w:eastAsia="Times New Roman"/>
                <w:bCs/>
              </w:rPr>
            </w:pPr>
            <w:r w:rsidRPr="00DA71B9">
              <w:rPr>
                <w:rFonts w:eastAsia="Times New Roman"/>
                <w:bCs/>
              </w:rPr>
              <w:t>238</w:t>
            </w:r>
          </w:p>
        </w:tc>
        <w:tc>
          <w:tcPr>
            <w:tcW w:w="530" w:type="pct"/>
            <w:shd w:val="clear" w:color="auto" w:fill="auto"/>
            <w:vAlign w:val="bottom"/>
          </w:tcPr>
          <w:p w:rsidR="008921B9" w:rsidRPr="00DA71B9" w:rsidRDefault="008921B9" w:rsidP="000D7900">
            <w:pPr>
              <w:widowControl/>
              <w:suppressAutoHyphens w:val="0"/>
              <w:snapToGrid w:val="0"/>
              <w:jc w:val="right"/>
              <w:rPr>
                <w:rFonts w:eastAsia="Times New Roman"/>
                <w:bCs/>
              </w:rPr>
            </w:pPr>
            <w:r w:rsidRPr="00DA71B9">
              <w:rPr>
                <w:rFonts w:eastAsia="Times New Roman"/>
                <w:bCs/>
              </w:rPr>
              <w:t>243</w:t>
            </w:r>
          </w:p>
        </w:tc>
        <w:tc>
          <w:tcPr>
            <w:tcW w:w="614" w:type="pct"/>
            <w:shd w:val="clear" w:color="auto" w:fill="auto"/>
            <w:vAlign w:val="bottom"/>
          </w:tcPr>
          <w:p w:rsidR="008921B9" w:rsidRPr="00DA71B9" w:rsidRDefault="008921B9" w:rsidP="000D7900">
            <w:pPr>
              <w:snapToGrid w:val="0"/>
              <w:jc w:val="right"/>
              <w:rPr>
                <w:rFonts w:eastAsia="Times New Roman"/>
                <w:bCs/>
              </w:rPr>
            </w:pPr>
            <w:r w:rsidRPr="00DA71B9">
              <w:rPr>
                <w:rFonts w:eastAsia="Times New Roman"/>
                <w:bCs/>
              </w:rPr>
              <w:t>238</w:t>
            </w:r>
          </w:p>
        </w:tc>
        <w:tc>
          <w:tcPr>
            <w:tcW w:w="384" w:type="pct"/>
            <w:shd w:val="clear" w:color="auto" w:fill="C6E6A2"/>
            <w:vAlign w:val="bottom"/>
          </w:tcPr>
          <w:p w:rsidR="008921B9" w:rsidRPr="00DA71B9" w:rsidRDefault="008921B9" w:rsidP="000D7900">
            <w:pPr>
              <w:snapToGrid w:val="0"/>
              <w:jc w:val="right"/>
              <w:rPr>
                <w:rFonts w:eastAsia="Times New Roman"/>
                <w:b/>
                <w:bCs/>
              </w:rPr>
            </w:pPr>
            <w:r w:rsidRPr="00DA71B9">
              <w:rPr>
                <w:rFonts w:eastAsia="Times New Roman"/>
                <w:b/>
                <w:bCs/>
              </w:rPr>
              <w:t>524</w:t>
            </w:r>
          </w:p>
        </w:tc>
        <w:tc>
          <w:tcPr>
            <w:tcW w:w="438" w:type="pct"/>
            <w:shd w:val="clear" w:color="auto" w:fill="C6E6A2"/>
            <w:vAlign w:val="bottom"/>
          </w:tcPr>
          <w:p w:rsidR="008921B9" w:rsidRPr="00DA71B9" w:rsidRDefault="008921B9" w:rsidP="000D7900">
            <w:pPr>
              <w:snapToGrid w:val="0"/>
              <w:jc w:val="right"/>
              <w:rPr>
                <w:rFonts w:eastAsia="Times New Roman"/>
                <w:b/>
                <w:bCs/>
              </w:rPr>
            </w:pPr>
            <w:r w:rsidRPr="00DA71B9">
              <w:rPr>
                <w:rFonts w:eastAsia="Times New Roman"/>
                <w:b/>
                <w:bCs/>
              </w:rPr>
              <w:t>476</w:t>
            </w:r>
          </w:p>
        </w:tc>
      </w:tr>
      <w:tr w:rsidR="008921B9" w:rsidRPr="00DA71B9" w:rsidTr="001B3732">
        <w:trPr>
          <w:cantSplit/>
          <w:trHeight w:hRule="exact" w:val="340"/>
        </w:trPr>
        <w:tc>
          <w:tcPr>
            <w:tcW w:w="304" w:type="pct"/>
            <w:vMerge/>
            <w:vAlign w:val="center"/>
          </w:tcPr>
          <w:p w:rsidR="008921B9" w:rsidRPr="00DA71B9" w:rsidRDefault="008921B9" w:rsidP="002B1EE0">
            <w:pPr>
              <w:widowControl/>
              <w:numPr>
                <w:ilvl w:val="0"/>
                <w:numId w:val="50"/>
              </w:numPr>
              <w:suppressAutoHyphens w:val="0"/>
              <w:snapToGrid w:val="0"/>
              <w:ind w:left="0"/>
              <w:rPr>
                <w:rFonts w:eastAsia="Times New Roman"/>
                <w:b/>
              </w:rPr>
            </w:pPr>
          </w:p>
        </w:tc>
        <w:tc>
          <w:tcPr>
            <w:tcW w:w="354" w:type="pct"/>
            <w:vMerge w:val="restart"/>
            <w:shd w:val="clear" w:color="auto" w:fill="auto"/>
            <w:vAlign w:val="center"/>
          </w:tcPr>
          <w:p w:rsidR="008921B9" w:rsidRPr="00DA71B9" w:rsidRDefault="008921B9" w:rsidP="000D7900">
            <w:pPr>
              <w:widowControl/>
              <w:suppressAutoHyphens w:val="0"/>
              <w:snapToGrid w:val="0"/>
              <w:rPr>
                <w:rFonts w:eastAsia="Times New Roman"/>
              </w:rPr>
            </w:pPr>
            <w:r w:rsidRPr="00DA71B9">
              <w:rPr>
                <w:rFonts w:eastAsia="Times New Roman"/>
              </w:rPr>
              <w:t>w tym:</w:t>
            </w:r>
          </w:p>
          <w:p w:rsidR="008921B9" w:rsidRPr="00DA71B9" w:rsidRDefault="008921B9" w:rsidP="000D7900">
            <w:pPr>
              <w:snapToGrid w:val="0"/>
              <w:rPr>
                <w:rFonts w:eastAsia="Times New Roman"/>
                <w:bCs/>
              </w:rPr>
            </w:pPr>
          </w:p>
        </w:tc>
        <w:tc>
          <w:tcPr>
            <w:tcW w:w="1339" w:type="pct"/>
            <w:shd w:val="clear" w:color="auto" w:fill="auto"/>
            <w:vAlign w:val="center"/>
          </w:tcPr>
          <w:p w:rsidR="008921B9" w:rsidRPr="00DA71B9" w:rsidRDefault="008921B9" w:rsidP="000D7900">
            <w:pPr>
              <w:snapToGrid w:val="0"/>
              <w:rPr>
                <w:rFonts w:eastAsia="Times New Roman"/>
                <w:bCs/>
              </w:rPr>
            </w:pPr>
            <w:r w:rsidRPr="00DA71B9">
              <w:rPr>
                <w:rFonts w:eastAsia="Times New Roman"/>
                <w:bCs/>
              </w:rPr>
              <w:t>psychiatrzy I st</w:t>
            </w:r>
            <w:r w:rsidR="00D7172F" w:rsidRPr="00DA71B9">
              <w:rPr>
                <w:rFonts w:eastAsia="Times New Roman"/>
                <w:bCs/>
              </w:rPr>
              <w:t>.</w:t>
            </w:r>
          </w:p>
        </w:tc>
        <w:tc>
          <w:tcPr>
            <w:tcW w:w="577" w:type="pct"/>
            <w:shd w:val="clear" w:color="auto" w:fill="auto"/>
            <w:vAlign w:val="bottom"/>
          </w:tcPr>
          <w:p w:rsidR="008921B9" w:rsidRPr="00DA71B9" w:rsidRDefault="008921B9" w:rsidP="000D7900">
            <w:pPr>
              <w:widowControl/>
              <w:suppressAutoHyphens w:val="0"/>
              <w:snapToGrid w:val="0"/>
              <w:jc w:val="right"/>
              <w:rPr>
                <w:rFonts w:eastAsia="Times New Roman"/>
                <w:bCs/>
              </w:rPr>
            </w:pPr>
            <w:r w:rsidRPr="00DA71B9">
              <w:rPr>
                <w:rFonts w:eastAsia="Times New Roman"/>
                <w:bCs/>
              </w:rPr>
              <w:t>42</w:t>
            </w:r>
          </w:p>
        </w:tc>
        <w:tc>
          <w:tcPr>
            <w:tcW w:w="460" w:type="pct"/>
            <w:shd w:val="clear" w:color="auto" w:fill="auto"/>
            <w:vAlign w:val="bottom"/>
          </w:tcPr>
          <w:p w:rsidR="008921B9" w:rsidRPr="00DA71B9" w:rsidRDefault="008921B9" w:rsidP="000D7900">
            <w:pPr>
              <w:snapToGrid w:val="0"/>
              <w:jc w:val="right"/>
              <w:rPr>
                <w:rFonts w:eastAsia="Times New Roman"/>
                <w:bCs/>
              </w:rPr>
            </w:pPr>
            <w:r w:rsidRPr="00DA71B9">
              <w:rPr>
                <w:rFonts w:eastAsia="Times New Roman"/>
                <w:bCs/>
              </w:rPr>
              <w:t>31</w:t>
            </w:r>
          </w:p>
        </w:tc>
        <w:tc>
          <w:tcPr>
            <w:tcW w:w="530" w:type="pct"/>
            <w:shd w:val="clear" w:color="auto" w:fill="auto"/>
            <w:vAlign w:val="bottom"/>
          </w:tcPr>
          <w:p w:rsidR="008921B9" w:rsidRPr="00DA71B9" w:rsidRDefault="008921B9" w:rsidP="000D7900">
            <w:pPr>
              <w:widowControl/>
              <w:suppressAutoHyphens w:val="0"/>
              <w:snapToGrid w:val="0"/>
              <w:jc w:val="right"/>
              <w:rPr>
                <w:rFonts w:eastAsia="Times New Roman"/>
                <w:bCs/>
              </w:rPr>
            </w:pPr>
            <w:r w:rsidRPr="00DA71B9">
              <w:rPr>
                <w:rFonts w:eastAsia="Times New Roman"/>
                <w:bCs/>
              </w:rPr>
              <w:t>41</w:t>
            </w:r>
          </w:p>
        </w:tc>
        <w:tc>
          <w:tcPr>
            <w:tcW w:w="614" w:type="pct"/>
            <w:shd w:val="clear" w:color="auto" w:fill="auto"/>
            <w:vAlign w:val="bottom"/>
          </w:tcPr>
          <w:p w:rsidR="008921B9" w:rsidRPr="00DA71B9" w:rsidRDefault="008921B9" w:rsidP="000D7900">
            <w:pPr>
              <w:snapToGrid w:val="0"/>
              <w:jc w:val="right"/>
              <w:rPr>
                <w:rFonts w:eastAsia="Times New Roman"/>
                <w:bCs/>
              </w:rPr>
            </w:pPr>
            <w:r w:rsidRPr="00DA71B9">
              <w:rPr>
                <w:rFonts w:eastAsia="Times New Roman"/>
                <w:bCs/>
              </w:rPr>
              <w:t>43</w:t>
            </w:r>
          </w:p>
        </w:tc>
        <w:tc>
          <w:tcPr>
            <w:tcW w:w="384" w:type="pct"/>
            <w:shd w:val="clear" w:color="auto" w:fill="C6E6A2"/>
            <w:vAlign w:val="bottom"/>
          </w:tcPr>
          <w:p w:rsidR="008921B9" w:rsidRPr="00DA71B9" w:rsidRDefault="008921B9" w:rsidP="000D7900">
            <w:pPr>
              <w:snapToGrid w:val="0"/>
              <w:jc w:val="right"/>
              <w:rPr>
                <w:rFonts w:eastAsia="Times New Roman"/>
                <w:b/>
                <w:bCs/>
              </w:rPr>
            </w:pPr>
            <w:r w:rsidRPr="00DA71B9">
              <w:rPr>
                <w:rFonts w:eastAsia="Times New Roman"/>
                <w:b/>
                <w:bCs/>
              </w:rPr>
              <w:t>83</w:t>
            </w:r>
          </w:p>
        </w:tc>
        <w:tc>
          <w:tcPr>
            <w:tcW w:w="438" w:type="pct"/>
            <w:shd w:val="clear" w:color="auto" w:fill="C6E6A2"/>
            <w:vAlign w:val="bottom"/>
          </w:tcPr>
          <w:p w:rsidR="008921B9" w:rsidRPr="00DA71B9" w:rsidRDefault="008921B9" w:rsidP="000D7900">
            <w:pPr>
              <w:snapToGrid w:val="0"/>
              <w:jc w:val="right"/>
              <w:rPr>
                <w:rFonts w:eastAsia="Times New Roman"/>
                <w:b/>
                <w:bCs/>
              </w:rPr>
            </w:pPr>
            <w:r w:rsidRPr="00DA71B9">
              <w:rPr>
                <w:rFonts w:eastAsia="Times New Roman"/>
                <w:b/>
                <w:bCs/>
              </w:rPr>
              <w:t>74</w:t>
            </w:r>
          </w:p>
        </w:tc>
      </w:tr>
      <w:tr w:rsidR="008921B9" w:rsidRPr="00DA71B9" w:rsidTr="00187C73">
        <w:trPr>
          <w:cantSplit/>
          <w:trHeight w:val="178"/>
        </w:trPr>
        <w:tc>
          <w:tcPr>
            <w:tcW w:w="304" w:type="pct"/>
            <w:vMerge/>
            <w:vAlign w:val="center"/>
          </w:tcPr>
          <w:p w:rsidR="008921B9" w:rsidRPr="00DA71B9" w:rsidRDefault="008921B9" w:rsidP="002B1EE0">
            <w:pPr>
              <w:widowControl/>
              <w:numPr>
                <w:ilvl w:val="0"/>
                <w:numId w:val="50"/>
              </w:numPr>
              <w:suppressAutoHyphens w:val="0"/>
              <w:snapToGrid w:val="0"/>
              <w:ind w:left="0"/>
              <w:rPr>
                <w:rFonts w:eastAsia="Times New Roman"/>
                <w:b/>
                <w:bCs/>
              </w:rPr>
            </w:pPr>
          </w:p>
        </w:tc>
        <w:tc>
          <w:tcPr>
            <w:tcW w:w="354" w:type="pct"/>
            <w:vMerge/>
            <w:shd w:val="clear" w:color="auto" w:fill="auto"/>
            <w:vAlign w:val="center"/>
          </w:tcPr>
          <w:p w:rsidR="008921B9" w:rsidRPr="00DA71B9" w:rsidRDefault="008921B9" w:rsidP="000D7900">
            <w:pPr>
              <w:widowControl/>
              <w:suppressAutoHyphens w:val="0"/>
              <w:snapToGrid w:val="0"/>
              <w:rPr>
                <w:rFonts w:eastAsia="Times New Roman"/>
                <w:bCs/>
              </w:rPr>
            </w:pPr>
          </w:p>
        </w:tc>
        <w:tc>
          <w:tcPr>
            <w:tcW w:w="1339" w:type="pct"/>
            <w:shd w:val="clear" w:color="auto" w:fill="auto"/>
            <w:vAlign w:val="center"/>
          </w:tcPr>
          <w:p w:rsidR="008921B9" w:rsidRPr="00DA71B9" w:rsidRDefault="008921B9" w:rsidP="000D7900">
            <w:pPr>
              <w:widowControl/>
              <w:suppressAutoHyphens w:val="0"/>
              <w:snapToGrid w:val="0"/>
              <w:rPr>
                <w:rFonts w:eastAsia="Times New Roman"/>
                <w:bCs/>
              </w:rPr>
            </w:pPr>
            <w:r w:rsidRPr="00DA71B9">
              <w:rPr>
                <w:rFonts w:eastAsia="Times New Roman"/>
                <w:bCs/>
              </w:rPr>
              <w:t>psychiatrzy II st. i specjaliści psychiatrzy (w nowym systemie jednostopniowym)</w:t>
            </w:r>
          </w:p>
        </w:tc>
        <w:tc>
          <w:tcPr>
            <w:tcW w:w="577" w:type="pct"/>
            <w:shd w:val="clear" w:color="auto" w:fill="auto"/>
            <w:vAlign w:val="bottom"/>
          </w:tcPr>
          <w:p w:rsidR="008921B9" w:rsidRPr="00DA71B9" w:rsidRDefault="008921B9" w:rsidP="000D7900">
            <w:pPr>
              <w:widowControl/>
              <w:suppressAutoHyphens w:val="0"/>
              <w:snapToGrid w:val="0"/>
              <w:jc w:val="right"/>
              <w:rPr>
                <w:rFonts w:eastAsia="Times New Roman"/>
                <w:bCs/>
              </w:rPr>
            </w:pPr>
            <w:r w:rsidRPr="00DA71B9">
              <w:rPr>
                <w:rFonts w:eastAsia="Times New Roman"/>
                <w:bCs/>
              </w:rPr>
              <w:t>156</w:t>
            </w:r>
          </w:p>
        </w:tc>
        <w:tc>
          <w:tcPr>
            <w:tcW w:w="460" w:type="pct"/>
            <w:shd w:val="clear" w:color="auto" w:fill="auto"/>
            <w:vAlign w:val="bottom"/>
          </w:tcPr>
          <w:p w:rsidR="008921B9" w:rsidRPr="00DA71B9" w:rsidRDefault="008921B9" w:rsidP="000D7900">
            <w:pPr>
              <w:snapToGrid w:val="0"/>
              <w:jc w:val="right"/>
              <w:rPr>
                <w:rFonts w:eastAsia="Times New Roman"/>
                <w:bCs/>
              </w:rPr>
            </w:pPr>
            <w:r w:rsidRPr="00DA71B9">
              <w:rPr>
                <w:rFonts w:eastAsia="Times New Roman"/>
                <w:bCs/>
              </w:rPr>
              <w:t>170</w:t>
            </w:r>
          </w:p>
        </w:tc>
        <w:tc>
          <w:tcPr>
            <w:tcW w:w="530" w:type="pct"/>
            <w:shd w:val="clear" w:color="auto" w:fill="auto"/>
            <w:vAlign w:val="bottom"/>
          </w:tcPr>
          <w:p w:rsidR="008921B9" w:rsidRPr="00DA71B9" w:rsidRDefault="008921B9" w:rsidP="000D7900">
            <w:pPr>
              <w:widowControl/>
              <w:suppressAutoHyphens w:val="0"/>
              <w:snapToGrid w:val="0"/>
              <w:jc w:val="right"/>
              <w:rPr>
                <w:rFonts w:eastAsia="Times New Roman"/>
                <w:bCs/>
              </w:rPr>
            </w:pPr>
            <w:r w:rsidRPr="00DA71B9">
              <w:rPr>
                <w:rFonts w:eastAsia="Times New Roman"/>
                <w:bCs/>
              </w:rPr>
              <w:t>152</w:t>
            </w:r>
          </w:p>
        </w:tc>
        <w:tc>
          <w:tcPr>
            <w:tcW w:w="614" w:type="pct"/>
            <w:shd w:val="clear" w:color="auto" w:fill="auto"/>
            <w:vAlign w:val="bottom"/>
          </w:tcPr>
          <w:p w:rsidR="008921B9" w:rsidRPr="00DA71B9" w:rsidRDefault="008921B9" w:rsidP="000D7900">
            <w:pPr>
              <w:snapToGrid w:val="0"/>
              <w:jc w:val="right"/>
              <w:rPr>
                <w:rFonts w:eastAsia="Times New Roman"/>
                <w:bCs/>
              </w:rPr>
            </w:pPr>
            <w:r w:rsidRPr="00DA71B9">
              <w:rPr>
                <w:rFonts w:eastAsia="Times New Roman"/>
                <w:bCs/>
              </w:rPr>
              <w:t>146</w:t>
            </w:r>
          </w:p>
        </w:tc>
        <w:tc>
          <w:tcPr>
            <w:tcW w:w="384" w:type="pct"/>
            <w:shd w:val="clear" w:color="auto" w:fill="C6E6A2"/>
            <w:vAlign w:val="bottom"/>
          </w:tcPr>
          <w:p w:rsidR="008921B9" w:rsidRPr="00DA71B9" w:rsidRDefault="008921B9" w:rsidP="000D7900">
            <w:pPr>
              <w:snapToGrid w:val="0"/>
              <w:jc w:val="right"/>
              <w:rPr>
                <w:rFonts w:eastAsia="Times New Roman"/>
                <w:b/>
                <w:bCs/>
              </w:rPr>
            </w:pPr>
            <w:r w:rsidRPr="00DA71B9">
              <w:rPr>
                <w:rFonts w:eastAsia="Times New Roman"/>
                <w:b/>
                <w:bCs/>
              </w:rPr>
              <w:t>308</w:t>
            </w:r>
          </w:p>
        </w:tc>
        <w:tc>
          <w:tcPr>
            <w:tcW w:w="438" w:type="pct"/>
            <w:shd w:val="clear" w:color="auto" w:fill="C6E6A2"/>
            <w:vAlign w:val="bottom"/>
          </w:tcPr>
          <w:p w:rsidR="008921B9" w:rsidRPr="00DA71B9" w:rsidRDefault="008921B9" w:rsidP="000D7900">
            <w:pPr>
              <w:snapToGrid w:val="0"/>
              <w:jc w:val="right"/>
              <w:rPr>
                <w:rFonts w:eastAsia="Times New Roman"/>
                <w:b/>
                <w:bCs/>
              </w:rPr>
            </w:pPr>
            <w:r w:rsidRPr="00DA71B9">
              <w:rPr>
                <w:rFonts w:eastAsia="Times New Roman"/>
                <w:b/>
                <w:bCs/>
              </w:rPr>
              <w:t>316</w:t>
            </w:r>
          </w:p>
        </w:tc>
      </w:tr>
      <w:tr w:rsidR="008921B9" w:rsidRPr="00DA71B9" w:rsidTr="001B3732">
        <w:trPr>
          <w:trHeight w:val="340"/>
        </w:trPr>
        <w:tc>
          <w:tcPr>
            <w:tcW w:w="304" w:type="pct"/>
            <w:vAlign w:val="center"/>
          </w:tcPr>
          <w:p w:rsidR="008921B9" w:rsidRPr="00DA71B9" w:rsidRDefault="008921B9" w:rsidP="000D7900">
            <w:pPr>
              <w:widowControl/>
              <w:suppressAutoHyphens w:val="0"/>
              <w:snapToGrid w:val="0"/>
              <w:rPr>
                <w:rFonts w:eastAsia="Times New Roman"/>
                <w:b/>
                <w:bCs/>
              </w:rPr>
            </w:pPr>
            <w:r w:rsidRPr="00DA71B9">
              <w:rPr>
                <w:rFonts w:eastAsia="Times New Roman"/>
                <w:b/>
                <w:bCs/>
              </w:rPr>
              <w:t>2.</w:t>
            </w:r>
          </w:p>
        </w:tc>
        <w:tc>
          <w:tcPr>
            <w:tcW w:w="1693" w:type="pct"/>
            <w:gridSpan w:val="2"/>
            <w:shd w:val="clear" w:color="auto" w:fill="auto"/>
            <w:vAlign w:val="center"/>
          </w:tcPr>
          <w:p w:rsidR="008921B9" w:rsidRPr="00DA71B9" w:rsidRDefault="008921B9" w:rsidP="000D7900">
            <w:pPr>
              <w:widowControl/>
              <w:suppressAutoHyphens w:val="0"/>
              <w:snapToGrid w:val="0"/>
              <w:rPr>
                <w:rFonts w:eastAsia="Times New Roman"/>
                <w:bCs/>
              </w:rPr>
            </w:pPr>
            <w:r w:rsidRPr="00DA71B9">
              <w:rPr>
                <w:rFonts w:eastAsia="Times New Roman"/>
                <w:bCs/>
              </w:rPr>
              <w:t>Pielęgniarki</w:t>
            </w:r>
          </w:p>
        </w:tc>
        <w:tc>
          <w:tcPr>
            <w:tcW w:w="577" w:type="pct"/>
            <w:shd w:val="clear" w:color="auto" w:fill="auto"/>
            <w:vAlign w:val="bottom"/>
          </w:tcPr>
          <w:p w:rsidR="008921B9" w:rsidRPr="00DA71B9" w:rsidRDefault="008921B9" w:rsidP="000D7900">
            <w:pPr>
              <w:widowControl/>
              <w:suppressAutoHyphens w:val="0"/>
              <w:snapToGrid w:val="0"/>
              <w:jc w:val="right"/>
              <w:rPr>
                <w:rFonts w:eastAsia="Times New Roman"/>
                <w:bCs/>
              </w:rPr>
            </w:pPr>
            <w:r w:rsidRPr="00DA71B9">
              <w:rPr>
                <w:rFonts w:eastAsia="Times New Roman"/>
                <w:bCs/>
              </w:rPr>
              <w:t>150</w:t>
            </w:r>
          </w:p>
        </w:tc>
        <w:tc>
          <w:tcPr>
            <w:tcW w:w="460" w:type="pct"/>
            <w:shd w:val="clear" w:color="auto" w:fill="auto"/>
            <w:vAlign w:val="bottom"/>
          </w:tcPr>
          <w:p w:rsidR="008921B9" w:rsidRPr="00DA71B9" w:rsidRDefault="008921B9" w:rsidP="000D7900">
            <w:pPr>
              <w:snapToGrid w:val="0"/>
              <w:jc w:val="right"/>
              <w:rPr>
                <w:rFonts w:eastAsia="Times New Roman"/>
                <w:bCs/>
              </w:rPr>
            </w:pPr>
            <w:r w:rsidRPr="00DA71B9">
              <w:rPr>
                <w:rFonts w:eastAsia="Times New Roman"/>
                <w:bCs/>
              </w:rPr>
              <w:t>120</w:t>
            </w:r>
          </w:p>
        </w:tc>
        <w:tc>
          <w:tcPr>
            <w:tcW w:w="530" w:type="pct"/>
            <w:shd w:val="clear" w:color="auto" w:fill="auto"/>
            <w:vAlign w:val="bottom"/>
          </w:tcPr>
          <w:p w:rsidR="008921B9" w:rsidRPr="00DA71B9" w:rsidRDefault="008921B9" w:rsidP="000D7900">
            <w:pPr>
              <w:widowControl/>
              <w:suppressAutoHyphens w:val="0"/>
              <w:snapToGrid w:val="0"/>
              <w:jc w:val="right"/>
              <w:rPr>
                <w:rFonts w:eastAsia="Times New Roman"/>
                <w:bCs/>
              </w:rPr>
            </w:pPr>
            <w:r w:rsidRPr="00DA71B9">
              <w:rPr>
                <w:rFonts w:eastAsia="Times New Roman"/>
                <w:bCs/>
              </w:rPr>
              <w:t>34</w:t>
            </w:r>
          </w:p>
        </w:tc>
        <w:tc>
          <w:tcPr>
            <w:tcW w:w="614" w:type="pct"/>
            <w:shd w:val="clear" w:color="auto" w:fill="auto"/>
            <w:vAlign w:val="bottom"/>
          </w:tcPr>
          <w:p w:rsidR="008921B9" w:rsidRPr="00DA71B9" w:rsidRDefault="008921B9" w:rsidP="000D7900">
            <w:pPr>
              <w:snapToGrid w:val="0"/>
              <w:jc w:val="right"/>
              <w:rPr>
                <w:rFonts w:eastAsia="Times New Roman"/>
                <w:bCs/>
              </w:rPr>
            </w:pPr>
            <w:r w:rsidRPr="00DA71B9">
              <w:rPr>
                <w:rFonts w:eastAsia="Times New Roman"/>
                <w:bCs/>
              </w:rPr>
              <w:t>33</w:t>
            </w:r>
          </w:p>
        </w:tc>
        <w:tc>
          <w:tcPr>
            <w:tcW w:w="384" w:type="pct"/>
            <w:shd w:val="clear" w:color="auto" w:fill="C6E6A2"/>
            <w:vAlign w:val="bottom"/>
          </w:tcPr>
          <w:p w:rsidR="008921B9" w:rsidRPr="00DA71B9" w:rsidRDefault="008921B9" w:rsidP="000D7900">
            <w:pPr>
              <w:snapToGrid w:val="0"/>
              <w:jc w:val="right"/>
              <w:rPr>
                <w:rFonts w:eastAsia="Times New Roman"/>
                <w:b/>
                <w:bCs/>
              </w:rPr>
            </w:pPr>
            <w:r w:rsidRPr="00DA71B9">
              <w:rPr>
                <w:rFonts w:eastAsia="Times New Roman"/>
                <w:b/>
                <w:bCs/>
              </w:rPr>
              <w:t>184</w:t>
            </w:r>
          </w:p>
        </w:tc>
        <w:tc>
          <w:tcPr>
            <w:tcW w:w="438" w:type="pct"/>
            <w:shd w:val="clear" w:color="auto" w:fill="C6E6A2"/>
            <w:vAlign w:val="bottom"/>
          </w:tcPr>
          <w:p w:rsidR="008921B9" w:rsidRPr="00DA71B9" w:rsidRDefault="008921B9" w:rsidP="000D7900">
            <w:pPr>
              <w:snapToGrid w:val="0"/>
              <w:jc w:val="right"/>
              <w:rPr>
                <w:rFonts w:eastAsia="Times New Roman"/>
                <w:b/>
                <w:bCs/>
              </w:rPr>
            </w:pPr>
            <w:r w:rsidRPr="00DA71B9">
              <w:rPr>
                <w:rFonts w:eastAsia="Times New Roman"/>
                <w:b/>
                <w:bCs/>
              </w:rPr>
              <w:t>153</w:t>
            </w:r>
          </w:p>
        </w:tc>
      </w:tr>
      <w:tr w:rsidR="008921B9" w:rsidRPr="00DA71B9" w:rsidTr="001B3732">
        <w:trPr>
          <w:trHeight w:val="340"/>
        </w:trPr>
        <w:tc>
          <w:tcPr>
            <w:tcW w:w="304" w:type="pct"/>
            <w:vAlign w:val="center"/>
          </w:tcPr>
          <w:p w:rsidR="008921B9" w:rsidRPr="00DA71B9" w:rsidRDefault="008921B9" w:rsidP="000D7900">
            <w:pPr>
              <w:widowControl/>
              <w:suppressAutoHyphens w:val="0"/>
              <w:snapToGrid w:val="0"/>
              <w:rPr>
                <w:rFonts w:eastAsia="Times New Roman"/>
                <w:b/>
                <w:bCs/>
              </w:rPr>
            </w:pPr>
            <w:r w:rsidRPr="00DA71B9">
              <w:rPr>
                <w:rFonts w:eastAsia="Times New Roman"/>
                <w:b/>
                <w:bCs/>
              </w:rPr>
              <w:t>3.</w:t>
            </w:r>
          </w:p>
        </w:tc>
        <w:tc>
          <w:tcPr>
            <w:tcW w:w="1693" w:type="pct"/>
            <w:gridSpan w:val="2"/>
            <w:shd w:val="clear" w:color="auto" w:fill="auto"/>
            <w:vAlign w:val="center"/>
          </w:tcPr>
          <w:p w:rsidR="008921B9" w:rsidRPr="00DA71B9" w:rsidRDefault="008921B9" w:rsidP="000D7900">
            <w:pPr>
              <w:widowControl/>
              <w:suppressAutoHyphens w:val="0"/>
              <w:snapToGrid w:val="0"/>
              <w:rPr>
                <w:rFonts w:eastAsia="Times New Roman"/>
                <w:bCs/>
              </w:rPr>
            </w:pPr>
            <w:r w:rsidRPr="00DA71B9">
              <w:rPr>
                <w:rFonts w:eastAsia="Times New Roman"/>
                <w:bCs/>
              </w:rPr>
              <w:t>Psycholodzy</w:t>
            </w:r>
          </w:p>
        </w:tc>
        <w:tc>
          <w:tcPr>
            <w:tcW w:w="577" w:type="pct"/>
            <w:shd w:val="clear" w:color="auto" w:fill="auto"/>
            <w:vAlign w:val="bottom"/>
          </w:tcPr>
          <w:p w:rsidR="008921B9" w:rsidRPr="00DA71B9" w:rsidRDefault="008921B9" w:rsidP="000D7900">
            <w:pPr>
              <w:widowControl/>
              <w:suppressAutoHyphens w:val="0"/>
              <w:snapToGrid w:val="0"/>
              <w:jc w:val="right"/>
              <w:rPr>
                <w:rFonts w:eastAsia="Times New Roman"/>
                <w:bCs/>
              </w:rPr>
            </w:pPr>
            <w:r w:rsidRPr="00DA71B9">
              <w:rPr>
                <w:rFonts w:eastAsia="Times New Roman"/>
                <w:bCs/>
              </w:rPr>
              <w:t>232</w:t>
            </w:r>
          </w:p>
        </w:tc>
        <w:tc>
          <w:tcPr>
            <w:tcW w:w="460" w:type="pct"/>
            <w:shd w:val="clear" w:color="auto" w:fill="auto"/>
            <w:vAlign w:val="bottom"/>
          </w:tcPr>
          <w:p w:rsidR="008921B9" w:rsidRPr="00DA71B9" w:rsidRDefault="008921B9" w:rsidP="000D7900">
            <w:pPr>
              <w:snapToGrid w:val="0"/>
              <w:jc w:val="right"/>
              <w:rPr>
                <w:rFonts w:eastAsia="Times New Roman"/>
                <w:bCs/>
              </w:rPr>
            </w:pPr>
            <w:r w:rsidRPr="00DA71B9">
              <w:rPr>
                <w:rFonts w:eastAsia="Times New Roman"/>
                <w:bCs/>
              </w:rPr>
              <w:t>217</w:t>
            </w:r>
          </w:p>
        </w:tc>
        <w:tc>
          <w:tcPr>
            <w:tcW w:w="530" w:type="pct"/>
            <w:shd w:val="clear" w:color="auto" w:fill="auto"/>
            <w:vAlign w:val="bottom"/>
          </w:tcPr>
          <w:p w:rsidR="008921B9" w:rsidRPr="00DA71B9" w:rsidRDefault="008921B9" w:rsidP="000D7900">
            <w:pPr>
              <w:widowControl/>
              <w:suppressAutoHyphens w:val="0"/>
              <w:snapToGrid w:val="0"/>
              <w:jc w:val="right"/>
              <w:rPr>
                <w:rFonts w:eastAsia="Times New Roman"/>
                <w:bCs/>
              </w:rPr>
            </w:pPr>
            <w:r w:rsidRPr="00DA71B9">
              <w:rPr>
                <w:rFonts w:eastAsia="Times New Roman"/>
                <w:bCs/>
              </w:rPr>
              <w:t>175</w:t>
            </w:r>
          </w:p>
        </w:tc>
        <w:tc>
          <w:tcPr>
            <w:tcW w:w="614" w:type="pct"/>
            <w:shd w:val="clear" w:color="auto" w:fill="auto"/>
            <w:vAlign w:val="bottom"/>
          </w:tcPr>
          <w:p w:rsidR="008921B9" w:rsidRPr="00DA71B9" w:rsidRDefault="008921B9" w:rsidP="000D7900">
            <w:pPr>
              <w:snapToGrid w:val="0"/>
              <w:jc w:val="right"/>
              <w:rPr>
                <w:rFonts w:eastAsia="Times New Roman"/>
                <w:bCs/>
              </w:rPr>
            </w:pPr>
            <w:r w:rsidRPr="00DA71B9">
              <w:rPr>
                <w:rFonts w:eastAsia="Times New Roman"/>
                <w:bCs/>
              </w:rPr>
              <w:t>193</w:t>
            </w:r>
          </w:p>
        </w:tc>
        <w:tc>
          <w:tcPr>
            <w:tcW w:w="384" w:type="pct"/>
            <w:shd w:val="clear" w:color="auto" w:fill="C6E6A2"/>
            <w:vAlign w:val="bottom"/>
          </w:tcPr>
          <w:p w:rsidR="008921B9" w:rsidRPr="00DA71B9" w:rsidRDefault="008921B9" w:rsidP="000D7900">
            <w:pPr>
              <w:snapToGrid w:val="0"/>
              <w:jc w:val="right"/>
              <w:rPr>
                <w:rFonts w:eastAsia="Times New Roman"/>
                <w:b/>
                <w:bCs/>
              </w:rPr>
            </w:pPr>
            <w:r w:rsidRPr="00DA71B9">
              <w:rPr>
                <w:rFonts w:eastAsia="Times New Roman"/>
                <w:b/>
                <w:bCs/>
              </w:rPr>
              <w:t>407</w:t>
            </w:r>
          </w:p>
        </w:tc>
        <w:tc>
          <w:tcPr>
            <w:tcW w:w="438" w:type="pct"/>
            <w:shd w:val="clear" w:color="auto" w:fill="C6E6A2"/>
            <w:vAlign w:val="bottom"/>
          </w:tcPr>
          <w:p w:rsidR="008921B9" w:rsidRPr="00DA71B9" w:rsidRDefault="008921B9" w:rsidP="000D7900">
            <w:pPr>
              <w:snapToGrid w:val="0"/>
              <w:jc w:val="right"/>
              <w:rPr>
                <w:rFonts w:eastAsia="Times New Roman"/>
                <w:b/>
                <w:bCs/>
              </w:rPr>
            </w:pPr>
            <w:r w:rsidRPr="00DA71B9">
              <w:rPr>
                <w:rFonts w:eastAsia="Times New Roman"/>
                <w:b/>
                <w:bCs/>
              </w:rPr>
              <w:t>410</w:t>
            </w:r>
          </w:p>
        </w:tc>
      </w:tr>
      <w:tr w:rsidR="008921B9" w:rsidRPr="00DA71B9" w:rsidTr="001B3732">
        <w:trPr>
          <w:trHeight w:val="340"/>
        </w:trPr>
        <w:tc>
          <w:tcPr>
            <w:tcW w:w="304" w:type="pct"/>
            <w:vAlign w:val="center"/>
          </w:tcPr>
          <w:p w:rsidR="008921B9" w:rsidRPr="00DA71B9" w:rsidRDefault="008921B9" w:rsidP="000D7900">
            <w:pPr>
              <w:widowControl/>
              <w:suppressAutoHyphens w:val="0"/>
              <w:snapToGrid w:val="0"/>
              <w:rPr>
                <w:rFonts w:eastAsia="Times New Roman"/>
                <w:b/>
                <w:bCs/>
              </w:rPr>
            </w:pPr>
            <w:r w:rsidRPr="00DA71B9">
              <w:rPr>
                <w:rFonts w:eastAsia="Times New Roman"/>
                <w:b/>
                <w:bCs/>
              </w:rPr>
              <w:t>4.</w:t>
            </w:r>
          </w:p>
        </w:tc>
        <w:tc>
          <w:tcPr>
            <w:tcW w:w="1693" w:type="pct"/>
            <w:gridSpan w:val="2"/>
            <w:shd w:val="clear" w:color="auto" w:fill="auto"/>
            <w:vAlign w:val="center"/>
          </w:tcPr>
          <w:p w:rsidR="008921B9" w:rsidRPr="00DA71B9" w:rsidRDefault="008921B9" w:rsidP="000D7900">
            <w:pPr>
              <w:widowControl/>
              <w:suppressAutoHyphens w:val="0"/>
              <w:snapToGrid w:val="0"/>
              <w:rPr>
                <w:rFonts w:eastAsia="Times New Roman"/>
                <w:bCs/>
              </w:rPr>
            </w:pPr>
            <w:r w:rsidRPr="00DA71B9">
              <w:rPr>
                <w:rFonts w:eastAsia="Times New Roman"/>
                <w:bCs/>
              </w:rPr>
              <w:t>Specjaliści terapii uzależnień</w:t>
            </w:r>
          </w:p>
        </w:tc>
        <w:tc>
          <w:tcPr>
            <w:tcW w:w="577" w:type="pct"/>
            <w:shd w:val="clear" w:color="auto" w:fill="auto"/>
            <w:vAlign w:val="bottom"/>
          </w:tcPr>
          <w:p w:rsidR="008921B9" w:rsidRPr="00DA71B9" w:rsidRDefault="008921B9" w:rsidP="000D7900">
            <w:pPr>
              <w:widowControl/>
              <w:suppressAutoHyphens w:val="0"/>
              <w:snapToGrid w:val="0"/>
              <w:jc w:val="right"/>
              <w:rPr>
                <w:rFonts w:eastAsia="Times New Roman"/>
                <w:bCs/>
              </w:rPr>
            </w:pPr>
            <w:r w:rsidRPr="00DA71B9">
              <w:rPr>
                <w:rFonts w:eastAsia="Times New Roman"/>
                <w:bCs/>
              </w:rPr>
              <w:t>68</w:t>
            </w:r>
          </w:p>
        </w:tc>
        <w:tc>
          <w:tcPr>
            <w:tcW w:w="460" w:type="pct"/>
            <w:shd w:val="clear" w:color="auto" w:fill="auto"/>
            <w:vAlign w:val="bottom"/>
          </w:tcPr>
          <w:p w:rsidR="008921B9" w:rsidRPr="00DA71B9" w:rsidRDefault="008921B9" w:rsidP="000D7900">
            <w:pPr>
              <w:snapToGrid w:val="0"/>
              <w:jc w:val="right"/>
              <w:rPr>
                <w:rFonts w:eastAsia="Times New Roman"/>
                <w:bCs/>
              </w:rPr>
            </w:pPr>
            <w:r w:rsidRPr="00DA71B9">
              <w:rPr>
                <w:rFonts w:eastAsia="Times New Roman"/>
                <w:bCs/>
              </w:rPr>
              <w:t>76</w:t>
            </w:r>
          </w:p>
        </w:tc>
        <w:tc>
          <w:tcPr>
            <w:tcW w:w="530" w:type="pct"/>
            <w:shd w:val="clear" w:color="auto" w:fill="auto"/>
            <w:vAlign w:val="bottom"/>
          </w:tcPr>
          <w:p w:rsidR="008921B9" w:rsidRPr="00DA71B9" w:rsidRDefault="008921B9" w:rsidP="000D7900">
            <w:pPr>
              <w:widowControl/>
              <w:suppressAutoHyphens w:val="0"/>
              <w:snapToGrid w:val="0"/>
              <w:jc w:val="right"/>
              <w:rPr>
                <w:rFonts w:eastAsia="Times New Roman"/>
                <w:bCs/>
              </w:rPr>
            </w:pPr>
            <w:r w:rsidRPr="00DA71B9">
              <w:rPr>
                <w:rFonts w:eastAsia="Times New Roman"/>
                <w:bCs/>
              </w:rPr>
              <w:t>33</w:t>
            </w:r>
          </w:p>
        </w:tc>
        <w:tc>
          <w:tcPr>
            <w:tcW w:w="614" w:type="pct"/>
            <w:shd w:val="clear" w:color="auto" w:fill="auto"/>
            <w:vAlign w:val="bottom"/>
          </w:tcPr>
          <w:p w:rsidR="008921B9" w:rsidRPr="00DA71B9" w:rsidRDefault="008921B9" w:rsidP="000D7900">
            <w:pPr>
              <w:snapToGrid w:val="0"/>
              <w:jc w:val="right"/>
              <w:rPr>
                <w:rFonts w:eastAsia="Times New Roman"/>
                <w:bCs/>
              </w:rPr>
            </w:pPr>
            <w:r w:rsidRPr="00DA71B9">
              <w:rPr>
                <w:rFonts w:eastAsia="Times New Roman"/>
                <w:bCs/>
              </w:rPr>
              <w:t>27</w:t>
            </w:r>
          </w:p>
        </w:tc>
        <w:tc>
          <w:tcPr>
            <w:tcW w:w="384" w:type="pct"/>
            <w:shd w:val="clear" w:color="auto" w:fill="C6E6A2"/>
            <w:vAlign w:val="bottom"/>
          </w:tcPr>
          <w:p w:rsidR="008921B9" w:rsidRPr="00DA71B9" w:rsidRDefault="008921B9" w:rsidP="000D7900">
            <w:pPr>
              <w:snapToGrid w:val="0"/>
              <w:jc w:val="right"/>
              <w:rPr>
                <w:rFonts w:eastAsia="Times New Roman"/>
                <w:b/>
                <w:bCs/>
              </w:rPr>
            </w:pPr>
            <w:r w:rsidRPr="00DA71B9">
              <w:rPr>
                <w:rFonts w:eastAsia="Times New Roman"/>
                <w:b/>
                <w:bCs/>
              </w:rPr>
              <w:t>101</w:t>
            </w:r>
          </w:p>
        </w:tc>
        <w:tc>
          <w:tcPr>
            <w:tcW w:w="438" w:type="pct"/>
            <w:shd w:val="clear" w:color="auto" w:fill="C6E6A2"/>
            <w:vAlign w:val="bottom"/>
          </w:tcPr>
          <w:p w:rsidR="008921B9" w:rsidRPr="00DA71B9" w:rsidRDefault="008921B9" w:rsidP="00153B58">
            <w:pPr>
              <w:snapToGrid w:val="0"/>
              <w:jc w:val="right"/>
              <w:rPr>
                <w:rFonts w:eastAsia="Times New Roman"/>
                <w:b/>
                <w:bCs/>
              </w:rPr>
            </w:pPr>
            <w:r w:rsidRPr="00DA71B9">
              <w:rPr>
                <w:rFonts w:eastAsia="Times New Roman"/>
                <w:b/>
                <w:bCs/>
              </w:rPr>
              <w:t>103</w:t>
            </w:r>
          </w:p>
        </w:tc>
      </w:tr>
      <w:tr w:rsidR="008921B9" w:rsidRPr="00DA71B9" w:rsidTr="001B3732">
        <w:trPr>
          <w:trHeight w:val="340"/>
        </w:trPr>
        <w:tc>
          <w:tcPr>
            <w:tcW w:w="304" w:type="pct"/>
            <w:vAlign w:val="center"/>
          </w:tcPr>
          <w:p w:rsidR="008921B9" w:rsidRPr="00DA71B9" w:rsidRDefault="008921B9" w:rsidP="000D7900">
            <w:pPr>
              <w:widowControl/>
              <w:suppressAutoHyphens w:val="0"/>
              <w:snapToGrid w:val="0"/>
              <w:rPr>
                <w:rFonts w:eastAsia="Times New Roman"/>
                <w:b/>
                <w:bCs/>
              </w:rPr>
            </w:pPr>
            <w:r w:rsidRPr="00DA71B9">
              <w:rPr>
                <w:rFonts w:eastAsia="Times New Roman"/>
                <w:b/>
                <w:bCs/>
              </w:rPr>
              <w:t>5.</w:t>
            </w:r>
          </w:p>
        </w:tc>
        <w:tc>
          <w:tcPr>
            <w:tcW w:w="1693" w:type="pct"/>
            <w:gridSpan w:val="2"/>
            <w:shd w:val="clear" w:color="auto" w:fill="auto"/>
            <w:vAlign w:val="center"/>
          </w:tcPr>
          <w:p w:rsidR="008921B9" w:rsidRPr="00DA71B9" w:rsidRDefault="008921B9" w:rsidP="000D7900">
            <w:pPr>
              <w:widowControl/>
              <w:suppressAutoHyphens w:val="0"/>
              <w:snapToGrid w:val="0"/>
              <w:rPr>
                <w:rFonts w:eastAsia="Times New Roman"/>
                <w:bCs/>
              </w:rPr>
            </w:pPr>
            <w:r w:rsidRPr="00DA71B9">
              <w:rPr>
                <w:rFonts w:eastAsia="Times New Roman"/>
                <w:bCs/>
              </w:rPr>
              <w:t>Instruktorzy terapii uzależnień</w:t>
            </w:r>
          </w:p>
        </w:tc>
        <w:tc>
          <w:tcPr>
            <w:tcW w:w="577" w:type="pct"/>
            <w:shd w:val="clear" w:color="auto" w:fill="auto"/>
            <w:vAlign w:val="bottom"/>
          </w:tcPr>
          <w:p w:rsidR="008921B9" w:rsidRPr="00DA71B9" w:rsidRDefault="008921B9" w:rsidP="000D7900">
            <w:pPr>
              <w:widowControl/>
              <w:suppressAutoHyphens w:val="0"/>
              <w:snapToGrid w:val="0"/>
              <w:jc w:val="right"/>
              <w:rPr>
                <w:rFonts w:eastAsia="Times New Roman"/>
                <w:bCs/>
              </w:rPr>
            </w:pPr>
            <w:r w:rsidRPr="00DA71B9">
              <w:rPr>
                <w:rFonts w:eastAsia="Times New Roman"/>
                <w:bCs/>
              </w:rPr>
              <w:t>35</w:t>
            </w:r>
          </w:p>
        </w:tc>
        <w:tc>
          <w:tcPr>
            <w:tcW w:w="460" w:type="pct"/>
            <w:shd w:val="clear" w:color="auto" w:fill="auto"/>
            <w:vAlign w:val="bottom"/>
          </w:tcPr>
          <w:p w:rsidR="008921B9" w:rsidRPr="00DA71B9" w:rsidRDefault="008921B9" w:rsidP="000D7900">
            <w:pPr>
              <w:snapToGrid w:val="0"/>
              <w:jc w:val="right"/>
              <w:rPr>
                <w:rFonts w:eastAsia="Times New Roman"/>
                <w:bCs/>
              </w:rPr>
            </w:pPr>
            <w:r w:rsidRPr="00DA71B9">
              <w:rPr>
                <w:rFonts w:eastAsia="Times New Roman"/>
                <w:bCs/>
              </w:rPr>
              <w:t>34</w:t>
            </w:r>
          </w:p>
        </w:tc>
        <w:tc>
          <w:tcPr>
            <w:tcW w:w="530" w:type="pct"/>
            <w:shd w:val="clear" w:color="auto" w:fill="auto"/>
            <w:vAlign w:val="bottom"/>
          </w:tcPr>
          <w:p w:rsidR="008921B9" w:rsidRPr="00DA71B9" w:rsidRDefault="008921B9" w:rsidP="000D7900">
            <w:pPr>
              <w:widowControl/>
              <w:suppressAutoHyphens w:val="0"/>
              <w:snapToGrid w:val="0"/>
              <w:jc w:val="right"/>
              <w:rPr>
                <w:rFonts w:eastAsia="Times New Roman"/>
                <w:bCs/>
              </w:rPr>
            </w:pPr>
            <w:r w:rsidRPr="00DA71B9">
              <w:rPr>
                <w:rFonts w:eastAsia="Times New Roman"/>
                <w:bCs/>
              </w:rPr>
              <w:t>16</w:t>
            </w:r>
          </w:p>
        </w:tc>
        <w:tc>
          <w:tcPr>
            <w:tcW w:w="614" w:type="pct"/>
            <w:shd w:val="clear" w:color="auto" w:fill="auto"/>
            <w:vAlign w:val="bottom"/>
          </w:tcPr>
          <w:p w:rsidR="008921B9" w:rsidRPr="00DA71B9" w:rsidRDefault="008921B9" w:rsidP="000D7900">
            <w:pPr>
              <w:snapToGrid w:val="0"/>
              <w:jc w:val="right"/>
              <w:rPr>
                <w:rFonts w:eastAsia="Times New Roman"/>
                <w:bCs/>
              </w:rPr>
            </w:pPr>
            <w:r w:rsidRPr="00DA71B9">
              <w:rPr>
                <w:rFonts w:eastAsia="Times New Roman"/>
                <w:bCs/>
              </w:rPr>
              <w:t>15</w:t>
            </w:r>
          </w:p>
        </w:tc>
        <w:tc>
          <w:tcPr>
            <w:tcW w:w="384" w:type="pct"/>
            <w:shd w:val="clear" w:color="auto" w:fill="C6E6A2"/>
            <w:vAlign w:val="bottom"/>
          </w:tcPr>
          <w:p w:rsidR="008921B9" w:rsidRPr="00DA71B9" w:rsidRDefault="008921B9" w:rsidP="000D7900">
            <w:pPr>
              <w:snapToGrid w:val="0"/>
              <w:jc w:val="right"/>
              <w:rPr>
                <w:rFonts w:eastAsia="Times New Roman"/>
                <w:b/>
                <w:bCs/>
              </w:rPr>
            </w:pPr>
            <w:r w:rsidRPr="00DA71B9">
              <w:rPr>
                <w:rFonts w:eastAsia="Times New Roman"/>
                <w:b/>
                <w:bCs/>
              </w:rPr>
              <w:t>51</w:t>
            </w:r>
          </w:p>
        </w:tc>
        <w:tc>
          <w:tcPr>
            <w:tcW w:w="438" w:type="pct"/>
            <w:shd w:val="clear" w:color="auto" w:fill="C6E6A2"/>
            <w:vAlign w:val="bottom"/>
          </w:tcPr>
          <w:p w:rsidR="008921B9" w:rsidRPr="00DA71B9" w:rsidRDefault="008921B9" w:rsidP="000D7900">
            <w:pPr>
              <w:snapToGrid w:val="0"/>
              <w:jc w:val="right"/>
              <w:rPr>
                <w:rFonts w:eastAsia="Times New Roman"/>
                <w:b/>
                <w:bCs/>
              </w:rPr>
            </w:pPr>
            <w:r w:rsidRPr="00DA71B9">
              <w:rPr>
                <w:rFonts w:eastAsia="Times New Roman"/>
                <w:b/>
                <w:bCs/>
              </w:rPr>
              <w:t>49</w:t>
            </w:r>
          </w:p>
        </w:tc>
      </w:tr>
      <w:tr w:rsidR="008921B9" w:rsidRPr="00DA71B9" w:rsidTr="001B3732">
        <w:trPr>
          <w:trHeight w:val="340"/>
        </w:trPr>
        <w:tc>
          <w:tcPr>
            <w:tcW w:w="304" w:type="pct"/>
            <w:vAlign w:val="center"/>
          </w:tcPr>
          <w:p w:rsidR="008921B9" w:rsidRPr="00DA71B9" w:rsidRDefault="008921B9" w:rsidP="000D7900">
            <w:pPr>
              <w:widowControl/>
              <w:suppressAutoHyphens w:val="0"/>
              <w:snapToGrid w:val="0"/>
              <w:rPr>
                <w:rFonts w:eastAsia="Times New Roman"/>
                <w:b/>
                <w:bCs/>
              </w:rPr>
            </w:pPr>
            <w:r w:rsidRPr="00DA71B9">
              <w:rPr>
                <w:rFonts w:eastAsia="Times New Roman"/>
                <w:b/>
                <w:bCs/>
              </w:rPr>
              <w:t>6.</w:t>
            </w:r>
          </w:p>
        </w:tc>
        <w:tc>
          <w:tcPr>
            <w:tcW w:w="1693" w:type="pct"/>
            <w:gridSpan w:val="2"/>
            <w:shd w:val="clear" w:color="auto" w:fill="auto"/>
            <w:vAlign w:val="center"/>
          </w:tcPr>
          <w:p w:rsidR="008921B9" w:rsidRPr="00DA71B9" w:rsidRDefault="008921B9" w:rsidP="000D7900">
            <w:pPr>
              <w:widowControl/>
              <w:suppressAutoHyphens w:val="0"/>
              <w:snapToGrid w:val="0"/>
              <w:rPr>
                <w:rFonts w:eastAsia="Times New Roman"/>
                <w:bCs/>
              </w:rPr>
            </w:pPr>
            <w:r w:rsidRPr="00DA71B9">
              <w:rPr>
                <w:rFonts w:eastAsia="Times New Roman"/>
                <w:bCs/>
              </w:rPr>
              <w:t>Terapeuci zajęciowi</w:t>
            </w:r>
          </w:p>
        </w:tc>
        <w:tc>
          <w:tcPr>
            <w:tcW w:w="577" w:type="pct"/>
            <w:shd w:val="clear" w:color="auto" w:fill="auto"/>
            <w:vAlign w:val="bottom"/>
          </w:tcPr>
          <w:p w:rsidR="008921B9" w:rsidRPr="00DA71B9" w:rsidRDefault="008921B9" w:rsidP="000D7900">
            <w:pPr>
              <w:widowControl/>
              <w:suppressAutoHyphens w:val="0"/>
              <w:snapToGrid w:val="0"/>
              <w:jc w:val="right"/>
              <w:rPr>
                <w:rFonts w:eastAsia="Times New Roman"/>
                <w:bCs/>
              </w:rPr>
            </w:pPr>
            <w:r w:rsidRPr="00DA71B9">
              <w:rPr>
                <w:rFonts w:eastAsia="Times New Roman"/>
                <w:bCs/>
              </w:rPr>
              <w:t>11</w:t>
            </w:r>
          </w:p>
        </w:tc>
        <w:tc>
          <w:tcPr>
            <w:tcW w:w="460" w:type="pct"/>
            <w:shd w:val="clear" w:color="auto" w:fill="auto"/>
            <w:vAlign w:val="bottom"/>
          </w:tcPr>
          <w:p w:rsidR="008921B9" w:rsidRPr="00DA71B9" w:rsidRDefault="008921B9" w:rsidP="000D7900">
            <w:pPr>
              <w:snapToGrid w:val="0"/>
              <w:jc w:val="right"/>
              <w:rPr>
                <w:rFonts w:eastAsia="Times New Roman"/>
                <w:bCs/>
              </w:rPr>
            </w:pPr>
            <w:r w:rsidRPr="00DA71B9">
              <w:rPr>
                <w:rFonts w:eastAsia="Times New Roman"/>
                <w:bCs/>
              </w:rPr>
              <w:t>13</w:t>
            </w:r>
          </w:p>
        </w:tc>
        <w:tc>
          <w:tcPr>
            <w:tcW w:w="530" w:type="pct"/>
            <w:shd w:val="clear" w:color="auto" w:fill="auto"/>
            <w:vAlign w:val="bottom"/>
          </w:tcPr>
          <w:p w:rsidR="008921B9" w:rsidRPr="00DA71B9" w:rsidRDefault="008921B9" w:rsidP="000D7900">
            <w:pPr>
              <w:widowControl/>
              <w:suppressAutoHyphens w:val="0"/>
              <w:snapToGrid w:val="0"/>
              <w:jc w:val="right"/>
              <w:rPr>
                <w:rFonts w:eastAsia="Times New Roman"/>
                <w:bCs/>
              </w:rPr>
            </w:pPr>
            <w:r w:rsidRPr="00DA71B9">
              <w:rPr>
                <w:rFonts w:eastAsia="Times New Roman"/>
                <w:bCs/>
              </w:rPr>
              <w:t>6</w:t>
            </w:r>
          </w:p>
        </w:tc>
        <w:tc>
          <w:tcPr>
            <w:tcW w:w="614" w:type="pct"/>
            <w:shd w:val="clear" w:color="auto" w:fill="auto"/>
            <w:vAlign w:val="bottom"/>
          </w:tcPr>
          <w:p w:rsidR="008921B9" w:rsidRPr="00DA71B9" w:rsidRDefault="008921B9" w:rsidP="000D7900">
            <w:pPr>
              <w:snapToGrid w:val="0"/>
              <w:jc w:val="right"/>
              <w:rPr>
                <w:rFonts w:eastAsia="Times New Roman"/>
                <w:bCs/>
              </w:rPr>
            </w:pPr>
            <w:r w:rsidRPr="00DA71B9">
              <w:rPr>
                <w:rFonts w:eastAsia="Times New Roman"/>
                <w:bCs/>
              </w:rPr>
              <w:t>3</w:t>
            </w:r>
          </w:p>
        </w:tc>
        <w:tc>
          <w:tcPr>
            <w:tcW w:w="384" w:type="pct"/>
            <w:shd w:val="clear" w:color="auto" w:fill="C6E6A2"/>
            <w:vAlign w:val="bottom"/>
          </w:tcPr>
          <w:p w:rsidR="008921B9" w:rsidRPr="00DA71B9" w:rsidRDefault="008921B9" w:rsidP="000D7900">
            <w:pPr>
              <w:widowControl/>
              <w:suppressAutoHyphens w:val="0"/>
              <w:snapToGrid w:val="0"/>
              <w:jc w:val="right"/>
              <w:rPr>
                <w:rFonts w:eastAsia="Times New Roman"/>
                <w:b/>
                <w:bCs/>
              </w:rPr>
            </w:pPr>
            <w:r w:rsidRPr="00DA71B9">
              <w:rPr>
                <w:rFonts w:eastAsia="Times New Roman"/>
                <w:b/>
                <w:bCs/>
              </w:rPr>
              <w:t>17</w:t>
            </w:r>
          </w:p>
        </w:tc>
        <w:tc>
          <w:tcPr>
            <w:tcW w:w="438" w:type="pct"/>
            <w:shd w:val="clear" w:color="auto" w:fill="C6E6A2"/>
            <w:vAlign w:val="bottom"/>
          </w:tcPr>
          <w:p w:rsidR="008921B9" w:rsidRPr="00DA71B9" w:rsidRDefault="008921B9" w:rsidP="000D7900">
            <w:pPr>
              <w:widowControl/>
              <w:suppressAutoHyphens w:val="0"/>
              <w:snapToGrid w:val="0"/>
              <w:jc w:val="right"/>
              <w:rPr>
                <w:rFonts w:eastAsia="Times New Roman"/>
                <w:b/>
                <w:bCs/>
              </w:rPr>
            </w:pPr>
            <w:r w:rsidRPr="00DA71B9">
              <w:rPr>
                <w:rFonts w:eastAsia="Times New Roman"/>
                <w:b/>
                <w:bCs/>
              </w:rPr>
              <w:t>16</w:t>
            </w:r>
          </w:p>
        </w:tc>
      </w:tr>
      <w:tr w:rsidR="008921B9" w:rsidRPr="00DA71B9" w:rsidTr="001B3732">
        <w:trPr>
          <w:trHeight w:val="340"/>
        </w:trPr>
        <w:tc>
          <w:tcPr>
            <w:tcW w:w="304" w:type="pct"/>
            <w:vAlign w:val="center"/>
          </w:tcPr>
          <w:p w:rsidR="008921B9" w:rsidRPr="00DA71B9" w:rsidRDefault="008921B9" w:rsidP="000D7900">
            <w:pPr>
              <w:widowControl/>
              <w:suppressAutoHyphens w:val="0"/>
              <w:snapToGrid w:val="0"/>
              <w:rPr>
                <w:rFonts w:eastAsia="Times New Roman"/>
                <w:b/>
                <w:bCs/>
              </w:rPr>
            </w:pPr>
            <w:r w:rsidRPr="00DA71B9">
              <w:rPr>
                <w:rFonts w:eastAsia="Times New Roman"/>
                <w:b/>
                <w:bCs/>
              </w:rPr>
              <w:t>7.</w:t>
            </w:r>
          </w:p>
        </w:tc>
        <w:tc>
          <w:tcPr>
            <w:tcW w:w="1693" w:type="pct"/>
            <w:gridSpan w:val="2"/>
            <w:shd w:val="clear" w:color="auto" w:fill="auto"/>
            <w:vAlign w:val="center"/>
          </w:tcPr>
          <w:p w:rsidR="008921B9" w:rsidRPr="00DA71B9" w:rsidRDefault="008921B9" w:rsidP="000D7900">
            <w:pPr>
              <w:widowControl/>
              <w:suppressAutoHyphens w:val="0"/>
              <w:snapToGrid w:val="0"/>
              <w:rPr>
                <w:rFonts w:eastAsia="Times New Roman"/>
                <w:bCs/>
              </w:rPr>
            </w:pPr>
            <w:r w:rsidRPr="00DA71B9">
              <w:rPr>
                <w:rFonts w:eastAsia="Times New Roman"/>
                <w:bCs/>
              </w:rPr>
              <w:t>Pracownicy socjalni</w:t>
            </w:r>
          </w:p>
        </w:tc>
        <w:tc>
          <w:tcPr>
            <w:tcW w:w="577" w:type="pct"/>
            <w:shd w:val="clear" w:color="auto" w:fill="auto"/>
            <w:vAlign w:val="bottom"/>
          </w:tcPr>
          <w:p w:rsidR="008921B9" w:rsidRPr="00DA71B9" w:rsidRDefault="008921B9" w:rsidP="000D7900">
            <w:pPr>
              <w:widowControl/>
              <w:suppressAutoHyphens w:val="0"/>
              <w:snapToGrid w:val="0"/>
              <w:jc w:val="right"/>
              <w:rPr>
                <w:rFonts w:eastAsia="Times New Roman"/>
                <w:bCs/>
              </w:rPr>
            </w:pPr>
            <w:r w:rsidRPr="00DA71B9">
              <w:rPr>
                <w:rFonts w:eastAsia="Times New Roman"/>
                <w:bCs/>
              </w:rPr>
              <w:t>21</w:t>
            </w:r>
          </w:p>
        </w:tc>
        <w:tc>
          <w:tcPr>
            <w:tcW w:w="460" w:type="pct"/>
            <w:shd w:val="clear" w:color="auto" w:fill="auto"/>
            <w:vAlign w:val="bottom"/>
          </w:tcPr>
          <w:p w:rsidR="008921B9" w:rsidRPr="00DA71B9" w:rsidRDefault="008921B9" w:rsidP="000D7900">
            <w:pPr>
              <w:snapToGrid w:val="0"/>
              <w:jc w:val="right"/>
              <w:rPr>
                <w:rFonts w:eastAsia="Times New Roman"/>
                <w:bCs/>
              </w:rPr>
            </w:pPr>
            <w:r w:rsidRPr="00DA71B9">
              <w:rPr>
                <w:rFonts w:eastAsia="Times New Roman"/>
                <w:bCs/>
              </w:rPr>
              <w:t>21</w:t>
            </w:r>
          </w:p>
        </w:tc>
        <w:tc>
          <w:tcPr>
            <w:tcW w:w="530" w:type="pct"/>
            <w:shd w:val="clear" w:color="auto" w:fill="auto"/>
            <w:vAlign w:val="bottom"/>
          </w:tcPr>
          <w:p w:rsidR="008921B9" w:rsidRPr="00DA71B9" w:rsidRDefault="008921B9" w:rsidP="000D7900">
            <w:pPr>
              <w:widowControl/>
              <w:suppressAutoHyphens w:val="0"/>
              <w:snapToGrid w:val="0"/>
              <w:jc w:val="right"/>
              <w:rPr>
                <w:rFonts w:eastAsia="Times New Roman"/>
                <w:bCs/>
              </w:rPr>
            </w:pPr>
            <w:r w:rsidRPr="00DA71B9">
              <w:rPr>
                <w:rFonts w:eastAsia="Times New Roman"/>
                <w:bCs/>
              </w:rPr>
              <w:t>17</w:t>
            </w:r>
          </w:p>
        </w:tc>
        <w:tc>
          <w:tcPr>
            <w:tcW w:w="614" w:type="pct"/>
            <w:shd w:val="clear" w:color="auto" w:fill="auto"/>
            <w:vAlign w:val="bottom"/>
          </w:tcPr>
          <w:p w:rsidR="008921B9" w:rsidRPr="00DA71B9" w:rsidRDefault="008921B9" w:rsidP="000D7900">
            <w:pPr>
              <w:snapToGrid w:val="0"/>
              <w:jc w:val="right"/>
              <w:rPr>
                <w:rFonts w:eastAsia="Times New Roman"/>
                <w:bCs/>
              </w:rPr>
            </w:pPr>
            <w:r w:rsidRPr="00DA71B9">
              <w:rPr>
                <w:rFonts w:eastAsia="Times New Roman"/>
                <w:bCs/>
              </w:rPr>
              <w:t>18</w:t>
            </w:r>
          </w:p>
        </w:tc>
        <w:tc>
          <w:tcPr>
            <w:tcW w:w="384" w:type="pct"/>
            <w:shd w:val="clear" w:color="auto" w:fill="C6E6A2"/>
            <w:vAlign w:val="bottom"/>
          </w:tcPr>
          <w:p w:rsidR="008921B9" w:rsidRPr="00DA71B9" w:rsidRDefault="008921B9" w:rsidP="000D7900">
            <w:pPr>
              <w:widowControl/>
              <w:suppressAutoHyphens w:val="0"/>
              <w:snapToGrid w:val="0"/>
              <w:jc w:val="right"/>
              <w:rPr>
                <w:rFonts w:eastAsia="Times New Roman"/>
                <w:b/>
                <w:bCs/>
              </w:rPr>
            </w:pPr>
            <w:r w:rsidRPr="00DA71B9">
              <w:rPr>
                <w:rFonts w:eastAsia="Times New Roman"/>
                <w:b/>
                <w:bCs/>
              </w:rPr>
              <w:t>38</w:t>
            </w:r>
          </w:p>
        </w:tc>
        <w:tc>
          <w:tcPr>
            <w:tcW w:w="438" w:type="pct"/>
            <w:shd w:val="clear" w:color="auto" w:fill="C6E6A2"/>
            <w:vAlign w:val="bottom"/>
          </w:tcPr>
          <w:p w:rsidR="008921B9" w:rsidRPr="00DA71B9" w:rsidRDefault="008921B9" w:rsidP="000D7900">
            <w:pPr>
              <w:widowControl/>
              <w:suppressAutoHyphens w:val="0"/>
              <w:snapToGrid w:val="0"/>
              <w:jc w:val="right"/>
              <w:rPr>
                <w:rFonts w:eastAsia="Times New Roman"/>
                <w:b/>
                <w:bCs/>
              </w:rPr>
            </w:pPr>
            <w:r w:rsidRPr="00DA71B9">
              <w:rPr>
                <w:rFonts w:eastAsia="Times New Roman"/>
                <w:b/>
                <w:bCs/>
              </w:rPr>
              <w:t>39</w:t>
            </w:r>
          </w:p>
        </w:tc>
      </w:tr>
      <w:tr w:rsidR="008921B9" w:rsidRPr="00DA71B9" w:rsidTr="001B3732">
        <w:trPr>
          <w:trHeight w:val="340"/>
        </w:trPr>
        <w:tc>
          <w:tcPr>
            <w:tcW w:w="304" w:type="pct"/>
            <w:vAlign w:val="center"/>
          </w:tcPr>
          <w:p w:rsidR="008921B9" w:rsidRPr="00DA71B9" w:rsidRDefault="008921B9" w:rsidP="000D7900">
            <w:pPr>
              <w:widowControl/>
              <w:suppressAutoHyphens w:val="0"/>
              <w:snapToGrid w:val="0"/>
              <w:rPr>
                <w:rFonts w:eastAsia="Times New Roman"/>
                <w:b/>
                <w:bCs/>
              </w:rPr>
            </w:pPr>
            <w:r w:rsidRPr="00DA71B9">
              <w:rPr>
                <w:rFonts w:eastAsia="Times New Roman"/>
                <w:b/>
                <w:bCs/>
              </w:rPr>
              <w:t>8.</w:t>
            </w:r>
          </w:p>
        </w:tc>
        <w:tc>
          <w:tcPr>
            <w:tcW w:w="1693" w:type="pct"/>
            <w:gridSpan w:val="2"/>
            <w:shd w:val="clear" w:color="auto" w:fill="auto"/>
            <w:vAlign w:val="center"/>
          </w:tcPr>
          <w:p w:rsidR="008921B9" w:rsidRPr="00DA71B9" w:rsidRDefault="008921B9" w:rsidP="000D7900">
            <w:pPr>
              <w:widowControl/>
              <w:suppressAutoHyphens w:val="0"/>
              <w:snapToGrid w:val="0"/>
              <w:rPr>
                <w:rFonts w:eastAsia="Times New Roman"/>
                <w:bCs/>
              </w:rPr>
            </w:pPr>
            <w:r w:rsidRPr="00DA71B9">
              <w:rPr>
                <w:rFonts w:eastAsia="Times New Roman"/>
                <w:bCs/>
              </w:rPr>
              <w:t>Inni terapeuci</w:t>
            </w:r>
          </w:p>
        </w:tc>
        <w:tc>
          <w:tcPr>
            <w:tcW w:w="577" w:type="pct"/>
            <w:shd w:val="clear" w:color="auto" w:fill="auto"/>
            <w:vAlign w:val="bottom"/>
          </w:tcPr>
          <w:p w:rsidR="008921B9" w:rsidRPr="00DA71B9" w:rsidRDefault="008921B9" w:rsidP="000D7900">
            <w:pPr>
              <w:widowControl/>
              <w:suppressAutoHyphens w:val="0"/>
              <w:snapToGrid w:val="0"/>
              <w:jc w:val="right"/>
              <w:rPr>
                <w:rFonts w:eastAsia="Times New Roman"/>
                <w:bCs/>
              </w:rPr>
            </w:pPr>
            <w:r w:rsidRPr="00DA71B9">
              <w:rPr>
                <w:rFonts w:eastAsia="Times New Roman"/>
                <w:bCs/>
              </w:rPr>
              <w:t>21</w:t>
            </w:r>
          </w:p>
        </w:tc>
        <w:tc>
          <w:tcPr>
            <w:tcW w:w="460" w:type="pct"/>
            <w:shd w:val="clear" w:color="auto" w:fill="auto"/>
            <w:vAlign w:val="bottom"/>
          </w:tcPr>
          <w:p w:rsidR="008921B9" w:rsidRPr="00DA71B9" w:rsidRDefault="008921B9" w:rsidP="000D7900">
            <w:pPr>
              <w:snapToGrid w:val="0"/>
              <w:jc w:val="right"/>
              <w:rPr>
                <w:rFonts w:eastAsia="Times New Roman"/>
                <w:bCs/>
              </w:rPr>
            </w:pPr>
            <w:r w:rsidRPr="00DA71B9">
              <w:rPr>
                <w:rFonts w:eastAsia="Times New Roman"/>
                <w:bCs/>
              </w:rPr>
              <w:t>10</w:t>
            </w:r>
          </w:p>
        </w:tc>
        <w:tc>
          <w:tcPr>
            <w:tcW w:w="530" w:type="pct"/>
            <w:shd w:val="clear" w:color="auto" w:fill="auto"/>
            <w:vAlign w:val="bottom"/>
          </w:tcPr>
          <w:p w:rsidR="008921B9" w:rsidRPr="00DA71B9" w:rsidRDefault="008921B9" w:rsidP="000D7900">
            <w:pPr>
              <w:widowControl/>
              <w:suppressAutoHyphens w:val="0"/>
              <w:snapToGrid w:val="0"/>
              <w:jc w:val="right"/>
              <w:rPr>
                <w:rFonts w:eastAsia="Times New Roman"/>
                <w:bCs/>
              </w:rPr>
            </w:pPr>
            <w:r w:rsidRPr="00DA71B9">
              <w:rPr>
                <w:rFonts w:eastAsia="Times New Roman"/>
                <w:bCs/>
              </w:rPr>
              <w:t>27</w:t>
            </w:r>
          </w:p>
        </w:tc>
        <w:tc>
          <w:tcPr>
            <w:tcW w:w="614" w:type="pct"/>
            <w:shd w:val="clear" w:color="auto" w:fill="auto"/>
            <w:vAlign w:val="bottom"/>
          </w:tcPr>
          <w:p w:rsidR="008921B9" w:rsidRPr="00DA71B9" w:rsidRDefault="008921B9" w:rsidP="000D7900">
            <w:pPr>
              <w:snapToGrid w:val="0"/>
              <w:jc w:val="right"/>
              <w:rPr>
                <w:rFonts w:eastAsia="Times New Roman"/>
                <w:bCs/>
              </w:rPr>
            </w:pPr>
            <w:r w:rsidRPr="00DA71B9">
              <w:rPr>
                <w:rFonts w:eastAsia="Times New Roman"/>
                <w:bCs/>
              </w:rPr>
              <w:t>30</w:t>
            </w:r>
          </w:p>
        </w:tc>
        <w:tc>
          <w:tcPr>
            <w:tcW w:w="384" w:type="pct"/>
            <w:shd w:val="clear" w:color="auto" w:fill="C6E6A2"/>
            <w:vAlign w:val="bottom"/>
          </w:tcPr>
          <w:p w:rsidR="008921B9" w:rsidRPr="00DA71B9" w:rsidRDefault="008921B9" w:rsidP="000D7900">
            <w:pPr>
              <w:widowControl/>
              <w:suppressAutoHyphens w:val="0"/>
              <w:snapToGrid w:val="0"/>
              <w:jc w:val="right"/>
              <w:rPr>
                <w:rFonts w:eastAsia="Times New Roman"/>
                <w:b/>
                <w:bCs/>
              </w:rPr>
            </w:pPr>
            <w:r w:rsidRPr="00DA71B9">
              <w:rPr>
                <w:rFonts w:eastAsia="Times New Roman"/>
                <w:b/>
                <w:bCs/>
              </w:rPr>
              <w:t>48</w:t>
            </w:r>
          </w:p>
        </w:tc>
        <w:tc>
          <w:tcPr>
            <w:tcW w:w="438" w:type="pct"/>
            <w:shd w:val="clear" w:color="auto" w:fill="C6E6A2"/>
            <w:vAlign w:val="bottom"/>
          </w:tcPr>
          <w:p w:rsidR="008921B9" w:rsidRPr="00DA71B9" w:rsidRDefault="008921B9" w:rsidP="000D7900">
            <w:pPr>
              <w:widowControl/>
              <w:suppressAutoHyphens w:val="0"/>
              <w:snapToGrid w:val="0"/>
              <w:jc w:val="right"/>
              <w:rPr>
                <w:rFonts w:eastAsia="Times New Roman"/>
                <w:b/>
                <w:bCs/>
              </w:rPr>
            </w:pPr>
            <w:r w:rsidRPr="00DA71B9">
              <w:rPr>
                <w:rFonts w:eastAsia="Times New Roman"/>
                <w:b/>
                <w:bCs/>
              </w:rPr>
              <w:t>40</w:t>
            </w:r>
          </w:p>
        </w:tc>
      </w:tr>
      <w:tr w:rsidR="008921B9" w:rsidRPr="00DA71B9" w:rsidTr="001B3732">
        <w:trPr>
          <w:trHeight w:val="340"/>
        </w:trPr>
        <w:tc>
          <w:tcPr>
            <w:tcW w:w="1997" w:type="pct"/>
            <w:gridSpan w:val="3"/>
            <w:shd w:val="clear" w:color="auto" w:fill="FAC79C"/>
            <w:vAlign w:val="center"/>
          </w:tcPr>
          <w:p w:rsidR="008921B9" w:rsidRPr="00DA71B9" w:rsidRDefault="008921B9" w:rsidP="000D7900">
            <w:pPr>
              <w:widowControl/>
              <w:suppressAutoHyphens w:val="0"/>
              <w:snapToGrid w:val="0"/>
              <w:jc w:val="center"/>
              <w:rPr>
                <w:rFonts w:eastAsia="Times New Roman"/>
                <w:b/>
                <w:bCs/>
              </w:rPr>
            </w:pPr>
            <w:r w:rsidRPr="00DA71B9">
              <w:rPr>
                <w:rFonts w:eastAsia="Times New Roman"/>
                <w:b/>
                <w:bCs/>
              </w:rPr>
              <w:t>OGÓŁEM</w:t>
            </w:r>
          </w:p>
        </w:tc>
        <w:tc>
          <w:tcPr>
            <w:tcW w:w="577" w:type="pct"/>
            <w:shd w:val="clear" w:color="auto" w:fill="FAC79C"/>
            <w:vAlign w:val="bottom"/>
          </w:tcPr>
          <w:p w:rsidR="008921B9" w:rsidRPr="00DA71B9" w:rsidRDefault="008921B9" w:rsidP="000D7900">
            <w:pPr>
              <w:widowControl/>
              <w:suppressAutoHyphens w:val="0"/>
              <w:snapToGrid w:val="0"/>
              <w:jc w:val="right"/>
              <w:rPr>
                <w:rFonts w:eastAsia="Times New Roman"/>
                <w:b/>
                <w:bCs/>
              </w:rPr>
            </w:pPr>
            <w:r w:rsidRPr="00DA71B9">
              <w:rPr>
                <w:rFonts w:eastAsia="Times New Roman"/>
                <w:b/>
                <w:bCs/>
              </w:rPr>
              <w:t>819</w:t>
            </w:r>
          </w:p>
        </w:tc>
        <w:tc>
          <w:tcPr>
            <w:tcW w:w="460" w:type="pct"/>
            <w:shd w:val="clear" w:color="auto" w:fill="FAC79C"/>
            <w:vAlign w:val="bottom"/>
          </w:tcPr>
          <w:p w:rsidR="008921B9" w:rsidRPr="00DA71B9" w:rsidRDefault="008921B9" w:rsidP="000D7900">
            <w:pPr>
              <w:snapToGrid w:val="0"/>
              <w:jc w:val="right"/>
              <w:rPr>
                <w:rFonts w:eastAsia="Times New Roman"/>
                <w:b/>
                <w:bCs/>
              </w:rPr>
            </w:pPr>
            <w:r w:rsidRPr="00DA71B9">
              <w:rPr>
                <w:rFonts w:eastAsia="Times New Roman"/>
                <w:b/>
                <w:bCs/>
              </w:rPr>
              <w:t>729</w:t>
            </w:r>
          </w:p>
        </w:tc>
        <w:tc>
          <w:tcPr>
            <w:tcW w:w="530" w:type="pct"/>
            <w:shd w:val="clear" w:color="auto" w:fill="FAC79C"/>
            <w:vAlign w:val="bottom"/>
          </w:tcPr>
          <w:p w:rsidR="008921B9" w:rsidRPr="00DA71B9" w:rsidRDefault="008921B9" w:rsidP="000D7900">
            <w:pPr>
              <w:widowControl/>
              <w:suppressAutoHyphens w:val="0"/>
              <w:snapToGrid w:val="0"/>
              <w:jc w:val="right"/>
              <w:rPr>
                <w:rFonts w:eastAsia="Times New Roman"/>
                <w:b/>
                <w:bCs/>
              </w:rPr>
            </w:pPr>
            <w:r w:rsidRPr="00DA71B9">
              <w:rPr>
                <w:rFonts w:eastAsia="Times New Roman"/>
                <w:b/>
                <w:bCs/>
              </w:rPr>
              <w:t>551</w:t>
            </w:r>
          </w:p>
        </w:tc>
        <w:tc>
          <w:tcPr>
            <w:tcW w:w="614" w:type="pct"/>
            <w:shd w:val="clear" w:color="auto" w:fill="FAC79C"/>
            <w:vAlign w:val="bottom"/>
          </w:tcPr>
          <w:p w:rsidR="008921B9" w:rsidRPr="00DA71B9" w:rsidRDefault="008921B9" w:rsidP="000D7900">
            <w:pPr>
              <w:widowControl/>
              <w:suppressAutoHyphens w:val="0"/>
              <w:snapToGrid w:val="0"/>
              <w:jc w:val="right"/>
              <w:rPr>
                <w:rFonts w:eastAsia="Times New Roman"/>
                <w:b/>
                <w:bCs/>
              </w:rPr>
            </w:pPr>
            <w:r w:rsidRPr="00DA71B9">
              <w:rPr>
                <w:rFonts w:eastAsia="Times New Roman"/>
                <w:b/>
                <w:bCs/>
              </w:rPr>
              <w:t>557</w:t>
            </w:r>
          </w:p>
        </w:tc>
        <w:tc>
          <w:tcPr>
            <w:tcW w:w="384" w:type="pct"/>
            <w:shd w:val="clear" w:color="auto" w:fill="FAC79C"/>
            <w:vAlign w:val="bottom"/>
          </w:tcPr>
          <w:p w:rsidR="008921B9" w:rsidRPr="00DA71B9" w:rsidRDefault="008921B9" w:rsidP="000D7900">
            <w:pPr>
              <w:widowControl/>
              <w:suppressAutoHyphens w:val="0"/>
              <w:snapToGrid w:val="0"/>
              <w:jc w:val="right"/>
              <w:rPr>
                <w:rFonts w:eastAsia="Times New Roman"/>
                <w:b/>
                <w:bCs/>
              </w:rPr>
            </w:pPr>
            <w:r w:rsidRPr="00DA71B9">
              <w:rPr>
                <w:rFonts w:eastAsia="Times New Roman"/>
                <w:b/>
                <w:bCs/>
              </w:rPr>
              <w:t>1 370</w:t>
            </w:r>
          </w:p>
        </w:tc>
        <w:tc>
          <w:tcPr>
            <w:tcW w:w="438" w:type="pct"/>
            <w:shd w:val="clear" w:color="auto" w:fill="FAC79C"/>
            <w:vAlign w:val="bottom"/>
          </w:tcPr>
          <w:p w:rsidR="008921B9" w:rsidRPr="00DA71B9" w:rsidRDefault="008921B9" w:rsidP="000D7900">
            <w:pPr>
              <w:widowControl/>
              <w:suppressAutoHyphens w:val="0"/>
              <w:snapToGrid w:val="0"/>
              <w:jc w:val="right"/>
              <w:rPr>
                <w:rFonts w:eastAsia="Times New Roman"/>
                <w:b/>
                <w:bCs/>
              </w:rPr>
            </w:pPr>
            <w:r w:rsidRPr="00DA71B9">
              <w:rPr>
                <w:rFonts w:eastAsia="Times New Roman"/>
                <w:b/>
                <w:bCs/>
              </w:rPr>
              <w:t>1 286</w:t>
            </w:r>
          </w:p>
        </w:tc>
      </w:tr>
    </w:tbl>
    <w:p w:rsidR="008921B9" w:rsidRPr="00DA71B9" w:rsidRDefault="008921B9" w:rsidP="008921B9">
      <w:pPr>
        <w:pStyle w:val="Tekstkomentarza1"/>
        <w:jc w:val="center"/>
        <w:rPr>
          <w:sz w:val="24"/>
          <w:szCs w:val="24"/>
        </w:rPr>
      </w:pPr>
    </w:p>
    <w:p w:rsidR="008921B9" w:rsidRPr="00DA71B9" w:rsidRDefault="008921B9" w:rsidP="0064239F">
      <w:pPr>
        <w:pStyle w:val="Tekstkomentarza1"/>
        <w:jc w:val="both"/>
        <w:rPr>
          <w:i/>
        </w:rPr>
      </w:pPr>
      <w:r w:rsidRPr="00DA71B9">
        <w:rPr>
          <w:i/>
          <w:sz w:val="18"/>
          <w:szCs w:val="18"/>
        </w:rPr>
        <w:t>Źródło: Śląski Urząd Wojewódzki, Wydział nadzoru nad Systemem Opieki Zdrowotnej „Ocena</w:t>
      </w:r>
      <w:r w:rsidR="0064239F" w:rsidRPr="00DA71B9">
        <w:rPr>
          <w:i/>
          <w:sz w:val="18"/>
          <w:szCs w:val="18"/>
        </w:rPr>
        <w:t xml:space="preserve"> stanu psychicznego populacji w </w:t>
      </w:r>
      <w:r w:rsidRPr="00DA71B9">
        <w:rPr>
          <w:i/>
          <w:sz w:val="18"/>
          <w:szCs w:val="18"/>
        </w:rPr>
        <w:t>regionie ślą</w:t>
      </w:r>
      <w:r w:rsidR="00745ACD" w:rsidRPr="00DA71B9">
        <w:rPr>
          <w:i/>
          <w:sz w:val="18"/>
          <w:szCs w:val="18"/>
        </w:rPr>
        <w:t>skim</w:t>
      </w:r>
      <w:r w:rsidR="00812E9D" w:rsidRPr="00DA71B9">
        <w:rPr>
          <w:i/>
          <w:sz w:val="18"/>
          <w:szCs w:val="18"/>
        </w:rPr>
        <w:t xml:space="preserve"> </w:t>
      </w:r>
      <w:r w:rsidR="00745ACD" w:rsidRPr="00DA71B9">
        <w:rPr>
          <w:i/>
          <w:sz w:val="18"/>
          <w:szCs w:val="18"/>
        </w:rPr>
        <w:t>- wskaźniki hospitalizacji”,</w:t>
      </w:r>
      <w:r w:rsidRPr="00DA71B9">
        <w:rPr>
          <w:i/>
          <w:sz w:val="18"/>
          <w:szCs w:val="18"/>
        </w:rPr>
        <w:t xml:space="preserve"> Katowice 2009</w:t>
      </w:r>
      <w:r w:rsidR="00153B58" w:rsidRPr="00DA71B9">
        <w:rPr>
          <w:i/>
          <w:sz w:val="18"/>
          <w:szCs w:val="18"/>
        </w:rPr>
        <w:t xml:space="preserve"> r.</w:t>
      </w:r>
    </w:p>
    <w:p w:rsidR="008921B9" w:rsidRPr="00DA71B9" w:rsidRDefault="008921B9" w:rsidP="008921B9">
      <w:pPr>
        <w:pStyle w:val="Tekstkomentarza1"/>
        <w:spacing w:line="360" w:lineRule="auto"/>
        <w:jc w:val="both"/>
        <w:rPr>
          <w:sz w:val="24"/>
          <w:szCs w:val="24"/>
        </w:rPr>
      </w:pPr>
    </w:p>
    <w:p w:rsidR="008921B9" w:rsidRPr="00DA71B9" w:rsidRDefault="008921B9" w:rsidP="008921B9">
      <w:pPr>
        <w:widowControl/>
        <w:suppressAutoHyphens w:val="0"/>
        <w:spacing w:line="360" w:lineRule="auto"/>
        <w:jc w:val="both"/>
      </w:pPr>
      <w:r w:rsidRPr="00DA71B9">
        <w:t>W 2008 r. w jednostkach psychiatryczn</w:t>
      </w:r>
      <w:r w:rsidR="00812E9D" w:rsidRPr="00DA71B9">
        <w:t>ej</w:t>
      </w:r>
      <w:r w:rsidRPr="00DA71B9">
        <w:t xml:space="preserve"> opieki ambulatoryjnej zatrudnionych było łącznie 1 286 osób, z tego 729 osób zatrudnionych było na podstawie stosunku pracy oraz 557 osób pracowało w ramach umów cywilnoprawnych. W województwie śląskim, w jednostkach psychiatrycznej opieki ambulatoryjnej, zatrudnionych na podstawie stosunku pracy i umów cywilnoprawnych było 390 lekarzy psychiatrów I </w:t>
      </w:r>
      <w:proofErr w:type="spellStart"/>
      <w:r w:rsidRPr="00DA71B9">
        <w:t>i</w:t>
      </w:r>
      <w:proofErr w:type="spellEnd"/>
      <w:r w:rsidRPr="00DA71B9">
        <w:t xml:space="preserve"> II stopnia oraz specjalistów psychiatrii. Najliczniejszą grupę zawodową zatrudnioną na podstawie stosunku pracy i umów cywilnoprawnych, w tego typu placówkach regionu, stanowili psycholodzy. Liczba ich w 2008 r. wynosiła 410 osób.</w:t>
      </w:r>
    </w:p>
    <w:p w:rsidR="008921B9" w:rsidRPr="00DA71B9" w:rsidRDefault="008921B9" w:rsidP="008921B9">
      <w:pPr>
        <w:widowControl/>
        <w:suppressAutoHyphens w:val="0"/>
        <w:rPr>
          <w:b/>
        </w:rPr>
      </w:pPr>
      <w:r w:rsidRPr="00DA71B9">
        <w:rPr>
          <w:b/>
        </w:rPr>
        <w:br w:type="page"/>
      </w:r>
    </w:p>
    <w:p w:rsidR="008921B9" w:rsidRPr="00DA71B9" w:rsidRDefault="008921B9" w:rsidP="008921B9">
      <w:pPr>
        <w:rPr>
          <w:b/>
        </w:rPr>
      </w:pPr>
      <w:r w:rsidRPr="00DA71B9">
        <w:rPr>
          <w:b/>
        </w:rPr>
        <w:lastRenderedPageBreak/>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t>Wykres 9</w:t>
      </w:r>
    </w:p>
    <w:p w:rsidR="008921B9" w:rsidRPr="00DA71B9" w:rsidRDefault="008921B9" w:rsidP="008921B9">
      <w:pPr>
        <w:widowControl/>
        <w:suppressAutoHyphens w:val="0"/>
      </w:pPr>
    </w:p>
    <w:p w:rsidR="008921B9" w:rsidRPr="00DA71B9" w:rsidRDefault="008921B9" w:rsidP="008921B9">
      <w:pPr>
        <w:widowControl/>
        <w:suppressAutoHyphens w:val="0"/>
        <w:jc w:val="center"/>
      </w:pPr>
      <w:r w:rsidRPr="00DA71B9">
        <w:rPr>
          <w:b/>
          <w:bCs/>
        </w:rPr>
        <w:t>Personel działalności podstawowej w jednostkach psychiatrycznej opieki ambulatoryjnej województwa śląskiego w latach 2007-2008 (osoba)</w:t>
      </w:r>
    </w:p>
    <w:p w:rsidR="008609C2" w:rsidRPr="00DA71B9" w:rsidRDefault="008609C2" w:rsidP="008609C2">
      <w:pPr>
        <w:pStyle w:val="Tekstkomentarza1"/>
        <w:jc w:val="center"/>
        <w:rPr>
          <w:sz w:val="24"/>
          <w:szCs w:val="24"/>
        </w:rPr>
      </w:pPr>
      <w:r w:rsidRPr="00DA71B9">
        <w:rPr>
          <w:b/>
          <w:sz w:val="24"/>
          <w:szCs w:val="24"/>
        </w:rPr>
        <w:t>(stan na 31.XII.)</w:t>
      </w:r>
    </w:p>
    <w:p w:rsidR="008921B9" w:rsidRPr="00DA71B9" w:rsidRDefault="008921B9" w:rsidP="008921B9">
      <w:pPr>
        <w:widowControl/>
        <w:suppressAutoHyphens w:val="0"/>
        <w:jc w:val="center"/>
      </w:pPr>
    </w:p>
    <w:p w:rsidR="00485E8F" w:rsidRPr="00DA71B9" w:rsidRDefault="008921B9" w:rsidP="00485E8F">
      <w:pPr>
        <w:pStyle w:val="Tekstkomentarza1"/>
        <w:spacing w:line="360" w:lineRule="auto"/>
        <w:jc w:val="center"/>
        <w:rPr>
          <w:bCs/>
          <w:i/>
          <w:sz w:val="18"/>
          <w:szCs w:val="18"/>
        </w:rPr>
      </w:pPr>
      <w:r w:rsidRPr="00DA71B9">
        <w:rPr>
          <w:noProof/>
          <w:lang w:eastAsia="pl-PL"/>
        </w:rPr>
        <w:drawing>
          <wp:inline distT="0" distB="0" distL="0" distR="0">
            <wp:extent cx="6198870" cy="4676503"/>
            <wp:effectExtent l="19050" t="0" r="0" b="0"/>
            <wp:docPr id="1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921B9" w:rsidRPr="00DA71B9" w:rsidRDefault="008921B9" w:rsidP="008921B9">
      <w:pPr>
        <w:pStyle w:val="Tekstkomentarza1"/>
        <w:spacing w:line="360" w:lineRule="auto"/>
        <w:jc w:val="both"/>
      </w:pPr>
      <w:r w:rsidRPr="00DA71B9">
        <w:rPr>
          <w:bCs/>
          <w:i/>
          <w:sz w:val="18"/>
          <w:szCs w:val="18"/>
        </w:rPr>
        <w:t>Źródło: Opracowanie własne</w:t>
      </w:r>
    </w:p>
    <w:p w:rsidR="008921B9" w:rsidRPr="00DA71B9" w:rsidRDefault="008921B9" w:rsidP="009A0E18">
      <w:pPr>
        <w:widowControl/>
        <w:suppressAutoHyphens w:val="0"/>
        <w:spacing w:line="360" w:lineRule="auto"/>
        <w:jc w:val="both"/>
      </w:pPr>
    </w:p>
    <w:p w:rsidR="008921B9" w:rsidRPr="00DA71B9" w:rsidRDefault="004956FA" w:rsidP="009A0E18">
      <w:pPr>
        <w:widowControl/>
        <w:suppressAutoHyphens w:val="0"/>
        <w:spacing w:line="360" w:lineRule="auto"/>
        <w:jc w:val="both"/>
      </w:pPr>
      <w:r w:rsidRPr="00DA71B9">
        <w:t xml:space="preserve">W </w:t>
      </w:r>
      <w:r w:rsidR="008921B9" w:rsidRPr="00DA71B9">
        <w:t>2008</w:t>
      </w:r>
      <w:r w:rsidRPr="00DA71B9">
        <w:t xml:space="preserve"> r.</w:t>
      </w:r>
      <w:r w:rsidR="008921B9" w:rsidRPr="00DA71B9">
        <w:t xml:space="preserve"> w stosunku do </w:t>
      </w:r>
      <w:r w:rsidRPr="00DA71B9">
        <w:t xml:space="preserve">roku </w:t>
      </w:r>
      <w:r w:rsidR="008921B9" w:rsidRPr="00DA71B9">
        <w:t xml:space="preserve">2007 r. w jednostkach psychiatrycznej opieki ambulatoryjnej nieznacznie wzrosło zatrudnienie lekarzy psychiatrów II stopnia, psychologów, specjalistów terapii uzależnień </w:t>
      </w:r>
      <w:r w:rsidRPr="00DA71B9">
        <w:t xml:space="preserve">i </w:t>
      </w:r>
      <w:r w:rsidR="008921B9" w:rsidRPr="00DA71B9">
        <w:t>pracowników socjalnych, spadło natomiast zatrudnienie lekarzy ogółem, lekarzy psychiatrów I stopnia, pielęgniarek, instruktorów terapii uzależnień i terapeutów.</w:t>
      </w:r>
    </w:p>
    <w:p w:rsidR="008921B9" w:rsidRPr="00DA71B9" w:rsidRDefault="008921B9" w:rsidP="008921B9">
      <w:pPr>
        <w:pStyle w:val="Tekstkomentarza1"/>
        <w:spacing w:line="360" w:lineRule="auto"/>
        <w:jc w:val="both"/>
        <w:rPr>
          <w:sz w:val="24"/>
          <w:szCs w:val="24"/>
        </w:rPr>
      </w:pPr>
      <w:r w:rsidRPr="00DA71B9">
        <w:rPr>
          <w:sz w:val="24"/>
          <w:szCs w:val="24"/>
        </w:rPr>
        <w:t xml:space="preserve">Liczba personelu w jednostkach psychiatrycznej opieki ambulatoryjnej w 2008 r. nie zmieniła się istotnie w porównaniu z rokiem </w:t>
      </w:r>
      <w:r w:rsidR="004956FA" w:rsidRPr="00DA71B9">
        <w:rPr>
          <w:sz w:val="24"/>
          <w:szCs w:val="24"/>
        </w:rPr>
        <w:t>poprzednim</w:t>
      </w:r>
      <w:r w:rsidRPr="00DA71B9">
        <w:rPr>
          <w:sz w:val="24"/>
          <w:szCs w:val="24"/>
        </w:rPr>
        <w:t>, zauważyć jednak można minimalną tendencję spadkową (6%). Widoczny spadek odnotowano w grupie lekarzy (35%) oraz pielęgniarek (17%).</w:t>
      </w:r>
    </w:p>
    <w:p w:rsidR="008921B9" w:rsidRPr="00DA71B9" w:rsidRDefault="008921B9" w:rsidP="008921B9">
      <w:pPr>
        <w:pStyle w:val="Tekstkomentarza1"/>
        <w:spacing w:line="360" w:lineRule="auto"/>
        <w:jc w:val="both"/>
        <w:rPr>
          <w:sz w:val="24"/>
          <w:szCs w:val="24"/>
        </w:rPr>
      </w:pPr>
    </w:p>
    <w:p w:rsidR="008921B9" w:rsidRPr="00DA71B9" w:rsidRDefault="008921B9" w:rsidP="008921B9">
      <w:pPr>
        <w:widowControl/>
        <w:suppressAutoHyphens w:val="0"/>
        <w:rPr>
          <w:sz w:val="20"/>
          <w:szCs w:val="20"/>
        </w:rPr>
      </w:pPr>
      <w:r w:rsidRPr="00DA71B9">
        <w:br w:type="page"/>
      </w:r>
    </w:p>
    <w:p w:rsidR="008921B9" w:rsidRPr="00DA71B9" w:rsidRDefault="007613C9" w:rsidP="008921B9">
      <w:pPr>
        <w:pStyle w:val="Tekstkomentarza1"/>
        <w:spacing w:line="360" w:lineRule="auto"/>
        <w:jc w:val="both"/>
        <w:rPr>
          <w:sz w:val="28"/>
          <w:szCs w:val="28"/>
        </w:rPr>
      </w:pPr>
      <w:r w:rsidRPr="00DA71B9">
        <w:rPr>
          <w:b/>
          <w:sz w:val="28"/>
          <w:szCs w:val="28"/>
        </w:rPr>
        <w:lastRenderedPageBreak/>
        <w:t xml:space="preserve">2.3 </w:t>
      </w:r>
      <w:r w:rsidR="008921B9" w:rsidRPr="00DA71B9">
        <w:rPr>
          <w:b/>
          <w:sz w:val="28"/>
          <w:szCs w:val="28"/>
        </w:rPr>
        <w:t xml:space="preserve"> Opieka psychiatryczna dla dzieci i młodzieży w województwie śląskim</w:t>
      </w:r>
      <w:r w:rsidR="000007DE" w:rsidRPr="00DA71B9">
        <w:rPr>
          <w:b/>
          <w:sz w:val="28"/>
          <w:szCs w:val="28"/>
        </w:rPr>
        <w:t>.</w:t>
      </w:r>
    </w:p>
    <w:p w:rsidR="008921B9" w:rsidRPr="00DA71B9" w:rsidRDefault="008921B9" w:rsidP="008921B9">
      <w:pPr>
        <w:pStyle w:val="Zawartoramki"/>
        <w:spacing w:after="0" w:line="360" w:lineRule="auto"/>
        <w:jc w:val="both"/>
        <w:rPr>
          <w:b/>
          <w:bCs/>
        </w:rPr>
      </w:pPr>
      <w:r w:rsidRPr="00DA71B9">
        <w:rPr>
          <w:b/>
          <w:bCs/>
        </w:rPr>
        <w:t>2.3.1</w:t>
      </w:r>
      <w:r w:rsidR="00485E8F" w:rsidRPr="00DA71B9">
        <w:rPr>
          <w:b/>
          <w:bCs/>
        </w:rPr>
        <w:t xml:space="preserve"> </w:t>
      </w:r>
      <w:r w:rsidRPr="00DA71B9">
        <w:rPr>
          <w:b/>
          <w:bCs/>
        </w:rPr>
        <w:t>Zakłady i oddziały dzienne opieki psychiat</w:t>
      </w:r>
      <w:r w:rsidR="00DD4934" w:rsidRPr="00DA71B9">
        <w:rPr>
          <w:b/>
          <w:bCs/>
        </w:rPr>
        <w:t xml:space="preserve">rycznej dla dzieci i młodzieży </w:t>
      </w:r>
      <w:r w:rsidRPr="00DA71B9">
        <w:rPr>
          <w:b/>
          <w:bCs/>
        </w:rPr>
        <w:t>w województwie śląskim.</w:t>
      </w:r>
    </w:p>
    <w:p w:rsidR="008921B9" w:rsidRPr="00DA71B9" w:rsidRDefault="008921B9" w:rsidP="008921B9">
      <w:pPr>
        <w:shd w:val="clear" w:color="auto" w:fill="FFFFFF"/>
        <w:spacing w:line="360" w:lineRule="auto"/>
        <w:jc w:val="both"/>
      </w:pPr>
      <w:r w:rsidRPr="00DA71B9">
        <w:rPr>
          <w:rFonts w:eastAsia="Times New Roman"/>
          <w:lang w:eastAsia="pl-PL"/>
        </w:rPr>
        <w:t>Poprawa stanu zdrowia dzieci i młodzieży należy do priorytetów Unii Europejskiej. Kluczową rolę odgrywa popularyzacja zdrowego stylu życia i promocja zdrowia. W Polsce problematyka zdrowia dzieci i młodzieży znalaz</w:t>
      </w:r>
      <w:r w:rsidR="005D4F76" w:rsidRPr="00DA71B9">
        <w:rPr>
          <w:rFonts w:eastAsia="Times New Roman"/>
          <w:lang w:eastAsia="pl-PL"/>
        </w:rPr>
        <w:t xml:space="preserve">ła odzwierciedlenie w </w:t>
      </w:r>
      <w:r w:rsidR="00D47E90" w:rsidRPr="00DA71B9">
        <w:rPr>
          <w:rFonts w:eastAsia="Times New Roman"/>
          <w:lang w:eastAsia="pl-PL"/>
        </w:rPr>
        <w:t>C</w:t>
      </w:r>
      <w:r w:rsidR="005D4F76" w:rsidRPr="00DA71B9">
        <w:rPr>
          <w:rFonts w:eastAsia="Times New Roman"/>
          <w:lang w:eastAsia="pl-PL"/>
        </w:rPr>
        <w:t>elu operacyjnym</w:t>
      </w:r>
      <w:r w:rsidR="00E5536E" w:rsidRPr="00DA71B9">
        <w:rPr>
          <w:rFonts w:eastAsia="Times New Roman"/>
          <w:lang w:eastAsia="pl-PL"/>
        </w:rPr>
        <w:t xml:space="preserve"> 8.</w:t>
      </w:r>
      <w:r w:rsidRPr="00DA71B9">
        <w:rPr>
          <w:rFonts w:eastAsia="Times New Roman"/>
          <w:lang w:eastAsia="pl-PL"/>
        </w:rPr>
        <w:t xml:space="preserve"> Narodowego Programu Zdrowia </w:t>
      </w:r>
      <w:r w:rsidRPr="00DA71B9">
        <w:rPr>
          <w:rFonts w:eastAsia="Times New Roman"/>
          <w:i/>
          <w:lang w:eastAsia="pl-PL"/>
        </w:rPr>
        <w:t>„</w:t>
      </w:r>
      <w:r w:rsidRPr="00DA71B9">
        <w:rPr>
          <w:i/>
        </w:rPr>
        <w:t>Wspieran</w:t>
      </w:r>
      <w:r w:rsidR="00E5536E" w:rsidRPr="00DA71B9">
        <w:rPr>
          <w:i/>
        </w:rPr>
        <w:t>ie rozwoju i zdrowia fizycznego i</w:t>
      </w:r>
      <w:r w:rsidRPr="00DA71B9">
        <w:rPr>
          <w:i/>
        </w:rPr>
        <w:t xml:space="preserve"> psychospołecznego oraz zapobieganie najczęstszym problemom zdrowotnym i społecznym dzieci i młodzieży”. </w:t>
      </w:r>
      <w:r w:rsidRPr="00DA71B9">
        <w:t xml:space="preserve">W kraju jest około 9 mln dzieci i młodzieży w wieku do lat 18, z tego prawie 9,8% w województwie śląskim (881,6 tys. osób). Ocenia się, że co najmniej 10% z nich wymaga opieki i pomocy </w:t>
      </w:r>
      <w:proofErr w:type="spellStart"/>
      <w:r w:rsidRPr="00DA71B9">
        <w:t>psychiatryczno–psychologicznej</w:t>
      </w:r>
      <w:proofErr w:type="spellEnd"/>
      <w:r w:rsidRPr="00DA71B9">
        <w:t xml:space="preserve">. Wśród najczęstszych problemów, jakie dotykają wspomnianą część populacji można wymienić: </w:t>
      </w:r>
    </w:p>
    <w:p w:rsidR="008921B9" w:rsidRPr="00DA71B9" w:rsidRDefault="008921B9" w:rsidP="002B1EE0">
      <w:pPr>
        <w:pStyle w:val="Zawartoramki"/>
        <w:numPr>
          <w:ilvl w:val="0"/>
          <w:numId w:val="23"/>
        </w:numPr>
        <w:spacing w:after="0" w:line="360" w:lineRule="auto"/>
        <w:jc w:val="both"/>
        <w:rPr>
          <w:bCs/>
        </w:rPr>
      </w:pPr>
      <w:r w:rsidRPr="00DA71B9">
        <w:rPr>
          <w:bCs/>
        </w:rPr>
        <w:t xml:space="preserve">zaburzenia </w:t>
      </w:r>
      <w:proofErr w:type="spellStart"/>
      <w:r w:rsidRPr="00DA71B9">
        <w:rPr>
          <w:bCs/>
        </w:rPr>
        <w:t>depresyjno–lękowe</w:t>
      </w:r>
      <w:proofErr w:type="spellEnd"/>
      <w:r w:rsidRPr="00DA71B9">
        <w:rPr>
          <w:bCs/>
        </w:rPr>
        <w:t>,</w:t>
      </w:r>
    </w:p>
    <w:p w:rsidR="008921B9" w:rsidRPr="00DA71B9" w:rsidRDefault="008921B9" w:rsidP="002B1EE0">
      <w:pPr>
        <w:pStyle w:val="Zawartoramki"/>
        <w:numPr>
          <w:ilvl w:val="0"/>
          <w:numId w:val="23"/>
        </w:numPr>
        <w:spacing w:after="0" w:line="360" w:lineRule="auto"/>
        <w:jc w:val="both"/>
        <w:rPr>
          <w:bCs/>
        </w:rPr>
      </w:pPr>
      <w:r w:rsidRPr="00DA71B9">
        <w:rPr>
          <w:bCs/>
        </w:rPr>
        <w:t>zaburzenia odżywiania,</w:t>
      </w:r>
    </w:p>
    <w:p w:rsidR="008921B9" w:rsidRPr="00DA71B9" w:rsidRDefault="008921B9" w:rsidP="002B1EE0">
      <w:pPr>
        <w:pStyle w:val="Zawartoramki"/>
        <w:numPr>
          <w:ilvl w:val="0"/>
          <w:numId w:val="23"/>
        </w:numPr>
        <w:spacing w:after="0" w:line="360" w:lineRule="auto"/>
        <w:jc w:val="both"/>
        <w:rPr>
          <w:bCs/>
        </w:rPr>
      </w:pPr>
      <w:r w:rsidRPr="00DA71B9">
        <w:rPr>
          <w:bCs/>
        </w:rPr>
        <w:t>problemy wynikające z nadużywania alkoholu i innych substancji psychoaktywnych.</w:t>
      </w:r>
    </w:p>
    <w:p w:rsidR="008921B9" w:rsidRPr="00DA71B9" w:rsidRDefault="008921B9" w:rsidP="008921B9">
      <w:pPr>
        <w:widowControl/>
        <w:suppressAutoHyphens w:val="0"/>
        <w:autoSpaceDE w:val="0"/>
        <w:autoSpaceDN w:val="0"/>
        <w:adjustRightInd w:val="0"/>
        <w:spacing w:line="360" w:lineRule="auto"/>
        <w:jc w:val="both"/>
        <w:rPr>
          <w:rFonts w:eastAsia="Times New Roman"/>
          <w:lang w:eastAsia="pl-PL"/>
        </w:rPr>
      </w:pPr>
      <w:r w:rsidRPr="00DA71B9">
        <w:t>Zaburzenia psychiczne dzieci i młodzieży obejmują wszystkie stopnie upośledzenia umysłowego, od ciężkich zaburzeń rozwojowych, poprzez różnego</w:t>
      </w:r>
      <w:r w:rsidR="00D919C0" w:rsidRPr="00DA71B9">
        <w:t xml:space="preserve"> typu zaburzenia emocjonalne, </w:t>
      </w:r>
      <w:r w:rsidRPr="00DA71B9">
        <w:t xml:space="preserve">skończywszy na chorobach psychicznych rozpoczynających się w okresie dorastania. Na powstawanie zaburzeń składa się wiele czynników, są to między innymi czynniki biologiczne oraz psychospołeczne, mające związek z problemami rodzinnymi. </w:t>
      </w:r>
      <w:r w:rsidRPr="00DA71B9">
        <w:rPr>
          <w:rFonts w:eastAsia="Times New Roman"/>
          <w:lang w:eastAsia="pl-PL"/>
        </w:rPr>
        <w:t>Zdrowie psychiczne dzieci i młodzieży jest ważne nie tylko w okresie wzrastania i dojrzewania. Wczesne zapobieganie powstawaniu zaburzeń psychicznych daje dużą szanse na unikniecie ich w życiu ludzi dorosłych, co pozwoli zmniejszyć skalę konieczności leczenia tych zaburzeń i uniknąć kosztów zarówno materialnych, jak i społecznych.</w:t>
      </w:r>
    </w:p>
    <w:p w:rsidR="008921B9" w:rsidRPr="00DA71B9" w:rsidRDefault="008921B9" w:rsidP="008921B9">
      <w:pPr>
        <w:pStyle w:val="Tekstkomentarza1"/>
        <w:jc w:val="both"/>
        <w:rPr>
          <w:sz w:val="24"/>
          <w:szCs w:val="24"/>
        </w:rPr>
      </w:pPr>
    </w:p>
    <w:p w:rsidR="008921B9" w:rsidRPr="00DA71B9" w:rsidRDefault="008921B9" w:rsidP="008921B9">
      <w:pPr>
        <w:pStyle w:val="Tekstkomentarza1"/>
        <w:spacing w:line="360" w:lineRule="auto"/>
        <w:jc w:val="both"/>
        <w:rPr>
          <w:b/>
          <w:sz w:val="24"/>
          <w:szCs w:val="24"/>
        </w:rPr>
      </w:pPr>
      <w:r w:rsidRPr="00DA71B9">
        <w:rPr>
          <w:b/>
          <w:sz w:val="24"/>
          <w:szCs w:val="24"/>
        </w:rPr>
        <w:t>W 2008 roku w województwie śląskim funkcjonowały następujące zakłady i oddziały dzienne opieki psychiatrycznej dla dzieci i młodzieży:</w:t>
      </w:r>
    </w:p>
    <w:p w:rsidR="008921B9" w:rsidRPr="00DA71B9" w:rsidRDefault="008921B9" w:rsidP="008921B9">
      <w:pPr>
        <w:pStyle w:val="Tekstkomentarza1"/>
        <w:jc w:val="both"/>
        <w:rPr>
          <w:i/>
          <w:sz w:val="24"/>
          <w:szCs w:val="24"/>
        </w:rPr>
      </w:pPr>
    </w:p>
    <w:p w:rsidR="008921B9" w:rsidRPr="00DA71B9" w:rsidRDefault="000007DE" w:rsidP="002B1EE0">
      <w:pPr>
        <w:pStyle w:val="Tekstkomentarza1"/>
        <w:numPr>
          <w:ilvl w:val="0"/>
          <w:numId w:val="5"/>
        </w:numPr>
        <w:spacing w:line="360" w:lineRule="auto"/>
        <w:jc w:val="both"/>
        <w:rPr>
          <w:sz w:val="24"/>
          <w:szCs w:val="24"/>
        </w:rPr>
      </w:pPr>
      <w:r w:rsidRPr="00DA71B9">
        <w:rPr>
          <w:sz w:val="24"/>
          <w:szCs w:val="24"/>
        </w:rPr>
        <w:t>6 szpitali</w:t>
      </w:r>
      <w:r w:rsidR="008921B9" w:rsidRPr="00DA71B9">
        <w:rPr>
          <w:sz w:val="24"/>
          <w:szCs w:val="24"/>
        </w:rPr>
        <w:t xml:space="preserve"> i oddziałów psychiatrycznych.</w:t>
      </w:r>
    </w:p>
    <w:p w:rsidR="008921B9" w:rsidRPr="00DA71B9" w:rsidRDefault="008921B9" w:rsidP="002B1EE0">
      <w:pPr>
        <w:pStyle w:val="Tekstkomentarza1"/>
        <w:numPr>
          <w:ilvl w:val="0"/>
          <w:numId w:val="5"/>
        </w:numPr>
        <w:spacing w:line="360" w:lineRule="auto"/>
        <w:jc w:val="both"/>
        <w:rPr>
          <w:sz w:val="24"/>
          <w:szCs w:val="24"/>
        </w:rPr>
      </w:pPr>
      <w:r w:rsidRPr="00DA71B9">
        <w:rPr>
          <w:sz w:val="24"/>
          <w:szCs w:val="24"/>
        </w:rPr>
        <w:t>3 ośrodki rehabilitacyjne dla uzależnionych od substancji psychoaktywnych.</w:t>
      </w:r>
    </w:p>
    <w:p w:rsidR="008921B9" w:rsidRPr="00DA71B9" w:rsidRDefault="008921B9" w:rsidP="002B1EE0">
      <w:pPr>
        <w:pStyle w:val="Tekstkomentarza1"/>
        <w:numPr>
          <w:ilvl w:val="0"/>
          <w:numId w:val="5"/>
        </w:numPr>
        <w:spacing w:line="360" w:lineRule="auto"/>
        <w:jc w:val="both"/>
        <w:rPr>
          <w:sz w:val="24"/>
          <w:szCs w:val="24"/>
        </w:rPr>
      </w:pPr>
      <w:r w:rsidRPr="00DA71B9">
        <w:rPr>
          <w:sz w:val="24"/>
          <w:szCs w:val="24"/>
        </w:rPr>
        <w:t xml:space="preserve">3 zakłady </w:t>
      </w:r>
      <w:proofErr w:type="spellStart"/>
      <w:r w:rsidRPr="00DA71B9">
        <w:rPr>
          <w:sz w:val="24"/>
          <w:szCs w:val="24"/>
        </w:rPr>
        <w:t>opiekuńczo–lecznicze</w:t>
      </w:r>
      <w:proofErr w:type="spellEnd"/>
      <w:r w:rsidRPr="00DA71B9">
        <w:rPr>
          <w:sz w:val="24"/>
          <w:szCs w:val="24"/>
        </w:rPr>
        <w:t xml:space="preserve"> i </w:t>
      </w:r>
      <w:proofErr w:type="spellStart"/>
      <w:r w:rsidRPr="00DA71B9">
        <w:rPr>
          <w:sz w:val="24"/>
          <w:szCs w:val="24"/>
        </w:rPr>
        <w:t>pielęgnacyjno–opiekuńcze</w:t>
      </w:r>
      <w:proofErr w:type="spellEnd"/>
      <w:r w:rsidRPr="00DA71B9">
        <w:rPr>
          <w:sz w:val="24"/>
          <w:szCs w:val="24"/>
        </w:rPr>
        <w:t>.</w:t>
      </w:r>
    </w:p>
    <w:p w:rsidR="008921B9" w:rsidRPr="00DA71B9" w:rsidRDefault="008921B9" w:rsidP="008921B9">
      <w:pPr>
        <w:pStyle w:val="Tekstkomentarza1"/>
        <w:spacing w:line="360" w:lineRule="auto"/>
        <w:jc w:val="both"/>
        <w:rPr>
          <w:sz w:val="24"/>
          <w:szCs w:val="24"/>
        </w:rPr>
      </w:pPr>
    </w:p>
    <w:p w:rsidR="008921B9" w:rsidRPr="00DA71B9" w:rsidRDefault="008921B9" w:rsidP="008921B9">
      <w:pPr>
        <w:pStyle w:val="Tekstkomentarza1"/>
        <w:spacing w:line="360" w:lineRule="auto"/>
        <w:ind w:left="360"/>
        <w:jc w:val="both"/>
        <w:rPr>
          <w:b/>
          <w:sz w:val="24"/>
          <w:szCs w:val="24"/>
        </w:rPr>
      </w:pPr>
      <w:r w:rsidRPr="00DA71B9">
        <w:rPr>
          <w:b/>
          <w:sz w:val="24"/>
          <w:szCs w:val="24"/>
        </w:rPr>
        <w:t>A. Szpitale i oddziały psychiatryczne dla dzieci i młodzieży:</w:t>
      </w:r>
    </w:p>
    <w:p w:rsidR="008921B9" w:rsidRPr="00DA71B9" w:rsidRDefault="008921B9" w:rsidP="002B1EE0">
      <w:pPr>
        <w:pStyle w:val="Tekstkomentarza1"/>
        <w:numPr>
          <w:ilvl w:val="0"/>
          <w:numId w:val="39"/>
        </w:numPr>
        <w:spacing w:line="360" w:lineRule="auto"/>
        <w:jc w:val="both"/>
        <w:rPr>
          <w:b/>
          <w:sz w:val="24"/>
          <w:szCs w:val="24"/>
        </w:rPr>
      </w:pPr>
      <w:r w:rsidRPr="00DA71B9">
        <w:rPr>
          <w:sz w:val="24"/>
          <w:szCs w:val="24"/>
        </w:rPr>
        <w:t>Ośrodek Terapii Nerwic dla Dzieci i Młodzieży w Orzeszu.</w:t>
      </w:r>
    </w:p>
    <w:p w:rsidR="008921B9" w:rsidRPr="00DA71B9" w:rsidRDefault="008921B9" w:rsidP="002B1EE0">
      <w:pPr>
        <w:pStyle w:val="Tekstkomentarza1"/>
        <w:numPr>
          <w:ilvl w:val="0"/>
          <w:numId w:val="39"/>
        </w:numPr>
        <w:spacing w:line="360" w:lineRule="auto"/>
        <w:jc w:val="both"/>
        <w:rPr>
          <w:b/>
          <w:sz w:val="24"/>
          <w:szCs w:val="24"/>
        </w:rPr>
      </w:pPr>
      <w:r w:rsidRPr="00DA71B9">
        <w:rPr>
          <w:sz w:val="24"/>
          <w:szCs w:val="24"/>
        </w:rPr>
        <w:t>Wojewódzki Szpit</w:t>
      </w:r>
      <w:r w:rsidR="00D919C0" w:rsidRPr="00DA71B9">
        <w:rPr>
          <w:sz w:val="24"/>
          <w:szCs w:val="24"/>
        </w:rPr>
        <w:t>al Neuropsychiatryczny im. dr Emila</w:t>
      </w:r>
      <w:r w:rsidRPr="00DA71B9">
        <w:rPr>
          <w:sz w:val="24"/>
          <w:szCs w:val="24"/>
        </w:rPr>
        <w:t xml:space="preserve"> Cyrana w Lublińcu.</w:t>
      </w:r>
    </w:p>
    <w:p w:rsidR="008921B9" w:rsidRPr="00DA71B9" w:rsidRDefault="008921B9" w:rsidP="002B1EE0">
      <w:pPr>
        <w:pStyle w:val="Tekstkomentarza1"/>
        <w:numPr>
          <w:ilvl w:val="0"/>
          <w:numId w:val="39"/>
        </w:numPr>
        <w:spacing w:line="360" w:lineRule="auto"/>
        <w:jc w:val="both"/>
        <w:rPr>
          <w:b/>
          <w:sz w:val="24"/>
          <w:szCs w:val="24"/>
        </w:rPr>
      </w:pPr>
      <w:r w:rsidRPr="00DA71B9">
        <w:rPr>
          <w:sz w:val="24"/>
          <w:szCs w:val="24"/>
        </w:rPr>
        <w:lastRenderedPageBreak/>
        <w:t xml:space="preserve">Oddział Psychiatrii i Psychoterapii Wieku Rozwojowego w Centrum Pediatrii im. Jana Pawła II w Sosnowcu. </w:t>
      </w:r>
    </w:p>
    <w:p w:rsidR="008921B9" w:rsidRPr="00DA71B9" w:rsidRDefault="008921B9" w:rsidP="002B1EE0">
      <w:pPr>
        <w:pStyle w:val="Tekstkomentarza1"/>
        <w:numPr>
          <w:ilvl w:val="0"/>
          <w:numId w:val="39"/>
        </w:numPr>
        <w:spacing w:line="360" w:lineRule="auto"/>
        <w:jc w:val="both"/>
        <w:rPr>
          <w:b/>
          <w:sz w:val="24"/>
          <w:szCs w:val="24"/>
        </w:rPr>
      </w:pPr>
      <w:r w:rsidRPr="00DA71B9">
        <w:rPr>
          <w:sz w:val="24"/>
          <w:szCs w:val="24"/>
        </w:rPr>
        <w:t xml:space="preserve">Oddział Dzienny Psychiatryczny dla Dzieci i Młodzieży w Specjalistycznym Psychiatrycznym Zespole Opieki Zdrowotnej w </w:t>
      </w:r>
      <w:proofErr w:type="spellStart"/>
      <w:r w:rsidRPr="00DA71B9">
        <w:rPr>
          <w:sz w:val="24"/>
          <w:szCs w:val="24"/>
        </w:rPr>
        <w:t>Bielsku–Białej</w:t>
      </w:r>
      <w:proofErr w:type="spellEnd"/>
      <w:r w:rsidRPr="00DA71B9">
        <w:rPr>
          <w:sz w:val="24"/>
          <w:szCs w:val="24"/>
        </w:rPr>
        <w:t>.</w:t>
      </w:r>
    </w:p>
    <w:p w:rsidR="008921B9" w:rsidRPr="00DA71B9" w:rsidRDefault="008921B9" w:rsidP="002B1EE0">
      <w:pPr>
        <w:pStyle w:val="Tekstkomentarza1"/>
        <w:numPr>
          <w:ilvl w:val="0"/>
          <w:numId w:val="39"/>
        </w:numPr>
        <w:spacing w:line="360" w:lineRule="auto"/>
        <w:jc w:val="both"/>
        <w:rPr>
          <w:b/>
          <w:sz w:val="24"/>
          <w:szCs w:val="24"/>
        </w:rPr>
      </w:pPr>
      <w:r w:rsidRPr="00DA71B9">
        <w:rPr>
          <w:sz w:val="24"/>
          <w:szCs w:val="24"/>
        </w:rPr>
        <w:t>Dzienny Oddział Psychiatryczny dla Dzieci w Niepublicznym Zakładzie Opieki Zdrowotnej „FENIKS” w Gliwicach.</w:t>
      </w:r>
    </w:p>
    <w:p w:rsidR="008921B9" w:rsidRPr="00DA71B9" w:rsidRDefault="008921B9" w:rsidP="002B1EE0">
      <w:pPr>
        <w:pStyle w:val="Tekstkomentarza1"/>
        <w:numPr>
          <w:ilvl w:val="0"/>
          <w:numId w:val="39"/>
        </w:numPr>
        <w:spacing w:line="360" w:lineRule="auto"/>
        <w:jc w:val="both"/>
        <w:rPr>
          <w:b/>
          <w:sz w:val="24"/>
          <w:szCs w:val="24"/>
        </w:rPr>
      </w:pPr>
      <w:r w:rsidRPr="00DA71B9">
        <w:rPr>
          <w:b/>
          <w:sz w:val="24"/>
          <w:szCs w:val="24"/>
        </w:rPr>
        <w:t xml:space="preserve"> </w:t>
      </w:r>
      <w:r w:rsidRPr="00DA71B9">
        <w:rPr>
          <w:sz w:val="24"/>
          <w:szCs w:val="24"/>
        </w:rPr>
        <w:t>Oddział Dzienny Psychiatryczny dla Dzieci i Młodzieży w Niepublicznym Zakładzie Opieki Zdrowotnej Ośrodek Terapii i Psychoedukacji „KOMPAS” w Czeladzi.</w:t>
      </w:r>
    </w:p>
    <w:p w:rsidR="008921B9" w:rsidRPr="00DA71B9" w:rsidRDefault="008921B9" w:rsidP="008921B9">
      <w:pPr>
        <w:pStyle w:val="Tekstkomentarza1"/>
        <w:spacing w:line="360" w:lineRule="auto"/>
        <w:ind w:left="720"/>
        <w:jc w:val="both"/>
        <w:rPr>
          <w:sz w:val="24"/>
          <w:szCs w:val="24"/>
        </w:rPr>
      </w:pPr>
    </w:p>
    <w:p w:rsidR="008921B9" w:rsidRPr="00DA71B9" w:rsidRDefault="008921B9" w:rsidP="008921B9">
      <w:pPr>
        <w:pStyle w:val="Tekstkomentarza1"/>
        <w:spacing w:line="360" w:lineRule="auto"/>
        <w:ind w:left="360"/>
        <w:jc w:val="both"/>
        <w:rPr>
          <w:b/>
          <w:sz w:val="24"/>
          <w:szCs w:val="24"/>
        </w:rPr>
      </w:pPr>
      <w:r w:rsidRPr="00DA71B9">
        <w:rPr>
          <w:b/>
          <w:sz w:val="24"/>
          <w:szCs w:val="24"/>
        </w:rPr>
        <w:t>B. Ośrodki rehabilitacyjne dla uzależnionych od substancji psychoaktywnych dla dzieci i młodzieży:</w:t>
      </w:r>
    </w:p>
    <w:p w:rsidR="008921B9" w:rsidRPr="00DA71B9" w:rsidRDefault="008921B9" w:rsidP="002B1EE0">
      <w:pPr>
        <w:pStyle w:val="Tekstkomentarza1"/>
        <w:numPr>
          <w:ilvl w:val="0"/>
          <w:numId w:val="53"/>
        </w:numPr>
        <w:spacing w:line="360" w:lineRule="auto"/>
        <w:jc w:val="both"/>
        <w:rPr>
          <w:b/>
          <w:sz w:val="24"/>
          <w:szCs w:val="24"/>
        </w:rPr>
      </w:pPr>
      <w:r w:rsidRPr="00DA71B9">
        <w:rPr>
          <w:sz w:val="24"/>
          <w:szCs w:val="24"/>
        </w:rPr>
        <w:t xml:space="preserve"> Ośrodek </w:t>
      </w:r>
      <w:proofErr w:type="spellStart"/>
      <w:r w:rsidRPr="00DA71B9">
        <w:rPr>
          <w:sz w:val="24"/>
          <w:szCs w:val="24"/>
        </w:rPr>
        <w:t>Rehabilitacyjno–Wychowawczy</w:t>
      </w:r>
      <w:proofErr w:type="spellEnd"/>
      <w:r w:rsidRPr="00DA71B9">
        <w:rPr>
          <w:sz w:val="24"/>
          <w:szCs w:val="24"/>
        </w:rPr>
        <w:t xml:space="preserve"> dla Młodzieży Uzależnionej w Częstochowie.</w:t>
      </w:r>
    </w:p>
    <w:p w:rsidR="008921B9" w:rsidRPr="00DA71B9" w:rsidRDefault="008921B9" w:rsidP="002B1EE0">
      <w:pPr>
        <w:pStyle w:val="Tekstkomentarza1"/>
        <w:numPr>
          <w:ilvl w:val="0"/>
          <w:numId w:val="53"/>
        </w:numPr>
        <w:spacing w:line="360" w:lineRule="auto"/>
        <w:jc w:val="both"/>
        <w:rPr>
          <w:b/>
          <w:sz w:val="24"/>
          <w:szCs w:val="24"/>
        </w:rPr>
      </w:pPr>
      <w:r w:rsidRPr="00DA71B9">
        <w:rPr>
          <w:sz w:val="24"/>
          <w:szCs w:val="24"/>
        </w:rPr>
        <w:t xml:space="preserve">Katolicki Ośrodek Wychowania i Resocjalizacji Młodzieży w </w:t>
      </w:r>
      <w:proofErr w:type="spellStart"/>
      <w:r w:rsidRPr="00DA71B9">
        <w:rPr>
          <w:sz w:val="24"/>
          <w:szCs w:val="24"/>
        </w:rPr>
        <w:t>Bielsku–Białej</w:t>
      </w:r>
      <w:proofErr w:type="spellEnd"/>
      <w:r w:rsidRPr="00DA71B9">
        <w:rPr>
          <w:sz w:val="24"/>
          <w:szCs w:val="24"/>
        </w:rPr>
        <w:t>.</w:t>
      </w:r>
    </w:p>
    <w:p w:rsidR="008921B9" w:rsidRPr="00DA71B9" w:rsidRDefault="008921B9" w:rsidP="002B1EE0">
      <w:pPr>
        <w:pStyle w:val="Tekstkomentarza1"/>
        <w:numPr>
          <w:ilvl w:val="0"/>
          <w:numId w:val="53"/>
        </w:numPr>
        <w:tabs>
          <w:tab w:val="num" w:pos="900"/>
        </w:tabs>
        <w:spacing w:line="360" w:lineRule="auto"/>
        <w:jc w:val="both"/>
        <w:rPr>
          <w:b/>
          <w:sz w:val="24"/>
          <w:szCs w:val="24"/>
        </w:rPr>
      </w:pPr>
      <w:r w:rsidRPr="00DA71B9">
        <w:rPr>
          <w:sz w:val="24"/>
          <w:szCs w:val="24"/>
        </w:rPr>
        <w:tab/>
        <w:t xml:space="preserve">Oddział Terapii i Rehabilitacji dla </w:t>
      </w:r>
      <w:r w:rsidR="00F92FFB" w:rsidRPr="00DA71B9">
        <w:rPr>
          <w:sz w:val="24"/>
          <w:szCs w:val="24"/>
        </w:rPr>
        <w:t>Osób Uzależnionych od A</w:t>
      </w:r>
      <w:r w:rsidRPr="00DA71B9">
        <w:rPr>
          <w:sz w:val="24"/>
          <w:szCs w:val="24"/>
        </w:rPr>
        <w:t xml:space="preserve">lkoholu i </w:t>
      </w:r>
      <w:r w:rsidR="00F92FFB" w:rsidRPr="00DA71B9">
        <w:rPr>
          <w:sz w:val="24"/>
          <w:szCs w:val="24"/>
        </w:rPr>
        <w:t>Substancji P</w:t>
      </w:r>
      <w:r w:rsidRPr="00DA71B9">
        <w:rPr>
          <w:sz w:val="24"/>
          <w:szCs w:val="24"/>
        </w:rPr>
        <w:t xml:space="preserve">sychoaktywnych, funkcjonujący w ramach Katolickiego Ośrodka </w:t>
      </w:r>
      <w:proofErr w:type="spellStart"/>
      <w:r w:rsidRPr="00DA71B9">
        <w:rPr>
          <w:sz w:val="24"/>
          <w:szCs w:val="24"/>
        </w:rPr>
        <w:t>Rehabilitacyjno–Wychowawczego</w:t>
      </w:r>
      <w:proofErr w:type="spellEnd"/>
      <w:r w:rsidRPr="00DA71B9">
        <w:rPr>
          <w:sz w:val="24"/>
          <w:szCs w:val="24"/>
        </w:rPr>
        <w:t xml:space="preserve"> dla Dzieci i Młodzieży „Dom Nadziei” w Bytomiu.</w:t>
      </w:r>
    </w:p>
    <w:p w:rsidR="008921B9" w:rsidRPr="00DA71B9" w:rsidRDefault="008921B9" w:rsidP="008921B9">
      <w:pPr>
        <w:pStyle w:val="Tekstkomentarza1"/>
        <w:jc w:val="both"/>
        <w:rPr>
          <w:bCs/>
          <w:sz w:val="24"/>
          <w:szCs w:val="24"/>
        </w:rPr>
      </w:pPr>
    </w:p>
    <w:p w:rsidR="008921B9" w:rsidRPr="00DA71B9" w:rsidRDefault="008921B9" w:rsidP="008921B9">
      <w:pPr>
        <w:pStyle w:val="Tekstkomentarza1"/>
        <w:spacing w:line="360" w:lineRule="auto"/>
        <w:ind w:left="360"/>
        <w:jc w:val="both"/>
        <w:rPr>
          <w:b/>
          <w:sz w:val="24"/>
          <w:szCs w:val="24"/>
        </w:rPr>
      </w:pPr>
      <w:r w:rsidRPr="00DA71B9">
        <w:rPr>
          <w:b/>
          <w:sz w:val="24"/>
          <w:szCs w:val="24"/>
        </w:rPr>
        <w:t xml:space="preserve">C. Zakłady </w:t>
      </w:r>
      <w:proofErr w:type="spellStart"/>
      <w:r w:rsidRPr="00DA71B9">
        <w:rPr>
          <w:b/>
          <w:sz w:val="24"/>
          <w:szCs w:val="24"/>
        </w:rPr>
        <w:t>opiek</w:t>
      </w:r>
      <w:r w:rsidR="00485E8F" w:rsidRPr="00DA71B9">
        <w:rPr>
          <w:b/>
          <w:sz w:val="24"/>
          <w:szCs w:val="24"/>
        </w:rPr>
        <w:t>uńczo–lecznicze</w:t>
      </w:r>
      <w:proofErr w:type="spellEnd"/>
      <w:r w:rsidR="00485E8F" w:rsidRPr="00DA71B9">
        <w:rPr>
          <w:b/>
          <w:sz w:val="24"/>
          <w:szCs w:val="24"/>
        </w:rPr>
        <w:t xml:space="preserve"> i </w:t>
      </w:r>
      <w:proofErr w:type="spellStart"/>
      <w:r w:rsidR="00485E8F" w:rsidRPr="00DA71B9">
        <w:rPr>
          <w:b/>
          <w:sz w:val="24"/>
          <w:szCs w:val="24"/>
        </w:rPr>
        <w:t>pielęgnacyjno</w:t>
      </w:r>
      <w:r w:rsidRPr="00DA71B9">
        <w:rPr>
          <w:b/>
          <w:sz w:val="24"/>
          <w:szCs w:val="24"/>
        </w:rPr>
        <w:t>–opiekuńcze</w:t>
      </w:r>
      <w:proofErr w:type="spellEnd"/>
      <w:r w:rsidRPr="00DA71B9">
        <w:rPr>
          <w:b/>
          <w:sz w:val="24"/>
          <w:szCs w:val="24"/>
        </w:rPr>
        <w:t xml:space="preserve"> dla dzieci i młodzieży:</w:t>
      </w:r>
    </w:p>
    <w:p w:rsidR="008921B9" w:rsidRPr="00DA71B9" w:rsidRDefault="008921B9" w:rsidP="002B1EE0">
      <w:pPr>
        <w:pStyle w:val="Tekstkomentarza1"/>
        <w:numPr>
          <w:ilvl w:val="1"/>
          <w:numId w:val="6"/>
        </w:numPr>
        <w:tabs>
          <w:tab w:val="clear" w:pos="1440"/>
          <w:tab w:val="num" w:pos="1080"/>
        </w:tabs>
        <w:spacing w:line="360" w:lineRule="auto"/>
        <w:ind w:left="1080" w:hanging="357"/>
        <w:jc w:val="both"/>
        <w:rPr>
          <w:b/>
          <w:sz w:val="24"/>
          <w:szCs w:val="24"/>
        </w:rPr>
      </w:pPr>
      <w:r w:rsidRPr="00DA71B9">
        <w:rPr>
          <w:sz w:val="24"/>
          <w:szCs w:val="24"/>
        </w:rPr>
        <w:t xml:space="preserve">Zakład Pielęgnacyjno-Opiekuńczy dla Dzieci w Zakładzie </w:t>
      </w:r>
      <w:proofErr w:type="spellStart"/>
      <w:r w:rsidRPr="00DA71B9">
        <w:rPr>
          <w:sz w:val="24"/>
          <w:szCs w:val="24"/>
        </w:rPr>
        <w:t>Leczniczo–Wychowawczy</w:t>
      </w:r>
      <w:r w:rsidR="00485E8F" w:rsidRPr="00DA71B9">
        <w:rPr>
          <w:sz w:val="24"/>
          <w:szCs w:val="24"/>
        </w:rPr>
        <w:t>m</w:t>
      </w:r>
      <w:proofErr w:type="spellEnd"/>
      <w:r w:rsidRPr="00DA71B9">
        <w:rPr>
          <w:sz w:val="24"/>
          <w:szCs w:val="24"/>
        </w:rPr>
        <w:t xml:space="preserve"> dla Dzieci prowadzonym przez Zgromadzenie C.B.M w Tworogu.</w:t>
      </w:r>
    </w:p>
    <w:p w:rsidR="008921B9" w:rsidRPr="00DA71B9" w:rsidRDefault="008921B9" w:rsidP="002B1EE0">
      <w:pPr>
        <w:pStyle w:val="Tekstkomentarza1"/>
        <w:numPr>
          <w:ilvl w:val="1"/>
          <w:numId w:val="6"/>
        </w:numPr>
        <w:tabs>
          <w:tab w:val="clear" w:pos="1440"/>
          <w:tab w:val="num" w:pos="1080"/>
        </w:tabs>
        <w:spacing w:line="360" w:lineRule="auto"/>
        <w:ind w:left="1080" w:hanging="357"/>
        <w:jc w:val="both"/>
        <w:rPr>
          <w:b/>
          <w:sz w:val="24"/>
          <w:szCs w:val="24"/>
        </w:rPr>
      </w:pPr>
      <w:r w:rsidRPr="00DA71B9">
        <w:rPr>
          <w:sz w:val="24"/>
          <w:szCs w:val="24"/>
        </w:rPr>
        <w:t xml:space="preserve">Zakład </w:t>
      </w:r>
      <w:proofErr w:type="spellStart"/>
      <w:r w:rsidRPr="00DA71B9">
        <w:rPr>
          <w:sz w:val="24"/>
          <w:szCs w:val="24"/>
        </w:rPr>
        <w:t>Leczniczo–Opiekuńczy</w:t>
      </w:r>
      <w:proofErr w:type="spellEnd"/>
      <w:r w:rsidRPr="00DA71B9">
        <w:rPr>
          <w:sz w:val="24"/>
          <w:szCs w:val="24"/>
        </w:rPr>
        <w:t xml:space="preserve"> dla Dzieci „BETLEJEM” w </w:t>
      </w:r>
      <w:proofErr w:type="spellStart"/>
      <w:r w:rsidRPr="00DA71B9">
        <w:rPr>
          <w:sz w:val="24"/>
          <w:szCs w:val="24"/>
        </w:rPr>
        <w:t>Jastrzębiu–Zdroju</w:t>
      </w:r>
      <w:proofErr w:type="spellEnd"/>
      <w:r w:rsidRPr="00DA71B9">
        <w:rPr>
          <w:sz w:val="24"/>
          <w:szCs w:val="24"/>
        </w:rPr>
        <w:t>.</w:t>
      </w:r>
    </w:p>
    <w:p w:rsidR="008921B9" w:rsidRPr="00DA71B9" w:rsidRDefault="008921B9" w:rsidP="002B1EE0">
      <w:pPr>
        <w:pStyle w:val="Tekstkomentarza1"/>
        <w:numPr>
          <w:ilvl w:val="1"/>
          <w:numId w:val="6"/>
        </w:numPr>
        <w:tabs>
          <w:tab w:val="clear" w:pos="1440"/>
          <w:tab w:val="num" w:pos="1080"/>
        </w:tabs>
        <w:spacing w:line="360" w:lineRule="auto"/>
        <w:ind w:left="1080" w:hanging="357"/>
        <w:jc w:val="both"/>
        <w:rPr>
          <w:sz w:val="24"/>
          <w:szCs w:val="24"/>
        </w:rPr>
      </w:pPr>
      <w:r w:rsidRPr="00DA71B9">
        <w:rPr>
          <w:sz w:val="24"/>
          <w:szCs w:val="24"/>
        </w:rPr>
        <w:t xml:space="preserve">Ośrodek </w:t>
      </w:r>
      <w:proofErr w:type="spellStart"/>
      <w:r w:rsidRPr="00DA71B9">
        <w:rPr>
          <w:sz w:val="24"/>
          <w:szCs w:val="24"/>
        </w:rPr>
        <w:t>Leczniczo–Rehabilitacyjny</w:t>
      </w:r>
      <w:proofErr w:type="spellEnd"/>
      <w:r w:rsidRPr="00DA71B9">
        <w:rPr>
          <w:sz w:val="24"/>
          <w:szCs w:val="24"/>
        </w:rPr>
        <w:t xml:space="preserve"> dla Dzieci „</w:t>
      </w:r>
      <w:proofErr w:type="spellStart"/>
      <w:r w:rsidRPr="00DA71B9">
        <w:rPr>
          <w:sz w:val="24"/>
          <w:szCs w:val="24"/>
        </w:rPr>
        <w:t>Kamieniec–Zbrosławice</w:t>
      </w:r>
      <w:proofErr w:type="spellEnd"/>
      <w:r w:rsidRPr="00DA71B9">
        <w:rPr>
          <w:sz w:val="24"/>
          <w:szCs w:val="24"/>
        </w:rPr>
        <w:t>” w Kamieńcu.</w:t>
      </w:r>
    </w:p>
    <w:p w:rsidR="008921B9" w:rsidRPr="00DA71B9" w:rsidRDefault="008921B9" w:rsidP="008921B9">
      <w:pPr>
        <w:pStyle w:val="Tekstkomentarza1"/>
        <w:spacing w:line="360" w:lineRule="auto"/>
        <w:ind w:left="723"/>
        <w:jc w:val="both"/>
        <w:rPr>
          <w:sz w:val="24"/>
          <w:szCs w:val="24"/>
        </w:rPr>
      </w:pPr>
    </w:p>
    <w:p w:rsidR="008921B9" w:rsidRPr="00DA71B9" w:rsidRDefault="008921B9" w:rsidP="008921B9">
      <w:pPr>
        <w:pStyle w:val="Tekstkomentarza1"/>
        <w:spacing w:line="360" w:lineRule="auto"/>
        <w:jc w:val="both"/>
        <w:rPr>
          <w:sz w:val="24"/>
          <w:szCs w:val="24"/>
        </w:rPr>
      </w:pPr>
      <w:r w:rsidRPr="00DA71B9">
        <w:rPr>
          <w:sz w:val="24"/>
          <w:szCs w:val="24"/>
        </w:rPr>
        <w:t>Na terenie województwa śląskiego w 6</w:t>
      </w:r>
      <w:r w:rsidR="007F180E" w:rsidRPr="00DA71B9">
        <w:rPr>
          <w:sz w:val="24"/>
          <w:szCs w:val="24"/>
        </w:rPr>
        <w:t>.</w:t>
      </w:r>
      <w:r w:rsidRPr="00DA71B9">
        <w:rPr>
          <w:sz w:val="24"/>
          <w:szCs w:val="24"/>
        </w:rPr>
        <w:t xml:space="preserve"> szpitalach i oddziałach psychiatrycznych dla dzieci i młodzieży znajduje się 76 łóżek rzeczywistych i 66 miejsc pobytu dziennego. W 3</w:t>
      </w:r>
      <w:r w:rsidR="007F180E" w:rsidRPr="00DA71B9">
        <w:rPr>
          <w:sz w:val="24"/>
          <w:szCs w:val="24"/>
        </w:rPr>
        <w:t>.</w:t>
      </w:r>
      <w:r w:rsidRPr="00DA71B9">
        <w:rPr>
          <w:sz w:val="24"/>
          <w:szCs w:val="24"/>
        </w:rPr>
        <w:t xml:space="preserve"> ośrodkach rehabilitacyjnych dla dzieci i młodzieży jest 78 łóżek rzeczywistych. Natomiast zakłady </w:t>
      </w:r>
      <w:proofErr w:type="spellStart"/>
      <w:r w:rsidRPr="00DA71B9">
        <w:rPr>
          <w:sz w:val="24"/>
          <w:szCs w:val="24"/>
        </w:rPr>
        <w:t>opiekuńczo–lecznicze</w:t>
      </w:r>
      <w:proofErr w:type="spellEnd"/>
      <w:r w:rsidRPr="00DA71B9">
        <w:rPr>
          <w:sz w:val="24"/>
          <w:szCs w:val="24"/>
        </w:rPr>
        <w:t xml:space="preserve"> i </w:t>
      </w:r>
      <w:proofErr w:type="spellStart"/>
      <w:r w:rsidRPr="00DA71B9">
        <w:rPr>
          <w:sz w:val="24"/>
          <w:szCs w:val="24"/>
        </w:rPr>
        <w:t>pielęgnacyjno–opiekuńcze</w:t>
      </w:r>
      <w:proofErr w:type="spellEnd"/>
      <w:r w:rsidRPr="00DA71B9">
        <w:rPr>
          <w:sz w:val="24"/>
          <w:szCs w:val="24"/>
        </w:rPr>
        <w:t xml:space="preserve"> dysponują liczbą 127 łóżek. </w:t>
      </w:r>
    </w:p>
    <w:p w:rsidR="008921B9" w:rsidRPr="00DA71B9" w:rsidRDefault="008921B9" w:rsidP="008921B9">
      <w:pPr>
        <w:pStyle w:val="Tekstkomentarza1"/>
        <w:spacing w:line="360" w:lineRule="auto"/>
        <w:ind w:left="723"/>
        <w:jc w:val="both"/>
        <w:rPr>
          <w:sz w:val="24"/>
          <w:szCs w:val="24"/>
        </w:rPr>
      </w:pPr>
    </w:p>
    <w:p w:rsidR="008921B9" w:rsidRPr="00DA71B9" w:rsidRDefault="008921B9" w:rsidP="008921B9">
      <w:pPr>
        <w:widowControl/>
        <w:suppressAutoHyphens w:val="0"/>
        <w:rPr>
          <w:b/>
          <w:bCs/>
        </w:rPr>
      </w:pPr>
      <w:r w:rsidRPr="00DA71B9">
        <w:rPr>
          <w:b/>
          <w:bCs/>
        </w:rPr>
        <w:br w:type="page"/>
      </w:r>
    </w:p>
    <w:p w:rsidR="008921B9" w:rsidRPr="00DA71B9" w:rsidRDefault="008921B9" w:rsidP="008921B9">
      <w:pPr>
        <w:pStyle w:val="Zawartoramki"/>
        <w:spacing w:after="0" w:line="360" w:lineRule="auto"/>
        <w:ind w:left="7788" w:firstLine="708"/>
        <w:jc w:val="center"/>
        <w:rPr>
          <w:b/>
          <w:bCs/>
        </w:rPr>
      </w:pPr>
      <w:r w:rsidRPr="00DA71B9">
        <w:rPr>
          <w:b/>
          <w:bCs/>
        </w:rPr>
        <w:lastRenderedPageBreak/>
        <w:t>Tabela 14</w:t>
      </w:r>
    </w:p>
    <w:p w:rsidR="00A31B95" w:rsidRPr="00DA71B9" w:rsidRDefault="008921B9" w:rsidP="008921B9">
      <w:pPr>
        <w:pStyle w:val="Zawartoramki"/>
        <w:spacing w:after="0"/>
        <w:jc w:val="center"/>
        <w:rPr>
          <w:b/>
          <w:bCs/>
        </w:rPr>
      </w:pPr>
      <w:r w:rsidRPr="00DA71B9">
        <w:rPr>
          <w:b/>
        </w:rPr>
        <w:t>Zakłady psychiatrycznej</w:t>
      </w:r>
      <w:r w:rsidR="00A31B95" w:rsidRPr="00DA71B9">
        <w:rPr>
          <w:b/>
        </w:rPr>
        <w:t xml:space="preserve"> opieki stacjonarnej </w:t>
      </w:r>
      <w:r w:rsidRPr="00DA71B9">
        <w:rPr>
          <w:b/>
        </w:rPr>
        <w:t>dla dzieci i młodzieży</w:t>
      </w:r>
      <w:r w:rsidRPr="00DA71B9">
        <w:rPr>
          <w:b/>
          <w:bCs/>
        </w:rPr>
        <w:t xml:space="preserve"> </w:t>
      </w:r>
    </w:p>
    <w:p w:rsidR="00A31B95" w:rsidRPr="00DA71B9" w:rsidRDefault="008921B9" w:rsidP="008921B9">
      <w:pPr>
        <w:pStyle w:val="Zawartoramki"/>
        <w:spacing w:after="0"/>
        <w:jc w:val="center"/>
        <w:rPr>
          <w:b/>
        </w:rPr>
      </w:pPr>
      <w:r w:rsidRPr="00DA71B9">
        <w:rPr>
          <w:b/>
        </w:rPr>
        <w:t xml:space="preserve">w województwie śląskim </w:t>
      </w:r>
      <w:r w:rsidR="00A31B95" w:rsidRPr="00DA71B9">
        <w:rPr>
          <w:b/>
        </w:rPr>
        <w:t xml:space="preserve">w 2008 r. </w:t>
      </w:r>
    </w:p>
    <w:p w:rsidR="008921B9" w:rsidRPr="00DA71B9" w:rsidRDefault="008921B9" w:rsidP="008921B9">
      <w:pPr>
        <w:pStyle w:val="Zawartoramki"/>
        <w:spacing w:after="0"/>
        <w:jc w:val="center"/>
        <w:rPr>
          <w:b/>
        </w:rPr>
      </w:pPr>
      <w:r w:rsidRPr="00DA71B9">
        <w:rPr>
          <w:b/>
        </w:rPr>
        <w:t>(stan w dniu 31.XII.)</w:t>
      </w:r>
    </w:p>
    <w:p w:rsidR="008921B9" w:rsidRPr="00DA71B9" w:rsidRDefault="008921B9" w:rsidP="008921B9">
      <w:pPr>
        <w:pStyle w:val="Zawartoramki"/>
        <w:spacing w:after="0"/>
        <w:jc w:val="center"/>
      </w:pPr>
    </w:p>
    <w:tbl>
      <w:tblPr>
        <w:tblW w:w="4976" w:type="pct"/>
        <w:jc w:val="center"/>
        <w:tblBorders>
          <w:top w:val="single" w:sz="18" w:space="0" w:color="auto"/>
          <w:left w:val="single" w:sz="18" w:space="0" w:color="auto"/>
          <w:bottom w:val="single" w:sz="18" w:space="0" w:color="auto"/>
          <w:right w:val="single" w:sz="18" w:space="0" w:color="auto"/>
          <w:insideH w:val="single" w:sz="18" w:space="0" w:color="FFFFFF"/>
          <w:insideV w:val="single" w:sz="18" w:space="0" w:color="FFFFFF"/>
        </w:tblBorders>
        <w:shd w:val="clear" w:color="auto" w:fill="99CCFF"/>
        <w:tblLook w:val="0000"/>
      </w:tblPr>
      <w:tblGrid>
        <w:gridCol w:w="604"/>
        <w:gridCol w:w="5729"/>
        <w:gridCol w:w="1696"/>
        <w:gridCol w:w="1777"/>
      </w:tblGrid>
      <w:tr w:rsidR="008921B9" w:rsidRPr="00DA71B9" w:rsidTr="000D7900">
        <w:trPr>
          <w:trHeight w:val="482"/>
          <w:jc w:val="center"/>
        </w:trPr>
        <w:tc>
          <w:tcPr>
            <w:tcW w:w="308" w:type="pct"/>
            <w:tcBorders>
              <w:top w:val="single" w:sz="18" w:space="0" w:color="auto"/>
              <w:bottom w:val="single" w:sz="18" w:space="0" w:color="auto"/>
              <w:right w:val="single" w:sz="18" w:space="0" w:color="auto"/>
            </w:tcBorders>
            <w:shd w:val="clear" w:color="auto" w:fill="FFFFCC"/>
            <w:noWrap/>
            <w:vAlign w:val="center"/>
          </w:tcPr>
          <w:p w:rsidR="008921B9" w:rsidRPr="00DA71B9" w:rsidRDefault="008921B9" w:rsidP="000D7900">
            <w:pPr>
              <w:widowControl/>
              <w:suppressAutoHyphens w:val="0"/>
              <w:jc w:val="center"/>
              <w:rPr>
                <w:rFonts w:eastAsia="Times New Roman"/>
                <w:b/>
                <w:bCs/>
                <w:lang w:eastAsia="pl-PL"/>
              </w:rPr>
            </w:pPr>
            <w:r w:rsidRPr="00DA71B9">
              <w:rPr>
                <w:rFonts w:eastAsia="Times New Roman"/>
                <w:b/>
                <w:bCs/>
                <w:lang w:eastAsia="pl-PL"/>
              </w:rPr>
              <w:t>Lp.</w:t>
            </w:r>
          </w:p>
        </w:tc>
        <w:tc>
          <w:tcPr>
            <w:tcW w:w="2920" w:type="pct"/>
            <w:tcBorders>
              <w:top w:val="single" w:sz="18" w:space="0" w:color="auto"/>
              <w:left w:val="single" w:sz="18" w:space="0" w:color="auto"/>
              <w:bottom w:val="single" w:sz="18" w:space="0" w:color="auto"/>
              <w:right w:val="single" w:sz="18" w:space="0" w:color="auto"/>
            </w:tcBorders>
            <w:shd w:val="clear" w:color="auto" w:fill="FFFFCC"/>
            <w:vAlign w:val="center"/>
          </w:tcPr>
          <w:p w:rsidR="008921B9" w:rsidRPr="00DA71B9" w:rsidRDefault="008921B9" w:rsidP="000D7900">
            <w:pPr>
              <w:widowControl/>
              <w:suppressAutoHyphens w:val="0"/>
              <w:jc w:val="center"/>
              <w:rPr>
                <w:rFonts w:eastAsia="Times New Roman"/>
                <w:b/>
                <w:bCs/>
                <w:lang w:eastAsia="pl-PL"/>
              </w:rPr>
            </w:pPr>
            <w:r w:rsidRPr="00DA71B9">
              <w:rPr>
                <w:rFonts w:eastAsia="Times New Roman"/>
                <w:b/>
                <w:bCs/>
                <w:lang w:eastAsia="pl-PL"/>
              </w:rPr>
              <w:t>Wyszczególnienie</w:t>
            </w:r>
          </w:p>
        </w:tc>
        <w:tc>
          <w:tcPr>
            <w:tcW w:w="865" w:type="pct"/>
            <w:tcBorders>
              <w:top w:val="single" w:sz="18" w:space="0" w:color="auto"/>
              <w:left w:val="single" w:sz="18" w:space="0" w:color="auto"/>
              <w:bottom w:val="single" w:sz="18" w:space="0" w:color="auto"/>
              <w:right w:val="single" w:sz="18" w:space="0" w:color="auto"/>
            </w:tcBorders>
            <w:shd w:val="clear" w:color="auto" w:fill="FFFFCC"/>
            <w:vAlign w:val="center"/>
          </w:tcPr>
          <w:p w:rsidR="008921B9" w:rsidRPr="00DA71B9" w:rsidRDefault="008921B9" w:rsidP="000D7900">
            <w:pPr>
              <w:widowControl/>
              <w:suppressAutoHyphens w:val="0"/>
              <w:jc w:val="center"/>
              <w:rPr>
                <w:rFonts w:eastAsia="Times New Roman"/>
                <w:b/>
                <w:bCs/>
                <w:lang w:eastAsia="pl-PL"/>
              </w:rPr>
            </w:pPr>
            <w:r w:rsidRPr="00DA71B9">
              <w:rPr>
                <w:rFonts w:eastAsia="Times New Roman"/>
                <w:b/>
                <w:bCs/>
                <w:lang w:eastAsia="pl-PL"/>
              </w:rPr>
              <w:t>Liczba łóżek (rzeczywiste)</w:t>
            </w:r>
          </w:p>
        </w:tc>
        <w:tc>
          <w:tcPr>
            <w:tcW w:w="906" w:type="pct"/>
            <w:tcBorders>
              <w:top w:val="single" w:sz="18" w:space="0" w:color="auto"/>
              <w:left w:val="single" w:sz="18" w:space="0" w:color="auto"/>
              <w:bottom w:val="single" w:sz="18" w:space="0" w:color="auto"/>
            </w:tcBorders>
            <w:shd w:val="clear" w:color="auto" w:fill="FFFFCC"/>
            <w:vAlign w:val="center"/>
          </w:tcPr>
          <w:p w:rsidR="008921B9" w:rsidRPr="00DA71B9" w:rsidRDefault="008921B9" w:rsidP="000D7900">
            <w:pPr>
              <w:widowControl/>
              <w:suppressAutoHyphens w:val="0"/>
              <w:jc w:val="center"/>
              <w:rPr>
                <w:rFonts w:eastAsia="Times New Roman"/>
                <w:b/>
                <w:bCs/>
                <w:lang w:eastAsia="pl-PL"/>
              </w:rPr>
            </w:pPr>
            <w:r w:rsidRPr="00DA71B9">
              <w:rPr>
                <w:rFonts w:eastAsia="Times New Roman"/>
                <w:b/>
                <w:bCs/>
                <w:lang w:eastAsia="pl-PL"/>
              </w:rPr>
              <w:t>Liczba miejsc (dzienne)</w:t>
            </w:r>
          </w:p>
        </w:tc>
      </w:tr>
      <w:tr w:rsidR="008921B9" w:rsidRPr="00DA71B9" w:rsidTr="000D7900">
        <w:trPr>
          <w:trHeight w:val="294"/>
          <w:jc w:val="center"/>
        </w:trPr>
        <w:tc>
          <w:tcPr>
            <w:tcW w:w="5000" w:type="pct"/>
            <w:gridSpan w:val="4"/>
            <w:tcBorders>
              <w:top w:val="single" w:sz="18" w:space="0" w:color="auto"/>
              <w:bottom w:val="single" w:sz="18" w:space="0" w:color="auto"/>
            </w:tcBorders>
            <w:shd w:val="clear" w:color="auto" w:fill="C6E6A2"/>
            <w:noWrap/>
          </w:tcPr>
          <w:p w:rsidR="008921B9" w:rsidRPr="00DA71B9" w:rsidRDefault="008921B9" w:rsidP="000D7900">
            <w:pPr>
              <w:pStyle w:val="Tekstkomentarza1"/>
              <w:jc w:val="center"/>
              <w:rPr>
                <w:b/>
                <w:sz w:val="24"/>
                <w:szCs w:val="24"/>
              </w:rPr>
            </w:pPr>
            <w:r w:rsidRPr="00DA71B9">
              <w:rPr>
                <w:b/>
                <w:sz w:val="24"/>
                <w:szCs w:val="24"/>
              </w:rPr>
              <w:t>A. Szpitale i oddziały psychiatryczne dla dzieci i młodzieży</w:t>
            </w:r>
          </w:p>
        </w:tc>
      </w:tr>
      <w:tr w:rsidR="008921B9" w:rsidRPr="00DA71B9" w:rsidTr="000D7900">
        <w:trPr>
          <w:trHeight w:val="480"/>
          <w:jc w:val="center"/>
        </w:trPr>
        <w:tc>
          <w:tcPr>
            <w:tcW w:w="308" w:type="pct"/>
            <w:tcBorders>
              <w:top w:val="single" w:sz="18" w:space="0" w:color="auto"/>
              <w:bottom w:val="single" w:sz="18" w:space="0" w:color="auto"/>
              <w:right w:val="single" w:sz="18" w:space="0" w:color="auto"/>
            </w:tcBorders>
            <w:shd w:val="clear" w:color="auto" w:fill="auto"/>
            <w:noWrap/>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1.</w:t>
            </w:r>
          </w:p>
        </w:tc>
        <w:tc>
          <w:tcPr>
            <w:tcW w:w="2920"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rPr>
                <w:rFonts w:eastAsia="Times New Roman"/>
                <w:lang w:eastAsia="pl-PL"/>
              </w:rPr>
            </w:pPr>
            <w:r w:rsidRPr="00DA71B9">
              <w:t xml:space="preserve">Ośrodek Terapii </w:t>
            </w:r>
            <w:r w:rsidR="000B72AE" w:rsidRPr="00DA71B9">
              <w:t>Nerwic dla Dzieci i Młodzieży w </w:t>
            </w:r>
            <w:r w:rsidRPr="00DA71B9">
              <w:t>Orzeszu</w:t>
            </w:r>
          </w:p>
        </w:tc>
        <w:tc>
          <w:tcPr>
            <w:tcW w:w="865"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jc w:val="right"/>
              <w:rPr>
                <w:rFonts w:eastAsia="Times New Roman"/>
                <w:lang w:eastAsia="pl-PL"/>
              </w:rPr>
            </w:pPr>
            <w:r w:rsidRPr="00DA71B9">
              <w:rPr>
                <w:rFonts w:eastAsia="Times New Roman"/>
                <w:lang w:eastAsia="pl-PL"/>
              </w:rPr>
              <w:t>36</w:t>
            </w:r>
          </w:p>
        </w:tc>
        <w:tc>
          <w:tcPr>
            <w:tcW w:w="906" w:type="pct"/>
            <w:tcBorders>
              <w:top w:val="single" w:sz="18" w:space="0" w:color="auto"/>
              <w:left w:val="single" w:sz="18" w:space="0" w:color="auto"/>
              <w:bottom w:val="single" w:sz="18" w:space="0" w:color="auto"/>
            </w:tcBorders>
            <w:shd w:val="clear" w:color="auto" w:fill="auto"/>
            <w:vAlign w:val="center"/>
          </w:tcPr>
          <w:p w:rsidR="008921B9" w:rsidRPr="00DA71B9" w:rsidRDefault="008921B9" w:rsidP="000D7900">
            <w:pPr>
              <w:widowControl/>
              <w:suppressAutoHyphens w:val="0"/>
              <w:jc w:val="right"/>
              <w:rPr>
                <w:rFonts w:eastAsia="Times New Roman"/>
                <w:lang w:eastAsia="pl-PL"/>
              </w:rPr>
            </w:pPr>
            <w:r w:rsidRPr="00DA71B9">
              <w:rPr>
                <w:rFonts w:eastAsia="Times New Roman"/>
                <w:lang w:eastAsia="pl-PL"/>
              </w:rPr>
              <w:t>10</w:t>
            </w:r>
          </w:p>
        </w:tc>
      </w:tr>
      <w:tr w:rsidR="008921B9" w:rsidRPr="00DA71B9" w:rsidTr="000D7900">
        <w:trPr>
          <w:trHeight w:val="480"/>
          <w:jc w:val="center"/>
        </w:trPr>
        <w:tc>
          <w:tcPr>
            <w:tcW w:w="308" w:type="pct"/>
            <w:tcBorders>
              <w:top w:val="single" w:sz="18" w:space="0" w:color="auto"/>
              <w:bottom w:val="single" w:sz="18" w:space="0" w:color="auto"/>
              <w:right w:val="single" w:sz="18" w:space="0" w:color="auto"/>
            </w:tcBorders>
            <w:shd w:val="clear" w:color="auto" w:fill="auto"/>
            <w:noWrap/>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2.</w:t>
            </w:r>
          </w:p>
        </w:tc>
        <w:tc>
          <w:tcPr>
            <w:tcW w:w="2920"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rPr>
                <w:rFonts w:eastAsia="Times New Roman"/>
                <w:lang w:eastAsia="pl-PL"/>
              </w:rPr>
            </w:pPr>
            <w:r w:rsidRPr="00DA71B9">
              <w:t>Wojewódzki Szpital Neuropsychiatryczny im. dr Emila Cyrana w Lublińcu</w:t>
            </w:r>
          </w:p>
        </w:tc>
        <w:tc>
          <w:tcPr>
            <w:tcW w:w="865"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jc w:val="right"/>
              <w:rPr>
                <w:rFonts w:eastAsia="Times New Roman"/>
                <w:lang w:eastAsia="pl-PL"/>
              </w:rPr>
            </w:pPr>
            <w:r w:rsidRPr="00DA71B9">
              <w:rPr>
                <w:rFonts w:eastAsia="Times New Roman"/>
                <w:lang w:eastAsia="pl-PL"/>
              </w:rPr>
              <w:t>20</w:t>
            </w:r>
          </w:p>
        </w:tc>
        <w:tc>
          <w:tcPr>
            <w:tcW w:w="906" w:type="pct"/>
            <w:tcBorders>
              <w:top w:val="single" w:sz="18" w:space="0" w:color="auto"/>
              <w:left w:val="single" w:sz="18" w:space="0" w:color="auto"/>
              <w:bottom w:val="single" w:sz="18" w:space="0" w:color="auto"/>
            </w:tcBorders>
            <w:shd w:val="clear" w:color="auto" w:fill="auto"/>
            <w:vAlign w:val="center"/>
          </w:tcPr>
          <w:p w:rsidR="008921B9" w:rsidRPr="00DA71B9" w:rsidRDefault="008921B9" w:rsidP="000D7900">
            <w:pPr>
              <w:widowControl/>
              <w:suppressAutoHyphens w:val="0"/>
              <w:jc w:val="right"/>
              <w:rPr>
                <w:rFonts w:eastAsia="Times New Roman"/>
                <w:lang w:eastAsia="pl-PL"/>
              </w:rPr>
            </w:pPr>
            <w:r w:rsidRPr="00DA71B9">
              <w:rPr>
                <w:rFonts w:eastAsia="Times New Roman"/>
                <w:lang w:eastAsia="pl-PL"/>
              </w:rPr>
              <w:t>-</w:t>
            </w:r>
          </w:p>
        </w:tc>
      </w:tr>
      <w:tr w:rsidR="008921B9" w:rsidRPr="00DA71B9" w:rsidTr="00F92FFB">
        <w:trPr>
          <w:trHeight w:val="500"/>
          <w:jc w:val="center"/>
        </w:trPr>
        <w:tc>
          <w:tcPr>
            <w:tcW w:w="308" w:type="pct"/>
            <w:tcBorders>
              <w:top w:val="single" w:sz="18" w:space="0" w:color="auto"/>
              <w:bottom w:val="single" w:sz="18" w:space="0" w:color="auto"/>
              <w:right w:val="single" w:sz="18" w:space="0" w:color="auto"/>
            </w:tcBorders>
            <w:shd w:val="clear" w:color="auto" w:fill="auto"/>
            <w:noWrap/>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3.</w:t>
            </w:r>
          </w:p>
        </w:tc>
        <w:tc>
          <w:tcPr>
            <w:tcW w:w="2920"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rPr>
                <w:rFonts w:eastAsia="Times New Roman"/>
                <w:lang w:eastAsia="pl-PL"/>
              </w:rPr>
            </w:pPr>
            <w:r w:rsidRPr="00DA71B9">
              <w:t>Oddział Psychiatrii i Psychoterapii Wieku Rozwojowego w Centrum Pediatrii im. Jana Pawła II w Sosnowcu</w:t>
            </w:r>
          </w:p>
        </w:tc>
        <w:tc>
          <w:tcPr>
            <w:tcW w:w="865"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jc w:val="right"/>
              <w:rPr>
                <w:rFonts w:eastAsia="Times New Roman"/>
                <w:lang w:eastAsia="pl-PL"/>
              </w:rPr>
            </w:pPr>
            <w:r w:rsidRPr="00DA71B9">
              <w:rPr>
                <w:rFonts w:eastAsia="Times New Roman"/>
                <w:lang w:eastAsia="pl-PL"/>
              </w:rPr>
              <w:t>20</w:t>
            </w:r>
          </w:p>
        </w:tc>
        <w:tc>
          <w:tcPr>
            <w:tcW w:w="906" w:type="pct"/>
            <w:tcBorders>
              <w:top w:val="single" w:sz="18" w:space="0" w:color="auto"/>
              <w:left w:val="single" w:sz="18" w:space="0" w:color="auto"/>
              <w:bottom w:val="single" w:sz="18" w:space="0" w:color="auto"/>
            </w:tcBorders>
            <w:shd w:val="clear" w:color="auto" w:fill="auto"/>
            <w:vAlign w:val="bottom"/>
          </w:tcPr>
          <w:p w:rsidR="008921B9" w:rsidRPr="00DA71B9" w:rsidRDefault="008921B9" w:rsidP="00F92FFB">
            <w:pPr>
              <w:widowControl/>
              <w:suppressAutoHyphens w:val="0"/>
              <w:jc w:val="right"/>
              <w:rPr>
                <w:rFonts w:eastAsia="Times New Roman"/>
                <w:lang w:eastAsia="pl-PL"/>
              </w:rPr>
            </w:pPr>
            <w:r w:rsidRPr="00DA71B9">
              <w:rPr>
                <w:rFonts w:eastAsia="Times New Roman"/>
                <w:lang w:eastAsia="pl-PL"/>
              </w:rPr>
              <w:t>8</w:t>
            </w:r>
          </w:p>
        </w:tc>
      </w:tr>
      <w:tr w:rsidR="008921B9" w:rsidRPr="00DA71B9" w:rsidTr="000D7900">
        <w:trPr>
          <w:trHeight w:val="380"/>
          <w:jc w:val="center"/>
        </w:trPr>
        <w:tc>
          <w:tcPr>
            <w:tcW w:w="308" w:type="pct"/>
            <w:tcBorders>
              <w:top w:val="single" w:sz="18" w:space="0" w:color="auto"/>
              <w:bottom w:val="single" w:sz="18" w:space="0" w:color="auto"/>
              <w:right w:val="single" w:sz="18" w:space="0" w:color="auto"/>
            </w:tcBorders>
            <w:shd w:val="clear" w:color="auto" w:fill="auto"/>
            <w:noWrap/>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4.</w:t>
            </w:r>
          </w:p>
        </w:tc>
        <w:tc>
          <w:tcPr>
            <w:tcW w:w="2920"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rPr>
                <w:rFonts w:eastAsia="Times New Roman"/>
                <w:lang w:eastAsia="pl-PL"/>
              </w:rPr>
            </w:pPr>
            <w:r w:rsidRPr="00DA71B9">
              <w:t xml:space="preserve">Oddział Dzienny Psychiatryczny dla Dzieci i Młodzieży w Specjalistycznym Psychiatrycznym ZOZ w </w:t>
            </w:r>
            <w:proofErr w:type="spellStart"/>
            <w:r w:rsidRPr="00DA71B9">
              <w:t>Bielsku–Białej</w:t>
            </w:r>
            <w:proofErr w:type="spellEnd"/>
          </w:p>
        </w:tc>
        <w:tc>
          <w:tcPr>
            <w:tcW w:w="865"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jc w:val="right"/>
              <w:rPr>
                <w:rFonts w:eastAsia="Times New Roman"/>
                <w:lang w:eastAsia="pl-PL"/>
              </w:rPr>
            </w:pPr>
            <w:r w:rsidRPr="00DA71B9">
              <w:rPr>
                <w:rFonts w:eastAsia="Times New Roman"/>
                <w:lang w:eastAsia="pl-PL"/>
              </w:rPr>
              <w:t>-</w:t>
            </w:r>
          </w:p>
        </w:tc>
        <w:tc>
          <w:tcPr>
            <w:tcW w:w="906" w:type="pct"/>
            <w:tcBorders>
              <w:top w:val="single" w:sz="18" w:space="0" w:color="auto"/>
              <w:left w:val="single" w:sz="18" w:space="0" w:color="auto"/>
              <w:bottom w:val="single" w:sz="18" w:space="0" w:color="auto"/>
            </w:tcBorders>
            <w:shd w:val="clear" w:color="auto" w:fill="auto"/>
            <w:vAlign w:val="center"/>
          </w:tcPr>
          <w:p w:rsidR="008921B9" w:rsidRPr="00DA71B9" w:rsidRDefault="008921B9" w:rsidP="000D7900">
            <w:pPr>
              <w:widowControl/>
              <w:suppressAutoHyphens w:val="0"/>
              <w:jc w:val="right"/>
              <w:rPr>
                <w:rFonts w:eastAsia="Times New Roman"/>
                <w:lang w:eastAsia="pl-PL"/>
              </w:rPr>
            </w:pPr>
            <w:r w:rsidRPr="00DA71B9">
              <w:rPr>
                <w:rFonts w:eastAsia="Times New Roman"/>
                <w:lang w:eastAsia="pl-PL"/>
              </w:rPr>
              <w:t>12</w:t>
            </w:r>
          </w:p>
        </w:tc>
      </w:tr>
      <w:tr w:rsidR="008921B9" w:rsidRPr="00DA71B9" w:rsidTr="000D7900">
        <w:trPr>
          <w:trHeight w:val="504"/>
          <w:jc w:val="center"/>
        </w:trPr>
        <w:tc>
          <w:tcPr>
            <w:tcW w:w="308" w:type="pct"/>
            <w:tcBorders>
              <w:top w:val="single" w:sz="18" w:space="0" w:color="auto"/>
              <w:bottom w:val="single" w:sz="18" w:space="0" w:color="auto"/>
              <w:right w:val="single" w:sz="18" w:space="0" w:color="auto"/>
            </w:tcBorders>
            <w:shd w:val="clear" w:color="auto" w:fill="auto"/>
            <w:noWrap/>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5.</w:t>
            </w:r>
          </w:p>
        </w:tc>
        <w:tc>
          <w:tcPr>
            <w:tcW w:w="2920"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rPr>
                <w:rFonts w:eastAsia="Times New Roman"/>
                <w:lang w:eastAsia="pl-PL"/>
              </w:rPr>
            </w:pPr>
            <w:r w:rsidRPr="00DA71B9">
              <w:t>Dzienny Oddział Psychiatryczny dla Dzieci w NZOZ „FENIKS” w Gliwicach</w:t>
            </w:r>
          </w:p>
        </w:tc>
        <w:tc>
          <w:tcPr>
            <w:tcW w:w="865"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jc w:val="right"/>
              <w:rPr>
                <w:rFonts w:eastAsia="Times New Roman"/>
                <w:lang w:eastAsia="pl-PL"/>
              </w:rPr>
            </w:pPr>
            <w:r w:rsidRPr="00DA71B9">
              <w:rPr>
                <w:rFonts w:eastAsia="Times New Roman"/>
                <w:lang w:eastAsia="pl-PL"/>
              </w:rPr>
              <w:t>-</w:t>
            </w:r>
          </w:p>
        </w:tc>
        <w:tc>
          <w:tcPr>
            <w:tcW w:w="906" w:type="pct"/>
            <w:tcBorders>
              <w:top w:val="single" w:sz="18" w:space="0" w:color="auto"/>
              <w:left w:val="single" w:sz="18" w:space="0" w:color="auto"/>
              <w:bottom w:val="single" w:sz="18" w:space="0" w:color="auto"/>
            </w:tcBorders>
            <w:shd w:val="clear" w:color="auto" w:fill="auto"/>
            <w:vAlign w:val="center"/>
          </w:tcPr>
          <w:p w:rsidR="008921B9" w:rsidRPr="00DA71B9" w:rsidRDefault="008921B9" w:rsidP="000D7900">
            <w:pPr>
              <w:widowControl/>
              <w:suppressAutoHyphens w:val="0"/>
              <w:jc w:val="right"/>
              <w:rPr>
                <w:rFonts w:eastAsia="Times New Roman"/>
                <w:lang w:eastAsia="pl-PL"/>
              </w:rPr>
            </w:pPr>
            <w:r w:rsidRPr="00DA71B9">
              <w:rPr>
                <w:rFonts w:eastAsia="Times New Roman"/>
                <w:lang w:eastAsia="pl-PL"/>
              </w:rPr>
              <w:t>20</w:t>
            </w:r>
          </w:p>
        </w:tc>
      </w:tr>
      <w:tr w:rsidR="008921B9" w:rsidRPr="00DA71B9" w:rsidTr="000D7900">
        <w:trPr>
          <w:trHeight w:val="765"/>
          <w:jc w:val="center"/>
        </w:trPr>
        <w:tc>
          <w:tcPr>
            <w:tcW w:w="308" w:type="pct"/>
            <w:tcBorders>
              <w:top w:val="single" w:sz="18" w:space="0" w:color="auto"/>
              <w:bottom w:val="single" w:sz="18" w:space="0" w:color="auto"/>
              <w:right w:val="single" w:sz="18" w:space="0" w:color="auto"/>
            </w:tcBorders>
            <w:shd w:val="clear" w:color="auto" w:fill="auto"/>
            <w:noWrap/>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6.</w:t>
            </w:r>
          </w:p>
        </w:tc>
        <w:tc>
          <w:tcPr>
            <w:tcW w:w="2920"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pPr>
            <w:r w:rsidRPr="00DA71B9">
              <w:t xml:space="preserve">Oddział Dzienny Psychiatryczny dla Dzieci i Młodzieży w NZOZ Ośrodek Terapii i Psychoedukacji „KOMPAS” w Czeladzi </w:t>
            </w:r>
          </w:p>
        </w:tc>
        <w:tc>
          <w:tcPr>
            <w:tcW w:w="865"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jc w:val="right"/>
              <w:rPr>
                <w:rFonts w:eastAsia="Times New Roman"/>
                <w:lang w:eastAsia="pl-PL"/>
              </w:rPr>
            </w:pPr>
            <w:r w:rsidRPr="00DA71B9">
              <w:rPr>
                <w:rFonts w:eastAsia="Times New Roman"/>
                <w:lang w:eastAsia="pl-PL"/>
              </w:rPr>
              <w:t>-</w:t>
            </w:r>
          </w:p>
        </w:tc>
        <w:tc>
          <w:tcPr>
            <w:tcW w:w="906" w:type="pct"/>
            <w:tcBorders>
              <w:top w:val="single" w:sz="18" w:space="0" w:color="auto"/>
              <w:left w:val="single" w:sz="18" w:space="0" w:color="auto"/>
              <w:bottom w:val="single" w:sz="18" w:space="0" w:color="auto"/>
            </w:tcBorders>
            <w:shd w:val="clear" w:color="auto" w:fill="auto"/>
            <w:vAlign w:val="center"/>
          </w:tcPr>
          <w:p w:rsidR="008921B9" w:rsidRPr="00DA71B9" w:rsidRDefault="008921B9" w:rsidP="000D7900">
            <w:pPr>
              <w:widowControl/>
              <w:suppressAutoHyphens w:val="0"/>
              <w:jc w:val="right"/>
              <w:rPr>
                <w:rFonts w:eastAsia="Times New Roman"/>
                <w:lang w:eastAsia="pl-PL"/>
              </w:rPr>
            </w:pPr>
            <w:r w:rsidRPr="00DA71B9">
              <w:rPr>
                <w:rFonts w:eastAsia="Times New Roman"/>
                <w:lang w:eastAsia="pl-PL"/>
              </w:rPr>
              <w:t>16</w:t>
            </w:r>
          </w:p>
        </w:tc>
      </w:tr>
      <w:tr w:rsidR="008921B9" w:rsidRPr="00DA71B9" w:rsidTr="000D7900">
        <w:trPr>
          <w:trHeight w:val="350"/>
          <w:jc w:val="center"/>
        </w:trPr>
        <w:tc>
          <w:tcPr>
            <w:tcW w:w="3229" w:type="pct"/>
            <w:gridSpan w:val="2"/>
            <w:tcBorders>
              <w:top w:val="single" w:sz="18" w:space="0" w:color="auto"/>
              <w:bottom w:val="single" w:sz="18" w:space="0" w:color="auto"/>
              <w:right w:val="single" w:sz="18" w:space="0" w:color="auto"/>
            </w:tcBorders>
            <w:shd w:val="clear" w:color="auto" w:fill="FAC79C"/>
            <w:noWrap/>
            <w:vAlign w:val="center"/>
          </w:tcPr>
          <w:p w:rsidR="008921B9" w:rsidRPr="00DA71B9" w:rsidRDefault="008921B9" w:rsidP="000D7900">
            <w:pPr>
              <w:widowControl/>
              <w:suppressAutoHyphens w:val="0"/>
              <w:jc w:val="center"/>
              <w:rPr>
                <w:b/>
              </w:rPr>
            </w:pPr>
            <w:r w:rsidRPr="00DA71B9">
              <w:rPr>
                <w:b/>
              </w:rPr>
              <w:t>OGÓŁEM</w:t>
            </w:r>
          </w:p>
        </w:tc>
        <w:tc>
          <w:tcPr>
            <w:tcW w:w="865" w:type="pct"/>
            <w:tcBorders>
              <w:top w:val="single" w:sz="18" w:space="0" w:color="auto"/>
              <w:left w:val="single" w:sz="18" w:space="0" w:color="auto"/>
              <w:bottom w:val="single" w:sz="18" w:space="0" w:color="auto"/>
              <w:right w:val="single" w:sz="18" w:space="0" w:color="auto"/>
            </w:tcBorders>
            <w:shd w:val="clear" w:color="auto" w:fill="FAC79C"/>
            <w:vAlign w:val="center"/>
          </w:tcPr>
          <w:p w:rsidR="008921B9" w:rsidRPr="00DA71B9" w:rsidRDefault="008921B9" w:rsidP="000D7900">
            <w:pPr>
              <w:widowControl/>
              <w:suppressAutoHyphens w:val="0"/>
              <w:jc w:val="right"/>
              <w:rPr>
                <w:rFonts w:eastAsia="Times New Roman"/>
                <w:b/>
                <w:lang w:eastAsia="pl-PL"/>
              </w:rPr>
            </w:pPr>
            <w:r w:rsidRPr="00DA71B9">
              <w:rPr>
                <w:rFonts w:eastAsia="Times New Roman"/>
                <w:b/>
                <w:lang w:eastAsia="pl-PL"/>
              </w:rPr>
              <w:t>76</w:t>
            </w:r>
          </w:p>
        </w:tc>
        <w:tc>
          <w:tcPr>
            <w:tcW w:w="906" w:type="pct"/>
            <w:tcBorders>
              <w:top w:val="single" w:sz="18" w:space="0" w:color="auto"/>
              <w:left w:val="single" w:sz="18" w:space="0" w:color="auto"/>
              <w:bottom w:val="single" w:sz="18" w:space="0" w:color="auto"/>
            </w:tcBorders>
            <w:shd w:val="clear" w:color="auto" w:fill="FAC79C"/>
            <w:vAlign w:val="center"/>
          </w:tcPr>
          <w:p w:rsidR="008921B9" w:rsidRPr="00DA71B9" w:rsidRDefault="008921B9" w:rsidP="000D7900">
            <w:pPr>
              <w:widowControl/>
              <w:suppressAutoHyphens w:val="0"/>
              <w:jc w:val="right"/>
              <w:rPr>
                <w:rFonts w:eastAsia="Times New Roman"/>
                <w:b/>
                <w:lang w:eastAsia="pl-PL"/>
              </w:rPr>
            </w:pPr>
            <w:r w:rsidRPr="00DA71B9">
              <w:rPr>
                <w:rFonts w:eastAsia="Times New Roman"/>
                <w:b/>
                <w:lang w:eastAsia="pl-PL"/>
              </w:rPr>
              <w:t>66</w:t>
            </w:r>
          </w:p>
        </w:tc>
      </w:tr>
      <w:tr w:rsidR="008921B9" w:rsidRPr="00DA71B9" w:rsidTr="000D7900">
        <w:trPr>
          <w:trHeight w:val="444"/>
          <w:jc w:val="center"/>
        </w:trPr>
        <w:tc>
          <w:tcPr>
            <w:tcW w:w="5000" w:type="pct"/>
            <w:gridSpan w:val="4"/>
            <w:tcBorders>
              <w:top w:val="single" w:sz="18" w:space="0" w:color="auto"/>
              <w:bottom w:val="single" w:sz="18" w:space="0" w:color="auto"/>
            </w:tcBorders>
            <w:shd w:val="clear" w:color="auto" w:fill="C6E6A2"/>
            <w:noWrap/>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 xml:space="preserve">B. </w:t>
            </w:r>
            <w:r w:rsidRPr="00DA71B9">
              <w:rPr>
                <w:b/>
              </w:rPr>
              <w:t xml:space="preserve">Ośrodki rehabilitacyjne dla uzależnionych od substancji psychoaktywnych </w:t>
            </w:r>
            <w:r w:rsidRPr="00DA71B9">
              <w:rPr>
                <w:b/>
              </w:rPr>
              <w:br/>
              <w:t>dla dzieci i młodzieży</w:t>
            </w:r>
          </w:p>
        </w:tc>
      </w:tr>
      <w:tr w:rsidR="008921B9" w:rsidRPr="00DA71B9" w:rsidTr="00F92FFB">
        <w:trPr>
          <w:trHeight w:val="592"/>
          <w:jc w:val="center"/>
        </w:trPr>
        <w:tc>
          <w:tcPr>
            <w:tcW w:w="308" w:type="pct"/>
            <w:tcBorders>
              <w:top w:val="single" w:sz="18" w:space="0" w:color="auto"/>
              <w:bottom w:val="single" w:sz="18" w:space="0" w:color="auto"/>
              <w:right w:val="single" w:sz="18" w:space="0" w:color="auto"/>
            </w:tcBorders>
            <w:shd w:val="clear" w:color="auto" w:fill="auto"/>
            <w:noWrap/>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1.</w:t>
            </w:r>
          </w:p>
        </w:tc>
        <w:tc>
          <w:tcPr>
            <w:tcW w:w="2920"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pPr>
            <w:r w:rsidRPr="00DA71B9">
              <w:t xml:space="preserve">Ośrodek </w:t>
            </w:r>
            <w:proofErr w:type="spellStart"/>
            <w:r w:rsidRPr="00DA71B9">
              <w:t>Rehabilitacyjno–Wychowawczy</w:t>
            </w:r>
            <w:proofErr w:type="spellEnd"/>
            <w:r w:rsidRPr="00DA71B9">
              <w:t xml:space="preserve"> dla Młodzieży Uzależnionej w Częstochowie</w:t>
            </w:r>
          </w:p>
        </w:tc>
        <w:tc>
          <w:tcPr>
            <w:tcW w:w="865" w:type="pct"/>
            <w:tcBorders>
              <w:top w:val="single" w:sz="18" w:space="0" w:color="auto"/>
              <w:left w:val="single" w:sz="18" w:space="0" w:color="auto"/>
              <w:bottom w:val="single" w:sz="18" w:space="0" w:color="auto"/>
              <w:right w:val="single" w:sz="18" w:space="0" w:color="auto"/>
            </w:tcBorders>
            <w:shd w:val="clear" w:color="auto" w:fill="auto"/>
            <w:vAlign w:val="bottom"/>
          </w:tcPr>
          <w:p w:rsidR="008921B9" w:rsidRPr="00DA71B9" w:rsidRDefault="008921B9" w:rsidP="00F92FFB">
            <w:pPr>
              <w:widowControl/>
              <w:suppressAutoHyphens w:val="0"/>
              <w:jc w:val="right"/>
              <w:rPr>
                <w:rFonts w:eastAsia="Times New Roman"/>
                <w:lang w:eastAsia="pl-PL"/>
              </w:rPr>
            </w:pPr>
            <w:r w:rsidRPr="00DA71B9">
              <w:rPr>
                <w:rFonts w:eastAsia="Times New Roman"/>
                <w:lang w:eastAsia="pl-PL"/>
              </w:rPr>
              <w:t>30</w:t>
            </w:r>
          </w:p>
        </w:tc>
        <w:tc>
          <w:tcPr>
            <w:tcW w:w="906" w:type="pct"/>
            <w:tcBorders>
              <w:top w:val="single" w:sz="18" w:space="0" w:color="auto"/>
              <w:left w:val="single" w:sz="18" w:space="0" w:color="auto"/>
              <w:bottom w:val="single" w:sz="18" w:space="0" w:color="auto"/>
            </w:tcBorders>
            <w:shd w:val="clear" w:color="auto" w:fill="auto"/>
            <w:vAlign w:val="bottom"/>
          </w:tcPr>
          <w:p w:rsidR="008921B9" w:rsidRPr="00DA71B9" w:rsidRDefault="008921B9" w:rsidP="00F92FFB">
            <w:pPr>
              <w:widowControl/>
              <w:suppressAutoHyphens w:val="0"/>
              <w:jc w:val="right"/>
              <w:rPr>
                <w:rFonts w:eastAsia="Times New Roman"/>
                <w:lang w:eastAsia="pl-PL"/>
              </w:rPr>
            </w:pPr>
            <w:r w:rsidRPr="00DA71B9">
              <w:rPr>
                <w:rFonts w:eastAsia="Times New Roman"/>
                <w:lang w:eastAsia="pl-PL"/>
              </w:rPr>
              <w:t>-</w:t>
            </w:r>
          </w:p>
        </w:tc>
      </w:tr>
      <w:tr w:rsidR="008921B9" w:rsidRPr="00DA71B9" w:rsidTr="00F92FFB">
        <w:trPr>
          <w:trHeight w:val="592"/>
          <w:jc w:val="center"/>
        </w:trPr>
        <w:tc>
          <w:tcPr>
            <w:tcW w:w="308" w:type="pct"/>
            <w:tcBorders>
              <w:top w:val="single" w:sz="18" w:space="0" w:color="auto"/>
              <w:bottom w:val="single" w:sz="18" w:space="0" w:color="auto"/>
              <w:right w:val="single" w:sz="18" w:space="0" w:color="auto"/>
            </w:tcBorders>
            <w:shd w:val="clear" w:color="auto" w:fill="auto"/>
            <w:noWrap/>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2.</w:t>
            </w:r>
          </w:p>
        </w:tc>
        <w:tc>
          <w:tcPr>
            <w:tcW w:w="2920"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0D7900">
            <w:pPr>
              <w:widowControl/>
              <w:suppressAutoHyphens w:val="0"/>
            </w:pPr>
            <w:r w:rsidRPr="00DA71B9">
              <w:t xml:space="preserve">Katolicki Ośrodek Wychowania i Resocjalizacji Młodzieży w </w:t>
            </w:r>
            <w:proofErr w:type="spellStart"/>
            <w:r w:rsidRPr="00DA71B9">
              <w:t>Bielsku–Białej</w:t>
            </w:r>
            <w:proofErr w:type="spellEnd"/>
          </w:p>
        </w:tc>
        <w:tc>
          <w:tcPr>
            <w:tcW w:w="865" w:type="pct"/>
            <w:tcBorders>
              <w:top w:val="single" w:sz="18" w:space="0" w:color="auto"/>
              <w:left w:val="single" w:sz="18" w:space="0" w:color="auto"/>
              <w:bottom w:val="single" w:sz="18" w:space="0" w:color="auto"/>
              <w:right w:val="single" w:sz="18" w:space="0" w:color="auto"/>
            </w:tcBorders>
            <w:shd w:val="clear" w:color="auto" w:fill="auto"/>
            <w:vAlign w:val="bottom"/>
          </w:tcPr>
          <w:p w:rsidR="008921B9" w:rsidRPr="00DA71B9" w:rsidRDefault="008921B9" w:rsidP="00F92FFB">
            <w:pPr>
              <w:widowControl/>
              <w:suppressAutoHyphens w:val="0"/>
              <w:jc w:val="right"/>
              <w:rPr>
                <w:rFonts w:eastAsia="Times New Roman"/>
                <w:lang w:eastAsia="pl-PL"/>
              </w:rPr>
            </w:pPr>
            <w:r w:rsidRPr="00DA71B9">
              <w:rPr>
                <w:rFonts w:eastAsia="Times New Roman"/>
                <w:lang w:eastAsia="pl-PL"/>
              </w:rPr>
              <w:t>24</w:t>
            </w:r>
          </w:p>
        </w:tc>
        <w:tc>
          <w:tcPr>
            <w:tcW w:w="906" w:type="pct"/>
            <w:tcBorders>
              <w:top w:val="single" w:sz="18" w:space="0" w:color="auto"/>
              <w:left w:val="single" w:sz="18" w:space="0" w:color="auto"/>
              <w:bottom w:val="single" w:sz="18" w:space="0" w:color="auto"/>
            </w:tcBorders>
            <w:shd w:val="clear" w:color="auto" w:fill="auto"/>
            <w:vAlign w:val="bottom"/>
          </w:tcPr>
          <w:p w:rsidR="008921B9" w:rsidRPr="00DA71B9" w:rsidRDefault="008921B9" w:rsidP="00F92FFB">
            <w:pPr>
              <w:widowControl/>
              <w:suppressAutoHyphens w:val="0"/>
              <w:jc w:val="right"/>
              <w:rPr>
                <w:rFonts w:eastAsia="Times New Roman"/>
                <w:lang w:eastAsia="pl-PL"/>
              </w:rPr>
            </w:pPr>
            <w:r w:rsidRPr="00DA71B9">
              <w:rPr>
                <w:rFonts w:eastAsia="Times New Roman"/>
                <w:lang w:eastAsia="pl-PL"/>
              </w:rPr>
              <w:t>-</w:t>
            </w:r>
          </w:p>
        </w:tc>
      </w:tr>
      <w:tr w:rsidR="008921B9" w:rsidRPr="00DA71B9" w:rsidTr="00F92FFB">
        <w:trPr>
          <w:trHeight w:val="314"/>
          <w:jc w:val="center"/>
        </w:trPr>
        <w:tc>
          <w:tcPr>
            <w:tcW w:w="308" w:type="pct"/>
            <w:tcBorders>
              <w:top w:val="single" w:sz="18" w:space="0" w:color="auto"/>
              <w:bottom w:val="single" w:sz="18" w:space="0" w:color="auto"/>
              <w:right w:val="single" w:sz="18" w:space="0" w:color="auto"/>
            </w:tcBorders>
            <w:shd w:val="clear" w:color="auto" w:fill="auto"/>
            <w:noWrap/>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3.</w:t>
            </w:r>
          </w:p>
        </w:tc>
        <w:tc>
          <w:tcPr>
            <w:tcW w:w="2920" w:type="pct"/>
            <w:tcBorders>
              <w:top w:val="single" w:sz="18" w:space="0" w:color="auto"/>
              <w:left w:val="single" w:sz="18" w:space="0" w:color="auto"/>
              <w:bottom w:val="single" w:sz="18" w:space="0" w:color="auto"/>
              <w:right w:val="single" w:sz="18" w:space="0" w:color="auto"/>
            </w:tcBorders>
            <w:shd w:val="clear" w:color="auto" w:fill="auto"/>
            <w:vAlign w:val="center"/>
          </w:tcPr>
          <w:p w:rsidR="008921B9" w:rsidRPr="00DA71B9" w:rsidRDefault="008921B9" w:rsidP="00745ACD">
            <w:pPr>
              <w:widowControl/>
              <w:suppressAutoHyphens w:val="0"/>
            </w:pPr>
            <w:r w:rsidRPr="00DA71B9">
              <w:t>Oddzi</w:t>
            </w:r>
            <w:r w:rsidR="00F92FFB" w:rsidRPr="00DA71B9">
              <w:t>ał Terapii i Rehabilitacji dla O</w:t>
            </w:r>
            <w:r w:rsidRPr="00DA71B9">
              <w:t xml:space="preserve">sób </w:t>
            </w:r>
            <w:r w:rsidR="00F92FFB" w:rsidRPr="00DA71B9">
              <w:t>Uzależnionych od Alkoholu i S</w:t>
            </w:r>
            <w:r w:rsidRPr="00DA71B9">
              <w:t>ubsta</w:t>
            </w:r>
            <w:r w:rsidR="00F92FFB" w:rsidRPr="00DA71B9">
              <w:t>ncji P</w:t>
            </w:r>
            <w:r w:rsidRPr="00DA71B9">
              <w:t>sychoaktywnych, funkcjonujący w ramach Katol</w:t>
            </w:r>
            <w:r w:rsidR="00745ACD" w:rsidRPr="00DA71B9">
              <w:t xml:space="preserve">ickiego Ośrodka </w:t>
            </w:r>
            <w:proofErr w:type="spellStart"/>
            <w:r w:rsidR="00745ACD" w:rsidRPr="00DA71B9">
              <w:t>Rehabilitacyjno</w:t>
            </w:r>
            <w:r w:rsidRPr="00DA71B9">
              <w:t>–Wychowawczego</w:t>
            </w:r>
            <w:proofErr w:type="spellEnd"/>
            <w:r w:rsidRPr="00DA71B9">
              <w:t xml:space="preserve"> dla Dzieci i Młodzieży „Dom Nadziei” w Bytomiu</w:t>
            </w:r>
          </w:p>
        </w:tc>
        <w:tc>
          <w:tcPr>
            <w:tcW w:w="865" w:type="pct"/>
            <w:tcBorders>
              <w:top w:val="single" w:sz="18" w:space="0" w:color="auto"/>
              <w:left w:val="single" w:sz="18" w:space="0" w:color="auto"/>
              <w:bottom w:val="single" w:sz="18" w:space="0" w:color="auto"/>
              <w:right w:val="single" w:sz="18" w:space="0" w:color="auto"/>
            </w:tcBorders>
            <w:shd w:val="clear" w:color="auto" w:fill="auto"/>
            <w:vAlign w:val="bottom"/>
          </w:tcPr>
          <w:p w:rsidR="008921B9" w:rsidRPr="00DA71B9" w:rsidRDefault="008921B9" w:rsidP="00F92FFB">
            <w:pPr>
              <w:widowControl/>
              <w:suppressAutoHyphens w:val="0"/>
              <w:jc w:val="right"/>
              <w:rPr>
                <w:rFonts w:eastAsia="Times New Roman"/>
                <w:lang w:eastAsia="pl-PL"/>
              </w:rPr>
            </w:pPr>
            <w:r w:rsidRPr="00DA71B9">
              <w:rPr>
                <w:rFonts w:eastAsia="Times New Roman"/>
                <w:lang w:eastAsia="pl-PL"/>
              </w:rPr>
              <w:t>24</w:t>
            </w:r>
          </w:p>
        </w:tc>
        <w:tc>
          <w:tcPr>
            <w:tcW w:w="906" w:type="pct"/>
            <w:tcBorders>
              <w:top w:val="single" w:sz="18" w:space="0" w:color="auto"/>
              <w:left w:val="single" w:sz="18" w:space="0" w:color="auto"/>
              <w:bottom w:val="single" w:sz="18" w:space="0" w:color="auto"/>
            </w:tcBorders>
            <w:shd w:val="clear" w:color="auto" w:fill="auto"/>
            <w:vAlign w:val="bottom"/>
          </w:tcPr>
          <w:p w:rsidR="008921B9" w:rsidRPr="00DA71B9" w:rsidRDefault="008921B9" w:rsidP="00F92FFB">
            <w:pPr>
              <w:widowControl/>
              <w:suppressAutoHyphens w:val="0"/>
              <w:jc w:val="right"/>
              <w:rPr>
                <w:rFonts w:eastAsia="Times New Roman"/>
                <w:lang w:eastAsia="pl-PL"/>
              </w:rPr>
            </w:pPr>
            <w:r w:rsidRPr="00DA71B9">
              <w:rPr>
                <w:rFonts w:eastAsia="Times New Roman"/>
                <w:lang w:eastAsia="pl-PL"/>
              </w:rPr>
              <w:t>-</w:t>
            </w:r>
          </w:p>
        </w:tc>
      </w:tr>
      <w:tr w:rsidR="008921B9" w:rsidRPr="00DA71B9" w:rsidTr="000D7900">
        <w:trPr>
          <w:trHeight w:val="227"/>
          <w:jc w:val="center"/>
        </w:trPr>
        <w:tc>
          <w:tcPr>
            <w:tcW w:w="3229" w:type="pct"/>
            <w:gridSpan w:val="2"/>
            <w:tcBorders>
              <w:top w:val="single" w:sz="18" w:space="0" w:color="auto"/>
              <w:bottom w:val="single" w:sz="18" w:space="0" w:color="auto"/>
              <w:right w:val="single" w:sz="18" w:space="0" w:color="auto"/>
            </w:tcBorders>
            <w:shd w:val="clear" w:color="auto" w:fill="FAC79C"/>
            <w:noWrap/>
            <w:vAlign w:val="center"/>
          </w:tcPr>
          <w:p w:rsidR="008921B9" w:rsidRPr="00DA71B9" w:rsidRDefault="008921B9" w:rsidP="000D7900">
            <w:pPr>
              <w:widowControl/>
              <w:suppressAutoHyphens w:val="0"/>
              <w:jc w:val="center"/>
            </w:pPr>
            <w:r w:rsidRPr="00DA71B9">
              <w:rPr>
                <w:b/>
              </w:rPr>
              <w:t>OGÓŁEM</w:t>
            </w:r>
          </w:p>
        </w:tc>
        <w:tc>
          <w:tcPr>
            <w:tcW w:w="865" w:type="pct"/>
            <w:tcBorders>
              <w:top w:val="single" w:sz="18" w:space="0" w:color="auto"/>
              <w:left w:val="single" w:sz="18" w:space="0" w:color="auto"/>
              <w:bottom w:val="single" w:sz="18" w:space="0" w:color="auto"/>
              <w:right w:val="single" w:sz="18" w:space="0" w:color="auto"/>
            </w:tcBorders>
            <w:shd w:val="clear" w:color="auto" w:fill="FAC79C"/>
            <w:vAlign w:val="center"/>
          </w:tcPr>
          <w:p w:rsidR="008921B9" w:rsidRPr="00DA71B9" w:rsidRDefault="008921B9" w:rsidP="000D7900">
            <w:pPr>
              <w:widowControl/>
              <w:suppressAutoHyphens w:val="0"/>
              <w:jc w:val="right"/>
              <w:rPr>
                <w:rFonts w:eastAsia="Times New Roman"/>
                <w:b/>
                <w:lang w:eastAsia="pl-PL"/>
              </w:rPr>
            </w:pPr>
            <w:r w:rsidRPr="00DA71B9">
              <w:rPr>
                <w:rFonts w:eastAsia="Times New Roman"/>
                <w:b/>
                <w:lang w:eastAsia="pl-PL"/>
              </w:rPr>
              <w:t>78</w:t>
            </w:r>
          </w:p>
        </w:tc>
        <w:tc>
          <w:tcPr>
            <w:tcW w:w="906" w:type="pct"/>
            <w:tcBorders>
              <w:top w:val="single" w:sz="18" w:space="0" w:color="auto"/>
              <w:left w:val="single" w:sz="18" w:space="0" w:color="auto"/>
              <w:bottom w:val="single" w:sz="18" w:space="0" w:color="auto"/>
            </w:tcBorders>
            <w:shd w:val="clear" w:color="auto" w:fill="FAC79C"/>
            <w:vAlign w:val="center"/>
          </w:tcPr>
          <w:p w:rsidR="008921B9" w:rsidRPr="00DA71B9" w:rsidRDefault="008921B9" w:rsidP="000D7900">
            <w:pPr>
              <w:widowControl/>
              <w:suppressAutoHyphens w:val="0"/>
              <w:jc w:val="right"/>
              <w:rPr>
                <w:rFonts w:eastAsia="Times New Roman"/>
                <w:b/>
                <w:lang w:eastAsia="pl-PL"/>
              </w:rPr>
            </w:pPr>
            <w:r w:rsidRPr="00DA71B9">
              <w:rPr>
                <w:rFonts w:eastAsia="Times New Roman"/>
                <w:b/>
                <w:lang w:eastAsia="pl-PL"/>
              </w:rPr>
              <w:t>-</w:t>
            </w:r>
          </w:p>
        </w:tc>
      </w:tr>
      <w:tr w:rsidR="008921B9" w:rsidRPr="00DA71B9" w:rsidTr="000D7900">
        <w:tblPrEx>
          <w:tblBorders>
            <w:insideH w:val="single" w:sz="18" w:space="0" w:color="auto"/>
            <w:insideV w:val="single" w:sz="18" w:space="0" w:color="auto"/>
          </w:tblBorders>
        </w:tblPrEx>
        <w:trPr>
          <w:trHeight w:val="287"/>
          <w:jc w:val="center"/>
        </w:trPr>
        <w:tc>
          <w:tcPr>
            <w:tcW w:w="5000" w:type="pct"/>
            <w:gridSpan w:val="4"/>
            <w:shd w:val="clear" w:color="auto" w:fill="C6E6A2"/>
            <w:noWrap/>
          </w:tcPr>
          <w:p w:rsidR="008921B9" w:rsidRPr="00DA71B9" w:rsidRDefault="008921B9" w:rsidP="00AA24A2">
            <w:pPr>
              <w:widowControl/>
              <w:suppressAutoHyphens w:val="0"/>
              <w:jc w:val="center"/>
              <w:rPr>
                <w:rFonts w:eastAsia="Times New Roman"/>
                <w:lang w:eastAsia="pl-PL"/>
              </w:rPr>
            </w:pPr>
            <w:r w:rsidRPr="00DA71B9">
              <w:rPr>
                <w:rFonts w:eastAsia="Times New Roman"/>
                <w:b/>
                <w:lang w:eastAsia="pl-PL"/>
              </w:rPr>
              <w:t>C.</w:t>
            </w:r>
            <w:r w:rsidRPr="00DA71B9">
              <w:rPr>
                <w:rFonts w:eastAsia="Times New Roman"/>
                <w:lang w:eastAsia="pl-PL"/>
              </w:rPr>
              <w:t xml:space="preserve"> </w:t>
            </w:r>
            <w:r w:rsidR="00AA24A2" w:rsidRPr="00DA71B9">
              <w:rPr>
                <w:b/>
              </w:rPr>
              <w:t xml:space="preserve">Zakłady </w:t>
            </w:r>
            <w:proofErr w:type="spellStart"/>
            <w:r w:rsidR="00AA24A2" w:rsidRPr="00DA71B9">
              <w:rPr>
                <w:b/>
              </w:rPr>
              <w:t>opiekuńczo</w:t>
            </w:r>
            <w:r w:rsidRPr="00DA71B9">
              <w:rPr>
                <w:b/>
              </w:rPr>
              <w:t>–</w:t>
            </w:r>
            <w:r w:rsidR="00AA24A2" w:rsidRPr="00DA71B9">
              <w:rPr>
                <w:b/>
              </w:rPr>
              <w:t>lecznicze</w:t>
            </w:r>
            <w:proofErr w:type="spellEnd"/>
            <w:r w:rsidR="00AA24A2" w:rsidRPr="00DA71B9">
              <w:rPr>
                <w:b/>
              </w:rPr>
              <w:t xml:space="preserve"> i </w:t>
            </w:r>
            <w:proofErr w:type="spellStart"/>
            <w:r w:rsidR="00AA24A2" w:rsidRPr="00DA71B9">
              <w:rPr>
                <w:b/>
              </w:rPr>
              <w:t>pielęgnacyjno</w:t>
            </w:r>
            <w:r w:rsidRPr="00DA71B9">
              <w:rPr>
                <w:b/>
              </w:rPr>
              <w:t>–opiekuńcze</w:t>
            </w:r>
            <w:proofErr w:type="spellEnd"/>
            <w:r w:rsidRPr="00DA71B9">
              <w:rPr>
                <w:b/>
              </w:rPr>
              <w:t xml:space="preserve"> dla dzieci i młodzieży</w:t>
            </w:r>
          </w:p>
        </w:tc>
      </w:tr>
      <w:tr w:rsidR="008921B9" w:rsidRPr="00DA71B9" w:rsidTr="00F92FFB">
        <w:tblPrEx>
          <w:tblBorders>
            <w:insideH w:val="single" w:sz="18" w:space="0" w:color="auto"/>
            <w:insideV w:val="single" w:sz="18" w:space="0" w:color="auto"/>
          </w:tblBorders>
        </w:tblPrEx>
        <w:trPr>
          <w:trHeight w:val="314"/>
          <w:jc w:val="center"/>
        </w:trPr>
        <w:tc>
          <w:tcPr>
            <w:tcW w:w="308" w:type="pct"/>
            <w:shd w:val="clear" w:color="auto" w:fill="auto"/>
            <w:noWrap/>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1.</w:t>
            </w:r>
          </w:p>
        </w:tc>
        <w:tc>
          <w:tcPr>
            <w:tcW w:w="2920" w:type="pct"/>
            <w:shd w:val="clear" w:color="auto" w:fill="auto"/>
            <w:vAlign w:val="center"/>
          </w:tcPr>
          <w:p w:rsidR="008921B9" w:rsidRPr="00DA71B9" w:rsidRDefault="008921B9" w:rsidP="000D7900">
            <w:pPr>
              <w:widowControl/>
              <w:suppressAutoHyphens w:val="0"/>
            </w:pPr>
            <w:r w:rsidRPr="00DA71B9">
              <w:t>Zakład Pielęg</w:t>
            </w:r>
            <w:r w:rsidR="000B72AE" w:rsidRPr="00DA71B9">
              <w:t>nacyjno-Opiekuńczy dla Dzieci w </w:t>
            </w:r>
            <w:r w:rsidRPr="00DA71B9">
              <w:t xml:space="preserve">Zakładzie </w:t>
            </w:r>
            <w:proofErr w:type="spellStart"/>
            <w:r w:rsidRPr="00DA71B9">
              <w:t>Leczniczo–Wychowawczym</w:t>
            </w:r>
            <w:proofErr w:type="spellEnd"/>
            <w:r w:rsidRPr="00DA71B9">
              <w:t xml:space="preserve"> dla Dzieci prowadzonym przez Zgromadzenie C.B.M w Tworog</w:t>
            </w:r>
            <w:r w:rsidRPr="00EF2B0C">
              <w:t>u</w:t>
            </w:r>
            <w:r w:rsidR="00EF2B0C" w:rsidRPr="00EF2B0C">
              <w:rPr>
                <w:i/>
              </w:rPr>
              <w:t>*</w:t>
            </w:r>
          </w:p>
        </w:tc>
        <w:tc>
          <w:tcPr>
            <w:tcW w:w="865" w:type="pct"/>
            <w:shd w:val="clear" w:color="auto" w:fill="auto"/>
            <w:vAlign w:val="bottom"/>
          </w:tcPr>
          <w:p w:rsidR="008921B9" w:rsidRPr="00DA71B9" w:rsidRDefault="008921B9" w:rsidP="00F92FFB">
            <w:pPr>
              <w:widowControl/>
              <w:suppressAutoHyphens w:val="0"/>
              <w:jc w:val="right"/>
              <w:rPr>
                <w:rFonts w:eastAsia="Times New Roman"/>
                <w:lang w:eastAsia="pl-PL"/>
              </w:rPr>
            </w:pPr>
            <w:r w:rsidRPr="00DA71B9">
              <w:rPr>
                <w:rFonts w:eastAsia="Times New Roman"/>
                <w:lang w:eastAsia="pl-PL"/>
              </w:rPr>
              <w:t>50</w:t>
            </w:r>
          </w:p>
        </w:tc>
        <w:tc>
          <w:tcPr>
            <w:tcW w:w="906" w:type="pct"/>
            <w:shd w:val="clear" w:color="auto" w:fill="auto"/>
            <w:vAlign w:val="bottom"/>
          </w:tcPr>
          <w:p w:rsidR="008921B9" w:rsidRPr="00DA71B9" w:rsidRDefault="008921B9" w:rsidP="00F92FFB">
            <w:pPr>
              <w:widowControl/>
              <w:suppressAutoHyphens w:val="0"/>
              <w:jc w:val="right"/>
              <w:rPr>
                <w:rFonts w:eastAsia="Times New Roman"/>
                <w:lang w:eastAsia="pl-PL"/>
              </w:rPr>
            </w:pPr>
            <w:r w:rsidRPr="00DA71B9">
              <w:rPr>
                <w:rFonts w:eastAsia="Times New Roman"/>
                <w:lang w:eastAsia="pl-PL"/>
              </w:rPr>
              <w:t>-</w:t>
            </w:r>
          </w:p>
        </w:tc>
      </w:tr>
      <w:tr w:rsidR="008921B9" w:rsidRPr="00DA71B9" w:rsidTr="00F92FFB">
        <w:tblPrEx>
          <w:tblBorders>
            <w:insideH w:val="single" w:sz="18" w:space="0" w:color="auto"/>
            <w:insideV w:val="single" w:sz="18" w:space="0" w:color="auto"/>
          </w:tblBorders>
        </w:tblPrEx>
        <w:trPr>
          <w:trHeight w:val="314"/>
          <w:jc w:val="center"/>
        </w:trPr>
        <w:tc>
          <w:tcPr>
            <w:tcW w:w="308" w:type="pct"/>
            <w:shd w:val="clear" w:color="auto" w:fill="auto"/>
            <w:noWrap/>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2.</w:t>
            </w:r>
          </w:p>
        </w:tc>
        <w:tc>
          <w:tcPr>
            <w:tcW w:w="2920" w:type="pct"/>
            <w:shd w:val="clear" w:color="auto" w:fill="auto"/>
            <w:vAlign w:val="center"/>
          </w:tcPr>
          <w:p w:rsidR="008921B9" w:rsidRPr="00DA71B9" w:rsidRDefault="008921B9" w:rsidP="000D7900">
            <w:pPr>
              <w:widowControl/>
              <w:suppressAutoHyphens w:val="0"/>
            </w:pPr>
            <w:r w:rsidRPr="00DA71B9">
              <w:t xml:space="preserve">Zakład </w:t>
            </w:r>
            <w:proofErr w:type="spellStart"/>
            <w:r w:rsidRPr="00DA71B9">
              <w:t>Leczniczo–Opiekuńczy</w:t>
            </w:r>
            <w:proofErr w:type="spellEnd"/>
            <w:r w:rsidRPr="00DA71B9">
              <w:t xml:space="preserve"> dla Dzieci „BETLEJEM” w </w:t>
            </w:r>
            <w:proofErr w:type="spellStart"/>
            <w:r w:rsidRPr="00DA71B9">
              <w:t>Jastrzębiu–Zdroju</w:t>
            </w:r>
            <w:proofErr w:type="spellEnd"/>
          </w:p>
        </w:tc>
        <w:tc>
          <w:tcPr>
            <w:tcW w:w="865" w:type="pct"/>
            <w:shd w:val="clear" w:color="auto" w:fill="auto"/>
            <w:vAlign w:val="bottom"/>
          </w:tcPr>
          <w:p w:rsidR="008921B9" w:rsidRPr="00DA71B9" w:rsidRDefault="008921B9" w:rsidP="00F92FFB">
            <w:pPr>
              <w:widowControl/>
              <w:suppressAutoHyphens w:val="0"/>
              <w:jc w:val="right"/>
              <w:rPr>
                <w:rFonts w:eastAsia="Times New Roman"/>
                <w:lang w:eastAsia="pl-PL"/>
              </w:rPr>
            </w:pPr>
            <w:r w:rsidRPr="00DA71B9">
              <w:rPr>
                <w:rFonts w:eastAsia="Times New Roman"/>
                <w:lang w:eastAsia="pl-PL"/>
              </w:rPr>
              <w:t>53</w:t>
            </w:r>
          </w:p>
        </w:tc>
        <w:tc>
          <w:tcPr>
            <w:tcW w:w="906" w:type="pct"/>
            <w:shd w:val="clear" w:color="auto" w:fill="auto"/>
            <w:vAlign w:val="bottom"/>
          </w:tcPr>
          <w:p w:rsidR="008921B9" w:rsidRPr="00DA71B9" w:rsidRDefault="008921B9" w:rsidP="00F92FFB">
            <w:pPr>
              <w:widowControl/>
              <w:suppressAutoHyphens w:val="0"/>
              <w:jc w:val="right"/>
              <w:rPr>
                <w:rFonts w:eastAsia="Times New Roman"/>
                <w:lang w:eastAsia="pl-PL"/>
              </w:rPr>
            </w:pPr>
            <w:r w:rsidRPr="00DA71B9">
              <w:rPr>
                <w:rFonts w:eastAsia="Times New Roman"/>
                <w:lang w:eastAsia="pl-PL"/>
              </w:rPr>
              <w:t>-</w:t>
            </w:r>
          </w:p>
        </w:tc>
      </w:tr>
      <w:tr w:rsidR="008921B9" w:rsidRPr="00DA71B9" w:rsidTr="00F92FFB">
        <w:tblPrEx>
          <w:tblBorders>
            <w:insideH w:val="single" w:sz="18" w:space="0" w:color="auto"/>
            <w:insideV w:val="single" w:sz="18" w:space="0" w:color="auto"/>
          </w:tblBorders>
        </w:tblPrEx>
        <w:trPr>
          <w:trHeight w:val="520"/>
          <w:jc w:val="center"/>
        </w:trPr>
        <w:tc>
          <w:tcPr>
            <w:tcW w:w="308" w:type="pct"/>
            <w:shd w:val="clear" w:color="auto" w:fill="auto"/>
            <w:noWrap/>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3.</w:t>
            </w:r>
          </w:p>
        </w:tc>
        <w:tc>
          <w:tcPr>
            <w:tcW w:w="2920" w:type="pct"/>
            <w:shd w:val="clear" w:color="auto" w:fill="auto"/>
            <w:vAlign w:val="center"/>
          </w:tcPr>
          <w:p w:rsidR="008921B9" w:rsidRPr="00DA71B9" w:rsidRDefault="008921B9" w:rsidP="00AA24A2">
            <w:pPr>
              <w:widowControl/>
              <w:suppressAutoHyphens w:val="0"/>
            </w:pPr>
            <w:r w:rsidRPr="00DA71B9">
              <w:t xml:space="preserve">Ośrodek </w:t>
            </w:r>
            <w:proofErr w:type="spellStart"/>
            <w:r w:rsidRPr="00DA71B9">
              <w:t>Leczniczo–Rehabilitacyjny</w:t>
            </w:r>
            <w:proofErr w:type="spellEnd"/>
            <w:r w:rsidRPr="00DA71B9">
              <w:t xml:space="preserve"> dla Dzieci „</w:t>
            </w:r>
            <w:proofErr w:type="spellStart"/>
            <w:r w:rsidRPr="00DA71B9">
              <w:t>Kamieniec–Zbrosławice</w:t>
            </w:r>
            <w:proofErr w:type="spellEnd"/>
            <w:r w:rsidRPr="00DA71B9">
              <w:t>” w Kamieńcu</w:t>
            </w:r>
          </w:p>
        </w:tc>
        <w:tc>
          <w:tcPr>
            <w:tcW w:w="865" w:type="pct"/>
            <w:shd w:val="clear" w:color="auto" w:fill="auto"/>
            <w:vAlign w:val="bottom"/>
          </w:tcPr>
          <w:p w:rsidR="008921B9" w:rsidRPr="00DA71B9" w:rsidRDefault="008921B9" w:rsidP="00F92FFB">
            <w:pPr>
              <w:widowControl/>
              <w:suppressAutoHyphens w:val="0"/>
              <w:jc w:val="right"/>
              <w:rPr>
                <w:rFonts w:eastAsia="Times New Roman"/>
                <w:lang w:eastAsia="pl-PL"/>
              </w:rPr>
            </w:pPr>
            <w:r w:rsidRPr="00DA71B9">
              <w:rPr>
                <w:rFonts w:eastAsia="Times New Roman"/>
                <w:lang w:eastAsia="pl-PL"/>
              </w:rPr>
              <w:t>24</w:t>
            </w:r>
          </w:p>
        </w:tc>
        <w:tc>
          <w:tcPr>
            <w:tcW w:w="906" w:type="pct"/>
            <w:shd w:val="clear" w:color="auto" w:fill="auto"/>
            <w:vAlign w:val="bottom"/>
          </w:tcPr>
          <w:p w:rsidR="008921B9" w:rsidRPr="00DA71B9" w:rsidRDefault="008921B9" w:rsidP="00F92FFB">
            <w:pPr>
              <w:widowControl/>
              <w:suppressAutoHyphens w:val="0"/>
              <w:jc w:val="right"/>
              <w:rPr>
                <w:rFonts w:eastAsia="Times New Roman"/>
                <w:lang w:eastAsia="pl-PL"/>
              </w:rPr>
            </w:pPr>
            <w:r w:rsidRPr="00DA71B9">
              <w:rPr>
                <w:rFonts w:eastAsia="Times New Roman"/>
                <w:lang w:eastAsia="pl-PL"/>
              </w:rPr>
              <w:t>-</w:t>
            </w:r>
          </w:p>
        </w:tc>
      </w:tr>
      <w:tr w:rsidR="008921B9" w:rsidRPr="00DA71B9" w:rsidTr="000D7900">
        <w:trPr>
          <w:trHeight w:val="324"/>
          <w:jc w:val="center"/>
        </w:trPr>
        <w:tc>
          <w:tcPr>
            <w:tcW w:w="3229" w:type="pct"/>
            <w:gridSpan w:val="2"/>
            <w:tcBorders>
              <w:top w:val="single" w:sz="18" w:space="0" w:color="auto"/>
              <w:bottom w:val="single" w:sz="18" w:space="0" w:color="auto"/>
              <w:right w:val="single" w:sz="18" w:space="0" w:color="auto"/>
            </w:tcBorders>
            <w:shd w:val="clear" w:color="auto" w:fill="FAC79C"/>
            <w:noWrap/>
            <w:vAlign w:val="center"/>
          </w:tcPr>
          <w:p w:rsidR="008921B9" w:rsidRPr="00DA71B9" w:rsidRDefault="008921B9" w:rsidP="000D7900">
            <w:pPr>
              <w:widowControl/>
              <w:suppressAutoHyphens w:val="0"/>
              <w:jc w:val="center"/>
            </w:pPr>
            <w:r w:rsidRPr="00DA71B9">
              <w:rPr>
                <w:b/>
              </w:rPr>
              <w:t>OGÓŁEM</w:t>
            </w:r>
          </w:p>
        </w:tc>
        <w:tc>
          <w:tcPr>
            <w:tcW w:w="865" w:type="pct"/>
            <w:tcBorders>
              <w:top w:val="single" w:sz="18" w:space="0" w:color="auto"/>
              <w:left w:val="single" w:sz="18" w:space="0" w:color="auto"/>
              <w:bottom w:val="single" w:sz="18" w:space="0" w:color="auto"/>
              <w:right w:val="single" w:sz="18" w:space="0" w:color="auto"/>
            </w:tcBorders>
            <w:shd w:val="clear" w:color="auto" w:fill="FAC79C"/>
            <w:vAlign w:val="center"/>
          </w:tcPr>
          <w:p w:rsidR="008921B9" w:rsidRPr="00DA71B9" w:rsidRDefault="008921B9" w:rsidP="000D7900">
            <w:pPr>
              <w:widowControl/>
              <w:suppressAutoHyphens w:val="0"/>
              <w:jc w:val="right"/>
              <w:rPr>
                <w:rFonts w:eastAsia="Times New Roman"/>
                <w:b/>
                <w:lang w:eastAsia="pl-PL"/>
              </w:rPr>
            </w:pPr>
            <w:r w:rsidRPr="00DA71B9">
              <w:rPr>
                <w:rFonts w:eastAsia="Times New Roman"/>
                <w:b/>
                <w:lang w:eastAsia="pl-PL"/>
              </w:rPr>
              <w:t>127</w:t>
            </w:r>
          </w:p>
        </w:tc>
        <w:tc>
          <w:tcPr>
            <w:tcW w:w="906" w:type="pct"/>
            <w:tcBorders>
              <w:top w:val="single" w:sz="18" w:space="0" w:color="auto"/>
              <w:left w:val="single" w:sz="18" w:space="0" w:color="auto"/>
              <w:bottom w:val="single" w:sz="18" w:space="0" w:color="auto"/>
            </w:tcBorders>
            <w:shd w:val="clear" w:color="auto" w:fill="FAC79C"/>
            <w:vAlign w:val="center"/>
          </w:tcPr>
          <w:p w:rsidR="008921B9" w:rsidRPr="00DA71B9" w:rsidRDefault="008921B9" w:rsidP="000D7900">
            <w:pPr>
              <w:widowControl/>
              <w:suppressAutoHyphens w:val="0"/>
              <w:jc w:val="right"/>
              <w:rPr>
                <w:rFonts w:eastAsia="Times New Roman"/>
                <w:b/>
                <w:lang w:eastAsia="pl-PL"/>
              </w:rPr>
            </w:pPr>
            <w:r w:rsidRPr="00DA71B9">
              <w:rPr>
                <w:rFonts w:eastAsia="Times New Roman"/>
                <w:b/>
                <w:lang w:eastAsia="pl-PL"/>
              </w:rPr>
              <w:t>-</w:t>
            </w:r>
          </w:p>
        </w:tc>
      </w:tr>
    </w:tbl>
    <w:p w:rsidR="00EF2B0C" w:rsidRPr="00EF2B0C" w:rsidRDefault="008921B9" w:rsidP="00EF2B0C">
      <w:pPr>
        <w:pStyle w:val="Zawartoramki"/>
        <w:spacing w:after="0"/>
        <w:jc w:val="both"/>
        <w:rPr>
          <w:bCs/>
          <w:i/>
          <w:sz w:val="18"/>
          <w:szCs w:val="18"/>
        </w:rPr>
      </w:pPr>
      <w:r w:rsidRPr="00DA71B9">
        <w:rPr>
          <w:i/>
          <w:sz w:val="18"/>
          <w:szCs w:val="18"/>
        </w:rPr>
        <w:t>Źródło: Śląski Urząd Wojewódzki, Wydział Nadzoru nad Systemem Opieki Zdrowotnej:</w:t>
      </w:r>
      <w:r w:rsidRPr="00DA71B9">
        <w:rPr>
          <w:bCs/>
          <w:i/>
          <w:sz w:val="18"/>
          <w:szCs w:val="18"/>
        </w:rPr>
        <w:t xml:space="preserve"> „Stacjonarna opieka zdrowotna w województwie śląskim w 2008</w:t>
      </w:r>
      <w:r w:rsidR="00AA24A2" w:rsidRPr="00DA71B9">
        <w:rPr>
          <w:bCs/>
          <w:i/>
          <w:sz w:val="18"/>
          <w:szCs w:val="18"/>
        </w:rPr>
        <w:t xml:space="preserve"> r.</w:t>
      </w:r>
      <w:r w:rsidRPr="00DA71B9">
        <w:rPr>
          <w:bCs/>
          <w:i/>
          <w:sz w:val="18"/>
          <w:szCs w:val="18"/>
        </w:rPr>
        <w:t>”</w:t>
      </w:r>
      <w:r w:rsidR="00745ACD" w:rsidRPr="00DA71B9">
        <w:rPr>
          <w:bCs/>
          <w:i/>
          <w:sz w:val="18"/>
          <w:szCs w:val="18"/>
        </w:rPr>
        <w:t xml:space="preserve">, Katowice 2009 </w:t>
      </w:r>
      <w:r w:rsidR="00745ACD" w:rsidRPr="00EF2B0C">
        <w:rPr>
          <w:bCs/>
          <w:i/>
          <w:sz w:val="18"/>
          <w:szCs w:val="18"/>
        </w:rPr>
        <w:t>r.</w:t>
      </w:r>
      <w:r w:rsidR="00EF2B0C" w:rsidRPr="00EF2B0C">
        <w:rPr>
          <w:bCs/>
          <w:i/>
          <w:sz w:val="18"/>
          <w:szCs w:val="18"/>
        </w:rPr>
        <w:t xml:space="preserve">, </w:t>
      </w:r>
      <w:r w:rsidR="00EF2B0C" w:rsidRPr="00EF2B0C">
        <w:rPr>
          <w:i/>
          <w:sz w:val="18"/>
          <w:szCs w:val="18"/>
        </w:rPr>
        <w:t>*/Od 2011 r. Młodzieżowy Ośrodek Socjoterapii dla Chłopców prowadzony przez Zgromadzenie  C.B.M. w Tworogu.</w:t>
      </w:r>
    </w:p>
    <w:p w:rsidR="008921B9" w:rsidRPr="00EF2B0C" w:rsidRDefault="008921B9" w:rsidP="008921B9">
      <w:pPr>
        <w:pStyle w:val="Zawartoramki"/>
        <w:spacing w:after="0"/>
        <w:jc w:val="both"/>
        <w:rPr>
          <w:bCs/>
          <w:i/>
          <w:sz w:val="18"/>
          <w:szCs w:val="18"/>
        </w:rPr>
      </w:pPr>
    </w:p>
    <w:p w:rsidR="008921B9" w:rsidRPr="00DA71B9" w:rsidRDefault="008921B9" w:rsidP="008921B9">
      <w:pPr>
        <w:widowControl/>
        <w:suppressAutoHyphens w:val="0"/>
        <w:rPr>
          <w:b/>
          <w:sz w:val="20"/>
          <w:szCs w:val="20"/>
        </w:rPr>
      </w:pPr>
      <w:r w:rsidRPr="00DA71B9">
        <w:rPr>
          <w:b/>
        </w:rPr>
        <w:br w:type="page"/>
      </w:r>
    </w:p>
    <w:p w:rsidR="008921B9" w:rsidRPr="00DA71B9" w:rsidRDefault="008921B9" w:rsidP="008921B9">
      <w:pPr>
        <w:spacing w:line="360" w:lineRule="auto"/>
        <w:jc w:val="both"/>
      </w:pPr>
      <w:r w:rsidRPr="00DA71B9">
        <w:rPr>
          <w:b/>
        </w:rPr>
        <w:lastRenderedPageBreak/>
        <w:t>Oddział Psychiatrii i Psychoterapii Wieku Rozwojowego w Centrum Pediatrii im. Jana Pawła II w Sosnowcu</w:t>
      </w:r>
      <w:r w:rsidRPr="00DA71B9">
        <w:t xml:space="preserve"> - organem założycielskim szpitala jest Samorząd Województwa Śląskiego. Oddział jest wyspecjalizowaną jednostką oferującą pomoc pacjentom w przedziale wiekowym od 3</w:t>
      </w:r>
      <w:r w:rsidR="00D769CC" w:rsidRPr="00DA71B9">
        <w:t>.</w:t>
      </w:r>
      <w:r w:rsidRPr="00DA71B9">
        <w:t xml:space="preserve"> do 18</w:t>
      </w:r>
      <w:r w:rsidR="007F180E" w:rsidRPr="00DA71B9">
        <w:t>.</w:t>
      </w:r>
      <w:r w:rsidRPr="00DA71B9">
        <w:t> roku życia, a dla zaburzeń odżywiania się do 25 roku życia. Głównym obszarem działania oddziału są zaburzenia emocjonalne oraz problematyka psychiatrii rozwojowej. W oddziale opiekę nad pacjentami sprawuje personel, do którego należą specjaliści w dziedzinach psychiatrii, psychologii, pedagogiki oraz wykwalifikowany personel pielęgniarski. Oddział leczy pacjentów z afektywnymi zaburzeniami nastroju, z zaburzeniami odżywiania oraz zaburzeniami zachowania i emocji.</w:t>
      </w:r>
    </w:p>
    <w:p w:rsidR="008921B9" w:rsidRPr="00DA71B9" w:rsidRDefault="008921B9" w:rsidP="008921B9">
      <w:pPr>
        <w:spacing w:line="360" w:lineRule="auto"/>
        <w:jc w:val="both"/>
      </w:pPr>
    </w:p>
    <w:p w:rsidR="008921B9" w:rsidRPr="00DA71B9" w:rsidRDefault="008921B9" w:rsidP="008921B9">
      <w:pPr>
        <w:spacing w:line="360" w:lineRule="auto"/>
        <w:jc w:val="both"/>
      </w:pPr>
      <w:r w:rsidRPr="00DA71B9">
        <w:rPr>
          <w:b/>
        </w:rPr>
        <w:t>Dzienny Oddział Psychiatryczny dla Dzieci w Niepublicznym Zakładzie Opieki Zdrowotnej „FENIKS” w Gliwicach</w:t>
      </w:r>
      <w:r w:rsidRPr="00DA71B9">
        <w:t xml:space="preserve"> – zakład oferuje pomoc poprzez różne struktury i formy organizacyjne. Udziela świadczeń medycznych w trybie ambulatoryjnym oraz na oddziałach dziennych, stanowiących formę pośrednią pomiędzy ofertą ambulatoryjną</w:t>
      </w:r>
      <w:r w:rsidR="00AA24A2" w:rsidRPr="00DA71B9">
        <w:t>,</w:t>
      </w:r>
      <w:r w:rsidRPr="00DA71B9">
        <w:t xml:space="preserve"> a leczeniem szpitalnym. Na dziennym oddziale psychiatrycznym leczeni są pacjenci cierpiący na schizofrenię, natomiast dzienny oddział psychiatryczny dla dzieci specjalizuje się w leczeniu i rehabilitacji pacjentów z rozpoznani</w:t>
      </w:r>
      <w:r w:rsidR="000B72AE" w:rsidRPr="00DA71B9">
        <w:t xml:space="preserve">em autyzmu i zespołu </w:t>
      </w:r>
      <w:proofErr w:type="spellStart"/>
      <w:r w:rsidR="000B72AE" w:rsidRPr="00DA71B9">
        <w:t>Aspergera</w:t>
      </w:r>
      <w:proofErr w:type="spellEnd"/>
      <w:r w:rsidR="000B72AE" w:rsidRPr="00DA71B9">
        <w:t>*</w:t>
      </w:r>
      <w:r w:rsidRPr="00DA71B9">
        <w:t>. Do zadań oddziału należy diagnostyka, leczenie i rehabilitacja zaburzeń psychicznych z określonej w programie terapeutycznym grupy rozpoznań. Opiekę nad pacjentami sprawuje zespół psychiatryczny składający się z psychologów, psychiatrów, pracowników socjalnych, pielęgniarek i innych terapeutów. Zakład oferuje różnorodne formy leczenia dos</w:t>
      </w:r>
      <w:r w:rsidR="00AA24A2" w:rsidRPr="00DA71B9">
        <w:t>tosowane do potrzeb pacjenta m.</w:t>
      </w:r>
      <w:r w:rsidRPr="00DA71B9">
        <w:t>in. terapię indywidualną i grupową, socjoterapię, treningi umiejętności społecznych i inne odpowiednie dla danej grupy pacjentów zajęcia terapeutyczne oraz leczenie biologiczne (farmakoterapię). Różnymi formami oddziaływań mogę też być objęci członkowie rodzin pacjentów (psychoedukacja, grupy wsparcia, terapia rodzin).</w:t>
      </w:r>
    </w:p>
    <w:p w:rsidR="008921B9" w:rsidRPr="00DA71B9" w:rsidRDefault="008921B9" w:rsidP="008921B9">
      <w:pPr>
        <w:spacing w:line="360" w:lineRule="auto"/>
        <w:jc w:val="both"/>
      </w:pPr>
    </w:p>
    <w:p w:rsidR="008921B9" w:rsidRPr="00DA71B9" w:rsidRDefault="008921B9" w:rsidP="008921B9">
      <w:pPr>
        <w:spacing w:line="360" w:lineRule="auto"/>
        <w:jc w:val="both"/>
      </w:pPr>
      <w:r w:rsidRPr="00DA71B9">
        <w:rPr>
          <w:b/>
        </w:rPr>
        <w:t xml:space="preserve">Oddział Dzienny Psychiatryczny dla Dzieci i Młodzieży w Niepublicznym Zakładzie Opieki Zdrowotnej Ośrodek Terapii i Psychoedukacji „KOMPAS” w Czeladzi </w:t>
      </w:r>
      <w:proofErr w:type="spellStart"/>
      <w:r w:rsidRPr="00DA71B9">
        <w:t>s.c</w:t>
      </w:r>
      <w:proofErr w:type="spellEnd"/>
      <w:r w:rsidRPr="00DA71B9">
        <w:t>. – placówka leczy pacjentów z rozpoznaniami zaburzenia odżywiania (anoreksja, bulimia i inne), zaburzenia lękowe (nerwice, fobie i inne), zaburzenia psychosomatyczne, depresje</w:t>
      </w:r>
      <w:r w:rsidR="00AA24A2" w:rsidRPr="00DA71B9">
        <w:t>,</w:t>
      </w:r>
      <w:r w:rsidRPr="00DA71B9">
        <w:t xml:space="preserve"> ADHD</w:t>
      </w:r>
      <w:r w:rsidR="000B72AE" w:rsidRPr="00DA71B9">
        <w:t>**</w:t>
      </w:r>
      <w:r w:rsidRPr="00DA71B9">
        <w:t xml:space="preserve"> i inne. Zespół tworzą wykwalifikowani specjaliści: lekarze, psycholodzy, psychote</w:t>
      </w:r>
      <w:r w:rsidR="00600887" w:rsidRPr="00DA71B9">
        <w:t>rapeuci i terapeuci zajęciowi z </w:t>
      </w:r>
      <w:r w:rsidRPr="00DA71B9">
        <w:t xml:space="preserve">doświadczeniem w dziedzinie psychiatrii i psychoterapii osób dorosłych, młodzieży i dzieci. Leczenie pacjentów w oddziale dziennym oparte jest m.in. na dwóch programach terapeutycznych zawierających podstawy teoretyczne, metodykę i cele leczenia. </w:t>
      </w:r>
      <w:r w:rsidR="00600887" w:rsidRPr="00DA71B9">
        <w:t xml:space="preserve">Są to: Specjalistyczny Program </w:t>
      </w:r>
    </w:p>
    <w:p w:rsidR="008921B9" w:rsidRPr="00DA71B9" w:rsidRDefault="008921B9" w:rsidP="008921B9">
      <w:pPr>
        <w:autoSpaceDE w:val="0"/>
        <w:autoSpaceDN w:val="0"/>
        <w:adjustRightInd w:val="0"/>
        <w:spacing w:line="360" w:lineRule="auto"/>
        <w:jc w:val="both"/>
        <w:rPr>
          <w:bCs/>
          <w:i/>
          <w:sz w:val="18"/>
          <w:szCs w:val="18"/>
        </w:rPr>
      </w:pPr>
      <w:r w:rsidRPr="00DA71B9">
        <w:rPr>
          <w:i/>
          <w:sz w:val="18"/>
          <w:szCs w:val="18"/>
        </w:rPr>
        <w:t>*/</w:t>
      </w:r>
      <w:r w:rsidRPr="00DA71B9">
        <w:rPr>
          <w:bCs/>
          <w:i/>
          <w:sz w:val="18"/>
          <w:szCs w:val="18"/>
        </w:rPr>
        <w:t>Słownik pojęć i terminów.</w:t>
      </w:r>
    </w:p>
    <w:p w:rsidR="000B72AE" w:rsidRPr="00DA71B9" w:rsidRDefault="000B72AE" w:rsidP="000B72AE">
      <w:pPr>
        <w:autoSpaceDE w:val="0"/>
        <w:autoSpaceDN w:val="0"/>
        <w:adjustRightInd w:val="0"/>
        <w:jc w:val="both"/>
        <w:rPr>
          <w:i/>
          <w:sz w:val="18"/>
          <w:szCs w:val="18"/>
        </w:rPr>
      </w:pPr>
      <w:r w:rsidRPr="00DA71B9">
        <w:rPr>
          <w:sz w:val="18"/>
          <w:szCs w:val="18"/>
        </w:rPr>
        <w:t>**/</w:t>
      </w:r>
      <w:r w:rsidRPr="00DA71B9">
        <w:rPr>
          <w:bCs/>
          <w:i/>
          <w:sz w:val="18"/>
          <w:szCs w:val="18"/>
        </w:rPr>
        <w:t xml:space="preserve">ADHD </w:t>
      </w:r>
      <w:r w:rsidRPr="00DA71B9">
        <w:rPr>
          <w:i/>
          <w:sz w:val="18"/>
          <w:szCs w:val="18"/>
        </w:rPr>
        <w:t>– z</w:t>
      </w:r>
      <w:r w:rsidRPr="00DA71B9">
        <w:rPr>
          <w:bCs/>
          <w:i/>
          <w:sz w:val="18"/>
          <w:szCs w:val="18"/>
        </w:rPr>
        <w:t>espół nadpobudliwości psychoruchowej</w:t>
      </w:r>
      <w:r w:rsidRPr="00DA71B9">
        <w:rPr>
          <w:i/>
          <w:sz w:val="18"/>
          <w:szCs w:val="18"/>
        </w:rPr>
        <w:t xml:space="preserve"> (</w:t>
      </w:r>
      <w:hyperlink r:id="rId31" w:tooltip="Skrót" w:history="1">
        <w:r w:rsidRPr="00DA71B9">
          <w:rPr>
            <w:rStyle w:val="Hipercze"/>
            <w:i/>
            <w:color w:val="auto"/>
            <w:sz w:val="18"/>
            <w:szCs w:val="18"/>
            <w:u w:val="none"/>
          </w:rPr>
          <w:t>skrót</w:t>
        </w:r>
      </w:hyperlink>
      <w:r w:rsidRPr="00DA71B9">
        <w:rPr>
          <w:i/>
          <w:sz w:val="18"/>
          <w:szCs w:val="18"/>
        </w:rPr>
        <w:t xml:space="preserve"> z </w:t>
      </w:r>
      <w:hyperlink r:id="rId32" w:tooltip="Język angielski" w:history="1">
        <w:r w:rsidRPr="00DA71B9">
          <w:rPr>
            <w:rStyle w:val="Hipercze"/>
            <w:i/>
            <w:color w:val="auto"/>
            <w:sz w:val="18"/>
            <w:szCs w:val="18"/>
            <w:u w:val="none"/>
          </w:rPr>
          <w:t>ang.</w:t>
        </w:r>
      </w:hyperlink>
      <w:r w:rsidRPr="00DA71B9">
        <w:rPr>
          <w:i/>
          <w:sz w:val="18"/>
          <w:szCs w:val="18"/>
        </w:rPr>
        <w:t xml:space="preserve"> </w:t>
      </w:r>
      <w:proofErr w:type="spellStart"/>
      <w:r w:rsidRPr="00DA71B9">
        <w:rPr>
          <w:bCs/>
          <w:i/>
          <w:iCs/>
          <w:sz w:val="18"/>
          <w:szCs w:val="18"/>
        </w:rPr>
        <w:t>A</w:t>
      </w:r>
      <w:r w:rsidRPr="00DA71B9">
        <w:rPr>
          <w:i/>
          <w:iCs/>
          <w:sz w:val="18"/>
          <w:szCs w:val="18"/>
        </w:rPr>
        <w:t>ttention</w:t>
      </w:r>
      <w:proofErr w:type="spellEnd"/>
      <w:r w:rsidRPr="00DA71B9">
        <w:rPr>
          <w:i/>
          <w:iCs/>
          <w:sz w:val="18"/>
          <w:szCs w:val="18"/>
        </w:rPr>
        <w:t xml:space="preserve"> </w:t>
      </w:r>
      <w:proofErr w:type="spellStart"/>
      <w:r w:rsidRPr="00DA71B9">
        <w:rPr>
          <w:bCs/>
          <w:i/>
          <w:iCs/>
          <w:sz w:val="18"/>
          <w:szCs w:val="18"/>
        </w:rPr>
        <w:t>D</w:t>
      </w:r>
      <w:r w:rsidRPr="00DA71B9">
        <w:rPr>
          <w:i/>
          <w:iCs/>
          <w:sz w:val="18"/>
          <w:szCs w:val="18"/>
        </w:rPr>
        <w:t>eficit</w:t>
      </w:r>
      <w:proofErr w:type="spellEnd"/>
      <w:r w:rsidRPr="00DA71B9">
        <w:rPr>
          <w:i/>
          <w:iCs/>
          <w:sz w:val="18"/>
          <w:szCs w:val="18"/>
        </w:rPr>
        <w:t xml:space="preserve"> </w:t>
      </w:r>
      <w:proofErr w:type="spellStart"/>
      <w:r w:rsidRPr="00DA71B9">
        <w:rPr>
          <w:bCs/>
          <w:i/>
          <w:iCs/>
          <w:sz w:val="18"/>
          <w:szCs w:val="18"/>
        </w:rPr>
        <w:t>H</w:t>
      </w:r>
      <w:r w:rsidRPr="00DA71B9">
        <w:rPr>
          <w:i/>
          <w:iCs/>
          <w:sz w:val="18"/>
          <w:szCs w:val="18"/>
        </w:rPr>
        <w:t>yperactivity</w:t>
      </w:r>
      <w:proofErr w:type="spellEnd"/>
      <w:r w:rsidRPr="00DA71B9">
        <w:rPr>
          <w:i/>
          <w:iCs/>
          <w:sz w:val="18"/>
          <w:szCs w:val="18"/>
        </w:rPr>
        <w:t xml:space="preserve"> </w:t>
      </w:r>
      <w:proofErr w:type="spellStart"/>
      <w:r w:rsidRPr="00DA71B9">
        <w:rPr>
          <w:bCs/>
          <w:i/>
          <w:iCs/>
          <w:sz w:val="18"/>
          <w:szCs w:val="18"/>
        </w:rPr>
        <w:t>D</w:t>
      </w:r>
      <w:r w:rsidRPr="00DA71B9">
        <w:rPr>
          <w:i/>
          <w:iCs/>
          <w:sz w:val="18"/>
          <w:szCs w:val="18"/>
        </w:rPr>
        <w:t>isorder</w:t>
      </w:r>
      <w:proofErr w:type="spellEnd"/>
      <w:r w:rsidRPr="00DA71B9">
        <w:rPr>
          <w:i/>
          <w:iCs/>
          <w:sz w:val="18"/>
          <w:szCs w:val="18"/>
        </w:rPr>
        <w:t>)</w:t>
      </w:r>
      <w:r w:rsidRPr="00DA71B9">
        <w:rPr>
          <w:i/>
          <w:sz w:val="18"/>
          <w:szCs w:val="18"/>
        </w:rPr>
        <w:t xml:space="preserve"> określany jako zespół nadpobudliwości psychoruchowej z deficytem </w:t>
      </w:r>
      <w:hyperlink r:id="rId33" w:tooltip="Uwaga" w:history="1">
        <w:r w:rsidRPr="00DA71B9">
          <w:rPr>
            <w:rStyle w:val="Hipercze"/>
            <w:i/>
            <w:color w:val="auto"/>
            <w:sz w:val="18"/>
            <w:szCs w:val="18"/>
            <w:u w:val="none"/>
          </w:rPr>
          <w:t>uwagi</w:t>
        </w:r>
      </w:hyperlink>
      <w:r w:rsidRPr="00DA71B9">
        <w:rPr>
          <w:i/>
          <w:sz w:val="18"/>
          <w:szCs w:val="18"/>
        </w:rPr>
        <w:t xml:space="preserve"> lub zaburzenia hiperkinetyczne.</w:t>
      </w:r>
    </w:p>
    <w:p w:rsidR="008921B9" w:rsidRPr="00DA71B9" w:rsidRDefault="000B72AE" w:rsidP="008921B9">
      <w:pPr>
        <w:spacing w:line="360" w:lineRule="auto"/>
        <w:jc w:val="both"/>
      </w:pPr>
      <w:r w:rsidRPr="00DA71B9">
        <w:lastRenderedPageBreak/>
        <w:t xml:space="preserve">Profilowany dla dzieci i młodzieży z trudnością w zakresie kontroli zachowania i emocji oraz </w:t>
      </w:r>
      <w:r w:rsidR="008921B9" w:rsidRPr="00DA71B9">
        <w:t>Specjalistyczny Program Terapeutyczny proponowany dla profilowanej grupy zaburzeń odżywiania. Leczenie opiera się w głównej mier</w:t>
      </w:r>
      <w:r w:rsidR="00AA24A2" w:rsidRPr="00DA71B9">
        <w:t xml:space="preserve">ze na psychoterapii grupowej, a </w:t>
      </w:r>
      <w:r w:rsidR="008921B9" w:rsidRPr="00DA71B9">
        <w:t xml:space="preserve">jego czas jest zróżnicowany w zależności od indywidualnych potrzeb pacjenta. </w:t>
      </w:r>
    </w:p>
    <w:p w:rsidR="008921B9" w:rsidRPr="00DA71B9" w:rsidRDefault="008921B9" w:rsidP="008921B9">
      <w:pPr>
        <w:spacing w:line="360" w:lineRule="auto"/>
        <w:jc w:val="both"/>
      </w:pPr>
    </w:p>
    <w:p w:rsidR="008921B9" w:rsidRPr="00884EFF" w:rsidRDefault="0078374D" w:rsidP="008921B9">
      <w:pPr>
        <w:spacing w:line="360" w:lineRule="auto"/>
        <w:jc w:val="both"/>
      </w:pPr>
      <w:r w:rsidRPr="00884EFF">
        <w:rPr>
          <w:b/>
        </w:rPr>
        <w:t>Zakład Pielęgnacyjno-</w:t>
      </w:r>
      <w:r w:rsidR="008921B9" w:rsidRPr="00884EFF">
        <w:rPr>
          <w:b/>
        </w:rPr>
        <w:t>Opiekuńczy dla</w:t>
      </w:r>
      <w:r w:rsidR="00600887" w:rsidRPr="00884EFF">
        <w:rPr>
          <w:b/>
        </w:rPr>
        <w:t xml:space="preserve"> Dzieci w Zakładzie </w:t>
      </w:r>
      <w:proofErr w:type="spellStart"/>
      <w:r w:rsidR="00600887" w:rsidRPr="00884EFF">
        <w:rPr>
          <w:b/>
        </w:rPr>
        <w:t>Leczniczo–</w:t>
      </w:r>
      <w:r w:rsidR="008921B9" w:rsidRPr="00884EFF">
        <w:rPr>
          <w:b/>
        </w:rPr>
        <w:t>Wychowawczy</w:t>
      </w:r>
      <w:r w:rsidR="004C683C" w:rsidRPr="00884EFF">
        <w:rPr>
          <w:b/>
        </w:rPr>
        <w:t>m</w:t>
      </w:r>
      <w:proofErr w:type="spellEnd"/>
      <w:r w:rsidR="008921B9" w:rsidRPr="00884EFF">
        <w:rPr>
          <w:b/>
        </w:rPr>
        <w:t xml:space="preserve"> dla Dzieci prowadzony przez Zgromadzenie Córek Bożej Miłości w Tworogu</w:t>
      </w:r>
      <w:r w:rsidR="008921B9" w:rsidRPr="00884EFF">
        <w:t xml:space="preserve"> </w:t>
      </w:r>
      <w:r w:rsidR="00EB47B8" w:rsidRPr="00884EFF">
        <w:t>–</w:t>
      </w:r>
      <w:r w:rsidR="008921B9" w:rsidRPr="00884EFF">
        <w:t xml:space="preserve"> </w:t>
      </w:r>
      <w:r w:rsidR="00EB47B8" w:rsidRPr="00884EFF">
        <w:t>placówka stacjonarna</w:t>
      </w:r>
      <w:r w:rsidR="00BA16B5" w:rsidRPr="00884EFF">
        <w:t>,</w:t>
      </w:r>
      <w:r w:rsidR="00EB47B8" w:rsidRPr="00884EFF">
        <w:t xml:space="preserve"> utworzona</w:t>
      </w:r>
      <w:r w:rsidR="008921B9" w:rsidRPr="00884EFF">
        <w:t xml:space="preserve"> przez organizację pożytku publicznego (kościół), </w:t>
      </w:r>
      <w:r w:rsidR="00947512" w:rsidRPr="00884EFF">
        <w:t xml:space="preserve">udzielająca </w:t>
      </w:r>
      <w:r w:rsidR="008921B9" w:rsidRPr="00884EFF">
        <w:t>wychowankom całodobowej opieki i świadczeń zdrowotnych. Świadczenia obejmują rehabilita</w:t>
      </w:r>
      <w:r w:rsidR="00EB47B8" w:rsidRPr="00884EFF">
        <w:t>cję leczniczą i </w:t>
      </w:r>
      <w:r w:rsidR="008921B9" w:rsidRPr="00884EFF">
        <w:t>społeczną, terapię wychowawczą, leczenie oraz rehabilitację ruchową. Placówka dysponuje 50-ma miejscami dla chłopców w wieku 7-15 lat, kontynuujących naukę w klasach I-IV szkoły podstawowej z oddziałami integracyjnymi. Zakład leczy chłopców z</w:t>
      </w:r>
      <w:r w:rsidR="00757D9D" w:rsidRPr="00884EFF">
        <w:t>e zdiagnozowanym zespołem ADHD</w:t>
      </w:r>
      <w:r w:rsidR="00E92CE2" w:rsidRPr="00884EFF">
        <w:t xml:space="preserve"> (</w:t>
      </w:r>
      <w:r w:rsidR="008921B9" w:rsidRPr="00884EFF">
        <w:t>z zaburzeniami zachowania i emocji</w:t>
      </w:r>
      <w:r w:rsidR="00E92CE2" w:rsidRPr="00884EFF">
        <w:t>)</w:t>
      </w:r>
      <w:r w:rsidR="008921B9" w:rsidRPr="00884EFF">
        <w:t>. Praca terapeutyczna z dziećmi</w:t>
      </w:r>
      <w:r w:rsidR="00757D9D" w:rsidRPr="00884EFF">
        <w:t>,</w:t>
      </w:r>
      <w:r w:rsidR="008921B9" w:rsidRPr="00884EFF">
        <w:t xml:space="preserve"> w miarę możliwości prowadzona jest przy współudziale rodziców. Placówka swoim podopiecznym zap</w:t>
      </w:r>
      <w:r w:rsidR="001A43F5" w:rsidRPr="00884EFF">
        <w:t>ewnia całodobową specjalistyczną</w:t>
      </w:r>
      <w:r w:rsidR="008921B9" w:rsidRPr="00884EFF">
        <w:t xml:space="preserve"> opiekę lekarską i pielęgniarską. Zakres i poziom świadczenia dostosowany jest do indywidualnych potrzeb dzieci przebywających w zakładzie. </w:t>
      </w:r>
      <w:r w:rsidR="00EB79D7" w:rsidRPr="00884EFF">
        <w:t xml:space="preserve">Z dniem </w:t>
      </w:r>
      <w:r w:rsidR="008F79AC" w:rsidRPr="00884EFF">
        <w:t xml:space="preserve">1.01.2011 r. w miejsce </w:t>
      </w:r>
      <w:r w:rsidR="00947512" w:rsidRPr="00884EFF">
        <w:t>Zakład</w:t>
      </w:r>
      <w:r w:rsidR="008F79AC" w:rsidRPr="00884EFF">
        <w:t xml:space="preserve">u </w:t>
      </w:r>
      <w:proofErr w:type="spellStart"/>
      <w:r w:rsidR="008F79AC" w:rsidRPr="00884EFF">
        <w:t>Leczniczo–Wychowawczeg</w:t>
      </w:r>
      <w:r w:rsidR="00CA5442" w:rsidRPr="00884EFF">
        <w:t>o</w:t>
      </w:r>
      <w:proofErr w:type="spellEnd"/>
      <w:r w:rsidR="00CA5442" w:rsidRPr="00884EFF">
        <w:t xml:space="preserve"> </w:t>
      </w:r>
      <w:r w:rsidR="008F79AC" w:rsidRPr="00884EFF">
        <w:t>dla Dzieci</w:t>
      </w:r>
      <w:r w:rsidR="00EB79D7" w:rsidRPr="00884EFF">
        <w:t xml:space="preserve"> </w:t>
      </w:r>
      <w:r w:rsidR="00947512" w:rsidRPr="00884EFF">
        <w:t>działa</w:t>
      </w:r>
      <w:r w:rsidR="006130B3" w:rsidRPr="00884EFF">
        <w:t xml:space="preserve"> </w:t>
      </w:r>
      <w:r w:rsidR="00EB47B8" w:rsidRPr="00884EFF">
        <w:rPr>
          <w:b/>
        </w:rPr>
        <w:t>Młodzieżowy Ośrodek Socjoterapii dla Chłopców prowadzony przez Zgr</w:t>
      </w:r>
      <w:r w:rsidR="0060621B" w:rsidRPr="00884EFF">
        <w:rPr>
          <w:b/>
        </w:rPr>
        <w:t>omadzenie Córek Bożej Miłości w </w:t>
      </w:r>
      <w:r w:rsidR="00EB47B8" w:rsidRPr="00884EFF">
        <w:rPr>
          <w:b/>
        </w:rPr>
        <w:t>Tworogu</w:t>
      </w:r>
      <w:r w:rsidR="00947512" w:rsidRPr="00884EFF">
        <w:rPr>
          <w:b/>
        </w:rPr>
        <w:t>.</w:t>
      </w:r>
    </w:p>
    <w:p w:rsidR="00600887" w:rsidRPr="00DA71B9" w:rsidRDefault="00600887" w:rsidP="00600887">
      <w:pPr>
        <w:spacing w:line="360" w:lineRule="auto"/>
        <w:jc w:val="both"/>
      </w:pPr>
    </w:p>
    <w:p w:rsidR="00600887" w:rsidRPr="00DA71B9" w:rsidRDefault="00600887" w:rsidP="00600887">
      <w:pPr>
        <w:spacing w:line="360" w:lineRule="auto"/>
        <w:jc w:val="both"/>
      </w:pPr>
      <w:r w:rsidRPr="00DA71B9">
        <w:rPr>
          <w:b/>
        </w:rPr>
        <w:t xml:space="preserve">Zakład </w:t>
      </w:r>
      <w:proofErr w:type="spellStart"/>
      <w:r w:rsidRPr="00DA71B9">
        <w:rPr>
          <w:b/>
        </w:rPr>
        <w:t>Leczniczo–Opiekuńczy</w:t>
      </w:r>
      <w:proofErr w:type="spellEnd"/>
      <w:r w:rsidRPr="00DA71B9">
        <w:rPr>
          <w:b/>
        </w:rPr>
        <w:t xml:space="preserve"> dla Dzieci „BETLEJEM” w </w:t>
      </w:r>
      <w:proofErr w:type="spellStart"/>
      <w:r w:rsidRPr="00DA71B9">
        <w:rPr>
          <w:b/>
        </w:rPr>
        <w:t>Jastrzębiu–Zdroju</w:t>
      </w:r>
      <w:proofErr w:type="spellEnd"/>
      <w:r w:rsidRPr="00DA71B9">
        <w:t xml:space="preserve"> - zakład prowadzony jest przez Prowincję Polską Zgromadzenie Córek Bożej Miłości. Leczeniem, opieką i rehabilitacją objęte są dzieci w wieku 1-18 lat z niepełnosprawnością intelektualną i fizyczną w stopniu głębokim, z porażeniem mózgowym i spastycznym</w:t>
      </w:r>
      <w:r w:rsidR="00C010AE" w:rsidRPr="00DA71B9">
        <w:t xml:space="preserve"> (</w:t>
      </w:r>
      <w:r w:rsidR="009E1455" w:rsidRPr="00DA71B9">
        <w:t xml:space="preserve">porażenie </w:t>
      </w:r>
      <w:r w:rsidR="00C010AE" w:rsidRPr="00DA71B9">
        <w:t>kurczowe</w:t>
      </w:r>
      <w:r w:rsidR="009E1455" w:rsidRPr="00DA71B9">
        <w:t>-</w:t>
      </w:r>
      <w:r w:rsidR="00C010AE" w:rsidRPr="00DA71B9">
        <w:t>spowodowane uszkodzeniem mózgu lub rdzenia kręgowego)</w:t>
      </w:r>
      <w:r w:rsidRPr="00DA71B9">
        <w:t>. Zakład niesie dzieciom pomoc poprzez całodobową opiekę medyczną i pielęgniarską, intensywną rehabilitację prowadzoną systematycznie przez zespół fizjoterapeutów, hydroterapię, oraz prowadzenie terapii zajęciowej. Przy zakładzie funkcjonuje Niepubliczny Ośrodek Rewalidacyjno-Wychowawczy, w ramach</w:t>
      </w:r>
      <w:r w:rsidR="00697A3F" w:rsidRPr="00DA71B9">
        <w:t xml:space="preserve"> którego dzieci po ukończeniu 3.</w:t>
      </w:r>
      <w:r w:rsidRPr="00DA71B9">
        <w:t xml:space="preserve">go roku życia korzystają z zajęć prowadzonych przez wykwalifikowanych </w:t>
      </w:r>
      <w:r w:rsidR="001A43F5" w:rsidRPr="00DA71B9">
        <w:t>nauczycieli (</w:t>
      </w:r>
      <w:proofErr w:type="spellStart"/>
      <w:r w:rsidR="001A43F5" w:rsidRPr="00DA71B9">
        <w:t>oligofrenopedagogów</w:t>
      </w:r>
      <w:proofErr w:type="spellEnd"/>
      <w:r w:rsidR="001A43F5" w:rsidRPr="00DA71B9">
        <w:t>*).</w:t>
      </w:r>
      <w:r w:rsidRPr="00DA71B9">
        <w:t xml:space="preserve"> </w:t>
      </w:r>
    </w:p>
    <w:p w:rsidR="008921B9" w:rsidRPr="00DA71B9" w:rsidRDefault="008921B9" w:rsidP="008921B9">
      <w:pPr>
        <w:spacing w:line="360" w:lineRule="auto"/>
        <w:jc w:val="both"/>
      </w:pPr>
    </w:p>
    <w:p w:rsidR="008921B9" w:rsidRPr="00DA71B9" w:rsidRDefault="008921B9" w:rsidP="00947512">
      <w:pPr>
        <w:pStyle w:val="Zawartoramki"/>
        <w:spacing w:after="0" w:line="360" w:lineRule="auto"/>
        <w:jc w:val="both"/>
      </w:pPr>
      <w:r w:rsidRPr="00DA71B9">
        <w:t xml:space="preserve">Pozostałe zakłady opieki psychiatrycznej dla dzieci i młodzieży </w:t>
      </w:r>
      <w:r w:rsidRPr="00DA71B9">
        <w:rPr>
          <w:bCs/>
        </w:rPr>
        <w:t>w</w:t>
      </w:r>
      <w:r w:rsidRPr="00DA71B9">
        <w:t>ojewództwa śląskiego, nie wyszczególnione w tej części charakterystyki, opisane zostały we wcześniejszych podrozdziałach Rozdziału II</w:t>
      </w:r>
      <w:r w:rsidR="007966ED" w:rsidRPr="00DA71B9">
        <w:t>,</w:t>
      </w:r>
      <w:r w:rsidRPr="00DA71B9">
        <w:t xml:space="preserve"> niniejszego dokumentu.</w:t>
      </w:r>
    </w:p>
    <w:p w:rsidR="00600887" w:rsidRPr="00DA71B9" w:rsidRDefault="008921B9" w:rsidP="008921B9">
      <w:pPr>
        <w:autoSpaceDE w:val="0"/>
        <w:autoSpaceDN w:val="0"/>
        <w:adjustRightInd w:val="0"/>
        <w:jc w:val="both"/>
        <w:rPr>
          <w:bCs/>
          <w:i/>
          <w:sz w:val="18"/>
          <w:szCs w:val="18"/>
        </w:rPr>
      </w:pPr>
      <w:r w:rsidRPr="00DA71B9">
        <w:rPr>
          <w:i/>
          <w:sz w:val="18"/>
          <w:szCs w:val="18"/>
        </w:rPr>
        <w:t>*/</w:t>
      </w:r>
      <w:r w:rsidRPr="00DA71B9">
        <w:rPr>
          <w:bCs/>
          <w:i/>
          <w:sz w:val="18"/>
          <w:szCs w:val="18"/>
        </w:rPr>
        <w:t>Słownik pojęć i terminów</w:t>
      </w:r>
    </w:p>
    <w:p w:rsidR="008921B9" w:rsidRPr="00DA71B9" w:rsidRDefault="008921B9" w:rsidP="008921B9">
      <w:pPr>
        <w:pStyle w:val="Tekstkomentarza1"/>
        <w:spacing w:line="360" w:lineRule="auto"/>
        <w:ind w:firstLine="709"/>
        <w:rPr>
          <w:b/>
          <w:sz w:val="24"/>
          <w:szCs w:val="24"/>
        </w:rPr>
      </w:pPr>
      <w:r w:rsidRPr="00DA71B9">
        <w:rPr>
          <w:b/>
          <w:sz w:val="24"/>
          <w:szCs w:val="24"/>
        </w:rPr>
        <w:lastRenderedPageBreak/>
        <w:tab/>
      </w: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t>Mapa 3</w:t>
      </w:r>
    </w:p>
    <w:p w:rsidR="008921B9" w:rsidRPr="00DA71B9" w:rsidRDefault="008921B9" w:rsidP="008921B9">
      <w:pPr>
        <w:widowControl/>
        <w:suppressAutoHyphens w:val="0"/>
        <w:jc w:val="center"/>
        <w:rPr>
          <w:b/>
        </w:rPr>
      </w:pPr>
      <w:r w:rsidRPr="00DA71B9">
        <w:rPr>
          <w:b/>
        </w:rPr>
        <w:t>Liczba świadczeniodawców z zakresu psychiatrycznej</w:t>
      </w:r>
      <w:r w:rsidR="00800F20" w:rsidRPr="00DA71B9">
        <w:rPr>
          <w:b/>
        </w:rPr>
        <w:t xml:space="preserve"> opieki stacjonarnej </w:t>
      </w:r>
      <w:r w:rsidRPr="00DA71B9">
        <w:rPr>
          <w:b/>
        </w:rPr>
        <w:t xml:space="preserve">dla </w:t>
      </w:r>
    </w:p>
    <w:p w:rsidR="00800F20" w:rsidRPr="00DA71B9" w:rsidRDefault="008921B9" w:rsidP="008921B9">
      <w:pPr>
        <w:widowControl/>
        <w:suppressAutoHyphens w:val="0"/>
        <w:jc w:val="center"/>
        <w:rPr>
          <w:b/>
        </w:rPr>
      </w:pPr>
      <w:r w:rsidRPr="00DA71B9">
        <w:rPr>
          <w:b/>
        </w:rPr>
        <w:t xml:space="preserve">dzieci i młodzieży w województwie śląskim </w:t>
      </w:r>
      <w:r w:rsidR="00800F20" w:rsidRPr="00DA71B9">
        <w:rPr>
          <w:b/>
        </w:rPr>
        <w:t xml:space="preserve">w 2008 r. </w:t>
      </w:r>
    </w:p>
    <w:p w:rsidR="008921B9" w:rsidRPr="00DA71B9" w:rsidRDefault="00800F20" w:rsidP="008921B9">
      <w:pPr>
        <w:widowControl/>
        <w:suppressAutoHyphens w:val="0"/>
        <w:jc w:val="center"/>
        <w:rPr>
          <w:b/>
        </w:rPr>
      </w:pPr>
      <w:r w:rsidRPr="00DA71B9">
        <w:rPr>
          <w:b/>
        </w:rPr>
        <w:t>(stan w dniu 31.XII.</w:t>
      </w:r>
      <w:r w:rsidR="008921B9" w:rsidRPr="00DA71B9">
        <w:rPr>
          <w:b/>
        </w:rPr>
        <w:t>)</w:t>
      </w:r>
    </w:p>
    <w:p w:rsidR="00357D40" w:rsidRPr="00DA71B9" w:rsidRDefault="00DC5C4E" w:rsidP="00357D40">
      <w:pPr>
        <w:widowControl/>
        <w:suppressAutoHyphens w:val="0"/>
        <w:jc w:val="center"/>
      </w:pPr>
      <w:r w:rsidRPr="00DA71B9">
        <w:rPr>
          <w:b/>
          <w:noProof/>
          <w:lang w:eastAsia="pl-PL"/>
        </w:rPr>
        <w:drawing>
          <wp:inline distT="0" distB="0" distL="0" distR="0">
            <wp:extent cx="5876925" cy="7628671"/>
            <wp:effectExtent l="19050" t="0" r="9525" b="0"/>
            <wp:docPr id="3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lum contrast="10000"/>
                    </a:blip>
                    <a:srcRect/>
                    <a:stretch>
                      <a:fillRect/>
                    </a:stretch>
                  </pic:blipFill>
                  <pic:spPr bwMode="auto">
                    <a:xfrm>
                      <a:off x="0" y="0"/>
                      <a:ext cx="5876716" cy="7628400"/>
                    </a:xfrm>
                    <a:prstGeom prst="rect">
                      <a:avLst/>
                    </a:prstGeom>
                    <a:noFill/>
                    <a:ln w="9525">
                      <a:noFill/>
                      <a:miter lim="800000"/>
                      <a:headEnd/>
                      <a:tailEnd/>
                    </a:ln>
                  </pic:spPr>
                </pic:pic>
              </a:graphicData>
            </a:graphic>
          </wp:inline>
        </w:drawing>
      </w:r>
    </w:p>
    <w:p w:rsidR="00912777" w:rsidRPr="00DA71B9" w:rsidRDefault="00912777" w:rsidP="00357D40">
      <w:pPr>
        <w:widowControl/>
        <w:suppressAutoHyphens w:val="0"/>
        <w:jc w:val="both"/>
        <w:rPr>
          <w:i/>
          <w:sz w:val="18"/>
          <w:szCs w:val="18"/>
        </w:rPr>
      </w:pPr>
    </w:p>
    <w:p w:rsidR="00627D8A" w:rsidRPr="00DA71B9" w:rsidRDefault="00627D8A" w:rsidP="00357D40">
      <w:pPr>
        <w:widowControl/>
        <w:suppressAutoHyphens w:val="0"/>
        <w:jc w:val="both"/>
        <w:rPr>
          <w:i/>
          <w:sz w:val="18"/>
          <w:szCs w:val="18"/>
        </w:rPr>
      </w:pPr>
    </w:p>
    <w:p w:rsidR="008921B9" w:rsidRPr="00DA71B9" w:rsidRDefault="008921B9" w:rsidP="00357D40">
      <w:pPr>
        <w:widowControl/>
        <w:suppressAutoHyphens w:val="0"/>
        <w:jc w:val="both"/>
      </w:pPr>
      <w:r w:rsidRPr="00DA71B9">
        <w:rPr>
          <w:i/>
          <w:sz w:val="18"/>
          <w:szCs w:val="18"/>
        </w:rPr>
        <w:t>Źródło</w:t>
      </w:r>
      <w:r w:rsidR="004C683C" w:rsidRPr="00DA71B9">
        <w:rPr>
          <w:i/>
          <w:sz w:val="18"/>
          <w:szCs w:val="18"/>
        </w:rPr>
        <w:t>:</w:t>
      </w:r>
      <w:r w:rsidRPr="00DA71B9">
        <w:rPr>
          <w:i/>
          <w:sz w:val="18"/>
          <w:szCs w:val="18"/>
        </w:rPr>
        <w:t xml:space="preserve"> </w:t>
      </w:r>
      <w:r w:rsidR="004C683C" w:rsidRPr="00DA71B9">
        <w:rPr>
          <w:i/>
          <w:sz w:val="18"/>
          <w:szCs w:val="18"/>
        </w:rPr>
        <w:t>O</w:t>
      </w:r>
      <w:r w:rsidRPr="00DA71B9">
        <w:rPr>
          <w:i/>
          <w:sz w:val="18"/>
          <w:szCs w:val="18"/>
        </w:rPr>
        <w:t>pracowanie własne</w:t>
      </w:r>
    </w:p>
    <w:p w:rsidR="008921B9" w:rsidRPr="00DA71B9" w:rsidRDefault="008921B9" w:rsidP="008921B9">
      <w:pPr>
        <w:widowControl/>
        <w:suppressAutoHyphens w:val="0"/>
      </w:pPr>
      <w:r w:rsidRPr="00DA71B9">
        <w:br w:type="page"/>
      </w:r>
    </w:p>
    <w:p w:rsidR="008921B9" w:rsidRPr="00DA71B9" w:rsidRDefault="00357D40" w:rsidP="008921B9">
      <w:pPr>
        <w:shd w:val="clear" w:color="auto" w:fill="FFFFFF"/>
        <w:spacing w:line="360" w:lineRule="auto"/>
        <w:jc w:val="both"/>
        <w:rPr>
          <w:rFonts w:eastAsia="Times New Roman"/>
          <w:b/>
          <w:lang w:eastAsia="pl-PL"/>
        </w:rPr>
      </w:pPr>
      <w:r w:rsidRPr="00DA71B9">
        <w:rPr>
          <w:rFonts w:eastAsia="Times New Roman"/>
          <w:b/>
          <w:lang w:eastAsia="pl-PL"/>
        </w:rPr>
        <w:lastRenderedPageBreak/>
        <w:t>2.3.2</w:t>
      </w:r>
      <w:r w:rsidR="008921B9" w:rsidRPr="00DA71B9">
        <w:rPr>
          <w:rFonts w:eastAsia="Times New Roman"/>
          <w:b/>
          <w:lang w:eastAsia="pl-PL"/>
        </w:rPr>
        <w:t xml:space="preserve"> Lecznictwo psychiatrycznej </w:t>
      </w:r>
      <w:r w:rsidR="00800F20" w:rsidRPr="00DA71B9">
        <w:rPr>
          <w:rFonts w:eastAsia="Times New Roman"/>
          <w:b/>
          <w:lang w:eastAsia="pl-PL"/>
        </w:rPr>
        <w:t xml:space="preserve">opieki ambulatoryjnej </w:t>
      </w:r>
      <w:r w:rsidR="008921B9" w:rsidRPr="00DA71B9">
        <w:rPr>
          <w:rFonts w:eastAsia="Times New Roman"/>
          <w:b/>
          <w:lang w:eastAsia="pl-PL"/>
        </w:rPr>
        <w:t xml:space="preserve">dla dzieci i młodzieży </w:t>
      </w:r>
      <w:r w:rsidR="008921B9" w:rsidRPr="00DA71B9">
        <w:rPr>
          <w:b/>
          <w:bCs/>
        </w:rPr>
        <w:t>w województwie śląskim.</w:t>
      </w:r>
    </w:p>
    <w:p w:rsidR="008921B9" w:rsidRPr="00DA71B9" w:rsidRDefault="008921B9" w:rsidP="008921B9">
      <w:pPr>
        <w:shd w:val="clear" w:color="auto" w:fill="FFFFFF"/>
        <w:spacing w:line="360" w:lineRule="auto"/>
        <w:jc w:val="both"/>
        <w:rPr>
          <w:rFonts w:eastAsia="Times New Roman"/>
          <w:lang w:eastAsia="pl-PL"/>
        </w:rPr>
      </w:pPr>
      <w:r w:rsidRPr="00DA71B9">
        <w:rPr>
          <w:rFonts w:eastAsia="Times New Roman"/>
          <w:lang w:eastAsia="pl-PL"/>
        </w:rPr>
        <w:t>Psychiatryczne świadczenia ambulatoryjne dla dzieci i młodzieży realizowane są przez</w:t>
      </w:r>
      <w:r w:rsidR="00CC7050" w:rsidRPr="00DA71B9">
        <w:rPr>
          <w:rFonts w:eastAsia="Times New Roman"/>
          <w:lang w:eastAsia="pl-PL"/>
        </w:rPr>
        <w:t>:</w:t>
      </w:r>
      <w:r w:rsidRPr="00DA71B9">
        <w:rPr>
          <w:rFonts w:eastAsia="Times New Roman"/>
          <w:lang w:eastAsia="pl-PL"/>
        </w:rPr>
        <w:t xml:space="preserve"> poradnie </w:t>
      </w:r>
      <w:r w:rsidRPr="00DA71B9">
        <w:t xml:space="preserve">zdrowia psychicznego, </w:t>
      </w:r>
      <w:r w:rsidRPr="00DA71B9">
        <w:rPr>
          <w:rFonts w:eastAsia="Times New Roman"/>
          <w:lang w:eastAsia="pl-PL"/>
        </w:rPr>
        <w:t xml:space="preserve">poradnie </w:t>
      </w:r>
      <w:r w:rsidRPr="00DA71B9">
        <w:t>zdrowia psychicznego dla dzieci i młodzieży,</w:t>
      </w:r>
      <w:r w:rsidRPr="00DA71B9">
        <w:rPr>
          <w:rFonts w:eastAsia="Times New Roman"/>
          <w:lang w:eastAsia="pl-PL"/>
        </w:rPr>
        <w:t xml:space="preserve"> poradnie zdrowia psychicznego dla młodzieży, poradnie zdrowia psychicznego dla dzieci, młodzieży i ich rodzin, poradnie dla osób z autyzmem dziecięcym</w:t>
      </w:r>
      <w:r w:rsidR="009862C4" w:rsidRPr="00DA71B9">
        <w:rPr>
          <w:rFonts w:eastAsia="Times New Roman"/>
          <w:lang w:eastAsia="pl-PL"/>
        </w:rPr>
        <w:t>,</w:t>
      </w:r>
      <w:r w:rsidRPr="00DA71B9">
        <w:rPr>
          <w:rFonts w:eastAsia="Times New Roman"/>
          <w:lang w:eastAsia="pl-PL"/>
        </w:rPr>
        <w:t xml:space="preserve"> poradnie terapii uzależnień od alkoholu dla dzieci i młodzieży, poradnie psychosomatyczne dla dzieci, poradnie leczenia uzależnień dla dzieci, poradnie terapii uzależnienia od alkoholu i </w:t>
      </w:r>
      <w:proofErr w:type="spellStart"/>
      <w:r w:rsidRPr="00DA71B9">
        <w:rPr>
          <w:rFonts w:eastAsia="Times New Roman"/>
          <w:lang w:eastAsia="pl-PL"/>
        </w:rPr>
        <w:t>współuzależnienia</w:t>
      </w:r>
      <w:proofErr w:type="spellEnd"/>
      <w:r w:rsidRPr="00DA71B9">
        <w:rPr>
          <w:rFonts w:eastAsia="Times New Roman"/>
          <w:lang w:eastAsia="pl-PL"/>
        </w:rPr>
        <w:t xml:space="preserve"> dla dzieci, </w:t>
      </w:r>
      <w:r w:rsidR="00CC7050" w:rsidRPr="00DA71B9">
        <w:rPr>
          <w:rFonts w:eastAsia="Times New Roman"/>
          <w:lang w:eastAsia="pl-PL"/>
        </w:rPr>
        <w:t xml:space="preserve">a także </w:t>
      </w:r>
      <w:r w:rsidRPr="00DA71B9">
        <w:rPr>
          <w:rFonts w:eastAsia="Times New Roman"/>
          <w:lang w:eastAsia="pl-PL"/>
        </w:rPr>
        <w:t>poradnie terapii uzależnienia od substancji psychoaktywnych. Jednostki te mają charakter zarówno publicznych jak i niepublicznych zakładów opieki zdrowotnej. W ramach działania poradni przeprowadzane są diagnostyki psychologiczne oraz porady i leczenie w zakresie zaburzeń psychosomatycznych, zaburzeń lękowych, zaburzeń zachowania i emocji u dzieci i młodzieży. Poradnie pomagają również pacjentom, którzy doświa</w:t>
      </w:r>
      <w:r w:rsidR="00357D40" w:rsidRPr="00DA71B9">
        <w:rPr>
          <w:rFonts w:eastAsia="Times New Roman"/>
          <w:lang w:eastAsia="pl-PL"/>
        </w:rPr>
        <w:t xml:space="preserve">dczają trudności w kontaktach i </w:t>
      </w:r>
      <w:r w:rsidRPr="00DA71B9">
        <w:rPr>
          <w:rFonts w:eastAsia="Times New Roman"/>
          <w:lang w:eastAsia="pl-PL"/>
        </w:rPr>
        <w:t>porozumie</w:t>
      </w:r>
      <w:r w:rsidR="00CC7050" w:rsidRPr="00DA71B9">
        <w:rPr>
          <w:rFonts w:eastAsia="Times New Roman"/>
          <w:lang w:eastAsia="pl-PL"/>
        </w:rPr>
        <w:t xml:space="preserve">waniu się z rówieśnikami, </w:t>
      </w:r>
      <w:r w:rsidR="002769D7" w:rsidRPr="00DA71B9">
        <w:rPr>
          <w:rFonts w:eastAsia="Times New Roman"/>
          <w:lang w:eastAsia="pl-PL"/>
        </w:rPr>
        <w:t xml:space="preserve">czują się niepewnie </w:t>
      </w:r>
      <w:r w:rsidR="00A06AA5" w:rsidRPr="00DA71B9">
        <w:rPr>
          <w:rFonts w:eastAsia="Times New Roman"/>
          <w:lang w:eastAsia="pl-PL"/>
        </w:rPr>
        <w:t xml:space="preserve">i </w:t>
      </w:r>
      <w:r w:rsidRPr="00DA71B9">
        <w:rPr>
          <w:rFonts w:eastAsia="Times New Roman"/>
          <w:lang w:eastAsia="pl-PL"/>
        </w:rPr>
        <w:t xml:space="preserve">przeżywają lęki w trudnych sytuacjach. Jednostki oferują pomoc nie tylko dzieciom i młodzieży cierpiącej na zaburzenia psychiczne, ale także wspierają rodziców którzy chcą zasięgnąć opinii specjalistów w zakresie rozwoju psychicznego dzieci i młodzieży oraz podejrzewają u dziecka występowanie nieprawidłowości rozwojowych. Stosowane metody badawcze to badania psychologiczne i testy, wywiady psychiatryczne, konsultacje, wywiady rodzinne czy psychoedukacja. </w:t>
      </w:r>
    </w:p>
    <w:p w:rsidR="008921B9" w:rsidRPr="00DA71B9" w:rsidRDefault="008921B9" w:rsidP="008921B9">
      <w:pPr>
        <w:widowControl/>
        <w:suppressAutoHyphens w:val="0"/>
        <w:spacing w:line="360" w:lineRule="auto"/>
        <w:jc w:val="both"/>
      </w:pPr>
      <w:r w:rsidRPr="00DA71B9">
        <w:rPr>
          <w:rFonts w:eastAsia="Times New Roman"/>
          <w:lang w:eastAsia="pl-PL"/>
        </w:rPr>
        <w:t xml:space="preserve">W 2008 r. psychiatryczną </w:t>
      </w:r>
      <w:r w:rsidR="00800F20" w:rsidRPr="00DA71B9">
        <w:rPr>
          <w:rFonts w:eastAsia="Times New Roman"/>
          <w:lang w:eastAsia="pl-PL"/>
        </w:rPr>
        <w:t xml:space="preserve">opiekę ambulatoryjną </w:t>
      </w:r>
      <w:r w:rsidRPr="00DA71B9">
        <w:rPr>
          <w:rFonts w:eastAsia="Times New Roman"/>
          <w:lang w:eastAsia="pl-PL"/>
        </w:rPr>
        <w:t xml:space="preserve">dla dzieci i młodzieży w województwie śląskim tworzyło 19 poradni </w:t>
      </w:r>
      <w:r w:rsidRPr="00DA71B9">
        <w:t xml:space="preserve">zdrowia psychicznego dla dzieci i młodzieży, z tego 13 placówek znajdowało się w miastach na prawach powiatu. Najwięcej poradni funkcjonowało w Częstochowie i Katowicach (po 3 placówki), 2 zakłady świadczyły usługi w Jastrzębiu-Zdroju, pozostałe placówki (po 1 placówce) zlokalizowane były w następujących powiatach grodzkich: Bielsku-Białej, Gliwicach, Rybniku, Siemianowicach Śląskich i Sosnowcu. W powiatach ziemskich działało tylko 6 poradni zdrowia psychicznego dla dzieci i młodzieży: dwie placówki w powiecie tarnogórskim oraz po jednej w powiecie będzińskim, mikołowskim, pszczyńskim i raciborskim. </w:t>
      </w:r>
    </w:p>
    <w:p w:rsidR="008921B9" w:rsidRPr="00DA71B9" w:rsidRDefault="008921B9" w:rsidP="008921B9">
      <w:pPr>
        <w:widowControl/>
        <w:suppressAutoHyphens w:val="0"/>
        <w:spacing w:line="360" w:lineRule="auto"/>
      </w:pPr>
    </w:p>
    <w:p w:rsidR="008921B9" w:rsidRPr="00DA71B9" w:rsidRDefault="008921B9" w:rsidP="008921B9">
      <w:pPr>
        <w:widowControl/>
        <w:suppressAutoHyphens w:val="0"/>
        <w:spacing w:line="360" w:lineRule="auto"/>
      </w:pPr>
    </w:p>
    <w:p w:rsidR="008921B9" w:rsidRPr="00DA71B9" w:rsidRDefault="008921B9" w:rsidP="008921B9">
      <w:pPr>
        <w:widowControl/>
        <w:suppressAutoHyphens w:val="0"/>
        <w:spacing w:line="360" w:lineRule="auto"/>
      </w:pPr>
    </w:p>
    <w:p w:rsidR="008921B9" w:rsidRPr="00DA71B9" w:rsidRDefault="008921B9" w:rsidP="008921B9">
      <w:pPr>
        <w:widowControl/>
        <w:suppressAutoHyphens w:val="0"/>
        <w:spacing w:line="360" w:lineRule="auto"/>
      </w:pPr>
    </w:p>
    <w:p w:rsidR="008921B9" w:rsidRPr="00DA71B9" w:rsidRDefault="008921B9" w:rsidP="008921B9">
      <w:pPr>
        <w:widowControl/>
        <w:suppressAutoHyphens w:val="0"/>
        <w:spacing w:line="360" w:lineRule="auto"/>
      </w:pPr>
    </w:p>
    <w:p w:rsidR="008921B9" w:rsidRPr="00DA71B9" w:rsidRDefault="008921B9" w:rsidP="008921B9">
      <w:pPr>
        <w:widowControl/>
        <w:suppressAutoHyphens w:val="0"/>
        <w:rPr>
          <w:b/>
        </w:rPr>
      </w:pPr>
      <w:r w:rsidRPr="00DA71B9">
        <w:rPr>
          <w:b/>
        </w:rPr>
        <w:br w:type="page"/>
      </w:r>
    </w:p>
    <w:p w:rsidR="008921B9" w:rsidRPr="00DA71B9" w:rsidRDefault="008921B9" w:rsidP="008921B9">
      <w:pPr>
        <w:widowControl/>
        <w:suppressAutoHyphens w:val="0"/>
        <w:spacing w:line="360" w:lineRule="auto"/>
        <w:rPr>
          <w:b/>
        </w:rPr>
      </w:pPr>
      <w:r w:rsidRPr="00DA71B9">
        <w:rPr>
          <w:b/>
        </w:rPr>
        <w:lastRenderedPageBreak/>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t>Mapa 4</w:t>
      </w:r>
    </w:p>
    <w:p w:rsidR="008921B9" w:rsidRPr="00DA71B9" w:rsidRDefault="008921B9" w:rsidP="008921B9">
      <w:pPr>
        <w:widowControl/>
        <w:suppressAutoHyphens w:val="0"/>
        <w:jc w:val="center"/>
        <w:rPr>
          <w:b/>
        </w:rPr>
      </w:pPr>
      <w:r w:rsidRPr="00DA71B9">
        <w:rPr>
          <w:b/>
        </w:rPr>
        <w:t xml:space="preserve">Liczba świadczeniodawców z zakresu psychiatrycznej </w:t>
      </w:r>
      <w:r w:rsidR="00BF045C" w:rsidRPr="00DA71B9">
        <w:rPr>
          <w:b/>
        </w:rPr>
        <w:t>opieki ambulatoryjnej</w:t>
      </w:r>
      <w:r w:rsidR="00226B63" w:rsidRPr="00DA71B9">
        <w:rPr>
          <w:b/>
        </w:rPr>
        <w:t xml:space="preserve"> </w:t>
      </w:r>
    </w:p>
    <w:p w:rsidR="00BF045C" w:rsidRPr="00DA71B9" w:rsidRDefault="008921B9" w:rsidP="008921B9">
      <w:pPr>
        <w:widowControl/>
        <w:suppressAutoHyphens w:val="0"/>
        <w:jc w:val="center"/>
        <w:rPr>
          <w:b/>
        </w:rPr>
      </w:pPr>
      <w:r w:rsidRPr="00DA71B9">
        <w:rPr>
          <w:b/>
        </w:rPr>
        <w:t xml:space="preserve">dla dzieci i młodzieży w województwie śląskim </w:t>
      </w:r>
      <w:r w:rsidR="00BF045C" w:rsidRPr="00DA71B9">
        <w:rPr>
          <w:b/>
        </w:rPr>
        <w:t>w 2008 r.</w:t>
      </w:r>
    </w:p>
    <w:p w:rsidR="008921B9" w:rsidRPr="00DA71B9" w:rsidRDefault="008921B9" w:rsidP="008921B9">
      <w:pPr>
        <w:widowControl/>
        <w:suppressAutoHyphens w:val="0"/>
        <w:jc w:val="center"/>
        <w:rPr>
          <w:b/>
        </w:rPr>
      </w:pPr>
      <w:r w:rsidRPr="00DA71B9">
        <w:rPr>
          <w:b/>
        </w:rPr>
        <w:t>(stan w dniu 31.XII.)</w:t>
      </w:r>
    </w:p>
    <w:p w:rsidR="008921B9" w:rsidRPr="00DA71B9" w:rsidRDefault="004943E3" w:rsidP="004943E3">
      <w:pPr>
        <w:widowControl/>
        <w:suppressAutoHyphens w:val="0"/>
        <w:jc w:val="center"/>
      </w:pPr>
      <w:r w:rsidRPr="00DA71B9">
        <w:rPr>
          <w:b/>
          <w:noProof/>
          <w:lang w:eastAsia="pl-PL"/>
        </w:rPr>
        <w:drawing>
          <wp:inline distT="0" distB="0" distL="0" distR="0">
            <wp:extent cx="5868484" cy="7811588"/>
            <wp:effectExtent l="19050" t="0" r="0" b="0"/>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5868247" cy="7811273"/>
                    </a:xfrm>
                    <a:prstGeom prst="rect">
                      <a:avLst/>
                    </a:prstGeom>
                    <a:noFill/>
                    <a:ln w="9525">
                      <a:noFill/>
                      <a:miter lim="800000"/>
                      <a:headEnd/>
                      <a:tailEnd/>
                    </a:ln>
                  </pic:spPr>
                </pic:pic>
              </a:graphicData>
            </a:graphic>
          </wp:inline>
        </w:drawing>
      </w:r>
    </w:p>
    <w:p w:rsidR="004943E3" w:rsidRPr="00DA71B9" w:rsidRDefault="004943E3" w:rsidP="00357D40">
      <w:pPr>
        <w:widowControl/>
        <w:suppressAutoHyphens w:val="0"/>
        <w:jc w:val="both"/>
        <w:rPr>
          <w:i/>
          <w:sz w:val="18"/>
          <w:szCs w:val="18"/>
        </w:rPr>
      </w:pPr>
    </w:p>
    <w:p w:rsidR="00627D8A" w:rsidRPr="00DA71B9" w:rsidRDefault="00627D8A" w:rsidP="00357D40">
      <w:pPr>
        <w:widowControl/>
        <w:suppressAutoHyphens w:val="0"/>
        <w:jc w:val="both"/>
        <w:rPr>
          <w:i/>
          <w:sz w:val="18"/>
          <w:szCs w:val="18"/>
        </w:rPr>
      </w:pPr>
    </w:p>
    <w:p w:rsidR="008921B9" w:rsidRPr="00DA71B9" w:rsidRDefault="008921B9" w:rsidP="00357D40">
      <w:pPr>
        <w:widowControl/>
        <w:suppressAutoHyphens w:val="0"/>
        <w:jc w:val="both"/>
      </w:pPr>
      <w:r w:rsidRPr="00DA71B9">
        <w:rPr>
          <w:i/>
          <w:sz w:val="18"/>
          <w:szCs w:val="18"/>
        </w:rPr>
        <w:t>Źródło</w:t>
      </w:r>
      <w:r w:rsidR="004C683C" w:rsidRPr="00DA71B9">
        <w:rPr>
          <w:i/>
          <w:sz w:val="18"/>
          <w:szCs w:val="18"/>
        </w:rPr>
        <w:t>:</w:t>
      </w:r>
      <w:r w:rsidR="00BF045C" w:rsidRPr="00DA71B9">
        <w:rPr>
          <w:i/>
          <w:sz w:val="18"/>
          <w:szCs w:val="18"/>
        </w:rPr>
        <w:t xml:space="preserve"> </w:t>
      </w:r>
      <w:r w:rsidR="004C683C" w:rsidRPr="00DA71B9">
        <w:rPr>
          <w:i/>
          <w:sz w:val="18"/>
          <w:szCs w:val="18"/>
        </w:rPr>
        <w:t>O</w:t>
      </w:r>
      <w:r w:rsidRPr="00DA71B9">
        <w:rPr>
          <w:i/>
          <w:sz w:val="18"/>
          <w:szCs w:val="18"/>
        </w:rPr>
        <w:t>pracowanie własne</w:t>
      </w:r>
    </w:p>
    <w:p w:rsidR="008921B9" w:rsidRPr="00DA71B9" w:rsidRDefault="008921B9" w:rsidP="008921B9">
      <w:pPr>
        <w:widowControl/>
        <w:suppressAutoHyphens w:val="0"/>
      </w:pPr>
      <w:r w:rsidRPr="00DA71B9">
        <w:rPr>
          <w:sz w:val="28"/>
          <w:szCs w:val="28"/>
        </w:rPr>
        <w:br w:type="page"/>
      </w:r>
    </w:p>
    <w:p w:rsidR="008921B9" w:rsidRPr="00DA71B9" w:rsidRDefault="00357D40" w:rsidP="008921B9">
      <w:pPr>
        <w:pStyle w:val="Tekstkomentarza1"/>
        <w:spacing w:line="360" w:lineRule="auto"/>
        <w:jc w:val="both"/>
        <w:rPr>
          <w:b/>
          <w:sz w:val="24"/>
          <w:szCs w:val="24"/>
        </w:rPr>
      </w:pPr>
      <w:r w:rsidRPr="00DA71B9">
        <w:rPr>
          <w:b/>
          <w:sz w:val="24"/>
          <w:szCs w:val="24"/>
        </w:rPr>
        <w:lastRenderedPageBreak/>
        <w:t>2.3.3</w:t>
      </w:r>
      <w:r w:rsidR="008921B9" w:rsidRPr="00DA71B9">
        <w:rPr>
          <w:b/>
          <w:sz w:val="24"/>
          <w:szCs w:val="24"/>
        </w:rPr>
        <w:t xml:space="preserve"> Kadra medyczna i pozostały personel działalności podstawowej w jednostkach psychiatrycznej opieki ambulatoryjnej dla dzieci i młodzieży</w:t>
      </w:r>
      <w:r w:rsidR="00AD0EB7" w:rsidRPr="00DA71B9">
        <w:rPr>
          <w:b/>
          <w:sz w:val="24"/>
          <w:szCs w:val="24"/>
        </w:rPr>
        <w:t xml:space="preserve"> </w:t>
      </w:r>
      <w:r w:rsidR="001328A5" w:rsidRPr="00DA71B9">
        <w:rPr>
          <w:b/>
          <w:sz w:val="24"/>
          <w:szCs w:val="24"/>
        </w:rPr>
        <w:t>w województwie śląskim</w:t>
      </w:r>
      <w:r w:rsidR="00AD0EB7" w:rsidRPr="00DA71B9">
        <w:rPr>
          <w:b/>
          <w:sz w:val="24"/>
          <w:szCs w:val="24"/>
        </w:rPr>
        <w:t>.</w:t>
      </w:r>
    </w:p>
    <w:p w:rsidR="008921B9" w:rsidRPr="00DA71B9" w:rsidRDefault="008921B9" w:rsidP="008921B9">
      <w:pPr>
        <w:pStyle w:val="Tekstkomentarza1"/>
        <w:spacing w:line="360" w:lineRule="auto"/>
        <w:jc w:val="both"/>
        <w:rPr>
          <w:sz w:val="24"/>
          <w:szCs w:val="24"/>
        </w:rPr>
      </w:pPr>
      <w:r w:rsidRPr="00DA71B9">
        <w:rPr>
          <w:sz w:val="24"/>
          <w:szCs w:val="24"/>
        </w:rPr>
        <w:t xml:space="preserve">Zatrudnienie personelu w jednostkach psychiatrycznej opieki ambulatoryjnej dla dzieci i młodzieży województwa śląskiego w 2008 r. wynosiło ogółem 132 osoby. W 2008 r. w jednostkach psychiatrycznej opieki ambulatoryjnej dla dzieci i młodzieży personel działalności podstawowej stanowił 59 zatrudnionych na podstawie stosunku pracy oraz 73 pracujących w ramach umów cywilnoprawnych. </w:t>
      </w: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jc w:val="right"/>
        <w:rPr>
          <w:b/>
          <w:sz w:val="24"/>
          <w:szCs w:val="24"/>
        </w:rPr>
      </w:pPr>
      <w:r w:rsidRPr="00DA71B9">
        <w:rPr>
          <w:b/>
          <w:sz w:val="24"/>
          <w:szCs w:val="24"/>
        </w:rPr>
        <w:t>Tabela 15</w:t>
      </w:r>
    </w:p>
    <w:p w:rsidR="008921B9" w:rsidRPr="00DA71B9" w:rsidRDefault="008921B9" w:rsidP="008921B9">
      <w:pPr>
        <w:pStyle w:val="Tekstkomentarza1"/>
        <w:jc w:val="center"/>
        <w:rPr>
          <w:b/>
          <w:sz w:val="24"/>
          <w:szCs w:val="24"/>
        </w:rPr>
      </w:pPr>
      <w:r w:rsidRPr="00DA71B9">
        <w:rPr>
          <w:b/>
          <w:sz w:val="24"/>
          <w:szCs w:val="24"/>
        </w:rPr>
        <w:t xml:space="preserve">Personel działalności podstawowej w jednostkach psychiatrycznej opieki ambulatoryjnej dla dzieci i młodzieży </w:t>
      </w:r>
      <w:r w:rsidR="001328A5" w:rsidRPr="00DA71B9">
        <w:rPr>
          <w:b/>
          <w:sz w:val="24"/>
          <w:szCs w:val="24"/>
        </w:rPr>
        <w:t>w województwie</w:t>
      </w:r>
      <w:r w:rsidRPr="00DA71B9">
        <w:rPr>
          <w:b/>
          <w:sz w:val="24"/>
          <w:szCs w:val="24"/>
        </w:rPr>
        <w:t xml:space="preserve"> śląski</w:t>
      </w:r>
      <w:r w:rsidR="001328A5" w:rsidRPr="00DA71B9">
        <w:rPr>
          <w:b/>
          <w:sz w:val="24"/>
          <w:szCs w:val="24"/>
        </w:rPr>
        <w:t>m</w:t>
      </w:r>
      <w:r w:rsidRPr="00DA71B9">
        <w:rPr>
          <w:b/>
          <w:sz w:val="24"/>
          <w:szCs w:val="24"/>
        </w:rPr>
        <w:t xml:space="preserve"> w 2008 r. (osoba)</w:t>
      </w:r>
    </w:p>
    <w:p w:rsidR="00FE2257" w:rsidRPr="00DA71B9" w:rsidRDefault="00FE2257" w:rsidP="00FE2257">
      <w:pPr>
        <w:widowControl/>
        <w:suppressAutoHyphens w:val="0"/>
        <w:jc w:val="center"/>
        <w:rPr>
          <w:b/>
        </w:rPr>
      </w:pPr>
      <w:r w:rsidRPr="00DA71B9">
        <w:rPr>
          <w:b/>
        </w:rPr>
        <w:t>(stan w dniu 31.XII.)</w:t>
      </w:r>
    </w:p>
    <w:tbl>
      <w:tblPr>
        <w:tblpPr w:leftFromText="141" w:rightFromText="141" w:vertAnchor="text" w:horzAnchor="margin" w:tblpXSpec="center" w:tblpY="377"/>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570"/>
        <w:gridCol w:w="703"/>
        <w:gridCol w:w="2804"/>
        <w:gridCol w:w="1939"/>
        <w:gridCol w:w="2030"/>
        <w:gridCol w:w="1807"/>
      </w:tblGrid>
      <w:tr w:rsidR="008921B9" w:rsidRPr="00DA71B9" w:rsidTr="00F039EA">
        <w:trPr>
          <w:cantSplit/>
          <w:trHeight w:hRule="exact" w:val="1186"/>
        </w:trPr>
        <w:tc>
          <w:tcPr>
            <w:tcW w:w="289" w:type="pct"/>
            <w:vMerge w:val="restart"/>
            <w:shd w:val="clear" w:color="auto" w:fill="FFFFCC"/>
            <w:vAlign w:val="center"/>
          </w:tcPr>
          <w:p w:rsidR="008921B9" w:rsidRPr="00DA71B9" w:rsidRDefault="008921B9" w:rsidP="000D7900">
            <w:pPr>
              <w:pStyle w:val="Nagwek4"/>
              <w:tabs>
                <w:tab w:val="left" w:pos="0"/>
              </w:tabs>
              <w:rPr>
                <w:sz w:val="24"/>
                <w:szCs w:val="24"/>
              </w:rPr>
            </w:pPr>
            <w:r w:rsidRPr="00DA71B9">
              <w:rPr>
                <w:sz w:val="24"/>
                <w:szCs w:val="24"/>
              </w:rPr>
              <w:t>Lp.</w:t>
            </w:r>
          </w:p>
        </w:tc>
        <w:tc>
          <w:tcPr>
            <w:tcW w:w="1780" w:type="pct"/>
            <w:gridSpan w:val="2"/>
            <w:vMerge w:val="restart"/>
            <w:shd w:val="clear" w:color="auto" w:fill="FFFFCC"/>
            <w:vAlign w:val="center"/>
          </w:tcPr>
          <w:p w:rsidR="008921B9" w:rsidRPr="00DA71B9" w:rsidRDefault="008921B9" w:rsidP="000D7900">
            <w:pPr>
              <w:pStyle w:val="Nagwek4"/>
              <w:tabs>
                <w:tab w:val="left" w:pos="0"/>
              </w:tabs>
              <w:rPr>
                <w:sz w:val="24"/>
                <w:szCs w:val="24"/>
              </w:rPr>
            </w:pPr>
            <w:r w:rsidRPr="00DA71B9">
              <w:rPr>
                <w:sz w:val="24"/>
                <w:szCs w:val="24"/>
              </w:rPr>
              <w:t>Wyszczególnienie</w:t>
            </w:r>
          </w:p>
        </w:tc>
        <w:tc>
          <w:tcPr>
            <w:tcW w:w="984" w:type="pct"/>
            <w:shd w:val="clear" w:color="auto" w:fill="FFFFCC"/>
            <w:vAlign w:val="center"/>
          </w:tcPr>
          <w:p w:rsidR="008921B9" w:rsidRPr="00DA71B9" w:rsidRDefault="008921B9" w:rsidP="000D7900">
            <w:pPr>
              <w:widowControl/>
              <w:suppressAutoHyphens w:val="0"/>
              <w:snapToGrid w:val="0"/>
              <w:jc w:val="center"/>
              <w:rPr>
                <w:rFonts w:eastAsia="Times New Roman"/>
                <w:b/>
                <w:bCs/>
              </w:rPr>
            </w:pPr>
            <w:r w:rsidRPr="00DA71B9">
              <w:rPr>
                <w:rFonts w:eastAsia="Times New Roman"/>
                <w:b/>
                <w:bCs/>
              </w:rPr>
              <w:t>Zatrudnieni na podstawie stosunku pracy</w:t>
            </w:r>
          </w:p>
          <w:p w:rsidR="00F039EA" w:rsidRPr="00DA71B9" w:rsidRDefault="00F039EA" w:rsidP="000D7900">
            <w:pPr>
              <w:widowControl/>
              <w:suppressAutoHyphens w:val="0"/>
              <w:snapToGrid w:val="0"/>
              <w:jc w:val="center"/>
              <w:rPr>
                <w:rFonts w:eastAsia="Times New Roman"/>
                <w:b/>
                <w:bCs/>
              </w:rPr>
            </w:pPr>
            <w:r w:rsidRPr="00DA71B9">
              <w:rPr>
                <w:rFonts w:eastAsia="Times New Roman"/>
                <w:b/>
                <w:bCs/>
              </w:rPr>
              <w:t>(osoba)</w:t>
            </w:r>
          </w:p>
        </w:tc>
        <w:tc>
          <w:tcPr>
            <w:tcW w:w="1030" w:type="pct"/>
            <w:shd w:val="clear" w:color="auto" w:fill="FFFFCC"/>
            <w:vAlign w:val="center"/>
          </w:tcPr>
          <w:p w:rsidR="008921B9" w:rsidRPr="00DA71B9" w:rsidRDefault="008921B9" w:rsidP="000D7900">
            <w:pPr>
              <w:widowControl/>
              <w:suppressAutoHyphens w:val="0"/>
              <w:snapToGrid w:val="0"/>
              <w:jc w:val="center"/>
              <w:rPr>
                <w:rFonts w:eastAsia="Times New Roman"/>
                <w:b/>
                <w:bCs/>
              </w:rPr>
            </w:pPr>
            <w:r w:rsidRPr="00DA71B9">
              <w:rPr>
                <w:rFonts w:eastAsia="Times New Roman"/>
                <w:b/>
                <w:bCs/>
              </w:rPr>
              <w:t>Pracujący w ramach umów cywilnoprawnych</w:t>
            </w:r>
          </w:p>
          <w:p w:rsidR="00F039EA" w:rsidRPr="00DA71B9" w:rsidRDefault="00F039EA" w:rsidP="000D7900">
            <w:pPr>
              <w:widowControl/>
              <w:suppressAutoHyphens w:val="0"/>
              <w:snapToGrid w:val="0"/>
              <w:jc w:val="center"/>
              <w:rPr>
                <w:rFonts w:eastAsia="Times New Roman"/>
                <w:b/>
                <w:bCs/>
              </w:rPr>
            </w:pPr>
            <w:r w:rsidRPr="00DA71B9">
              <w:rPr>
                <w:rFonts w:eastAsia="Times New Roman"/>
                <w:b/>
                <w:bCs/>
              </w:rPr>
              <w:t>(osoba)</w:t>
            </w:r>
          </w:p>
        </w:tc>
        <w:tc>
          <w:tcPr>
            <w:tcW w:w="917" w:type="pct"/>
            <w:shd w:val="clear" w:color="auto" w:fill="FFFFCC"/>
            <w:vAlign w:val="center"/>
          </w:tcPr>
          <w:p w:rsidR="008921B9" w:rsidRPr="00DA71B9" w:rsidRDefault="008921B9" w:rsidP="000D7900">
            <w:pPr>
              <w:widowControl/>
              <w:suppressAutoHyphens w:val="0"/>
              <w:snapToGrid w:val="0"/>
              <w:jc w:val="center"/>
              <w:rPr>
                <w:rFonts w:eastAsia="Times New Roman"/>
                <w:b/>
                <w:bCs/>
              </w:rPr>
            </w:pPr>
            <w:r w:rsidRPr="00DA71B9">
              <w:rPr>
                <w:rFonts w:eastAsia="Times New Roman"/>
                <w:b/>
                <w:bCs/>
              </w:rPr>
              <w:t>OGÓŁEM</w:t>
            </w:r>
          </w:p>
        </w:tc>
      </w:tr>
      <w:tr w:rsidR="008921B9" w:rsidRPr="00DA71B9" w:rsidTr="000D7900">
        <w:trPr>
          <w:cantSplit/>
          <w:trHeight w:val="465"/>
        </w:trPr>
        <w:tc>
          <w:tcPr>
            <w:tcW w:w="289" w:type="pct"/>
            <w:vMerge/>
            <w:shd w:val="clear" w:color="auto" w:fill="FFFFCC"/>
          </w:tcPr>
          <w:p w:rsidR="008921B9" w:rsidRPr="00DA71B9" w:rsidRDefault="008921B9" w:rsidP="000D7900">
            <w:pPr>
              <w:jc w:val="center"/>
            </w:pPr>
          </w:p>
        </w:tc>
        <w:tc>
          <w:tcPr>
            <w:tcW w:w="1780" w:type="pct"/>
            <w:gridSpan w:val="2"/>
            <w:vMerge/>
            <w:shd w:val="clear" w:color="auto" w:fill="FFFFCC"/>
          </w:tcPr>
          <w:p w:rsidR="008921B9" w:rsidRPr="00DA71B9" w:rsidRDefault="008921B9" w:rsidP="000D7900"/>
        </w:tc>
        <w:tc>
          <w:tcPr>
            <w:tcW w:w="2931" w:type="pct"/>
            <w:gridSpan w:val="3"/>
            <w:shd w:val="clear" w:color="auto" w:fill="FFFFCC"/>
            <w:vAlign w:val="center"/>
          </w:tcPr>
          <w:p w:rsidR="008921B9" w:rsidRPr="00DA71B9" w:rsidRDefault="008921B9" w:rsidP="000D7900">
            <w:pPr>
              <w:widowControl/>
              <w:suppressAutoHyphens w:val="0"/>
              <w:snapToGrid w:val="0"/>
              <w:jc w:val="center"/>
              <w:rPr>
                <w:rFonts w:eastAsia="Times New Roman"/>
                <w:b/>
                <w:bCs/>
              </w:rPr>
            </w:pPr>
            <w:r w:rsidRPr="00DA71B9">
              <w:rPr>
                <w:rFonts w:eastAsia="Times New Roman"/>
                <w:b/>
                <w:bCs/>
              </w:rPr>
              <w:t>stan w dniu 31.12.2008 r. (osoba)</w:t>
            </w:r>
          </w:p>
        </w:tc>
      </w:tr>
      <w:tr w:rsidR="008921B9" w:rsidRPr="00DA71B9" w:rsidTr="001B3732">
        <w:trPr>
          <w:trHeight w:val="450"/>
        </w:trPr>
        <w:tc>
          <w:tcPr>
            <w:tcW w:w="289" w:type="pct"/>
            <w:vMerge w:val="restart"/>
          </w:tcPr>
          <w:p w:rsidR="008921B9" w:rsidRPr="00DA71B9" w:rsidRDefault="008921B9" w:rsidP="000D7900">
            <w:pPr>
              <w:jc w:val="center"/>
              <w:rPr>
                <w:b/>
              </w:rPr>
            </w:pPr>
            <w:r w:rsidRPr="00DA71B9">
              <w:rPr>
                <w:b/>
              </w:rPr>
              <w:t>1.</w:t>
            </w:r>
          </w:p>
        </w:tc>
        <w:tc>
          <w:tcPr>
            <w:tcW w:w="1780" w:type="pct"/>
            <w:gridSpan w:val="2"/>
            <w:shd w:val="clear" w:color="auto" w:fill="auto"/>
            <w:vAlign w:val="center"/>
          </w:tcPr>
          <w:p w:rsidR="008921B9" w:rsidRPr="00DA71B9" w:rsidRDefault="008921B9" w:rsidP="001B3732">
            <w:pPr>
              <w:widowControl/>
              <w:suppressAutoHyphens w:val="0"/>
              <w:snapToGrid w:val="0"/>
              <w:rPr>
                <w:rFonts w:eastAsia="Times New Roman"/>
              </w:rPr>
            </w:pPr>
            <w:r w:rsidRPr="00DA71B9">
              <w:rPr>
                <w:rFonts w:eastAsia="Times New Roman"/>
                <w:bCs/>
              </w:rPr>
              <w:t xml:space="preserve">Lekarze </w:t>
            </w:r>
            <w:r w:rsidRPr="00DA71B9">
              <w:rPr>
                <w:rFonts w:eastAsia="Times New Roman"/>
              </w:rPr>
              <w:t>(łącznie z rezydentami, bez konsultantów)</w:t>
            </w:r>
          </w:p>
        </w:tc>
        <w:tc>
          <w:tcPr>
            <w:tcW w:w="984" w:type="pct"/>
            <w:shd w:val="clear" w:color="auto" w:fill="auto"/>
            <w:vAlign w:val="bottom"/>
          </w:tcPr>
          <w:p w:rsidR="008921B9" w:rsidRPr="00DA71B9" w:rsidRDefault="008921B9" w:rsidP="001B3732">
            <w:pPr>
              <w:widowControl/>
              <w:suppressAutoHyphens w:val="0"/>
              <w:snapToGrid w:val="0"/>
              <w:jc w:val="right"/>
              <w:rPr>
                <w:rFonts w:eastAsia="Times New Roman"/>
                <w:bCs/>
              </w:rPr>
            </w:pPr>
            <w:r w:rsidRPr="00DA71B9">
              <w:rPr>
                <w:rFonts w:eastAsia="Times New Roman"/>
                <w:bCs/>
              </w:rPr>
              <w:t>11</w:t>
            </w:r>
          </w:p>
        </w:tc>
        <w:tc>
          <w:tcPr>
            <w:tcW w:w="1030" w:type="pct"/>
            <w:shd w:val="clear" w:color="auto" w:fill="auto"/>
            <w:vAlign w:val="bottom"/>
          </w:tcPr>
          <w:p w:rsidR="008921B9" w:rsidRPr="00DA71B9" w:rsidRDefault="008921B9" w:rsidP="001B3732">
            <w:pPr>
              <w:widowControl/>
              <w:suppressAutoHyphens w:val="0"/>
              <w:snapToGrid w:val="0"/>
              <w:jc w:val="right"/>
              <w:rPr>
                <w:rFonts w:eastAsia="Times New Roman"/>
                <w:bCs/>
              </w:rPr>
            </w:pPr>
            <w:r w:rsidRPr="00DA71B9">
              <w:rPr>
                <w:rFonts w:eastAsia="Times New Roman"/>
                <w:bCs/>
              </w:rPr>
              <w:t>22</w:t>
            </w:r>
          </w:p>
        </w:tc>
        <w:tc>
          <w:tcPr>
            <w:tcW w:w="917" w:type="pct"/>
            <w:shd w:val="clear" w:color="auto" w:fill="C6E6A2"/>
            <w:vAlign w:val="bottom"/>
          </w:tcPr>
          <w:p w:rsidR="008921B9" w:rsidRPr="00DA71B9" w:rsidRDefault="008921B9" w:rsidP="001B3732">
            <w:pPr>
              <w:widowControl/>
              <w:suppressAutoHyphens w:val="0"/>
              <w:snapToGrid w:val="0"/>
              <w:jc w:val="right"/>
              <w:rPr>
                <w:rFonts w:eastAsia="Times New Roman"/>
                <w:b/>
                <w:bCs/>
              </w:rPr>
            </w:pPr>
            <w:r w:rsidRPr="00DA71B9">
              <w:rPr>
                <w:rFonts w:eastAsia="Times New Roman"/>
                <w:b/>
                <w:bCs/>
              </w:rPr>
              <w:t>33</w:t>
            </w:r>
          </w:p>
        </w:tc>
      </w:tr>
      <w:tr w:rsidR="008921B9" w:rsidRPr="00DA71B9" w:rsidTr="00E30F3B">
        <w:trPr>
          <w:cantSplit/>
          <w:trHeight w:hRule="exact" w:val="340"/>
        </w:trPr>
        <w:tc>
          <w:tcPr>
            <w:tcW w:w="289" w:type="pct"/>
            <w:vMerge/>
          </w:tcPr>
          <w:p w:rsidR="008921B9" w:rsidRPr="00DA71B9" w:rsidRDefault="008921B9" w:rsidP="002B1EE0">
            <w:pPr>
              <w:widowControl/>
              <w:numPr>
                <w:ilvl w:val="0"/>
                <w:numId w:val="15"/>
              </w:numPr>
              <w:suppressAutoHyphens w:val="0"/>
              <w:snapToGrid w:val="0"/>
              <w:ind w:left="0"/>
              <w:jc w:val="center"/>
              <w:rPr>
                <w:rFonts w:eastAsia="Times New Roman"/>
                <w:b/>
              </w:rPr>
            </w:pPr>
          </w:p>
        </w:tc>
        <w:tc>
          <w:tcPr>
            <w:tcW w:w="357" w:type="pct"/>
            <w:vMerge w:val="restart"/>
            <w:shd w:val="clear" w:color="auto" w:fill="auto"/>
          </w:tcPr>
          <w:p w:rsidR="008921B9" w:rsidRPr="00DA71B9" w:rsidRDefault="008921B9" w:rsidP="000D7900">
            <w:pPr>
              <w:widowControl/>
              <w:suppressAutoHyphens w:val="0"/>
              <w:snapToGrid w:val="0"/>
              <w:rPr>
                <w:rFonts w:eastAsia="Times New Roman"/>
              </w:rPr>
            </w:pPr>
            <w:r w:rsidRPr="00DA71B9">
              <w:rPr>
                <w:rFonts w:eastAsia="Times New Roman"/>
              </w:rPr>
              <w:t>w tym:</w:t>
            </w:r>
          </w:p>
          <w:p w:rsidR="008921B9" w:rsidRPr="00DA71B9" w:rsidRDefault="008921B9" w:rsidP="000D7900">
            <w:pPr>
              <w:snapToGrid w:val="0"/>
              <w:rPr>
                <w:rFonts w:eastAsia="Times New Roman"/>
                <w:bCs/>
              </w:rPr>
            </w:pPr>
          </w:p>
        </w:tc>
        <w:tc>
          <w:tcPr>
            <w:tcW w:w="1423" w:type="pct"/>
            <w:shd w:val="clear" w:color="auto" w:fill="auto"/>
            <w:vAlign w:val="center"/>
          </w:tcPr>
          <w:p w:rsidR="008921B9" w:rsidRPr="00DA71B9" w:rsidRDefault="008921B9" w:rsidP="001B3732">
            <w:pPr>
              <w:snapToGrid w:val="0"/>
              <w:rPr>
                <w:rFonts w:eastAsia="Times New Roman"/>
                <w:bCs/>
              </w:rPr>
            </w:pPr>
            <w:r w:rsidRPr="00DA71B9">
              <w:rPr>
                <w:rFonts w:eastAsia="Times New Roman"/>
                <w:bCs/>
              </w:rPr>
              <w:t xml:space="preserve">psychiatrzy I </w:t>
            </w:r>
            <w:r w:rsidR="00D7172F" w:rsidRPr="00DA71B9">
              <w:rPr>
                <w:rFonts w:eastAsia="Times New Roman"/>
                <w:bCs/>
              </w:rPr>
              <w:t>st.</w:t>
            </w:r>
          </w:p>
        </w:tc>
        <w:tc>
          <w:tcPr>
            <w:tcW w:w="984" w:type="pct"/>
            <w:shd w:val="clear" w:color="auto" w:fill="auto"/>
            <w:vAlign w:val="bottom"/>
          </w:tcPr>
          <w:p w:rsidR="008921B9" w:rsidRPr="00DA71B9" w:rsidRDefault="008921B9" w:rsidP="001B3732">
            <w:pPr>
              <w:widowControl/>
              <w:suppressAutoHyphens w:val="0"/>
              <w:snapToGrid w:val="0"/>
              <w:jc w:val="right"/>
              <w:rPr>
                <w:rFonts w:eastAsia="Times New Roman"/>
                <w:bCs/>
              </w:rPr>
            </w:pPr>
            <w:r w:rsidRPr="00DA71B9">
              <w:rPr>
                <w:rFonts w:eastAsia="Times New Roman"/>
                <w:bCs/>
              </w:rPr>
              <w:t>1</w:t>
            </w:r>
          </w:p>
        </w:tc>
        <w:tc>
          <w:tcPr>
            <w:tcW w:w="1030" w:type="pct"/>
            <w:shd w:val="clear" w:color="auto" w:fill="auto"/>
            <w:vAlign w:val="bottom"/>
          </w:tcPr>
          <w:p w:rsidR="008921B9" w:rsidRPr="00DA71B9" w:rsidRDefault="008921B9" w:rsidP="001B3732">
            <w:pPr>
              <w:widowControl/>
              <w:suppressAutoHyphens w:val="0"/>
              <w:snapToGrid w:val="0"/>
              <w:jc w:val="right"/>
              <w:rPr>
                <w:rFonts w:eastAsia="Times New Roman"/>
                <w:bCs/>
              </w:rPr>
            </w:pPr>
            <w:r w:rsidRPr="00DA71B9">
              <w:rPr>
                <w:rFonts w:eastAsia="Times New Roman"/>
                <w:bCs/>
              </w:rPr>
              <w:t>-</w:t>
            </w:r>
          </w:p>
        </w:tc>
        <w:tc>
          <w:tcPr>
            <w:tcW w:w="917" w:type="pct"/>
            <w:shd w:val="clear" w:color="auto" w:fill="C6E6A2"/>
            <w:vAlign w:val="bottom"/>
          </w:tcPr>
          <w:p w:rsidR="008921B9" w:rsidRPr="00DA71B9" w:rsidRDefault="008921B9" w:rsidP="001B3732">
            <w:pPr>
              <w:widowControl/>
              <w:suppressAutoHyphens w:val="0"/>
              <w:snapToGrid w:val="0"/>
              <w:jc w:val="right"/>
              <w:rPr>
                <w:rFonts w:eastAsia="Times New Roman"/>
                <w:b/>
                <w:bCs/>
              </w:rPr>
            </w:pPr>
            <w:r w:rsidRPr="00DA71B9">
              <w:rPr>
                <w:rFonts w:eastAsia="Times New Roman"/>
                <w:b/>
                <w:bCs/>
              </w:rPr>
              <w:t>1</w:t>
            </w:r>
          </w:p>
        </w:tc>
      </w:tr>
      <w:tr w:rsidR="008921B9" w:rsidRPr="00DA71B9" w:rsidTr="001B3732">
        <w:trPr>
          <w:cantSplit/>
          <w:trHeight w:val="178"/>
        </w:trPr>
        <w:tc>
          <w:tcPr>
            <w:tcW w:w="289" w:type="pct"/>
            <w:vMerge/>
          </w:tcPr>
          <w:p w:rsidR="008921B9" w:rsidRPr="00DA71B9" w:rsidRDefault="008921B9" w:rsidP="002B1EE0">
            <w:pPr>
              <w:widowControl/>
              <w:numPr>
                <w:ilvl w:val="0"/>
                <w:numId w:val="15"/>
              </w:numPr>
              <w:suppressAutoHyphens w:val="0"/>
              <w:snapToGrid w:val="0"/>
              <w:ind w:left="0"/>
              <w:jc w:val="center"/>
              <w:rPr>
                <w:rFonts w:eastAsia="Times New Roman"/>
                <w:b/>
                <w:bCs/>
              </w:rPr>
            </w:pPr>
          </w:p>
        </w:tc>
        <w:tc>
          <w:tcPr>
            <w:tcW w:w="357" w:type="pct"/>
            <w:vMerge/>
            <w:shd w:val="clear" w:color="auto" w:fill="auto"/>
          </w:tcPr>
          <w:p w:rsidR="008921B9" w:rsidRPr="00DA71B9" w:rsidRDefault="008921B9" w:rsidP="000D7900">
            <w:pPr>
              <w:widowControl/>
              <w:suppressAutoHyphens w:val="0"/>
              <w:snapToGrid w:val="0"/>
              <w:rPr>
                <w:rFonts w:eastAsia="Times New Roman"/>
                <w:bCs/>
              </w:rPr>
            </w:pPr>
          </w:p>
        </w:tc>
        <w:tc>
          <w:tcPr>
            <w:tcW w:w="1423" w:type="pct"/>
            <w:shd w:val="clear" w:color="auto" w:fill="auto"/>
            <w:vAlign w:val="center"/>
          </w:tcPr>
          <w:p w:rsidR="008921B9" w:rsidRPr="00DA71B9" w:rsidRDefault="00F039EA" w:rsidP="001B3732">
            <w:pPr>
              <w:widowControl/>
              <w:suppressAutoHyphens w:val="0"/>
              <w:snapToGrid w:val="0"/>
              <w:rPr>
                <w:rFonts w:eastAsia="Times New Roman"/>
                <w:bCs/>
              </w:rPr>
            </w:pPr>
            <w:r w:rsidRPr="00DA71B9">
              <w:rPr>
                <w:rFonts w:eastAsia="Times New Roman"/>
                <w:bCs/>
              </w:rPr>
              <w:t>psychiatrzy II st. i </w:t>
            </w:r>
            <w:r w:rsidR="008921B9" w:rsidRPr="00DA71B9">
              <w:rPr>
                <w:rFonts w:eastAsia="Times New Roman"/>
                <w:bCs/>
              </w:rPr>
              <w:t>specjaliści psychiatrzy (w nowym systemie jednostopniowym)</w:t>
            </w:r>
          </w:p>
        </w:tc>
        <w:tc>
          <w:tcPr>
            <w:tcW w:w="984" w:type="pct"/>
            <w:shd w:val="clear" w:color="auto" w:fill="auto"/>
            <w:vAlign w:val="bottom"/>
          </w:tcPr>
          <w:p w:rsidR="008921B9" w:rsidRPr="00DA71B9" w:rsidRDefault="008921B9" w:rsidP="001B3732">
            <w:pPr>
              <w:widowControl/>
              <w:suppressAutoHyphens w:val="0"/>
              <w:snapToGrid w:val="0"/>
              <w:jc w:val="right"/>
              <w:rPr>
                <w:rFonts w:eastAsia="Times New Roman"/>
                <w:bCs/>
              </w:rPr>
            </w:pPr>
            <w:r w:rsidRPr="00DA71B9">
              <w:rPr>
                <w:rFonts w:eastAsia="Times New Roman"/>
                <w:bCs/>
              </w:rPr>
              <w:t>10</w:t>
            </w:r>
          </w:p>
        </w:tc>
        <w:tc>
          <w:tcPr>
            <w:tcW w:w="1030" w:type="pct"/>
            <w:shd w:val="clear" w:color="auto" w:fill="auto"/>
            <w:vAlign w:val="bottom"/>
          </w:tcPr>
          <w:p w:rsidR="008921B9" w:rsidRPr="00DA71B9" w:rsidRDefault="008921B9" w:rsidP="001B3732">
            <w:pPr>
              <w:widowControl/>
              <w:suppressAutoHyphens w:val="0"/>
              <w:snapToGrid w:val="0"/>
              <w:jc w:val="right"/>
              <w:rPr>
                <w:rFonts w:eastAsia="Times New Roman"/>
                <w:bCs/>
              </w:rPr>
            </w:pPr>
            <w:r w:rsidRPr="00DA71B9">
              <w:rPr>
                <w:rFonts w:eastAsia="Times New Roman"/>
                <w:bCs/>
              </w:rPr>
              <w:t>14</w:t>
            </w:r>
          </w:p>
        </w:tc>
        <w:tc>
          <w:tcPr>
            <w:tcW w:w="917" w:type="pct"/>
            <w:shd w:val="clear" w:color="auto" w:fill="C6E6A2"/>
            <w:vAlign w:val="bottom"/>
          </w:tcPr>
          <w:p w:rsidR="008921B9" w:rsidRPr="00DA71B9" w:rsidRDefault="008921B9" w:rsidP="001B3732">
            <w:pPr>
              <w:widowControl/>
              <w:suppressAutoHyphens w:val="0"/>
              <w:snapToGrid w:val="0"/>
              <w:jc w:val="right"/>
              <w:rPr>
                <w:rFonts w:eastAsia="Times New Roman"/>
                <w:b/>
                <w:bCs/>
              </w:rPr>
            </w:pPr>
            <w:r w:rsidRPr="00DA71B9">
              <w:rPr>
                <w:rFonts w:eastAsia="Times New Roman"/>
                <w:b/>
                <w:bCs/>
              </w:rPr>
              <w:t>24</w:t>
            </w:r>
          </w:p>
        </w:tc>
      </w:tr>
      <w:tr w:rsidR="008921B9" w:rsidRPr="00DA71B9" w:rsidTr="00E30F3B">
        <w:trPr>
          <w:trHeight w:hRule="exact" w:val="340"/>
        </w:trPr>
        <w:tc>
          <w:tcPr>
            <w:tcW w:w="289" w:type="pct"/>
          </w:tcPr>
          <w:p w:rsidR="008921B9" w:rsidRPr="00DA71B9" w:rsidRDefault="008921B9" w:rsidP="000D7900">
            <w:pPr>
              <w:jc w:val="center"/>
              <w:rPr>
                <w:b/>
              </w:rPr>
            </w:pPr>
            <w:r w:rsidRPr="00DA71B9">
              <w:rPr>
                <w:b/>
              </w:rPr>
              <w:t>2.</w:t>
            </w:r>
          </w:p>
        </w:tc>
        <w:tc>
          <w:tcPr>
            <w:tcW w:w="1780" w:type="pct"/>
            <w:gridSpan w:val="2"/>
            <w:shd w:val="clear" w:color="auto" w:fill="auto"/>
            <w:vAlign w:val="center"/>
          </w:tcPr>
          <w:p w:rsidR="008921B9" w:rsidRPr="00DA71B9" w:rsidRDefault="008921B9" w:rsidP="001B3732">
            <w:pPr>
              <w:widowControl/>
              <w:suppressAutoHyphens w:val="0"/>
              <w:snapToGrid w:val="0"/>
              <w:rPr>
                <w:rFonts w:eastAsia="Times New Roman"/>
                <w:bCs/>
              </w:rPr>
            </w:pPr>
            <w:r w:rsidRPr="00DA71B9">
              <w:rPr>
                <w:rFonts w:eastAsia="Times New Roman"/>
                <w:bCs/>
              </w:rPr>
              <w:t>Pielęgniarki</w:t>
            </w:r>
          </w:p>
        </w:tc>
        <w:tc>
          <w:tcPr>
            <w:tcW w:w="984" w:type="pct"/>
            <w:shd w:val="clear" w:color="auto" w:fill="auto"/>
            <w:vAlign w:val="bottom"/>
          </w:tcPr>
          <w:p w:rsidR="008921B9" w:rsidRPr="00DA71B9" w:rsidRDefault="008921B9" w:rsidP="001B3732">
            <w:pPr>
              <w:widowControl/>
              <w:suppressAutoHyphens w:val="0"/>
              <w:snapToGrid w:val="0"/>
              <w:jc w:val="right"/>
              <w:rPr>
                <w:rFonts w:eastAsia="Times New Roman"/>
                <w:bCs/>
              </w:rPr>
            </w:pPr>
            <w:r w:rsidRPr="00DA71B9">
              <w:rPr>
                <w:rFonts w:eastAsia="Times New Roman"/>
                <w:bCs/>
              </w:rPr>
              <w:t>15</w:t>
            </w:r>
          </w:p>
        </w:tc>
        <w:tc>
          <w:tcPr>
            <w:tcW w:w="1030" w:type="pct"/>
            <w:shd w:val="clear" w:color="auto" w:fill="auto"/>
            <w:vAlign w:val="bottom"/>
          </w:tcPr>
          <w:p w:rsidR="008921B9" w:rsidRPr="00DA71B9" w:rsidRDefault="008921B9" w:rsidP="001B3732">
            <w:pPr>
              <w:widowControl/>
              <w:suppressAutoHyphens w:val="0"/>
              <w:snapToGrid w:val="0"/>
              <w:jc w:val="right"/>
              <w:rPr>
                <w:rFonts w:eastAsia="Times New Roman"/>
                <w:bCs/>
              </w:rPr>
            </w:pPr>
            <w:r w:rsidRPr="00DA71B9">
              <w:rPr>
                <w:rFonts w:eastAsia="Times New Roman"/>
                <w:bCs/>
              </w:rPr>
              <w:t>4</w:t>
            </w:r>
          </w:p>
        </w:tc>
        <w:tc>
          <w:tcPr>
            <w:tcW w:w="917" w:type="pct"/>
            <w:shd w:val="clear" w:color="auto" w:fill="C6E6A2"/>
            <w:vAlign w:val="bottom"/>
          </w:tcPr>
          <w:p w:rsidR="008921B9" w:rsidRPr="00DA71B9" w:rsidRDefault="008921B9" w:rsidP="001B3732">
            <w:pPr>
              <w:widowControl/>
              <w:suppressAutoHyphens w:val="0"/>
              <w:snapToGrid w:val="0"/>
              <w:jc w:val="right"/>
              <w:rPr>
                <w:rFonts w:eastAsia="Times New Roman"/>
                <w:b/>
                <w:bCs/>
              </w:rPr>
            </w:pPr>
            <w:r w:rsidRPr="00DA71B9">
              <w:rPr>
                <w:rFonts w:eastAsia="Times New Roman"/>
                <w:b/>
                <w:bCs/>
              </w:rPr>
              <w:t>19</w:t>
            </w:r>
          </w:p>
        </w:tc>
      </w:tr>
      <w:tr w:rsidR="008921B9" w:rsidRPr="00DA71B9" w:rsidTr="00E30F3B">
        <w:trPr>
          <w:trHeight w:hRule="exact" w:val="340"/>
        </w:trPr>
        <w:tc>
          <w:tcPr>
            <w:tcW w:w="289" w:type="pct"/>
          </w:tcPr>
          <w:p w:rsidR="008921B9" w:rsidRPr="00DA71B9" w:rsidRDefault="008921B9" w:rsidP="000D7900">
            <w:pPr>
              <w:jc w:val="center"/>
              <w:rPr>
                <w:b/>
              </w:rPr>
            </w:pPr>
            <w:r w:rsidRPr="00DA71B9">
              <w:rPr>
                <w:b/>
              </w:rPr>
              <w:t>3.</w:t>
            </w:r>
          </w:p>
        </w:tc>
        <w:tc>
          <w:tcPr>
            <w:tcW w:w="1780" w:type="pct"/>
            <w:gridSpan w:val="2"/>
            <w:shd w:val="clear" w:color="auto" w:fill="auto"/>
            <w:vAlign w:val="center"/>
          </w:tcPr>
          <w:p w:rsidR="008921B9" w:rsidRPr="00DA71B9" w:rsidRDefault="008921B9" w:rsidP="001B3732">
            <w:pPr>
              <w:widowControl/>
              <w:suppressAutoHyphens w:val="0"/>
              <w:snapToGrid w:val="0"/>
              <w:rPr>
                <w:rFonts w:eastAsia="Times New Roman"/>
                <w:bCs/>
              </w:rPr>
            </w:pPr>
            <w:r w:rsidRPr="00DA71B9">
              <w:rPr>
                <w:rFonts w:eastAsia="Times New Roman"/>
                <w:bCs/>
              </w:rPr>
              <w:t>Psycholodzy</w:t>
            </w:r>
          </w:p>
        </w:tc>
        <w:tc>
          <w:tcPr>
            <w:tcW w:w="984" w:type="pct"/>
            <w:shd w:val="clear" w:color="auto" w:fill="auto"/>
            <w:vAlign w:val="bottom"/>
          </w:tcPr>
          <w:p w:rsidR="008921B9" w:rsidRPr="00DA71B9" w:rsidRDefault="008921B9" w:rsidP="001B3732">
            <w:pPr>
              <w:widowControl/>
              <w:suppressAutoHyphens w:val="0"/>
              <w:snapToGrid w:val="0"/>
              <w:jc w:val="right"/>
              <w:rPr>
                <w:rFonts w:eastAsia="Times New Roman"/>
                <w:bCs/>
              </w:rPr>
            </w:pPr>
            <w:r w:rsidRPr="00DA71B9">
              <w:rPr>
                <w:rFonts w:eastAsia="Times New Roman"/>
                <w:bCs/>
              </w:rPr>
              <w:t>22</w:t>
            </w:r>
          </w:p>
        </w:tc>
        <w:tc>
          <w:tcPr>
            <w:tcW w:w="1030" w:type="pct"/>
            <w:shd w:val="clear" w:color="auto" w:fill="auto"/>
            <w:vAlign w:val="bottom"/>
          </w:tcPr>
          <w:p w:rsidR="008921B9" w:rsidRPr="00DA71B9" w:rsidRDefault="008921B9" w:rsidP="001B3732">
            <w:pPr>
              <w:widowControl/>
              <w:suppressAutoHyphens w:val="0"/>
              <w:snapToGrid w:val="0"/>
              <w:jc w:val="right"/>
              <w:rPr>
                <w:rFonts w:eastAsia="Times New Roman"/>
                <w:bCs/>
              </w:rPr>
            </w:pPr>
            <w:r w:rsidRPr="00DA71B9">
              <w:rPr>
                <w:rFonts w:eastAsia="Times New Roman"/>
                <w:bCs/>
              </w:rPr>
              <w:t>29</w:t>
            </w:r>
          </w:p>
        </w:tc>
        <w:tc>
          <w:tcPr>
            <w:tcW w:w="917" w:type="pct"/>
            <w:shd w:val="clear" w:color="auto" w:fill="C6E6A2"/>
            <w:vAlign w:val="bottom"/>
          </w:tcPr>
          <w:p w:rsidR="008921B9" w:rsidRPr="00DA71B9" w:rsidRDefault="008921B9" w:rsidP="001B3732">
            <w:pPr>
              <w:widowControl/>
              <w:suppressAutoHyphens w:val="0"/>
              <w:snapToGrid w:val="0"/>
              <w:jc w:val="right"/>
              <w:rPr>
                <w:rFonts w:eastAsia="Times New Roman"/>
                <w:b/>
                <w:bCs/>
              </w:rPr>
            </w:pPr>
            <w:r w:rsidRPr="00DA71B9">
              <w:rPr>
                <w:rFonts w:eastAsia="Times New Roman"/>
                <w:b/>
                <w:bCs/>
              </w:rPr>
              <w:t>51</w:t>
            </w:r>
          </w:p>
        </w:tc>
      </w:tr>
      <w:tr w:rsidR="008921B9" w:rsidRPr="00DA71B9" w:rsidTr="00E30F3B">
        <w:trPr>
          <w:trHeight w:hRule="exact" w:val="340"/>
        </w:trPr>
        <w:tc>
          <w:tcPr>
            <w:tcW w:w="289" w:type="pct"/>
          </w:tcPr>
          <w:p w:rsidR="008921B9" w:rsidRPr="00DA71B9" w:rsidRDefault="008921B9" w:rsidP="000D7900">
            <w:pPr>
              <w:jc w:val="center"/>
              <w:rPr>
                <w:b/>
              </w:rPr>
            </w:pPr>
            <w:r w:rsidRPr="00DA71B9">
              <w:rPr>
                <w:b/>
              </w:rPr>
              <w:t>4.</w:t>
            </w:r>
          </w:p>
        </w:tc>
        <w:tc>
          <w:tcPr>
            <w:tcW w:w="1780" w:type="pct"/>
            <w:gridSpan w:val="2"/>
            <w:shd w:val="clear" w:color="auto" w:fill="auto"/>
            <w:vAlign w:val="center"/>
          </w:tcPr>
          <w:p w:rsidR="008921B9" w:rsidRPr="00DA71B9" w:rsidRDefault="008921B9" w:rsidP="001B3732">
            <w:pPr>
              <w:widowControl/>
              <w:suppressAutoHyphens w:val="0"/>
              <w:snapToGrid w:val="0"/>
              <w:rPr>
                <w:rFonts w:eastAsia="Times New Roman"/>
                <w:bCs/>
              </w:rPr>
            </w:pPr>
            <w:r w:rsidRPr="00DA71B9">
              <w:rPr>
                <w:rFonts w:eastAsia="Times New Roman"/>
                <w:bCs/>
              </w:rPr>
              <w:t>Specjaliści terapii uzależnień</w:t>
            </w:r>
          </w:p>
        </w:tc>
        <w:tc>
          <w:tcPr>
            <w:tcW w:w="984" w:type="pct"/>
            <w:shd w:val="clear" w:color="auto" w:fill="auto"/>
            <w:vAlign w:val="bottom"/>
          </w:tcPr>
          <w:p w:rsidR="008921B9" w:rsidRPr="00DA71B9" w:rsidRDefault="008921B9" w:rsidP="001B3732">
            <w:pPr>
              <w:widowControl/>
              <w:suppressAutoHyphens w:val="0"/>
              <w:snapToGrid w:val="0"/>
              <w:jc w:val="right"/>
              <w:rPr>
                <w:rFonts w:eastAsia="Times New Roman"/>
                <w:bCs/>
              </w:rPr>
            </w:pPr>
            <w:r w:rsidRPr="00DA71B9">
              <w:rPr>
                <w:rFonts w:eastAsia="Times New Roman"/>
                <w:bCs/>
              </w:rPr>
              <w:t>-</w:t>
            </w:r>
          </w:p>
        </w:tc>
        <w:tc>
          <w:tcPr>
            <w:tcW w:w="1030" w:type="pct"/>
            <w:shd w:val="clear" w:color="auto" w:fill="auto"/>
            <w:vAlign w:val="bottom"/>
          </w:tcPr>
          <w:p w:rsidR="008921B9" w:rsidRPr="00DA71B9" w:rsidRDefault="008921B9" w:rsidP="001B3732">
            <w:pPr>
              <w:widowControl/>
              <w:suppressAutoHyphens w:val="0"/>
              <w:snapToGrid w:val="0"/>
              <w:jc w:val="right"/>
              <w:rPr>
                <w:rFonts w:eastAsia="Times New Roman"/>
                <w:bCs/>
              </w:rPr>
            </w:pPr>
            <w:r w:rsidRPr="00DA71B9">
              <w:rPr>
                <w:rFonts w:eastAsia="Times New Roman"/>
                <w:bCs/>
              </w:rPr>
              <w:t>1</w:t>
            </w:r>
          </w:p>
        </w:tc>
        <w:tc>
          <w:tcPr>
            <w:tcW w:w="917" w:type="pct"/>
            <w:shd w:val="clear" w:color="auto" w:fill="C6E6A2"/>
            <w:vAlign w:val="bottom"/>
          </w:tcPr>
          <w:p w:rsidR="008921B9" w:rsidRPr="00DA71B9" w:rsidRDefault="008921B9" w:rsidP="001B3732">
            <w:pPr>
              <w:widowControl/>
              <w:suppressAutoHyphens w:val="0"/>
              <w:snapToGrid w:val="0"/>
              <w:jc w:val="right"/>
              <w:rPr>
                <w:rFonts w:eastAsia="Times New Roman"/>
                <w:b/>
                <w:bCs/>
              </w:rPr>
            </w:pPr>
            <w:r w:rsidRPr="00DA71B9">
              <w:rPr>
                <w:rFonts w:eastAsia="Times New Roman"/>
                <w:b/>
                <w:bCs/>
              </w:rPr>
              <w:t>1</w:t>
            </w:r>
          </w:p>
        </w:tc>
      </w:tr>
      <w:tr w:rsidR="008921B9" w:rsidRPr="00DA71B9" w:rsidTr="00E30F3B">
        <w:trPr>
          <w:trHeight w:hRule="exact" w:val="340"/>
        </w:trPr>
        <w:tc>
          <w:tcPr>
            <w:tcW w:w="289" w:type="pct"/>
          </w:tcPr>
          <w:p w:rsidR="008921B9" w:rsidRPr="00DA71B9" w:rsidRDefault="008921B9" w:rsidP="000D7900">
            <w:pPr>
              <w:jc w:val="center"/>
              <w:rPr>
                <w:b/>
              </w:rPr>
            </w:pPr>
            <w:r w:rsidRPr="00DA71B9">
              <w:rPr>
                <w:b/>
              </w:rPr>
              <w:t>5.</w:t>
            </w:r>
          </w:p>
        </w:tc>
        <w:tc>
          <w:tcPr>
            <w:tcW w:w="1780" w:type="pct"/>
            <w:gridSpan w:val="2"/>
            <w:shd w:val="clear" w:color="auto" w:fill="auto"/>
            <w:vAlign w:val="center"/>
          </w:tcPr>
          <w:p w:rsidR="008921B9" w:rsidRPr="00DA71B9" w:rsidRDefault="008921B9" w:rsidP="001B3732">
            <w:pPr>
              <w:widowControl/>
              <w:suppressAutoHyphens w:val="0"/>
              <w:snapToGrid w:val="0"/>
              <w:rPr>
                <w:rFonts w:eastAsia="Times New Roman"/>
                <w:bCs/>
              </w:rPr>
            </w:pPr>
            <w:r w:rsidRPr="00DA71B9">
              <w:rPr>
                <w:rFonts w:eastAsia="Times New Roman"/>
                <w:bCs/>
              </w:rPr>
              <w:t>Instruktorzy terapii uzależnień</w:t>
            </w:r>
          </w:p>
        </w:tc>
        <w:tc>
          <w:tcPr>
            <w:tcW w:w="984" w:type="pct"/>
            <w:shd w:val="clear" w:color="auto" w:fill="auto"/>
            <w:vAlign w:val="bottom"/>
          </w:tcPr>
          <w:p w:rsidR="008921B9" w:rsidRPr="00DA71B9" w:rsidRDefault="008921B9" w:rsidP="001B3732">
            <w:pPr>
              <w:widowControl/>
              <w:suppressAutoHyphens w:val="0"/>
              <w:snapToGrid w:val="0"/>
              <w:jc w:val="right"/>
              <w:rPr>
                <w:rFonts w:eastAsia="Times New Roman"/>
                <w:bCs/>
              </w:rPr>
            </w:pPr>
            <w:r w:rsidRPr="00DA71B9">
              <w:rPr>
                <w:rFonts w:eastAsia="Times New Roman"/>
                <w:bCs/>
              </w:rPr>
              <w:t>-</w:t>
            </w:r>
          </w:p>
        </w:tc>
        <w:tc>
          <w:tcPr>
            <w:tcW w:w="1030" w:type="pct"/>
            <w:shd w:val="clear" w:color="auto" w:fill="auto"/>
            <w:vAlign w:val="bottom"/>
          </w:tcPr>
          <w:p w:rsidR="008921B9" w:rsidRPr="00DA71B9" w:rsidRDefault="008921B9" w:rsidP="001B3732">
            <w:pPr>
              <w:widowControl/>
              <w:suppressAutoHyphens w:val="0"/>
              <w:snapToGrid w:val="0"/>
              <w:jc w:val="right"/>
              <w:rPr>
                <w:rFonts w:eastAsia="Times New Roman"/>
                <w:bCs/>
              </w:rPr>
            </w:pPr>
            <w:r w:rsidRPr="00DA71B9">
              <w:rPr>
                <w:rFonts w:eastAsia="Times New Roman"/>
                <w:bCs/>
              </w:rPr>
              <w:t>-</w:t>
            </w:r>
          </w:p>
        </w:tc>
        <w:tc>
          <w:tcPr>
            <w:tcW w:w="917" w:type="pct"/>
            <w:shd w:val="clear" w:color="auto" w:fill="C6E6A2"/>
            <w:vAlign w:val="bottom"/>
          </w:tcPr>
          <w:p w:rsidR="008921B9" w:rsidRPr="00DA71B9" w:rsidRDefault="008921B9" w:rsidP="001B3732">
            <w:pPr>
              <w:widowControl/>
              <w:suppressAutoHyphens w:val="0"/>
              <w:snapToGrid w:val="0"/>
              <w:jc w:val="right"/>
              <w:rPr>
                <w:rFonts w:eastAsia="Times New Roman"/>
                <w:b/>
                <w:bCs/>
              </w:rPr>
            </w:pPr>
            <w:r w:rsidRPr="00DA71B9">
              <w:rPr>
                <w:rFonts w:eastAsia="Times New Roman"/>
                <w:b/>
                <w:bCs/>
              </w:rPr>
              <w:t>-</w:t>
            </w:r>
          </w:p>
        </w:tc>
      </w:tr>
      <w:tr w:rsidR="008921B9" w:rsidRPr="00DA71B9" w:rsidTr="00E30F3B">
        <w:trPr>
          <w:trHeight w:hRule="exact" w:val="340"/>
        </w:trPr>
        <w:tc>
          <w:tcPr>
            <w:tcW w:w="289" w:type="pct"/>
          </w:tcPr>
          <w:p w:rsidR="008921B9" w:rsidRPr="00DA71B9" w:rsidRDefault="008921B9" w:rsidP="000D7900">
            <w:pPr>
              <w:jc w:val="center"/>
              <w:rPr>
                <w:b/>
              </w:rPr>
            </w:pPr>
            <w:r w:rsidRPr="00DA71B9">
              <w:rPr>
                <w:b/>
              </w:rPr>
              <w:t>6.</w:t>
            </w:r>
          </w:p>
        </w:tc>
        <w:tc>
          <w:tcPr>
            <w:tcW w:w="1780" w:type="pct"/>
            <w:gridSpan w:val="2"/>
            <w:shd w:val="clear" w:color="auto" w:fill="auto"/>
            <w:vAlign w:val="center"/>
          </w:tcPr>
          <w:p w:rsidR="008921B9" w:rsidRPr="00DA71B9" w:rsidRDefault="008921B9" w:rsidP="001B3732">
            <w:pPr>
              <w:widowControl/>
              <w:suppressAutoHyphens w:val="0"/>
              <w:snapToGrid w:val="0"/>
              <w:rPr>
                <w:rFonts w:eastAsia="Times New Roman"/>
                <w:bCs/>
              </w:rPr>
            </w:pPr>
            <w:r w:rsidRPr="00DA71B9">
              <w:rPr>
                <w:rFonts w:eastAsia="Times New Roman"/>
                <w:bCs/>
              </w:rPr>
              <w:t>Terapeuci zajęciowi</w:t>
            </w:r>
          </w:p>
        </w:tc>
        <w:tc>
          <w:tcPr>
            <w:tcW w:w="984" w:type="pct"/>
            <w:shd w:val="clear" w:color="auto" w:fill="auto"/>
            <w:vAlign w:val="bottom"/>
          </w:tcPr>
          <w:p w:rsidR="008921B9" w:rsidRPr="00DA71B9" w:rsidRDefault="008921B9" w:rsidP="001B3732">
            <w:pPr>
              <w:widowControl/>
              <w:suppressAutoHyphens w:val="0"/>
              <w:snapToGrid w:val="0"/>
              <w:jc w:val="right"/>
              <w:rPr>
                <w:rFonts w:eastAsia="Times New Roman"/>
                <w:bCs/>
              </w:rPr>
            </w:pPr>
            <w:r w:rsidRPr="00DA71B9">
              <w:rPr>
                <w:rFonts w:eastAsia="Times New Roman"/>
                <w:bCs/>
              </w:rPr>
              <w:t>9</w:t>
            </w:r>
          </w:p>
        </w:tc>
        <w:tc>
          <w:tcPr>
            <w:tcW w:w="1030" w:type="pct"/>
            <w:shd w:val="clear" w:color="auto" w:fill="auto"/>
            <w:vAlign w:val="bottom"/>
          </w:tcPr>
          <w:p w:rsidR="008921B9" w:rsidRPr="00DA71B9" w:rsidRDefault="008921B9" w:rsidP="001B3732">
            <w:pPr>
              <w:widowControl/>
              <w:suppressAutoHyphens w:val="0"/>
              <w:snapToGrid w:val="0"/>
              <w:jc w:val="right"/>
              <w:rPr>
                <w:rFonts w:eastAsia="Times New Roman"/>
                <w:bCs/>
              </w:rPr>
            </w:pPr>
            <w:r w:rsidRPr="00DA71B9">
              <w:rPr>
                <w:rFonts w:eastAsia="Times New Roman"/>
                <w:bCs/>
              </w:rPr>
              <w:t>-</w:t>
            </w:r>
          </w:p>
        </w:tc>
        <w:tc>
          <w:tcPr>
            <w:tcW w:w="917" w:type="pct"/>
            <w:shd w:val="clear" w:color="auto" w:fill="C6E6A2"/>
            <w:vAlign w:val="bottom"/>
          </w:tcPr>
          <w:p w:rsidR="008921B9" w:rsidRPr="00DA71B9" w:rsidRDefault="008921B9" w:rsidP="001B3732">
            <w:pPr>
              <w:widowControl/>
              <w:suppressAutoHyphens w:val="0"/>
              <w:snapToGrid w:val="0"/>
              <w:jc w:val="right"/>
              <w:rPr>
                <w:rFonts w:eastAsia="Times New Roman"/>
                <w:b/>
                <w:bCs/>
              </w:rPr>
            </w:pPr>
            <w:r w:rsidRPr="00DA71B9">
              <w:rPr>
                <w:rFonts w:eastAsia="Times New Roman"/>
                <w:b/>
                <w:bCs/>
              </w:rPr>
              <w:t>9</w:t>
            </w:r>
          </w:p>
        </w:tc>
      </w:tr>
      <w:tr w:rsidR="008921B9" w:rsidRPr="00DA71B9" w:rsidTr="00E30F3B">
        <w:trPr>
          <w:trHeight w:hRule="exact" w:val="340"/>
        </w:trPr>
        <w:tc>
          <w:tcPr>
            <w:tcW w:w="289" w:type="pct"/>
          </w:tcPr>
          <w:p w:rsidR="008921B9" w:rsidRPr="00DA71B9" w:rsidRDefault="008921B9" w:rsidP="000D7900">
            <w:pPr>
              <w:jc w:val="center"/>
              <w:rPr>
                <w:b/>
              </w:rPr>
            </w:pPr>
            <w:r w:rsidRPr="00DA71B9">
              <w:rPr>
                <w:b/>
              </w:rPr>
              <w:t>7.</w:t>
            </w:r>
          </w:p>
        </w:tc>
        <w:tc>
          <w:tcPr>
            <w:tcW w:w="1780" w:type="pct"/>
            <w:gridSpan w:val="2"/>
            <w:shd w:val="clear" w:color="auto" w:fill="auto"/>
            <w:vAlign w:val="center"/>
          </w:tcPr>
          <w:p w:rsidR="008921B9" w:rsidRPr="00DA71B9" w:rsidRDefault="008921B9" w:rsidP="001B3732">
            <w:pPr>
              <w:widowControl/>
              <w:suppressAutoHyphens w:val="0"/>
              <w:snapToGrid w:val="0"/>
              <w:rPr>
                <w:rFonts w:eastAsia="Times New Roman"/>
                <w:bCs/>
              </w:rPr>
            </w:pPr>
            <w:r w:rsidRPr="00DA71B9">
              <w:rPr>
                <w:rFonts w:eastAsia="Times New Roman"/>
                <w:bCs/>
              </w:rPr>
              <w:t>Pracownicy socjalni</w:t>
            </w:r>
          </w:p>
        </w:tc>
        <w:tc>
          <w:tcPr>
            <w:tcW w:w="984" w:type="pct"/>
            <w:shd w:val="clear" w:color="auto" w:fill="auto"/>
            <w:vAlign w:val="bottom"/>
          </w:tcPr>
          <w:p w:rsidR="008921B9" w:rsidRPr="00DA71B9" w:rsidRDefault="008921B9" w:rsidP="001B3732">
            <w:pPr>
              <w:widowControl/>
              <w:suppressAutoHyphens w:val="0"/>
              <w:snapToGrid w:val="0"/>
              <w:jc w:val="right"/>
              <w:rPr>
                <w:rFonts w:eastAsia="Times New Roman"/>
                <w:bCs/>
              </w:rPr>
            </w:pPr>
            <w:r w:rsidRPr="00DA71B9">
              <w:rPr>
                <w:rFonts w:eastAsia="Times New Roman"/>
                <w:bCs/>
              </w:rPr>
              <w:t>-</w:t>
            </w:r>
          </w:p>
        </w:tc>
        <w:tc>
          <w:tcPr>
            <w:tcW w:w="1030" w:type="pct"/>
            <w:shd w:val="clear" w:color="auto" w:fill="auto"/>
            <w:vAlign w:val="bottom"/>
          </w:tcPr>
          <w:p w:rsidR="008921B9" w:rsidRPr="00DA71B9" w:rsidRDefault="008921B9" w:rsidP="001B3732">
            <w:pPr>
              <w:widowControl/>
              <w:suppressAutoHyphens w:val="0"/>
              <w:snapToGrid w:val="0"/>
              <w:jc w:val="right"/>
              <w:rPr>
                <w:rFonts w:eastAsia="Times New Roman"/>
                <w:bCs/>
              </w:rPr>
            </w:pPr>
            <w:r w:rsidRPr="00DA71B9">
              <w:rPr>
                <w:rFonts w:eastAsia="Times New Roman"/>
                <w:bCs/>
              </w:rPr>
              <w:t>5</w:t>
            </w:r>
          </w:p>
        </w:tc>
        <w:tc>
          <w:tcPr>
            <w:tcW w:w="917" w:type="pct"/>
            <w:shd w:val="clear" w:color="auto" w:fill="C6E6A2"/>
            <w:vAlign w:val="bottom"/>
          </w:tcPr>
          <w:p w:rsidR="008921B9" w:rsidRPr="00DA71B9" w:rsidRDefault="008921B9" w:rsidP="001B3732">
            <w:pPr>
              <w:widowControl/>
              <w:suppressAutoHyphens w:val="0"/>
              <w:snapToGrid w:val="0"/>
              <w:jc w:val="right"/>
              <w:rPr>
                <w:rFonts w:eastAsia="Times New Roman"/>
                <w:b/>
                <w:bCs/>
              </w:rPr>
            </w:pPr>
            <w:r w:rsidRPr="00DA71B9">
              <w:rPr>
                <w:rFonts w:eastAsia="Times New Roman"/>
                <w:b/>
                <w:bCs/>
              </w:rPr>
              <w:t>5</w:t>
            </w:r>
          </w:p>
        </w:tc>
      </w:tr>
      <w:tr w:rsidR="008921B9" w:rsidRPr="00DA71B9" w:rsidTr="00E30F3B">
        <w:trPr>
          <w:trHeight w:hRule="exact" w:val="340"/>
        </w:trPr>
        <w:tc>
          <w:tcPr>
            <w:tcW w:w="289" w:type="pct"/>
            <w:tcBorders>
              <w:bottom w:val="single" w:sz="18" w:space="0" w:color="auto"/>
            </w:tcBorders>
          </w:tcPr>
          <w:p w:rsidR="008921B9" w:rsidRPr="00DA71B9" w:rsidRDefault="008921B9" w:rsidP="000D7900">
            <w:pPr>
              <w:jc w:val="center"/>
              <w:rPr>
                <w:b/>
              </w:rPr>
            </w:pPr>
            <w:r w:rsidRPr="00DA71B9">
              <w:rPr>
                <w:b/>
              </w:rPr>
              <w:t>8.</w:t>
            </w:r>
          </w:p>
        </w:tc>
        <w:tc>
          <w:tcPr>
            <w:tcW w:w="1780" w:type="pct"/>
            <w:gridSpan w:val="2"/>
            <w:tcBorders>
              <w:bottom w:val="single" w:sz="18" w:space="0" w:color="auto"/>
            </w:tcBorders>
            <w:shd w:val="clear" w:color="auto" w:fill="auto"/>
            <w:vAlign w:val="center"/>
          </w:tcPr>
          <w:p w:rsidR="008921B9" w:rsidRPr="00DA71B9" w:rsidRDefault="008921B9" w:rsidP="001B3732">
            <w:pPr>
              <w:widowControl/>
              <w:suppressAutoHyphens w:val="0"/>
              <w:snapToGrid w:val="0"/>
              <w:rPr>
                <w:rFonts w:eastAsia="Times New Roman"/>
                <w:bCs/>
              </w:rPr>
            </w:pPr>
            <w:r w:rsidRPr="00DA71B9">
              <w:rPr>
                <w:rFonts w:eastAsia="Times New Roman"/>
                <w:bCs/>
              </w:rPr>
              <w:t>Inni terapeuci</w:t>
            </w:r>
          </w:p>
        </w:tc>
        <w:tc>
          <w:tcPr>
            <w:tcW w:w="984" w:type="pct"/>
            <w:tcBorders>
              <w:bottom w:val="single" w:sz="18" w:space="0" w:color="auto"/>
            </w:tcBorders>
            <w:shd w:val="clear" w:color="auto" w:fill="auto"/>
            <w:vAlign w:val="bottom"/>
          </w:tcPr>
          <w:p w:rsidR="008921B9" w:rsidRPr="00DA71B9" w:rsidRDefault="008921B9" w:rsidP="001B3732">
            <w:pPr>
              <w:widowControl/>
              <w:suppressAutoHyphens w:val="0"/>
              <w:snapToGrid w:val="0"/>
              <w:jc w:val="right"/>
              <w:rPr>
                <w:rFonts w:eastAsia="Times New Roman"/>
                <w:bCs/>
              </w:rPr>
            </w:pPr>
            <w:r w:rsidRPr="00DA71B9">
              <w:rPr>
                <w:rFonts w:eastAsia="Times New Roman"/>
                <w:bCs/>
              </w:rPr>
              <w:t>2</w:t>
            </w:r>
          </w:p>
        </w:tc>
        <w:tc>
          <w:tcPr>
            <w:tcW w:w="1030" w:type="pct"/>
            <w:tcBorders>
              <w:bottom w:val="single" w:sz="18" w:space="0" w:color="auto"/>
            </w:tcBorders>
            <w:shd w:val="clear" w:color="auto" w:fill="auto"/>
            <w:vAlign w:val="bottom"/>
          </w:tcPr>
          <w:p w:rsidR="008921B9" w:rsidRPr="00DA71B9" w:rsidRDefault="008921B9" w:rsidP="001B3732">
            <w:pPr>
              <w:widowControl/>
              <w:suppressAutoHyphens w:val="0"/>
              <w:snapToGrid w:val="0"/>
              <w:jc w:val="right"/>
              <w:rPr>
                <w:rFonts w:eastAsia="Times New Roman"/>
                <w:bCs/>
              </w:rPr>
            </w:pPr>
            <w:r w:rsidRPr="00DA71B9">
              <w:rPr>
                <w:rFonts w:eastAsia="Times New Roman"/>
                <w:bCs/>
              </w:rPr>
              <w:t>12</w:t>
            </w:r>
          </w:p>
        </w:tc>
        <w:tc>
          <w:tcPr>
            <w:tcW w:w="917" w:type="pct"/>
            <w:tcBorders>
              <w:bottom w:val="single" w:sz="18" w:space="0" w:color="auto"/>
            </w:tcBorders>
            <w:shd w:val="clear" w:color="auto" w:fill="C6E6A2"/>
            <w:vAlign w:val="bottom"/>
          </w:tcPr>
          <w:p w:rsidR="008921B9" w:rsidRPr="00DA71B9" w:rsidRDefault="008921B9" w:rsidP="001B3732">
            <w:pPr>
              <w:widowControl/>
              <w:suppressAutoHyphens w:val="0"/>
              <w:snapToGrid w:val="0"/>
              <w:jc w:val="right"/>
              <w:rPr>
                <w:rFonts w:eastAsia="Times New Roman"/>
                <w:b/>
                <w:bCs/>
              </w:rPr>
            </w:pPr>
            <w:r w:rsidRPr="00DA71B9">
              <w:rPr>
                <w:rFonts w:eastAsia="Times New Roman"/>
                <w:b/>
                <w:bCs/>
              </w:rPr>
              <w:t>14</w:t>
            </w:r>
          </w:p>
        </w:tc>
      </w:tr>
      <w:tr w:rsidR="008921B9" w:rsidRPr="00DA71B9" w:rsidTr="00E30F3B">
        <w:trPr>
          <w:trHeight w:hRule="exact" w:val="340"/>
        </w:trPr>
        <w:tc>
          <w:tcPr>
            <w:tcW w:w="2069" w:type="pct"/>
            <w:gridSpan w:val="3"/>
            <w:shd w:val="clear" w:color="auto" w:fill="FAC79C"/>
            <w:vAlign w:val="center"/>
          </w:tcPr>
          <w:p w:rsidR="008921B9" w:rsidRPr="00DA71B9" w:rsidRDefault="008921B9" w:rsidP="001B3732">
            <w:pPr>
              <w:widowControl/>
              <w:suppressAutoHyphens w:val="0"/>
              <w:snapToGrid w:val="0"/>
              <w:jc w:val="center"/>
              <w:rPr>
                <w:rFonts w:eastAsia="Times New Roman"/>
                <w:b/>
                <w:bCs/>
              </w:rPr>
            </w:pPr>
            <w:r w:rsidRPr="00DA71B9">
              <w:rPr>
                <w:rFonts w:eastAsia="Times New Roman"/>
                <w:b/>
                <w:bCs/>
              </w:rPr>
              <w:t>OGÓŁEM</w:t>
            </w:r>
          </w:p>
        </w:tc>
        <w:tc>
          <w:tcPr>
            <w:tcW w:w="984" w:type="pct"/>
            <w:shd w:val="clear" w:color="auto" w:fill="FAC79C"/>
            <w:vAlign w:val="center"/>
          </w:tcPr>
          <w:p w:rsidR="008921B9" w:rsidRPr="00DA71B9" w:rsidRDefault="008921B9" w:rsidP="001B3732">
            <w:pPr>
              <w:widowControl/>
              <w:suppressAutoHyphens w:val="0"/>
              <w:snapToGrid w:val="0"/>
              <w:jc w:val="right"/>
              <w:rPr>
                <w:rFonts w:eastAsia="Times New Roman"/>
                <w:b/>
                <w:bCs/>
              </w:rPr>
            </w:pPr>
            <w:r w:rsidRPr="00DA71B9">
              <w:rPr>
                <w:rFonts w:eastAsia="Times New Roman"/>
                <w:b/>
                <w:bCs/>
              </w:rPr>
              <w:t>59</w:t>
            </w:r>
          </w:p>
        </w:tc>
        <w:tc>
          <w:tcPr>
            <w:tcW w:w="1030" w:type="pct"/>
            <w:shd w:val="clear" w:color="auto" w:fill="FAC79C"/>
            <w:vAlign w:val="center"/>
          </w:tcPr>
          <w:p w:rsidR="008921B9" w:rsidRPr="00DA71B9" w:rsidRDefault="008921B9" w:rsidP="001B3732">
            <w:pPr>
              <w:widowControl/>
              <w:suppressAutoHyphens w:val="0"/>
              <w:snapToGrid w:val="0"/>
              <w:jc w:val="right"/>
              <w:rPr>
                <w:rFonts w:eastAsia="Times New Roman"/>
                <w:b/>
                <w:bCs/>
              </w:rPr>
            </w:pPr>
            <w:r w:rsidRPr="00DA71B9">
              <w:rPr>
                <w:rFonts w:eastAsia="Times New Roman"/>
                <w:b/>
                <w:bCs/>
              </w:rPr>
              <w:t>73</w:t>
            </w:r>
          </w:p>
        </w:tc>
        <w:tc>
          <w:tcPr>
            <w:tcW w:w="917" w:type="pct"/>
            <w:shd w:val="clear" w:color="auto" w:fill="FAC79C"/>
            <w:vAlign w:val="center"/>
          </w:tcPr>
          <w:p w:rsidR="008921B9" w:rsidRPr="00DA71B9" w:rsidRDefault="008921B9" w:rsidP="001B3732">
            <w:pPr>
              <w:widowControl/>
              <w:suppressAutoHyphens w:val="0"/>
              <w:snapToGrid w:val="0"/>
              <w:jc w:val="right"/>
              <w:rPr>
                <w:rFonts w:eastAsia="Times New Roman"/>
                <w:b/>
                <w:bCs/>
              </w:rPr>
            </w:pPr>
            <w:r w:rsidRPr="00DA71B9">
              <w:rPr>
                <w:rFonts w:eastAsia="Times New Roman"/>
                <w:b/>
                <w:bCs/>
              </w:rPr>
              <w:t>132</w:t>
            </w:r>
          </w:p>
        </w:tc>
      </w:tr>
    </w:tbl>
    <w:p w:rsidR="008921B9" w:rsidRPr="00DA71B9" w:rsidRDefault="008921B9" w:rsidP="00F039EA">
      <w:pPr>
        <w:pStyle w:val="Tekstkomentarza1"/>
        <w:jc w:val="center"/>
        <w:rPr>
          <w:sz w:val="24"/>
          <w:szCs w:val="24"/>
        </w:rPr>
      </w:pPr>
    </w:p>
    <w:p w:rsidR="008921B9" w:rsidRPr="00DA71B9" w:rsidRDefault="008921B9" w:rsidP="00F039EA">
      <w:pPr>
        <w:pStyle w:val="Tekstkomentarza1"/>
        <w:jc w:val="both"/>
        <w:rPr>
          <w:bCs/>
          <w:i/>
          <w:sz w:val="18"/>
          <w:szCs w:val="18"/>
        </w:rPr>
      </w:pPr>
      <w:r w:rsidRPr="00DA71B9">
        <w:rPr>
          <w:bCs/>
          <w:i/>
          <w:sz w:val="18"/>
          <w:szCs w:val="18"/>
        </w:rPr>
        <w:t>Źródło: Opracowano na podstawie sprawozdania MZ-15 Roczne sprawozdanie z działalności jednostek lecznictwa ambulatoryjnego dla osób z zaburzeniami psychicznymi, osób uzależnionych od alkoholu oraz innych substancji psychoaktywnych.</w:t>
      </w:r>
    </w:p>
    <w:p w:rsidR="008921B9" w:rsidRPr="00DA71B9" w:rsidRDefault="008921B9" w:rsidP="008921B9">
      <w:pPr>
        <w:pStyle w:val="Tekstkomentarza1"/>
        <w:jc w:val="both"/>
        <w:rPr>
          <w:i/>
          <w:sz w:val="24"/>
          <w:szCs w:val="24"/>
        </w:rPr>
      </w:pPr>
    </w:p>
    <w:p w:rsidR="008921B9" w:rsidRPr="00DA71B9" w:rsidRDefault="008921B9" w:rsidP="008921B9">
      <w:pPr>
        <w:widowControl/>
        <w:suppressAutoHyphens w:val="0"/>
        <w:rPr>
          <w:i/>
          <w:sz w:val="20"/>
          <w:szCs w:val="20"/>
        </w:rPr>
      </w:pPr>
      <w:r w:rsidRPr="00DA71B9">
        <w:rPr>
          <w:i/>
        </w:rPr>
        <w:br w:type="page"/>
      </w:r>
    </w:p>
    <w:p w:rsidR="008921B9" w:rsidRPr="00DA71B9" w:rsidRDefault="008921B9" w:rsidP="008921B9">
      <w:pPr>
        <w:spacing w:line="360" w:lineRule="auto"/>
        <w:jc w:val="both"/>
        <w:rPr>
          <w:b/>
        </w:rPr>
      </w:pPr>
      <w:r w:rsidRPr="00DA71B9">
        <w:rPr>
          <w:b/>
        </w:rPr>
        <w:lastRenderedPageBreak/>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t>Wykres 10</w:t>
      </w:r>
    </w:p>
    <w:p w:rsidR="008921B9" w:rsidRPr="00DA71B9" w:rsidRDefault="008921B9" w:rsidP="008921B9">
      <w:pPr>
        <w:jc w:val="center"/>
        <w:rPr>
          <w:b/>
          <w:bCs/>
        </w:rPr>
      </w:pPr>
      <w:r w:rsidRPr="00DA71B9">
        <w:rPr>
          <w:b/>
          <w:bCs/>
        </w:rPr>
        <w:t xml:space="preserve">Personel działalności podstawowej w jednostkach psychiatrycznej opieki ambulatoryjnej </w:t>
      </w:r>
    </w:p>
    <w:p w:rsidR="008921B9" w:rsidRPr="00DA71B9" w:rsidRDefault="008921B9" w:rsidP="008921B9">
      <w:pPr>
        <w:jc w:val="center"/>
        <w:rPr>
          <w:b/>
          <w:bCs/>
        </w:rPr>
      </w:pPr>
      <w:r w:rsidRPr="00DA71B9">
        <w:rPr>
          <w:b/>
          <w:bCs/>
        </w:rPr>
        <w:t>dla dzieci i młodzieży</w:t>
      </w:r>
      <w:r w:rsidR="0083549F" w:rsidRPr="00DA71B9">
        <w:rPr>
          <w:b/>
          <w:bCs/>
        </w:rPr>
        <w:t xml:space="preserve"> w</w:t>
      </w:r>
      <w:r w:rsidRPr="00DA71B9">
        <w:rPr>
          <w:b/>
          <w:bCs/>
        </w:rPr>
        <w:t xml:space="preserve"> </w:t>
      </w:r>
      <w:r w:rsidR="0083549F" w:rsidRPr="00DA71B9">
        <w:rPr>
          <w:b/>
          <w:bCs/>
        </w:rPr>
        <w:t>województwie</w:t>
      </w:r>
      <w:r w:rsidRPr="00DA71B9">
        <w:rPr>
          <w:b/>
          <w:bCs/>
        </w:rPr>
        <w:t xml:space="preserve"> śląski</w:t>
      </w:r>
      <w:r w:rsidR="0083549F" w:rsidRPr="00DA71B9">
        <w:rPr>
          <w:b/>
          <w:bCs/>
        </w:rPr>
        <w:t>m</w:t>
      </w:r>
      <w:r w:rsidRPr="00DA71B9">
        <w:rPr>
          <w:b/>
          <w:bCs/>
        </w:rPr>
        <w:t xml:space="preserve"> w 2008 r. (%)</w:t>
      </w:r>
    </w:p>
    <w:p w:rsidR="00067DAA" w:rsidRPr="00DA71B9" w:rsidRDefault="00067DAA" w:rsidP="00067DAA">
      <w:pPr>
        <w:widowControl/>
        <w:suppressAutoHyphens w:val="0"/>
        <w:jc w:val="center"/>
        <w:rPr>
          <w:b/>
        </w:rPr>
      </w:pPr>
      <w:r w:rsidRPr="00DA71B9">
        <w:rPr>
          <w:b/>
        </w:rPr>
        <w:t>(stan w dniu 31.XII.)</w:t>
      </w:r>
    </w:p>
    <w:p w:rsidR="00067DAA" w:rsidRPr="00DA71B9" w:rsidRDefault="00067DAA" w:rsidP="008921B9">
      <w:pPr>
        <w:jc w:val="center"/>
        <w:rPr>
          <w:bCs/>
        </w:rPr>
      </w:pPr>
    </w:p>
    <w:p w:rsidR="000D0375" w:rsidRPr="00DA71B9" w:rsidRDefault="000D0375" w:rsidP="00A455BF">
      <w:pPr>
        <w:spacing w:line="360" w:lineRule="auto"/>
        <w:jc w:val="center"/>
        <w:rPr>
          <w:i/>
        </w:rPr>
      </w:pPr>
      <w:r w:rsidRPr="00DA71B9">
        <w:rPr>
          <w:i/>
          <w:noProof/>
          <w:lang w:eastAsia="pl-PL"/>
        </w:rPr>
        <w:drawing>
          <wp:inline distT="0" distB="0" distL="0" distR="0">
            <wp:extent cx="6230983" cy="4950822"/>
            <wp:effectExtent l="0" t="0" r="0" b="0"/>
            <wp:docPr id="39"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921B9" w:rsidRPr="00DA71B9" w:rsidRDefault="008921B9" w:rsidP="00A455BF">
      <w:pPr>
        <w:spacing w:line="360" w:lineRule="auto"/>
        <w:jc w:val="both"/>
      </w:pPr>
      <w:r w:rsidRPr="00DA71B9">
        <w:rPr>
          <w:i/>
          <w:sz w:val="18"/>
          <w:szCs w:val="18"/>
        </w:rPr>
        <w:t>Źródło: Opracowanie własne</w:t>
      </w:r>
    </w:p>
    <w:p w:rsidR="008921B9" w:rsidRPr="00DA71B9" w:rsidRDefault="008921B9" w:rsidP="00624A86">
      <w:pPr>
        <w:spacing w:line="360" w:lineRule="auto"/>
        <w:rPr>
          <w:bCs/>
        </w:rPr>
      </w:pPr>
    </w:p>
    <w:p w:rsidR="008921B9" w:rsidRPr="00DA71B9" w:rsidRDefault="008921B9" w:rsidP="00624A86">
      <w:pPr>
        <w:spacing w:line="360" w:lineRule="auto"/>
        <w:jc w:val="both"/>
      </w:pPr>
      <w:r w:rsidRPr="00DA71B9">
        <w:t xml:space="preserve">Spośród osób pracujących </w:t>
      </w:r>
      <w:r w:rsidRPr="00DA71B9">
        <w:rPr>
          <w:bCs/>
        </w:rPr>
        <w:t xml:space="preserve">w jednostkach psychiatrycznej opieki ambulatoryjnej dla dzieci i młodzieży </w:t>
      </w:r>
      <w:r w:rsidR="0083549F" w:rsidRPr="00DA71B9">
        <w:rPr>
          <w:bCs/>
        </w:rPr>
        <w:t>w województwie śląskim</w:t>
      </w:r>
      <w:r w:rsidRPr="00DA71B9">
        <w:rPr>
          <w:bCs/>
        </w:rPr>
        <w:t>, w 2008 r.</w:t>
      </w:r>
      <w:r w:rsidRPr="00DA71B9">
        <w:t xml:space="preserve"> najliczniejszą grupę stanowili psycholodzy (51 os.) oraz lekarze, w tym 24 lekarzy psychiatrów z II stopniem specjalizacji. Biorąc pod uwagę formę zatrudnienia personelu, najliczniejszą grupą zatrudnionych na podstawie stosunku pracy był średni personel medyczny, gdzie 79% zatrudnionych w tej grupie osób stanowiły pielęgniarki. W jednostkach psychiatrycznej opieki ambulatoryjnej pracował tylko jeden specjalista terapii uzależnień, który świadczył pracę na podstawie umowy cywilno-prawnej.</w:t>
      </w:r>
    </w:p>
    <w:p w:rsidR="008921B9" w:rsidRPr="00DA71B9" w:rsidRDefault="008921B9" w:rsidP="008921B9">
      <w:pPr>
        <w:widowControl/>
        <w:suppressAutoHyphens w:val="0"/>
        <w:rPr>
          <w:highlight w:val="yellow"/>
        </w:rPr>
      </w:pPr>
      <w:r w:rsidRPr="00DA71B9">
        <w:rPr>
          <w:highlight w:val="yellow"/>
        </w:rPr>
        <w:br w:type="page"/>
      </w:r>
    </w:p>
    <w:p w:rsidR="002330D0" w:rsidRPr="00DA71B9" w:rsidRDefault="00522D6D" w:rsidP="00B04B0D">
      <w:pPr>
        <w:pStyle w:val="Tekstkomentarza1"/>
        <w:spacing w:line="360" w:lineRule="auto"/>
        <w:jc w:val="both"/>
        <w:rPr>
          <w:b/>
          <w:sz w:val="32"/>
          <w:szCs w:val="32"/>
        </w:rPr>
      </w:pPr>
      <w:r w:rsidRPr="00DA71B9">
        <w:rPr>
          <w:b/>
          <w:sz w:val="32"/>
          <w:szCs w:val="32"/>
        </w:rPr>
        <w:lastRenderedPageBreak/>
        <w:t xml:space="preserve">3. </w:t>
      </w:r>
      <w:r w:rsidR="00F63B11" w:rsidRPr="00DA71B9">
        <w:rPr>
          <w:b/>
          <w:sz w:val="32"/>
          <w:szCs w:val="32"/>
        </w:rPr>
        <w:t xml:space="preserve">Sytuacja epidemiologiczna w jednostkach psychiatrycznej </w:t>
      </w:r>
      <w:r w:rsidR="009669C8" w:rsidRPr="00DA71B9">
        <w:rPr>
          <w:b/>
          <w:sz w:val="32"/>
          <w:szCs w:val="32"/>
        </w:rPr>
        <w:t xml:space="preserve">opieki stacjonarnej i ambulatoryjnej </w:t>
      </w:r>
      <w:r w:rsidR="00F63B11" w:rsidRPr="00DA71B9">
        <w:rPr>
          <w:b/>
          <w:sz w:val="32"/>
          <w:szCs w:val="32"/>
        </w:rPr>
        <w:t>w województwie śląskim</w:t>
      </w:r>
    </w:p>
    <w:p w:rsidR="008921B9" w:rsidRPr="00DA71B9" w:rsidRDefault="008921B9" w:rsidP="00710347">
      <w:pPr>
        <w:pStyle w:val="Tekstkomentarza1"/>
        <w:spacing w:line="360" w:lineRule="auto"/>
        <w:jc w:val="both"/>
        <w:rPr>
          <w:sz w:val="24"/>
          <w:szCs w:val="24"/>
        </w:rPr>
      </w:pPr>
      <w:r w:rsidRPr="00DA71B9">
        <w:rPr>
          <w:sz w:val="24"/>
          <w:szCs w:val="24"/>
        </w:rPr>
        <w:t>Podstawowym wskaźnikiem stanu zdrowia psychicznego jest rozpowszechnienie zaburzeń psychicznych, w tym związanych z nadużywaniem alkoholu i innych substancji psychoaktywnych. W latach 1990-2007 wskaźnik rozpowszechnienia hospitalizacji wzrósł o 50%, natomiast wskaźnik rozpowszechnienia leczonych w opiece ambulatoryjnej o 119%. Bardziej niż wskaźniki rozpowszechnienia w badanym okresie rosły wskaźniki zapadalności (tzn. zgłaszających się po raz pierwszy do leczenia w danym roku). Wskaźnik zapadalności w lecznictwie całodobowym wzrósł o 73</w:t>
      </w:r>
      <w:r w:rsidR="006A6800" w:rsidRPr="00DA71B9">
        <w:rPr>
          <w:sz w:val="24"/>
          <w:szCs w:val="24"/>
        </w:rPr>
        <w:t>%</w:t>
      </w:r>
      <w:r w:rsidRPr="00DA71B9">
        <w:rPr>
          <w:sz w:val="24"/>
          <w:szCs w:val="24"/>
        </w:rPr>
        <w:t>, natomiast w lecznictwie ambulatoryjnym o 109</w:t>
      </w:r>
      <w:r w:rsidR="006A6800" w:rsidRPr="00DA71B9">
        <w:rPr>
          <w:sz w:val="24"/>
          <w:szCs w:val="24"/>
        </w:rPr>
        <w:t>%</w:t>
      </w:r>
      <w:r w:rsidRPr="00DA71B9">
        <w:rPr>
          <w:sz w:val="24"/>
          <w:szCs w:val="24"/>
        </w:rPr>
        <w:t>.</w:t>
      </w:r>
    </w:p>
    <w:p w:rsidR="008921B9" w:rsidRPr="00DA71B9" w:rsidRDefault="00837EC3" w:rsidP="009258EB">
      <w:pPr>
        <w:spacing w:line="360" w:lineRule="auto"/>
        <w:jc w:val="both"/>
        <w:rPr>
          <w:b/>
          <w:sz w:val="28"/>
          <w:szCs w:val="28"/>
        </w:rPr>
      </w:pPr>
      <w:r w:rsidRPr="00DA71B9">
        <w:rPr>
          <w:b/>
          <w:sz w:val="28"/>
          <w:szCs w:val="28"/>
        </w:rPr>
        <w:t xml:space="preserve">3.1 </w:t>
      </w:r>
      <w:r w:rsidR="008921B9" w:rsidRPr="00DA71B9">
        <w:rPr>
          <w:b/>
          <w:sz w:val="28"/>
          <w:szCs w:val="28"/>
        </w:rPr>
        <w:t xml:space="preserve"> Psychiatryczna opieka stacjonarna</w:t>
      </w:r>
      <w:r w:rsidR="00F612E2" w:rsidRPr="00DA71B9">
        <w:rPr>
          <w:b/>
          <w:sz w:val="28"/>
          <w:szCs w:val="28"/>
        </w:rPr>
        <w:t>.</w:t>
      </w:r>
    </w:p>
    <w:p w:rsidR="00233D9A" w:rsidRPr="00DA71B9" w:rsidRDefault="00233D9A" w:rsidP="009258EB">
      <w:pPr>
        <w:spacing w:line="360" w:lineRule="auto"/>
        <w:jc w:val="both"/>
      </w:pPr>
    </w:p>
    <w:p w:rsidR="008921B9" w:rsidRPr="00DA71B9" w:rsidRDefault="008921B9" w:rsidP="009258EB">
      <w:pPr>
        <w:pStyle w:val="Tekstkomentarza1"/>
        <w:spacing w:line="360" w:lineRule="auto"/>
        <w:jc w:val="center"/>
        <w:rPr>
          <w:b/>
          <w:sz w:val="24"/>
          <w:szCs w:val="24"/>
        </w:rPr>
      </w:pP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t>Tabela 16</w:t>
      </w:r>
    </w:p>
    <w:p w:rsidR="008921B9" w:rsidRPr="00DA71B9" w:rsidRDefault="008921B9" w:rsidP="008921B9">
      <w:pPr>
        <w:pStyle w:val="Zawartoramki"/>
        <w:spacing w:after="0"/>
        <w:jc w:val="center"/>
        <w:rPr>
          <w:b/>
        </w:rPr>
      </w:pPr>
      <w:r w:rsidRPr="00DA71B9">
        <w:rPr>
          <w:b/>
        </w:rPr>
        <w:t>Chorzy leczeni w zakładach psychiatrycznej</w:t>
      </w:r>
      <w:r w:rsidR="00226B63" w:rsidRPr="00DA71B9">
        <w:rPr>
          <w:b/>
        </w:rPr>
        <w:t xml:space="preserve"> opieki stacjonarnej</w:t>
      </w:r>
    </w:p>
    <w:p w:rsidR="008921B9" w:rsidRPr="00DA71B9" w:rsidRDefault="0083549F" w:rsidP="008921B9">
      <w:pPr>
        <w:pStyle w:val="Zawartoramki"/>
        <w:spacing w:after="0"/>
        <w:jc w:val="center"/>
        <w:rPr>
          <w:b/>
        </w:rPr>
      </w:pPr>
      <w:r w:rsidRPr="00DA71B9">
        <w:rPr>
          <w:b/>
        </w:rPr>
        <w:t>województwa</w:t>
      </w:r>
      <w:r w:rsidR="008921B9" w:rsidRPr="00DA71B9">
        <w:rPr>
          <w:b/>
        </w:rPr>
        <w:t xml:space="preserve"> śląski</w:t>
      </w:r>
      <w:r w:rsidRPr="00DA71B9">
        <w:rPr>
          <w:b/>
        </w:rPr>
        <w:t>ego</w:t>
      </w:r>
      <w:r w:rsidR="008921B9" w:rsidRPr="00DA71B9">
        <w:rPr>
          <w:b/>
        </w:rPr>
        <w:t xml:space="preserve"> w latach 2006-2008 (osoba)</w:t>
      </w:r>
    </w:p>
    <w:p w:rsidR="00226B63" w:rsidRPr="00DA71B9" w:rsidRDefault="00226B63" w:rsidP="00226B63">
      <w:pPr>
        <w:widowControl/>
        <w:suppressAutoHyphens w:val="0"/>
        <w:jc w:val="center"/>
        <w:rPr>
          <w:b/>
        </w:rPr>
      </w:pPr>
      <w:r w:rsidRPr="00DA71B9">
        <w:rPr>
          <w:b/>
        </w:rPr>
        <w:t>(stan w dniu 31.XII.)</w:t>
      </w:r>
    </w:p>
    <w:p w:rsidR="008921B9" w:rsidRPr="00DA71B9" w:rsidRDefault="008921B9" w:rsidP="008921B9">
      <w:pPr>
        <w:pStyle w:val="Zawartoramki"/>
        <w:spacing w:after="0"/>
        <w:jc w:val="cente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70"/>
        <w:gridCol w:w="4901"/>
        <w:gridCol w:w="1460"/>
        <w:gridCol w:w="1320"/>
        <w:gridCol w:w="1602"/>
      </w:tblGrid>
      <w:tr w:rsidR="008921B9" w:rsidRPr="00DA71B9" w:rsidTr="000D7900">
        <w:tc>
          <w:tcPr>
            <w:tcW w:w="289" w:type="pct"/>
            <w:vMerge w:val="restart"/>
            <w:shd w:val="clear" w:color="auto" w:fill="FFFFCC"/>
            <w:vAlign w:val="center"/>
          </w:tcPr>
          <w:p w:rsidR="008921B9" w:rsidRPr="00DA71B9" w:rsidRDefault="008921B9" w:rsidP="000D7900">
            <w:pPr>
              <w:pStyle w:val="Zawartoramki"/>
              <w:spacing w:after="0"/>
              <w:jc w:val="center"/>
              <w:rPr>
                <w:b/>
              </w:rPr>
            </w:pPr>
            <w:r w:rsidRPr="00DA71B9">
              <w:rPr>
                <w:b/>
              </w:rPr>
              <w:t>Lp.</w:t>
            </w:r>
          </w:p>
        </w:tc>
        <w:tc>
          <w:tcPr>
            <w:tcW w:w="2487" w:type="pct"/>
            <w:vMerge w:val="restart"/>
            <w:shd w:val="clear" w:color="auto" w:fill="FFFFCC"/>
            <w:vAlign w:val="center"/>
          </w:tcPr>
          <w:p w:rsidR="008921B9" w:rsidRPr="00DA71B9" w:rsidRDefault="008921B9" w:rsidP="000D7900">
            <w:pPr>
              <w:pStyle w:val="Zawartoramki"/>
              <w:spacing w:after="0"/>
              <w:jc w:val="center"/>
              <w:rPr>
                <w:b/>
              </w:rPr>
            </w:pPr>
            <w:r w:rsidRPr="00DA71B9">
              <w:rPr>
                <w:b/>
              </w:rPr>
              <w:t>Wyszczególnienie</w:t>
            </w:r>
          </w:p>
        </w:tc>
        <w:tc>
          <w:tcPr>
            <w:tcW w:w="2224" w:type="pct"/>
            <w:gridSpan w:val="3"/>
            <w:shd w:val="clear" w:color="auto" w:fill="FFFFCC"/>
            <w:vAlign w:val="center"/>
          </w:tcPr>
          <w:p w:rsidR="008921B9" w:rsidRPr="00DA71B9" w:rsidRDefault="008921B9" w:rsidP="000D7900">
            <w:pPr>
              <w:pStyle w:val="Zawartoramki"/>
              <w:spacing w:after="0"/>
              <w:jc w:val="center"/>
              <w:rPr>
                <w:b/>
              </w:rPr>
            </w:pPr>
            <w:r w:rsidRPr="00DA71B9">
              <w:rPr>
                <w:b/>
              </w:rPr>
              <w:t>Leczeni (osoba)</w:t>
            </w:r>
          </w:p>
        </w:tc>
      </w:tr>
      <w:tr w:rsidR="008921B9" w:rsidRPr="00DA71B9" w:rsidTr="000D7900">
        <w:tc>
          <w:tcPr>
            <w:tcW w:w="289" w:type="pct"/>
            <w:vMerge/>
            <w:shd w:val="clear" w:color="auto" w:fill="FFFFCC"/>
            <w:vAlign w:val="center"/>
          </w:tcPr>
          <w:p w:rsidR="008921B9" w:rsidRPr="00DA71B9" w:rsidRDefault="008921B9" w:rsidP="000D7900">
            <w:pPr>
              <w:pStyle w:val="Zawartoramki"/>
              <w:spacing w:after="0"/>
              <w:jc w:val="center"/>
              <w:rPr>
                <w:b/>
              </w:rPr>
            </w:pPr>
          </w:p>
        </w:tc>
        <w:tc>
          <w:tcPr>
            <w:tcW w:w="2487" w:type="pct"/>
            <w:vMerge/>
            <w:shd w:val="clear" w:color="auto" w:fill="FFFFCC"/>
            <w:vAlign w:val="center"/>
          </w:tcPr>
          <w:p w:rsidR="008921B9" w:rsidRPr="00DA71B9" w:rsidRDefault="008921B9" w:rsidP="000D7900">
            <w:pPr>
              <w:pStyle w:val="Zawartoramki"/>
              <w:spacing w:after="0"/>
              <w:jc w:val="center"/>
              <w:rPr>
                <w:b/>
              </w:rPr>
            </w:pPr>
          </w:p>
        </w:tc>
        <w:tc>
          <w:tcPr>
            <w:tcW w:w="741" w:type="pct"/>
            <w:shd w:val="clear" w:color="auto" w:fill="FFFFCC"/>
            <w:vAlign w:val="center"/>
          </w:tcPr>
          <w:p w:rsidR="008921B9" w:rsidRPr="00DA71B9" w:rsidRDefault="008921B9" w:rsidP="000D7900">
            <w:pPr>
              <w:pStyle w:val="Zawartoramki"/>
              <w:spacing w:after="0"/>
              <w:jc w:val="center"/>
              <w:rPr>
                <w:b/>
              </w:rPr>
            </w:pPr>
            <w:r w:rsidRPr="00DA71B9">
              <w:rPr>
                <w:b/>
              </w:rPr>
              <w:t>2006</w:t>
            </w:r>
          </w:p>
        </w:tc>
        <w:tc>
          <w:tcPr>
            <w:tcW w:w="670" w:type="pct"/>
            <w:shd w:val="clear" w:color="auto" w:fill="FFFFCC"/>
            <w:vAlign w:val="center"/>
          </w:tcPr>
          <w:p w:rsidR="008921B9" w:rsidRPr="00DA71B9" w:rsidRDefault="008921B9" w:rsidP="000D7900">
            <w:pPr>
              <w:pStyle w:val="Zawartoramki"/>
              <w:spacing w:after="0"/>
              <w:jc w:val="center"/>
              <w:rPr>
                <w:b/>
              </w:rPr>
            </w:pPr>
            <w:r w:rsidRPr="00DA71B9">
              <w:rPr>
                <w:b/>
              </w:rPr>
              <w:t>2007</w:t>
            </w:r>
          </w:p>
        </w:tc>
        <w:tc>
          <w:tcPr>
            <w:tcW w:w="813" w:type="pct"/>
            <w:shd w:val="clear" w:color="auto" w:fill="FFFFCC"/>
            <w:vAlign w:val="center"/>
          </w:tcPr>
          <w:p w:rsidR="008921B9" w:rsidRPr="00DA71B9" w:rsidRDefault="008921B9" w:rsidP="000D7900">
            <w:pPr>
              <w:pStyle w:val="Zawartoramki"/>
              <w:spacing w:after="0"/>
              <w:jc w:val="center"/>
              <w:rPr>
                <w:b/>
              </w:rPr>
            </w:pPr>
            <w:r w:rsidRPr="00DA71B9">
              <w:rPr>
                <w:b/>
              </w:rPr>
              <w:t>2008</w:t>
            </w:r>
          </w:p>
        </w:tc>
      </w:tr>
      <w:tr w:rsidR="008921B9" w:rsidRPr="00DA71B9" w:rsidTr="00F612E2">
        <w:trPr>
          <w:trHeight w:val="418"/>
        </w:trPr>
        <w:tc>
          <w:tcPr>
            <w:tcW w:w="289" w:type="pct"/>
            <w:vAlign w:val="center"/>
          </w:tcPr>
          <w:p w:rsidR="008921B9" w:rsidRPr="00DA71B9" w:rsidRDefault="008921B9" w:rsidP="000D7900">
            <w:pPr>
              <w:pStyle w:val="Zawartoramki"/>
              <w:spacing w:after="0"/>
              <w:jc w:val="center"/>
              <w:rPr>
                <w:b/>
              </w:rPr>
            </w:pPr>
            <w:r w:rsidRPr="00DA71B9">
              <w:rPr>
                <w:b/>
              </w:rPr>
              <w:t>1.</w:t>
            </w:r>
          </w:p>
        </w:tc>
        <w:tc>
          <w:tcPr>
            <w:tcW w:w="2487" w:type="pct"/>
            <w:vAlign w:val="center"/>
          </w:tcPr>
          <w:p w:rsidR="008921B9" w:rsidRPr="00DA71B9" w:rsidRDefault="00F612E2" w:rsidP="000D7900">
            <w:pPr>
              <w:pStyle w:val="Zawartoramki"/>
              <w:spacing w:after="0"/>
            </w:pPr>
            <w:r w:rsidRPr="00DA71B9">
              <w:t>Szpitale psychiatryczne*</w:t>
            </w:r>
          </w:p>
        </w:tc>
        <w:tc>
          <w:tcPr>
            <w:tcW w:w="741" w:type="pct"/>
            <w:vAlign w:val="bottom"/>
          </w:tcPr>
          <w:p w:rsidR="008921B9" w:rsidRPr="00DA71B9" w:rsidRDefault="008921B9" w:rsidP="00F612E2">
            <w:pPr>
              <w:pStyle w:val="Zawartoramki"/>
              <w:spacing w:after="0"/>
              <w:jc w:val="right"/>
            </w:pPr>
            <w:r w:rsidRPr="00DA71B9">
              <w:t>22 527</w:t>
            </w:r>
          </w:p>
        </w:tc>
        <w:tc>
          <w:tcPr>
            <w:tcW w:w="670" w:type="pct"/>
            <w:vAlign w:val="bottom"/>
          </w:tcPr>
          <w:p w:rsidR="008921B9" w:rsidRPr="00DA71B9" w:rsidRDefault="008921B9" w:rsidP="00F612E2">
            <w:pPr>
              <w:pStyle w:val="Zawartoramki"/>
              <w:spacing w:after="0"/>
              <w:jc w:val="right"/>
            </w:pPr>
            <w:r w:rsidRPr="00DA71B9">
              <w:t>22 097</w:t>
            </w:r>
          </w:p>
        </w:tc>
        <w:tc>
          <w:tcPr>
            <w:tcW w:w="813" w:type="pct"/>
            <w:vAlign w:val="bottom"/>
          </w:tcPr>
          <w:p w:rsidR="008921B9" w:rsidRPr="00DA71B9" w:rsidRDefault="008921B9" w:rsidP="00F612E2">
            <w:pPr>
              <w:pStyle w:val="Zawartoramki"/>
              <w:spacing w:after="0"/>
              <w:jc w:val="right"/>
            </w:pPr>
            <w:r w:rsidRPr="00DA71B9">
              <w:t>23 139</w:t>
            </w:r>
          </w:p>
        </w:tc>
      </w:tr>
      <w:tr w:rsidR="008921B9" w:rsidRPr="00DA71B9" w:rsidTr="00F612E2">
        <w:trPr>
          <w:trHeight w:val="398"/>
        </w:trPr>
        <w:tc>
          <w:tcPr>
            <w:tcW w:w="289" w:type="pct"/>
            <w:vAlign w:val="center"/>
          </w:tcPr>
          <w:p w:rsidR="008921B9" w:rsidRPr="00DA71B9" w:rsidRDefault="008921B9" w:rsidP="000D7900">
            <w:pPr>
              <w:pStyle w:val="Zawartoramki"/>
              <w:spacing w:after="0"/>
              <w:jc w:val="center"/>
              <w:rPr>
                <w:b/>
              </w:rPr>
            </w:pPr>
            <w:r w:rsidRPr="00DA71B9">
              <w:rPr>
                <w:b/>
              </w:rPr>
              <w:t>2.</w:t>
            </w:r>
          </w:p>
        </w:tc>
        <w:tc>
          <w:tcPr>
            <w:tcW w:w="2487" w:type="pct"/>
            <w:vAlign w:val="center"/>
          </w:tcPr>
          <w:p w:rsidR="008921B9" w:rsidRPr="00DA71B9" w:rsidRDefault="008921B9" w:rsidP="000D7900">
            <w:pPr>
              <w:pStyle w:val="Zawartoramki"/>
              <w:spacing w:after="0"/>
            </w:pPr>
            <w:r w:rsidRPr="00DA71B9">
              <w:t>Ośrodki leczenia odwykowego (alkoholowego)</w:t>
            </w:r>
          </w:p>
        </w:tc>
        <w:tc>
          <w:tcPr>
            <w:tcW w:w="741" w:type="pct"/>
            <w:vAlign w:val="bottom"/>
          </w:tcPr>
          <w:p w:rsidR="008921B9" w:rsidRPr="00DA71B9" w:rsidRDefault="008921B9" w:rsidP="00F612E2">
            <w:pPr>
              <w:pStyle w:val="Zawartoramki"/>
              <w:spacing w:after="0"/>
              <w:jc w:val="right"/>
            </w:pPr>
            <w:r w:rsidRPr="00DA71B9">
              <w:t>3 520</w:t>
            </w:r>
          </w:p>
        </w:tc>
        <w:tc>
          <w:tcPr>
            <w:tcW w:w="670" w:type="pct"/>
            <w:vAlign w:val="bottom"/>
          </w:tcPr>
          <w:p w:rsidR="008921B9" w:rsidRPr="00DA71B9" w:rsidRDefault="008921B9" w:rsidP="00F612E2">
            <w:pPr>
              <w:pStyle w:val="Zawartoramki"/>
              <w:spacing w:after="0"/>
              <w:jc w:val="right"/>
            </w:pPr>
            <w:r w:rsidRPr="00DA71B9">
              <w:t>3 686</w:t>
            </w:r>
          </w:p>
        </w:tc>
        <w:tc>
          <w:tcPr>
            <w:tcW w:w="813" w:type="pct"/>
            <w:vAlign w:val="bottom"/>
          </w:tcPr>
          <w:p w:rsidR="008921B9" w:rsidRPr="00DA71B9" w:rsidRDefault="008921B9" w:rsidP="00F612E2">
            <w:pPr>
              <w:pStyle w:val="Zawartoramki"/>
              <w:spacing w:after="0"/>
              <w:jc w:val="right"/>
            </w:pPr>
            <w:r w:rsidRPr="00DA71B9">
              <w:t>3 662</w:t>
            </w:r>
          </w:p>
        </w:tc>
      </w:tr>
      <w:tr w:rsidR="008921B9" w:rsidRPr="00DA71B9" w:rsidTr="00F612E2">
        <w:trPr>
          <w:trHeight w:val="520"/>
        </w:trPr>
        <w:tc>
          <w:tcPr>
            <w:tcW w:w="289" w:type="pct"/>
            <w:vAlign w:val="center"/>
          </w:tcPr>
          <w:p w:rsidR="008921B9" w:rsidRPr="00DA71B9" w:rsidRDefault="008921B9" w:rsidP="000D7900">
            <w:pPr>
              <w:pStyle w:val="Zawartoramki"/>
              <w:spacing w:after="0"/>
              <w:jc w:val="center"/>
              <w:rPr>
                <w:b/>
              </w:rPr>
            </w:pPr>
            <w:r w:rsidRPr="00DA71B9">
              <w:rPr>
                <w:b/>
              </w:rPr>
              <w:t>3.</w:t>
            </w:r>
          </w:p>
        </w:tc>
        <w:tc>
          <w:tcPr>
            <w:tcW w:w="2487" w:type="pct"/>
            <w:vAlign w:val="center"/>
          </w:tcPr>
          <w:p w:rsidR="008921B9" w:rsidRPr="00DA71B9" w:rsidRDefault="008921B9" w:rsidP="000D7900">
            <w:pPr>
              <w:pStyle w:val="Zawartoramki"/>
              <w:spacing w:after="0"/>
            </w:pPr>
            <w:r w:rsidRPr="00DA71B9">
              <w:t xml:space="preserve">Ośrodki rehabilitacyjne </w:t>
            </w:r>
            <w:r w:rsidR="002B5C36" w:rsidRPr="00DA71B9">
              <w:t>dla</w:t>
            </w:r>
            <w:r w:rsidR="00283902" w:rsidRPr="00DA71B9">
              <w:t xml:space="preserve"> </w:t>
            </w:r>
            <w:r w:rsidRPr="00DA71B9">
              <w:t>uzależnionych od substancji psychoaktywnych</w:t>
            </w:r>
          </w:p>
        </w:tc>
        <w:tc>
          <w:tcPr>
            <w:tcW w:w="741" w:type="pct"/>
            <w:vAlign w:val="bottom"/>
          </w:tcPr>
          <w:p w:rsidR="008921B9" w:rsidRPr="00DA71B9" w:rsidRDefault="008921B9" w:rsidP="00F612E2">
            <w:pPr>
              <w:pStyle w:val="Zawartoramki"/>
              <w:spacing w:after="0"/>
              <w:jc w:val="right"/>
            </w:pPr>
            <w:r w:rsidRPr="00DA71B9">
              <w:t>1 201</w:t>
            </w:r>
          </w:p>
        </w:tc>
        <w:tc>
          <w:tcPr>
            <w:tcW w:w="670" w:type="pct"/>
            <w:vAlign w:val="bottom"/>
          </w:tcPr>
          <w:p w:rsidR="008921B9" w:rsidRPr="00DA71B9" w:rsidRDefault="008921B9" w:rsidP="00F612E2">
            <w:pPr>
              <w:pStyle w:val="Zawartoramki"/>
              <w:spacing w:after="0"/>
              <w:jc w:val="right"/>
            </w:pPr>
            <w:r w:rsidRPr="00DA71B9">
              <w:t>1 353</w:t>
            </w:r>
          </w:p>
        </w:tc>
        <w:tc>
          <w:tcPr>
            <w:tcW w:w="813" w:type="pct"/>
            <w:vAlign w:val="bottom"/>
          </w:tcPr>
          <w:p w:rsidR="008921B9" w:rsidRPr="00DA71B9" w:rsidRDefault="008921B9" w:rsidP="00F612E2">
            <w:pPr>
              <w:pStyle w:val="Zawartoramki"/>
              <w:spacing w:after="0"/>
              <w:jc w:val="right"/>
            </w:pPr>
            <w:r w:rsidRPr="00DA71B9">
              <w:t>1 185</w:t>
            </w:r>
          </w:p>
        </w:tc>
      </w:tr>
      <w:tr w:rsidR="008921B9" w:rsidRPr="00DA71B9" w:rsidTr="00F612E2">
        <w:trPr>
          <w:trHeight w:val="514"/>
        </w:trPr>
        <w:tc>
          <w:tcPr>
            <w:tcW w:w="289" w:type="pct"/>
            <w:vAlign w:val="center"/>
          </w:tcPr>
          <w:p w:rsidR="008921B9" w:rsidRPr="00DA71B9" w:rsidRDefault="008921B9" w:rsidP="000D7900">
            <w:pPr>
              <w:pStyle w:val="Zawartoramki"/>
              <w:spacing w:after="0"/>
              <w:jc w:val="center"/>
              <w:rPr>
                <w:b/>
              </w:rPr>
            </w:pPr>
            <w:r w:rsidRPr="00DA71B9">
              <w:rPr>
                <w:b/>
              </w:rPr>
              <w:t>4.</w:t>
            </w:r>
          </w:p>
        </w:tc>
        <w:tc>
          <w:tcPr>
            <w:tcW w:w="2487" w:type="pct"/>
            <w:vAlign w:val="center"/>
          </w:tcPr>
          <w:p w:rsidR="008921B9" w:rsidRPr="00DA71B9" w:rsidRDefault="008921B9" w:rsidP="000D7900">
            <w:pPr>
              <w:pStyle w:val="Zawartoramki"/>
              <w:spacing w:after="0"/>
            </w:pPr>
            <w:r w:rsidRPr="00DA71B9">
              <w:t>Zakłady opiek</w:t>
            </w:r>
            <w:r w:rsidR="00F612E2" w:rsidRPr="00DA71B9">
              <w:t>uńczo-lecznicze psychiatryczne*</w:t>
            </w:r>
          </w:p>
        </w:tc>
        <w:tc>
          <w:tcPr>
            <w:tcW w:w="741" w:type="pct"/>
            <w:vAlign w:val="bottom"/>
          </w:tcPr>
          <w:p w:rsidR="008921B9" w:rsidRPr="00DA71B9" w:rsidRDefault="008921B9" w:rsidP="00F612E2">
            <w:pPr>
              <w:jc w:val="right"/>
              <w:rPr>
                <w:sz w:val="20"/>
                <w:szCs w:val="20"/>
              </w:rPr>
            </w:pPr>
            <w:r w:rsidRPr="00DA71B9">
              <w:rPr>
                <w:sz w:val="20"/>
                <w:szCs w:val="20"/>
              </w:rPr>
              <w:t>•</w:t>
            </w:r>
          </w:p>
        </w:tc>
        <w:tc>
          <w:tcPr>
            <w:tcW w:w="670" w:type="pct"/>
            <w:vAlign w:val="bottom"/>
          </w:tcPr>
          <w:p w:rsidR="008921B9" w:rsidRPr="00DA71B9" w:rsidRDefault="008921B9" w:rsidP="00F612E2">
            <w:pPr>
              <w:jc w:val="right"/>
              <w:rPr>
                <w:sz w:val="20"/>
                <w:szCs w:val="20"/>
              </w:rPr>
            </w:pPr>
            <w:r w:rsidRPr="00DA71B9">
              <w:rPr>
                <w:sz w:val="20"/>
                <w:szCs w:val="20"/>
              </w:rPr>
              <w:t>•</w:t>
            </w:r>
          </w:p>
        </w:tc>
        <w:tc>
          <w:tcPr>
            <w:tcW w:w="813" w:type="pct"/>
            <w:vAlign w:val="bottom"/>
          </w:tcPr>
          <w:p w:rsidR="008921B9" w:rsidRPr="00DA71B9" w:rsidRDefault="008921B9" w:rsidP="00F612E2">
            <w:pPr>
              <w:pStyle w:val="Zawartoramki"/>
              <w:spacing w:after="0"/>
              <w:jc w:val="right"/>
            </w:pPr>
            <w:r w:rsidRPr="00DA71B9">
              <w:t>636</w:t>
            </w:r>
          </w:p>
        </w:tc>
      </w:tr>
      <w:tr w:rsidR="008921B9" w:rsidRPr="00DA71B9" w:rsidTr="00F612E2">
        <w:trPr>
          <w:trHeight w:val="494"/>
        </w:trPr>
        <w:tc>
          <w:tcPr>
            <w:tcW w:w="289" w:type="pct"/>
            <w:vAlign w:val="center"/>
          </w:tcPr>
          <w:p w:rsidR="008921B9" w:rsidRPr="00DA71B9" w:rsidRDefault="008921B9" w:rsidP="000D7900">
            <w:pPr>
              <w:pStyle w:val="Zawartoramki"/>
              <w:spacing w:after="0"/>
              <w:jc w:val="center"/>
              <w:rPr>
                <w:b/>
              </w:rPr>
            </w:pPr>
            <w:r w:rsidRPr="00DA71B9">
              <w:rPr>
                <w:b/>
              </w:rPr>
              <w:t>5.</w:t>
            </w:r>
          </w:p>
        </w:tc>
        <w:tc>
          <w:tcPr>
            <w:tcW w:w="2487" w:type="pct"/>
            <w:vAlign w:val="center"/>
          </w:tcPr>
          <w:p w:rsidR="008921B9" w:rsidRPr="00DA71B9" w:rsidRDefault="008921B9" w:rsidP="000D7900">
            <w:pPr>
              <w:pStyle w:val="Zawartoramki"/>
              <w:spacing w:after="0"/>
            </w:pPr>
            <w:r w:rsidRPr="00DA71B9">
              <w:t>Zakład pielęgnacy</w:t>
            </w:r>
            <w:r w:rsidR="00BD2933" w:rsidRPr="00DA71B9">
              <w:t>jno- opiekuńczy psychiatryczne*</w:t>
            </w:r>
          </w:p>
        </w:tc>
        <w:tc>
          <w:tcPr>
            <w:tcW w:w="741" w:type="pct"/>
            <w:vAlign w:val="bottom"/>
          </w:tcPr>
          <w:p w:rsidR="008921B9" w:rsidRPr="00DA71B9" w:rsidRDefault="008921B9" w:rsidP="00F612E2">
            <w:pPr>
              <w:jc w:val="right"/>
              <w:rPr>
                <w:sz w:val="20"/>
                <w:szCs w:val="20"/>
              </w:rPr>
            </w:pPr>
            <w:r w:rsidRPr="00DA71B9">
              <w:rPr>
                <w:sz w:val="20"/>
                <w:szCs w:val="20"/>
              </w:rPr>
              <w:t>•</w:t>
            </w:r>
          </w:p>
        </w:tc>
        <w:tc>
          <w:tcPr>
            <w:tcW w:w="670" w:type="pct"/>
            <w:vAlign w:val="bottom"/>
          </w:tcPr>
          <w:p w:rsidR="008921B9" w:rsidRPr="00DA71B9" w:rsidRDefault="008921B9" w:rsidP="00F612E2">
            <w:pPr>
              <w:jc w:val="right"/>
              <w:rPr>
                <w:sz w:val="20"/>
                <w:szCs w:val="20"/>
              </w:rPr>
            </w:pPr>
            <w:r w:rsidRPr="00DA71B9">
              <w:rPr>
                <w:sz w:val="20"/>
                <w:szCs w:val="20"/>
              </w:rPr>
              <w:t>•</w:t>
            </w:r>
          </w:p>
        </w:tc>
        <w:tc>
          <w:tcPr>
            <w:tcW w:w="813" w:type="pct"/>
            <w:vAlign w:val="bottom"/>
          </w:tcPr>
          <w:p w:rsidR="008921B9" w:rsidRPr="00DA71B9" w:rsidRDefault="008921B9" w:rsidP="00F612E2">
            <w:pPr>
              <w:pStyle w:val="Zawartoramki"/>
              <w:spacing w:after="0"/>
              <w:jc w:val="right"/>
            </w:pPr>
            <w:r w:rsidRPr="00DA71B9">
              <w:t>94</w:t>
            </w:r>
          </w:p>
        </w:tc>
      </w:tr>
    </w:tbl>
    <w:p w:rsidR="00BD2933" w:rsidRPr="00DA71B9" w:rsidRDefault="008921B9" w:rsidP="00BD2933">
      <w:pPr>
        <w:pStyle w:val="Zawartoramki"/>
        <w:spacing w:after="0"/>
        <w:jc w:val="both"/>
        <w:rPr>
          <w:i/>
          <w:sz w:val="18"/>
          <w:szCs w:val="18"/>
        </w:rPr>
      </w:pPr>
      <w:r w:rsidRPr="00DA71B9">
        <w:rPr>
          <w:i/>
          <w:sz w:val="18"/>
          <w:szCs w:val="18"/>
        </w:rPr>
        <w:t xml:space="preserve">Źródło: </w:t>
      </w:r>
      <w:r w:rsidRPr="00DA71B9">
        <w:rPr>
          <w:bCs/>
          <w:i/>
          <w:sz w:val="18"/>
          <w:szCs w:val="18"/>
        </w:rPr>
        <w:t>Śląski Urząd Wojewódzki, Wydział Nadzoru nad Systemem Opieki Zdrowotnej: „Stacjonarna opieka zdrowotna w województwie śląskim w 2008</w:t>
      </w:r>
      <w:r w:rsidR="00AF7EB9" w:rsidRPr="00DA71B9">
        <w:rPr>
          <w:bCs/>
          <w:i/>
          <w:sz w:val="18"/>
          <w:szCs w:val="18"/>
        </w:rPr>
        <w:t xml:space="preserve"> r.</w:t>
      </w:r>
      <w:r w:rsidRPr="00DA71B9">
        <w:rPr>
          <w:bCs/>
          <w:i/>
          <w:sz w:val="18"/>
          <w:szCs w:val="18"/>
        </w:rPr>
        <w:t xml:space="preserve">, </w:t>
      </w:r>
      <w:r w:rsidR="00F612E2" w:rsidRPr="00DA71B9">
        <w:rPr>
          <w:bCs/>
          <w:i/>
          <w:sz w:val="18"/>
          <w:szCs w:val="18"/>
        </w:rPr>
        <w:t xml:space="preserve">Katowice 2009 r. </w:t>
      </w:r>
      <w:r w:rsidRPr="00DA71B9">
        <w:rPr>
          <w:bCs/>
          <w:i/>
          <w:sz w:val="18"/>
          <w:szCs w:val="18"/>
        </w:rPr>
        <w:t xml:space="preserve">oraz </w:t>
      </w:r>
      <w:r w:rsidRPr="00DA71B9">
        <w:rPr>
          <w:i/>
          <w:sz w:val="18"/>
          <w:szCs w:val="18"/>
        </w:rPr>
        <w:t>GUS 2009 „Podstawowe dane z zakresu ochrony zdrowia w 2008 r</w:t>
      </w:r>
      <w:r w:rsidR="00AF7EB9" w:rsidRPr="00DA71B9">
        <w:rPr>
          <w:i/>
          <w:sz w:val="18"/>
          <w:szCs w:val="18"/>
        </w:rPr>
        <w:t>.</w:t>
      </w:r>
      <w:r w:rsidRPr="00DA71B9">
        <w:rPr>
          <w:bCs/>
          <w:i/>
          <w:sz w:val="18"/>
          <w:szCs w:val="18"/>
        </w:rPr>
        <w:t xml:space="preserve">, </w:t>
      </w:r>
      <w:r w:rsidR="00F612E2" w:rsidRPr="00DA71B9">
        <w:rPr>
          <w:bCs/>
          <w:i/>
          <w:sz w:val="18"/>
          <w:szCs w:val="18"/>
        </w:rPr>
        <w:t>Warszawa 2009 r.</w:t>
      </w:r>
      <w:r w:rsidR="002330D0" w:rsidRPr="00DA71B9">
        <w:rPr>
          <w:bCs/>
          <w:i/>
          <w:sz w:val="18"/>
          <w:szCs w:val="18"/>
        </w:rPr>
        <w:t xml:space="preserve">, </w:t>
      </w:r>
      <w:r w:rsidR="00BD2933" w:rsidRPr="00DA71B9">
        <w:rPr>
          <w:b/>
          <w:i/>
          <w:sz w:val="18"/>
          <w:szCs w:val="18"/>
        </w:rPr>
        <w:t>*/</w:t>
      </w:r>
      <w:r w:rsidR="00BD2933" w:rsidRPr="00DA71B9">
        <w:rPr>
          <w:rFonts w:eastAsia="Times New Roman"/>
          <w:i/>
          <w:sz w:val="18"/>
          <w:szCs w:val="18"/>
          <w:lang w:eastAsia="pl-PL"/>
        </w:rPr>
        <w:t>wraz z oddziałami psychiatrycznymi szpitalnymi,</w:t>
      </w:r>
      <w:r w:rsidR="00AF7EB9" w:rsidRPr="00DA71B9">
        <w:rPr>
          <w:rFonts w:eastAsia="Times New Roman"/>
          <w:i/>
          <w:sz w:val="18"/>
          <w:szCs w:val="18"/>
          <w:lang w:eastAsia="pl-PL"/>
        </w:rPr>
        <w:t xml:space="preserve"> </w:t>
      </w:r>
      <w:r w:rsidR="00BD2933" w:rsidRPr="00DA71B9">
        <w:rPr>
          <w:i/>
          <w:sz w:val="18"/>
          <w:szCs w:val="18"/>
        </w:rPr>
        <w:t>**/w2006 i 2007 r. zakłady opiekuńczo-lecznicze i pielęgnacyjno-opiekuńcze o charakterze psychiatrycznym prezentowane były łącznie z zakładami opieki</w:t>
      </w:r>
      <w:r w:rsidR="00AF7EB9" w:rsidRPr="00DA71B9">
        <w:rPr>
          <w:i/>
          <w:sz w:val="18"/>
          <w:szCs w:val="18"/>
        </w:rPr>
        <w:t xml:space="preserve"> długoterminowej o </w:t>
      </w:r>
      <w:r w:rsidR="00BD2933" w:rsidRPr="00DA71B9">
        <w:rPr>
          <w:i/>
          <w:sz w:val="18"/>
          <w:szCs w:val="18"/>
        </w:rPr>
        <w:t>charakterze ogólnym</w:t>
      </w:r>
    </w:p>
    <w:p w:rsidR="008921B9" w:rsidRPr="00DA71B9" w:rsidRDefault="00975F00" w:rsidP="002330D0">
      <w:pPr>
        <w:pStyle w:val="Zawartoramki"/>
        <w:spacing w:after="0"/>
        <w:jc w:val="both"/>
        <w:rPr>
          <w:i/>
          <w:sz w:val="18"/>
          <w:szCs w:val="18"/>
        </w:rPr>
      </w:pPr>
      <w:r w:rsidRPr="00DA71B9">
        <w:rPr>
          <w:b/>
          <w:i/>
          <w:sz w:val="18"/>
          <w:szCs w:val="18"/>
        </w:rPr>
        <w:t>·</w:t>
      </w:r>
      <w:r w:rsidR="008921B9" w:rsidRPr="00DA71B9">
        <w:rPr>
          <w:b/>
          <w:sz w:val="18"/>
          <w:szCs w:val="18"/>
        </w:rPr>
        <w:t>-</w:t>
      </w:r>
      <w:r w:rsidR="008921B9" w:rsidRPr="00DA71B9">
        <w:rPr>
          <w:i/>
          <w:sz w:val="18"/>
          <w:szCs w:val="18"/>
        </w:rPr>
        <w:t xml:space="preserve"> brak danych</w:t>
      </w:r>
    </w:p>
    <w:p w:rsidR="008921B9" w:rsidRPr="00DA71B9" w:rsidRDefault="008921B9" w:rsidP="00B04B0D">
      <w:pPr>
        <w:pStyle w:val="Zawartoramki"/>
        <w:spacing w:line="360" w:lineRule="auto"/>
        <w:jc w:val="both"/>
      </w:pPr>
    </w:p>
    <w:p w:rsidR="00F36419" w:rsidRPr="00DA71B9" w:rsidRDefault="008921B9" w:rsidP="00F36419">
      <w:pPr>
        <w:pStyle w:val="Zawartoramki"/>
        <w:spacing w:line="360" w:lineRule="auto"/>
        <w:jc w:val="both"/>
      </w:pPr>
      <w:r w:rsidRPr="00DA71B9">
        <w:t xml:space="preserve">W </w:t>
      </w:r>
      <w:r w:rsidR="000B6197" w:rsidRPr="00DA71B9">
        <w:t>roku 2008</w:t>
      </w:r>
      <w:r w:rsidRPr="00DA71B9">
        <w:t xml:space="preserve"> </w:t>
      </w:r>
      <w:r w:rsidR="00471DB1" w:rsidRPr="00DA71B9">
        <w:t xml:space="preserve">w </w:t>
      </w:r>
      <w:r w:rsidR="005E0499" w:rsidRPr="00DA71B9">
        <w:t xml:space="preserve">regionie </w:t>
      </w:r>
      <w:r w:rsidR="00471DB1" w:rsidRPr="00DA71B9">
        <w:t>śląskim zanotowano wzrost</w:t>
      </w:r>
      <w:r w:rsidR="00C017BF" w:rsidRPr="00DA71B9">
        <w:t xml:space="preserve"> </w:t>
      </w:r>
      <w:r w:rsidR="00F36419" w:rsidRPr="00DA71B9">
        <w:t>osób chorych</w:t>
      </w:r>
      <w:r w:rsidR="005E0499" w:rsidRPr="00DA71B9">
        <w:t xml:space="preserve">, </w:t>
      </w:r>
      <w:r w:rsidR="00080194" w:rsidRPr="00DA71B9">
        <w:t>hospitalizowanych w </w:t>
      </w:r>
      <w:r w:rsidRPr="00DA71B9">
        <w:t>szpitalach psychiatrycznych województwa</w:t>
      </w:r>
      <w:r w:rsidR="005E0499" w:rsidRPr="00DA71B9">
        <w:t>.</w:t>
      </w:r>
      <w:r w:rsidRPr="00DA71B9">
        <w:t xml:space="preserve"> </w:t>
      </w:r>
      <w:r w:rsidR="005E0499" w:rsidRPr="00DA71B9">
        <w:t xml:space="preserve">W stosunku do </w:t>
      </w:r>
      <w:r w:rsidR="00C017BF" w:rsidRPr="00DA71B9">
        <w:t xml:space="preserve">2006 r. wzrost ten wynosił 2,7%, </w:t>
      </w:r>
      <w:r w:rsidR="00B74B87" w:rsidRPr="00DA71B9">
        <w:t xml:space="preserve">natomiast </w:t>
      </w:r>
      <w:r w:rsidR="00C017BF" w:rsidRPr="00DA71B9">
        <w:t>w</w:t>
      </w:r>
      <w:r w:rsidR="00F36419" w:rsidRPr="00DA71B9">
        <w:t> </w:t>
      </w:r>
      <w:r w:rsidR="00C017BF" w:rsidRPr="00DA71B9">
        <w:t xml:space="preserve">porównaniu z rokiem </w:t>
      </w:r>
      <w:r w:rsidR="005E0499" w:rsidRPr="00DA71B9">
        <w:t>2007 r</w:t>
      </w:r>
      <w:r w:rsidR="00C017BF" w:rsidRPr="00DA71B9">
        <w:t>.</w:t>
      </w:r>
      <w:r w:rsidR="005E0499" w:rsidRPr="00DA71B9">
        <w:t xml:space="preserve"> </w:t>
      </w:r>
      <w:r w:rsidR="000B6197" w:rsidRPr="00DA71B9">
        <w:t xml:space="preserve">był już prawie dwa razy wyższy i </w:t>
      </w:r>
      <w:r w:rsidR="00B74B87" w:rsidRPr="00DA71B9">
        <w:t>osiągnął</w:t>
      </w:r>
      <w:r w:rsidR="00C017BF" w:rsidRPr="00DA71B9">
        <w:t xml:space="preserve"> 4,7</w:t>
      </w:r>
      <w:r w:rsidR="00F05B1E" w:rsidRPr="00DA71B9">
        <w:t>%</w:t>
      </w:r>
      <w:r w:rsidRPr="00DA71B9">
        <w:t>.</w:t>
      </w:r>
      <w:r w:rsidR="0028151E" w:rsidRPr="00DA71B9">
        <w:t xml:space="preserve"> </w:t>
      </w:r>
      <w:r w:rsidR="00127694" w:rsidRPr="00DA71B9">
        <w:t>W grupie osób</w:t>
      </w:r>
    </w:p>
    <w:p w:rsidR="0028151E" w:rsidRPr="00DA71B9" w:rsidRDefault="008921B9" w:rsidP="0028151E">
      <w:pPr>
        <w:pStyle w:val="Zawartoramki"/>
        <w:spacing w:line="360" w:lineRule="auto"/>
        <w:jc w:val="both"/>
        <w:rPr>
          <w:highlight w:val="yellow"/>
        </w:rPr>
      </w:pPr>
      <w:r w:rsidRPr="00DA71B9">
        <w:rPr>
          <w:highlight w:val="yellow"/>
        </w:rPr>
        <w:br w:type="page"/>
      </w:r>
    </w:p>
    <w:p w:rsidR="009258EB" w:rsidRPr="00DA71B9" w:rsidRDefault="000B6197" w:rsidP="00B74B87">
      <w:pPr>
        <w:pStyle w:val="Zawartoramki"/>
        <w:spacing w:line="360" w:lineRule="auto"/>
        <w:jc w:val="both"/>
      </w:pPr>
      <w:r w:rsidRPr="00DA71B9">
        <w:lastRenderedPageBreak/>
        <w:t xml:space="preserve">chorych leczonych w ośrodkach </w:t>
      </w:r>
      <w:r w:rsidR="00B74B87" w:rsidRPr="00DA71B9">
        <w:t>rehabilitacyjnych</w:t>
      </w:r>
      <w:r w:rsidR="00127694" w:rsidRPr="00DA71B9">
        <w:t>,</w:t>
      </w:r>
      <w:r w:rsidR="00B74B87" w:rsidRPr="00DA71B9">
        <w:t xml:space="preserve"> uzależnionych od substancji </w:t>
      </w:r>
      <w:r w:rsidR="009258EB" w:rsidRPr="00DA71B9">
        <w:t xml:space="preserve">psychoaktywnych </w:t>
      </w:r>
      <w:r w:rsidR="0028151E" w:rsidRPr="00DA71B9">
        <w:t xml:space="preserve">obserwuje się </w:t>
      </w:r>
      <w:r w:rsidR="00A90805" w:rsidRPr="00DA71B9">
        <w:t xml:space="preserve">z kolei </w:t>
      </w:r>
      <w:r w:rsidR="0028151E" w:rsidRPr="00DA71B9">
        <w:t>tendencję spadkową</w:t>
      </w:r>
      <w:r w:rsidR="00A90805" w:rsidRPr="00DA71B9">
        <w:t>. W</w:t>
      </w:r>
      <w:r w:rsidR="009258EB" w:rsidRPr="00DA71B9">
        <w:t xml:space="preserve"> </w:t>
      </w:r>
      <w:r w:rsidR="00A90805" w:rsidRPr="00DA71B9">
        <w:t xml:space="preserve">stosunku do roku 2006 </w:t>
      </w:r>
      <w:r w:rsidR="009258EB" w:rsidRPr="00DA71B9">
        <w:t xml:space="preserve">r. </w:t>
      </w:r>
      <w:r w:rsidR="00A90805" w:rsidRPr="00DA71B9">
        <w:t xml:space="preserve">spadek ten wynosił </w:t>
      </w:r>
      <w:r w:rsidR="009258EB" w:rsidRPr="00DA71B9">
        <w:t>1,3</w:t>
      </w:r>
      <w:r w:rsidR="006A6800" w:rsidRPr="00DA71B9">
        <w:t>%</w:t>
      </w:r>
      <w:r w:rsidR="00080194" w:rsidRPr="00DA71B9">
        <w:t>, zaś do roku 2007 aż o 12,4%.</w:t>
      </w:r>
    </w:p>
    <w:p w:rsidR="009258EB" w:rsidRPr="00DA71B9" w:rsidRDefault="009258EB" w:rsidP="009258EB">
      <w:pPr>
        <w:pStyle w:val="Zawartoramki"/>
        <w:spacing w:after="0" w:line="360" w:lineRule="auto"/>
        <w:jc w:val="both"/>
        <w:rPr>
          <w:highlight w:val="yellow"/>
        </w:rPr>
      </w:pPr>
    </w:p>
    <w:p w:rsidR="008921B9" w:rsidRPr="00DA71B9" w:rsidRDefault="008921B9" w:rsidP="009258EB">
      <w:pPr>
        <w:widowControl/>
        <w:suppressAutoHyphens w:val="0"/>
        <w:spacing w:line="360" w:lineRule="auto"/>
        <w:jc w:val="both"/>
        <w:rPr>
          <w:b/>
        </w:rPr>
      </w:pP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t>Wykres 11</w:t>
      </w:r>
    </w:p>
    <w:p w:rsidR="008921B9" w:rsidRPr="00DA71B9" w:rsidRDefault="008921B9" w:rsidP="008921B9">
      <w:pPr>
        <w:widowControl/>
        <w:suppressAutoHyphens w:val="0"/>
        <w:jc w:val="center"/>
        <w:rPr>
          <w:b/>
          <w:bCs/>
        </w:rPr>
      </w:pPr>
      <w:r w:rsidRPr="00DA71B9">
        <w:rPr>
          <w:b/>
          <w:bCs/>
        </w:rPr>
        <w:t xml:space="preserve">Struktura chorych leczonych w zakładach psychiatrycznej </w:t>
      </w:r>
      <w:r w:rsidR="00226B63" w:rsidRPr="00DA71B9">
        <w:rPr>
          <w:b/>
          <w:bCs/>
        </w:rPr>
        <w:t xml:space="preserve">opieki stacjonarnej </w:t>
      </w:r>
    </w:p>
    <w:p w:rsidR="008921B9" w:rsidRPr="00DA71B9" w:rsidRDefault="008921B9" w:rsidP="008921B9">
      <w:pPr>
        <w:widowControl/>
        <w:suppressAutoHyphens w:val="0"/>
        <w:jc w:val="center"/>
        <w:rPr>
          <w:b/>
          <w:bCs/>
        </w:rPr>
      </w:pPr>
      <w:r w:rsidRPr="00DA71B9">
        <w:rPr>
          <w:b/>
          <w:bCs/>
        </w:rPr>
        <w:t>województwa śląskiego w 2008 r. (%)</w:t>
      </w:r>
    </w:p>
    <w:p w:rsidR="009D1B3C" w:rsidRPr="00DA71B9" w:rsidRDefault="009D1B3C" w:rsidP="008921B9">
      <w:pPr>
        <w:widowControl/>
        <w:suppressAutoHyphens w:val="0"/>
        <w:jc w:val="center"/>
        <w:rPr>
          <w:b/>
          <w:bCs/>
        </w:rPr>
      </w:pPr>
      <w:r w:rsidRPr="00DA71B9">
        <w:rPr>
          <w:b/>
          <w:bCs/>
        </w:rPr>
        <w:t>(stan w dniu 31.XII.)</w:t>
      </w:r>
    </w:p>
    <w:p w:rsidR="00BD13E0" w:rsidRPr="00DA71B9" w:rsidRDefault="00BD13E0" w:rsidP="008921B9">
      <w:pPr>
        <w:widowControl/>
        <w:suppressAutoHyphens w:val="0"/>
        <w:jc w:val="center"/>
      </w:pPr>
    </w:p>
    <w:p w:rsidR="008921B9" w:rsidRPr="00DA71B9" w:rsidRDefault="00EC3A5C" w:rsidP="00174523">
      <w:pPr>
        <w:widowControl/>
        <w:suppressAutoHyphens w:val="0"/>
        <w:jc w:val="center"/>
      </w:pPr>
      <w:r w:rsidRPr="00DA71B9">
        <w:rPr>
          <w:noProof/>
          <w:lang w:eastAsia="pl-PL"/>
        </w:rPr>
        <w:drawing>
          <wp:inline distT="0" distB="0" distL="0" distR="0">
            <wp:extent cx="6251122" cy="3778180"/>
            <wp:effectExtent l="19050" t="0" r="0" b="0"/>
            <wp:docPr id="17"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921B9" w:rsidRPr="00DA71B9" w:rsidRDefault="008921B9" w:rsidP="008921B9">
      <w:pPr>
        <w:pStyle w:val="Zawartoramki"/>
        <w:spacing w:after="0"/>
        <w:jc w:val="both"/>
        <w:rPr>
          <w:i/>
          <w:sz w:val="18"/>
          <w:szCs w:val="18"/>
        </w:rPr>
      </w:pPr>
      <w:r w:rsidRPr="00DA71B9">
        <w:rPr>
          <w:i/>
          <w:sz w:val="18"/>
          <w:szCs w:val="18"/>
        </w:rPr>
        <w:t>Źródło: Opracowanie własne</w:t>
      </w:r>
    </w:p>
    <w:p w:rsidR="008921B9" w:rsidRPr="00DA71B9" w:rsidRDefault="008921B9" w:rsidP="008921B9">
      <w:pPr>
        <w:widowControl/>
        <w:suppressAutoHyphens w:val="0"/>
        <w:spacing w:line="360" w:lineRule="auto"/>
        <w:jc w:val="both"/>
      </w:pPr>
    </w:p>
    <w:p w:rsidR="008921B9" w:rsidRPr="00DA71B9" w:rsidRDefault="003171BC" w:rsidP="008921B9">
      <w:pPr>
        <w:widowControl/>
        <w:suppressAutoHyphens w:val="0"/>
        <w:spacing w:line="360" w:lineRule="auto"/>
        <w:jc w:val="both"/>
        <w:rPr>
          <w:i/>
          <w:sz w:val="18"/>
          <w:szCs w:val="18"/>
        </w:rPr>
      </w:pPr>
      <w:r w:rsidRPr="00DA71B9">
        <w:t xml:space="preserve">W 2008 r. </w:t>
      </w:r>
      <w:r w:rsidR="00543989" w:rsidRPr="00DA71B9">
        <w:t>spo</w:t>
      </w:r>
      <w:r w:rsidR="00775494" w:rsidRPr="00DA71B9">
        <w:t xml:space="preserve">śród </w:t>
      </w:r>
      <w:r w:rsidRPr="00DA71B9">
        <w:t xml:space="preserve">chorych leczonych </w:t>
      </w:r>
      <w:r w:rsidR="00DC4550" w:rsidRPr="00DA71B9">
        <w:t xml:space="preserve">w </w:t>
      </w:r>
      <w:r w:rsidRPr="00DA71B9">
        <w:t xml:space="preserve">zakładach psychiatrycznej </w:t>
      </w:r>
      <w:r w:rsidR="009D1B3C" w:rsidRPr="00DA71B9">
        <w:t xml:space="preserve">opieki stacjonarnej </w:t>
      </w:r>
      <w:r w:rsidRPr="00DA71B9">
        <w:t xml:space="preserve">województwa </w:t>
      </w:r>
      <w:r w:rsidR="00775494" w:rsidRPr="00DA71B9">
        <w:t xml:space="preserve">najwyższy odsetek </w:t>
      </w:r>
      <w:r w:rsidR="00543989" w:rsidRPr="00DA71B9">
        <w:t xml:space="preserve">z nich </w:t>
      </w:r>
      <w:r w:rsidRPr="00DA71B9">
        <w:t>(a</w:t>
      </w:r>
      <w:r w:rsidR="00775494" w:rsidRPr="00DA71B9">
        <w:t xml:space="preserve">ż </w:t>
      </w:r>
      <w:r w:rsidR="008921B9" w:rsidRPr="00DA71B9">
        <w:t>80</w:t>
      </w:r>
      <w:r w:rsidR="006A6800" w:rsidRPr="00DA71B9">
        <w:t>%</w:t>
      </w:r>
      <w:r w:rsidR="00775494" w:rsidRPr="00DA71B9">
        <w:t>)</w:t>
      </w:r>
      <w:r w:rsidR="008921B9" w:rsidRPr="00DA71B9">
        <w:t xml:space="preserve"> </w:t>
      </w:r>
      <w:r w:rsidR="00C33B53" w:rsidRPr="00DA71B9">
        <w:t>korz</w:t>
      </w:r>
      <w:r w:rsidR="00543989" w:rsidRPr="00DA71B9">
        <w:t xml:space="preserve">ystało z </w:t>
      </w:r>
      <w:r w:rsidR="00775494" w:rsidRPr="00DA71B9">
        <w:t>lecz</w:t>
      </w:r>
      <w:r w:rsidR="00C33B53" w:rsidRPr="00DA71B9">
        <w:t xml:space="preserve">enia </w:t>
      </w:r>
      <w:r w:rsidR="00775494" w:rsidRPr="00DA71B9">
        <w:t>szpitalnego</w:t>
      </w:r>
      <w:r w:rsidR="008921B9" w:rsidRPr="00DA71B9">
        <w:t xml:space="preserve">. </w:t>
      </w:r>
      <w:r w:rsidR="007F180E" w:rsidRPr="00DA71B9">
        <w:t>Prawie 13</w:t>
      </w:r>
      <w:r w:rsidR="006A6800" w:rsidRPr="00DA71B9">
        <w:t>%</w:t>
      </w:r>
      <w:r w:rsidR="00775494" w:rsidRPr="00DA71B9">
        <w:t xml:space="preserve"> chorych przebywało w </w:t>
      </w:r>
      <w:r w:rsidR="008921B9" w:rsidRPr="00DA71B9">
        <w:t>ośrodkach leczenia odwykowego alkoholowego</w:t>
      </w:r>
      <w:r w:rsidR="00775494" w:rsidRPr="00DA71B9">
        <w:t>,</w:t>
      </w:r>
      <w:r w:rsidR="00B31850" w:rsidRPr="00DA71B9">
        <w:t xml:space="preserve"> </w:t>
      </w:r>
      <w:r w:rsidR="008721F8" w:rsidRPr="00DA71B9">
        <w:t>a</w:t>
      </w:r>
      <w:r w:rsidR="00B31850" w:rsidRPr="00DA71B9">
        <w:t xml:space="preserve"> </w:t>
      </w:r>
      <w:r w:rsidR="00775494" w:rsidRPr="00DA71B9">
        <w:t>4</w:t>
      </w:r>
      <w:r w:rsidR="006A6800" w:rsidRPr="00DA71B9">
        <w:t>%</w:t>
      </w:r>
      <w:r w:rsidR="00775494" w:rsidRPr="00DA71B9">
        <w:t xml:space="preserve"> </w:t>
      </w:r>
      <w:r w:rsidR="002B5C36" w:rsidRPr="00DA71B9">
        <w:t xml:space="preserve">chorych poddanych było leczeniu w </w:t>
      </w:r>
      <w:r w:rsidR="002B5C36" w:rsidRPr="00DA71B9">
        <w:rPr>
          <w:bCs/>
        </w:rPr>
        <w:t xml:space="preserve">ośrodkach rehabilitacyjnych </w:t>
      </w:r>
      <w:r w:rsidR="00363BBD" w:rsidRPr="00DA71B9">
        <w:t>dla uzależnionych od substancji psychoaktywnych</w:t>
      </w:r>
      <w:r w:rsidR="004E0213" w:rsidRPr="00DA71B9">
        <w:t>.</w:t>
      </w:r>
      <w:r w:rsidR="00B31850" w:rsidRPr="00DA71B9">
        <w:t xml:space="preserve"> W</w:t>
      </w:r>
      <w:r w:rsidR="001F72AC" w:rsidRPr="00DA71B9">
        <w:t xml:space="preserve"> psychiatrycznych </w:t>
      </w:r>
      <w:r w:rsidR="00B31850" w:rsidRPr="00DA71B9">
        <w:t xml:space="preserve">zakładach </w:t>
      </w:r>
      <w:proofErr w:type="spellStart"/>
      <w:r w:rsidR="00B31850" w:rsidRPr="00DA71B9">
        <w:t>opiekuńczo–leczniczych</w:t>
      </w:r>
      <w:proofErr w:type="spellEnd"/>
      <w:r w:rsidR="00B31850" w:rsidRPr="00DA71B9">
        <w:t xml:space="preserve"> </w:t>
      </w:r>
      <w:r w:rsidR="008721F8" w:rsidRPr="00DA71B9">
        <w:t xml:space="preserve">regionu </w:t>
      </w:r>
      <w:r w:rsidR="00B31850" w:rsidRPr="00DA71B9">
        <w:t>leczonych</w:t>
      </w:r>
      <w:r w:rsidR="008721F8" w:rsidRPr="00DA71B9">
        <w:t xml:space="preserve"> było</w:t>
      </w:r>
      <w:r w:rsidR="00B31850" w:rsidRPr="00DA71B9">
        <w:t xml:space="preserve"> p</w:t>
      </w:r>
      <w:r w:rsidR="00C33B53" w:rsidRPr="00DA71B9">
        <w:t>onad 2</w:t>
      </w:r>
      <w:r w:rsidR="006A6800" w:rsidRPr="00DA71B9">
        <w:t>%</w:t>
      </w:r>
      <w:r w:rsidR="00C33B53" w:rsidRPr="00DA71B9">
        <w:t xml:space="preserve"> pacjentów</w:t>
      </w:r>
      <w:r w:rsidR="008721F8" w:rsidRPr="00DA71B9">
        <w:t xml:space="preserve"> u których zdiagnozowano zaburzenia psychiczne</w:t>
      </w:r>
      <w:r w:rsidR="001F72AC" w:rsidRPr="00DA71B9">
        <w:t>.</w:t>
      </w:r>
      <w:r w:rsidR="008721F8" w:rsidRPr="00DA71B9">
        <w:t xml:space="preserve"> N</w:t>
      </w:r>
      <w:r w:rsidR="00B31850" w:rsidRPr="00DA71B9">
        <w:t>ajniższy o</w:t>
      </w:r>
      <w:r w:rsidR="008721F8" w:rsidRPr="00DA71B9">
        <w:t>dse</w:t>
      </w:r>
      <w:r w:rsidR="00B31850" w:rsidRPr="00DA71B9">
        <w:t>tek</w:t>
      </w:r>
      <w:r w:rsidR="008721F8" w:rsidRPr="00DA71B9">
        <w:t>,</w:t>
      </w:r>
      <w:r w:rsidR="00B31850" w:rsidRPr="00DA71B9">
        <w:t xml:space="preserve"> </w:t>
      </w:r>
      <w:r w:rsidR="00C33B53" w:rsidRPr="00DA71B9">
        <w:t>zaledwie 0,3</w:t>
      </w:r>
      <w:r w:rsidR="006A6800" w:rsidRPr="00DA71B9">
        <w:t>%</w:t>
      </w:r>
      <w:r w:rsidR="00C33B53" w:rsidRPr="00DA71B9">
        <w:t xml:space="preserve"> chorych </w:t>
      </w:r>
      <w:r w:rsidR="007445D7" w:rsidRPr="00DA71B9">
        <w:t xml:space="preserve">osób z zaburzeniami psychicznymi </w:t>
      </w:r>
      <w:r w:rsidR="00D9652F" w:rsidRPr="00DA71B9">
        <w:t>przebywało</w:t>
      </w:r>
      <w:r w:rsidR="00C33B53" w:rsidRPr="00DA71B9">
        <w:t xml:space="preserve"> </w:t>
      </w:r>
      <w:r w:rsidR="001F72AC" w:rsidRPr="00DA71B9">
        <w:t xml:space="preserve">natomiast </w:t>
      </w:r>
      <w:r w:rsidR="00D9652F" w:rsidRPr="00DA71B9">
        <w:t>w</w:t>
      </w:r>
      <w:r w:rsidR="001F72AC" w:rsidRPr="00DA71B9">
        <w:t xml:space="preserve"> </w:t>
      </w:r>
      <w:r w:rsidR="00C33B53" w:rsidRPr="00DA71B9">
        <w:t> zakład</w:t>
      </w:r>
      <w:r w:rsidR="00D9652F" w:rsidRPr="00DA71B9">
        <w:t>ach</w:t>
      </w:r>
      <w:r w:rsidR="007445D7" w:rsidRPr="00DA71B9">
        <w:t xml:space="preserve"> pielęgnacyjno-opiekuńczych</w:t>
      </w:r>
      <w:r w:rsidR="001F72AC" w:rsidRPr="00DA71B9">
        <w:t>.</w:t>
      </w:r>
    </w:p>
    <w:p w:rsidR="008921B9" w:rsidRPr="00DA71B9" w:rsidRDefault="008921B9" w:rsidP="008921B9">
      <w:pPr>
        <w:widowControl/>
        <w:suppressAutoHyphens w:val="0"/>
      </w:pPr>
      <w:r w:rsidRPr="00DA71B9">
        <w:br w:type="page"/>
      </w:r>
    </w:p>
    <w:p w:rsidR="008921B9" w:rsidRPr="00DA71B9" w:rsidRDefault="008921B9" w:rsidP="008921B9">
      <w:pPr>
        <w:spacing w:line="360" w:lineRule="auto"/>
        <w:jc w:val="right"/>
        <w:rPr>
          <w:b/>
          <w:bCs/>
        </w:rPr>
      </w:pPr>
      <w:r w:rsidRPr="00DA71B9">
        <w:rPr>
          <w:b/>
          <w:bCs/>
        </w:rPr>
        <w:lastRenderedPageBreak/>
        <w:t>Tabela 17</w:t>
      </w:r>
    </w:p>
    <w:p w:rsidR="008921B9" w:rsidRPr="00DA71B9" w:rsidRDefault="008921B9" w:rsidP="008921B9">
      <w:pPr>
        <w:jc w:val="center"/>
        <w:rPr>
          <w:b/>
          <w:bCs/>
        </w:rPr>
      </w:pPr>
      <w:r w:rsidRPr="00DA71B9">
        <w:rPr>
          <w:b/>
          <w:bCs/>
        </w:rPr>
        <w:t xml:space="preserve">Pacjenci hospitalizowani z powodu zaburzeń psychicznych i zaburzeń zachowania w szpitalach oraz oddziałach psychiatrycznych szpitali ogólnych </w:t>
      </w:r>
    </w:p>
    <w:p w:rsidR="008921B9" w:rsidRPr="00DA71B9" w:rsidRDefault="008921B9" w:rsidP="008921B9">
      <w:pPr>
        <w:jc w:val="center"/>
        <w:rPr>
          <w:b/>
          <w:bCs/>
        </w:rPr>
      </w:pPr>
      <w:r w:rsidRPr="00DA71B9">
        <w:rPr>
          <w:b/>
          <w:bCs/>
        </w:rPr>
        <w:t>województwa śląskiego w latach 2007-2008 (osoba)</w:t>
      </w:r>
    </w:p>
    <w:p w:rsidR="009D1B3C" w:rsidRPr="00DA71B9" w:rsidRDefault="009D1B3C" w:rsidP="009D1B3C">
      <w:pPr>
        <w:widowControl/>
        <w:suppressAutoHyphens w:val="0"/>
        <w:jc w:val="center"/>
        <w:rPr>
          <w:b/>
          <w:bCs/>
        </w:rPr>
      </w:pPr>
      <w:r w:rsidRPr="00DA71B9">
        <w:rPr>
          <w:b/>
          <w:bCs/>
        </w:rPr>
        <w:t>(stan w dniu 31.XII.)</w:t>
      </w:r>
    </w:p>
    <w:p w:rsidR="008921B9" w:rsidRPr="00DA71B9" w:rsidRDefault="008921B9" w:rsidP="008921B9">
      <w:pPr>
        <w:jc w:val="center"/>
      </w:pPr>
    </w:p>
    <w:tbl>
      <w:tblPr>
        <w:tblW w:w="0" w:type="auto"/>
        <w:jc w:val="center"/>
        <w:tblInd w:w="-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634"/>
        <w:gridCol w:w="2574"/>
        <w:gridCol w:w="1016"/>
        <w:gridCol w:w="1296"/>
        <w:gridCol w:w="1030"/>
        <w:gridCol w:w="1016"/>
        <w:gridCol w:w="1296"/>
        <w:gridCol w:w="1030"/>
      </w:tblGrid>
      <w:tr w:rsidR="008921B9" w:rsidRPr="00DA71B9" w:rsidTr="00242D47">
        <w:trPr>
          <w:cantSplit/>
          <w:trHeight w:val="338"/>
          <w:jc w:val="center"/>
        </w:trPr>
        <w:tc>
          <w:tcPr>
            <w:tcW w:w="675" w:type="dxa"/>
            <w:vMerge w:val="restart"/>
            <w:shd w:val="clear" w:color="auto" w:fill="FFFFCC"/>
            <w:vAlign w:val="center"/>
          </w:tcPr>
          <w:p w:rsidR="008921B9" w:rsidRPr="00DA71B9" w:rsidRDefault="008921B9" w:rsidP="000D7900">
            <w:pPr>
              <w:snapToGrid w:val="0"/>
              <w:jc w:val="center"/>
              <w:rPr>
                <w:b/>
                <w:bCs/>
              </w:rPr>
            </w:pPr>
            <w:r w:rsidRPr="00DA71B9">
              <w:rPr>
                <w:b/>
                <w:bCs/>
              </w:rPr>
              <w:t>Lp.</w:t>
            </w:r>
          </w:p>
        </w:tc>
        <w:tc>
          <w:tcPr>
            <w:tcW w:w="2981" w:type="dxa"/>
            <w:vMerge w:val="restart"/>
            <w:shd w:val="clear" w:color="auto" w:fill="FFFFCC"/>
            <w:vAlign w:val="center"/>
          </w:tcPr>
          <w:p w:rsidR="008921B9" w:rsidRPr="00DA71B9" w:rsidRDefault="008921B9" w:rsidP="000D7900">
            <w:pPr>
              <w:snapToGrid w:val="0"/>
              <w:jc w:val="center"/>
              <w:rPr>
                <w:b/>
                <w:bCs/>
              </w:rPr>
            </w:pPr>
            <w:r w:rsidRPr="00DA71B9">
              <w:rPr>
                <w:b/>
                <w:bCs/>
              </w:rPr>
              <w:t>Rozpoznanie</w:t>
            </w:r>
          </w:p>
        </w:tc>
        <w:tc>
          <w:tcPr>
            <w:tcW w:w="0" w:type="auto"/>
            <w:gridSpan w:val="3"/>
            <w:shd w:val="clear" w:color="auto" w:fill="FFFFCC"/>
            <w:vAlign w:val="center"/>
          </w:tcPr>
          <w:p w:rsidR="008921B9" w:rsidRPr="00DA71B9" w:rsidRDefault="008921B9" w:rsidP="00242D47">
            <w:pPr>
              <w:snapToGrid w:val="0"/>
              <w:jc w:val="center"/>
              <w:rPr>
                <w:b/>
                <w:bCs/>
              </w:rPr>
            </w:pPr>
            <w:r w:rsidRPr="00DA71B9">
              <w:rPr>
                <w:b/>
                <w:bCs/>
              </w:rPr>
              <w:t>2007</w:t>
            </w:r>
          </w:p>
        </w:tc>
        <w:tc>
          <w:tcPr>
            <w:tcW w:w="0" w:type="auto"/>
            <w:gridSpan w:val="3"/>
            <w:shd w:val="clear" w:color="auto" w:fill="FFFFCC"/>
            <w:vAlign w:val="center"/>
          </w:tcPr>
          <w:p w:rsidR="008921B9" w:rsidRPr="00DA71B9" w:rsidRDefault="008921B9" w:rsidP="00242D47">
            <w:pPr>
              <w:snapToGrid w:val="0"/>
              <w:jc w:val="center"/>
              <w:rPr>
                <w:b/>
                <w:bCs/>
              </w:rPr>
            </w:pPr>
            <w:r w:rsidRPr="00DA71B9">
              <w:rPr>
                <w:b/>
                <w:bCs/>
              </w:rPr>
              <w:t>2008</w:t>
            </w:r>
          </w:p>
        </w:tc>
      </w:tr>
      <w:tr w:rsidR="008921B9" w:rsidRPr="00DA71B9" w:rsidTr="000D7900">
        <w:trPr>
          <w:cantSplit/>
          <w:trHeight w:val="430"/>
          <w:jc w:val="center"/>
        </w:trPr>
        <w:tc>
          <w:tcPr>
            <w:tcW w:w="675" w:type="dxa"/>
            <w:vMerge/>
            <w:shd w:val="clear" w:color="auto" w:fill="FFFFCC"/>
          </w:tcPr>
          <w:p w:rsidR="008921B9" w:rsidRPr="00DA71B9" w:rsidRDefault="008921B9" w:rsidP="000D7900"/>
        </w:tc>
        <w:tc>
          <w:tcPr>
            <w:tcW w:w="2981" w:type="dxa"/>
            <w:vMerge/>
            <w:shd w:val="clear" w:color="auto" w:fill="FFFFCC"/>
            <w:vAlign w:val="center"/>
          </w:tcPr>
          <w:p w:rsidR="008921B9" w:rsidRPr="00DA71B9" w:rsidRDefault="008921B9" w:rsidP="000D7900">
            <w:pPr>
              <w:jc w:val="center"/>
            </w:pPr>
          </w:p>
        </w:tc>
        <w:tc>
          <w:tcPr>
            <w:tcW w:w="0" w:type="auto"/>
            <w:tcBorders>
              <w:bottom w:val="single" w:sz="18" w:space="0" w:color="auto"/>
            </w:tcBorders>
            <w:shd w:val="clear" w:color="auto" w:fill="FFFFCC"/>
            <w:vAlign w:val="center"/>
          </w:tcPr>
          <w:p w:rsidR="008921B9" w:rsidRPr="00DA71B9" w:rsidRDefault="008921B9" w:rsidP="000D7900">
            <w:pPr>
              <w:snapToGrid w:val="0"/>
              <w:jc w:val="center"/>
              <w:rPr>
                <w:b/>
                <w:bCs/>
              </w:rPr>
            </w:pPr>
            <w:r w:rsidRPr="00DA71B9">
              <w:rPr>
                <w:b/>
                <w:bCs/>
              </w:rPr>
              <w:t>Ogółem</w:t>
            </w:r>
          </w:p>
        </w:tc>
        <w:tc>
          <w:tcPr>
            <w:tcW w:w="0" w:type="auto"/>
            <w:tcBorders>
              <w:bottom w:val="single" w:sz="18" w:space="0" w:color="auto"/>
            </w:tcBorders>
            <w:shd w:val="clear" w:color="auto" w:fill="FFFFCC"/>
            <w:vAlign w:val="center"/>
          </w:tcPr>
          <w:p w:rsidR="008921B9" w:rsidRPr="00DA71B9" w:rsidRDefault="008921B9" w:rsidP="000D7900">
            <w:pPr>
              <w:snapToGrid w:val="0"/>
              <w:jc w:val="center"/>
              <w:rPr>
                <w:b/>
                <w:bCs/>
              </w:rPr>
            </w:pPr>
            <w:r w:rsidRPr="00DA71B9">
              <w:rPr>
                <w:b/>
                <w:bCs/>
              </w:rPr>
              <w:t>Mężczyźni</w:t>
            </w:r>
          </w:p>
        </w:tc>
        <w:tc>
          <w:tcPr>
            <w:tcW w:w="0" w:type="auto"/>
            <w:tcBorders>
              <w:bottom w:val="single" w:sz="18" w:space="0" w:color="auto"/>
            </w:tcBorders>
            <w:shd w:val="clear" w:color="auto" w:fill="FFFFCC"/>
            <w:vAlign w:val="center"/>
          </w:tcPr>
          <w:p w:rsidR="008921B9" w:rsidRPr="00DA71B9" w:rsidRDefault="008921B9" w:rsidP="000D7900">
            <w:pPr>
              <w:snapToGrid w:val="0"/>
              <w:jc w:val="center"/>
              <w:rPr>
                <w:b/>
                <w:bCs/>
              </w:rPr>
            </w:pPr>
            <w:r w:rsidRPr="00DA71B9">
              <w:rPr>
                <w:b/>
                <w:bCs/>
              </w:rPr>
              <w:t>Kobiety</w:t>
            </w:r>
          </w:p>
        </w:tc>
        <w:tc>
          <w:tcPr>
            <w:tcW w:w="0" w:type="auto"/>
            <w:tcBorders>
              <w:bottom w:val="single" w:sz="18" w:space="0" w:color="auto"/>
            </w:tcBorders>
            <w:shd w:val="clear" w:color="auto" w:fill="FFFFCC"/>
            <w:vAlign w:val="center"/>
          </w:tcPr>
          <w:p w:rsidR="008921B9" w:rsidRPr="00DA71B9" w:rsidRDefault="008921B9" w:rsidP="000D7900">
            <w:pPr>
              <w:snapToGrid w:val="0"/>
              <w:jc w:val="center"/>
              <w:rPr>
                <w:b/>
                <w:bCs/>
              </w:rPr>
            </w:pPr>
            <w:r w:rsidRPr="00DA71B9">
              <w:rPr>
                <w:b/>
                <w:bCs/>
              </w:rPr>
              <w:t>Ogółem</w:t>
            </w:r>
          </w:p>
        </w:tc>
        <w:tc>
          <w:tcPr>
            <w:tcW w:w="0" w:type="auto"/>
            <w:tcBorders>
              <w:bottom w:val="single" w:sz="18" w:space="0" w:color="auto"/>
            </w:tcBorders>
            <w:shd w:val="clear" w:color="auto" w:fill="FFFFCC"/>
            <w:vAlign w:val="center"/>
          </w:tcPr>
          <w:p w:rsidR="008921B9" w:rsidRPr="00DA71B9" w:rsidRDefault="008921B9" w:rsidP="000D7900">
            <w:pPr>
              <w:snapToGrid w:val="0"/>
              <w:jc w:val="center"/>
              <w:rPr>
                <w:b/>
                <w:bCs/>
              </w:rPr>
            </w:pPr>
            <w:r w:rsidRPr="00DA71B9">
              <w:rPr>
                <w:b/>
                <w:bCs/>
              </w:rPr>
              <w:t>Mężczyźni</w:t>
            </w:r>
          </w:p>
        </w:tc>
        <w:tc>
          <w:tcPr>
            <w:tcW w:w="0" w:type="auto"/>
            <w:tcBorders>
              <w:bottom w:val="single" w:sz="18" w:space="0" w:color="auto"/>
            </w:tcBorders>
            <w:shd w:val="clear" w:color="auto" w:fill="FFFFCC"/>
            <w:vAlign w:val="center"/>
          </w:tcPr>
          <w:p w:rsidR="008921B9" w:rsidRPr="00DA71B9" w:rsidRDefault="008921B9" w:rsidP="000D7900">
            <w:pPr>
              <w:snapToGrid w:val="0"/>
              <w:jc w:val="center"/>
              <w:rPr>
                <w:b/>
                <w:bCs/>
              </w:rPr>
            </w:pPr>
            <w:r w:rsidRPr="00DA71B9">
              <w:rPr>
                <w:b/>
                <w:bCs/>
              </w:rPr>
              <w:t>Kobiety</w:t>
            </w:r>
          </w:p>
        </w:tc>
      </w:tr>
      <w:tr w:rsidR="008921B9" w:rsidRPr="00DA71B9" w:rsidTr="000D7900">
        <w:trPr>
          <w:cantSplit/>
          <w:trHeight w:val="336"/>
          <w:jc w:val="center"/>
        </w:trPr>
        <w:tc>
          <w:tcPr>
            <w:tcW w:w="675" w:type="dxa"/>
            <w:vMerge/>
            <w:tcBorders>
              <w:bottom w:val="single" w:sz="18" w:space="0" w:color="auto"/>
            </w:tcBorders>
            <w:shd w:val="clear" w:color="auto" w:fill="FFFFCC"/>
          </w:tcPr>
          <w:p w:rsidR="008921B9" w:rsidRPr="00DA71B9" w:rsidRDefault="008921B9" w:rsidP="000D7900"/>
        </w:tc>
        <w:tc>
          <w:tcPr>
            <w:tcW w:w="2981" w:type="dxa"/>
            <w:vMerge/>
            <w:tcBorders>
              <w:bottom w:val="single" w:sz="18" w:space="0" w:color="auto"/>
            </w:tcBorders>
            <w:shd w:val="clear" w:color="auto" w:fill="FFFFCC"/>
            <w:vAlign w:val="center"/>
          </w:tcPr>
          <w:p w:rsidR="008921B9" w:rsidRPr="00DA71B9" w:rsidRDefault="008921B9" w:rsidP="000D7900">
            <w:pPr>
              <w:jc w:val="center"/>
            </w:pPr>
          </w:p>
        </w:tc>
        <w:tc>
          <w:tcPr>
            <w:tcW w:w="0" w:type="auto"/>
            <w:gridSpan w:val="6"/>
            <w:tcBorders>
              <w:bottom w:val="single" w:sz="18" w:space="0" w:color="auto"/>
            </w:tcBorders>
            <w:shd w:val="clear" w:color="auto" w:fill="FFFFCC"/>
            <w:vAlign w:val="center"/>
          </w:tcPr>
          <w:p w:rsidR="008921B9" w:rsidRPr="00DA71B9" w:rsidRDefault="00815DCF" w:rsidP="000D7900">
            <w:pPr>
              <w:snapToGrid w:val="0"/>
              <w:jc w:val="center"/>
              <w:rPr>
                <w:b/>
                <w:bCs/>
              </w:rPr>
            </w:pPr>
            <w:r w:rsidRPr="00DA71B9">
              <w:rPr>
                <w:b/>
                <w:bCs/>
              </w:rPr>
              <w:t>(</w:t>
            </w:r>
            <w:r w:rsidR="008921B9" w:rsidRPr="00DA71B9">
              <w:rPr>
                <w:b/>
                <w:bCs/>
              </w:rPr>
              <w:t>osoba</w:t>
            </w:r>
            <w:r w:rsidRPr="00DA71B9">
              <w:rPr>
                <w:b/>
                <w:bCs/>
              </w:rPr>
              <w:t>)</w:t>
            </w:r>
          </w:p>
        </w:tc>
      </w:tr>
      <w:tr w:rsidR="008921B9" w:rsidRPr="00DA71B9" w:rsidTr="00815DCF">
        <w:trPr>
          <w:trHeight w:val="488"/>
          <w:jc w:val="center"/>
        </w:trPr>
        <w:tc>
          <w:tcPr>
            <w:tcW w:w="3656" w:type="dxa"/>
            <w:gridSpan w:val="2"/>
            <w:shd w:val="clear" w:color="auto" w:fill="FAC79C"/>
            <w:vAlign w:val="center"/>
          </w:tcPr>
          <w:p w:rsidR="008921B9" w:rsidRPr="00DA71B9" w:rsidRDefault="008921B9" w:rsidP="000D7900">
            <w:pPr>
              <w:snapToGrid w:val="0"/>
              <w:jc w:val="center"/>
              <w:rPr>
                <w:b/>
                <w:bCs/>
              </w:rPr>
            </w:pPr>
            <w:r w:rsidRPr="00DA71B9">
              <w:rPr>
                <w:b/>
                <w:bCs/>
              </w:rPr>
              <w:t>Województwo śląskie ogółem</w:t>
            </w:r>
          </w:p>
        </w:tc>
        <w:tc>
          <w:tcPr>
            <w:tcW w:w="0" w:type="auto"/>
            <w:tcBorders>
              <w:bottom w:val="single" w:sz="18" w:space="0" w:color="auto"/>
            </w:tcBorders>
            <w:shd w:val="clear" w:color="auto" w:fill="FAC79C"/>
            <w:vAlign w:val="center"/>
          </w:tcPr>
          <w:p w:rsidR="008921B9" w:rsidRPr="00DA71B9" w:rsidRDefault="008921B9" w:rsidP="00815DCF">
            <w:pPr>
              <w:snapToGrid w:val="0"/>
              <w:jc w:val="right"/>
              <w:rPr>
                <w:b/>
                <w:bCs/>
              </w:rPr>
            </w:pPr>
            <w:r w:rsidRPr="00DA71B9">
              <w:rPr>
                <w:b/>
                <w:bCs/>
              </w:rPr>
              <w:t>31 141</w:t>
            </w:r>
          </w:p>
        </w:tc>
        <w:tc>
          <w:tcPr>
            <w:tcW w:w="0" w:type="auto"/>
            <w:shd w:val="clear" w:color="auto" w:fill="FAC79C"/>
            <w:vAlign w:val="center"/>
          </w:tcPr>
          <w:p w:rsidR="008921B9" w:rsidRPr="00DA71B9" w:rsidRDefault="008921B9" w:rsidP="00815DCF">
            <w:pPr>
              <w:snapToGrid w:val="0"/>
              <w:jc w:val="right"/>
              <w:rPr>
                <w:b/>
                <w:bCs/>
              </w:rPr>
            </w:pPr>
            <w:r w:rsidRPr="00DA71B9">
              <w:rPr>
                <w:b/>
                <w:bCs/>
              </w:rPr>
              <w:t>19 710</w:t>
            </w:r>
          </w:p>
        </w:tc>
        <w:tc>
          <w:tcPr>
            <w:tcW w:w="0" w:type="auto"/>
            <w:shd w:val="clear" w:color="auto" w:fill="FAC79C"/>
            <w:vAlign w:val="center"/>
          </w:tcPr>
          <w:p w:rsidR="008921B9" w:rsidRPr="00DA71B9" w:rsidRDefault="008921B9" w:rsidP="00815DCF">
            <w:pPr>
              <w:snapToGrid w:val="0"/>
              <w:jc w:val="right"/>
              <w:rPr>
                <w:b/>
                <w:bCs/>
              </w:rPr>
            </w:pPr>
            <w:r w:rsidRPr="00DA71B9">
              <w:rPr>
                <w:b/>
                <w:bCs/>
              </w:rPr>
              <w:t>11 431</w:t>
            </w:r>
          </w:p>
        </w:tc>
        <w:tc>
          <w:tcPr>
            <w:tcW w:w="0" w:type="auto"/>
            <w:tcBorders>
              <w:bottom w:val="single" w:sz="18" w:space="0" w:color="auto"/>
            </w:tcBorders>
            <w:shd w:val="clear" w:color="auto" w:fill="FAC79C"/>
            <w:vAlign w:val="center"/>
          </w:tcPr>
          <w:p w:rsidR="008921B9" w:rsidRPr="00DA71B9" w:rsidRDefault="008921B9" w:rsidP="00815DCF">
            <w:pPr>
              <w:snapToGrid w:val="0"/>
              <w:jc w:val="right"/>
              <w:rPr>
                <w:b/>
                <w:bCs/>
              </w:rPr>
            </w:pPr>
            <w:r w:rsidRPr="00DA71B9">
              <w:rPr>
                <w:b/>
                <w:bCs/>
              </w:rPr>
              <w:t>32 173</w:t>
            </w:r>
          </w:p>
        </w:tc>
        <w:tc>
          <w:tcPr>
            <w:tcW w:w="0" w:type="auto"/>
            <w:shd w:val="clear" w:color="auto" w:fill="FAC79C"/>
            <w:vAlign w:val="center"/>
          </w:tcPr>
          <w:p w:rsidR="008921B9" w:rsidRPr="00DA71B9" w:rsidRDefault="008921B9" w:rsidP="00815DCF">
            <w:pPr>
              <w:snapToGrid w:val="0"/>
              <w:jc w:val="right"/>
              <w:rPr>
                <w:b/>
                <w:bCs/>
              </w:rPr>
            </w:pPr>
            <w:r w:rsidRPr="00DA71B9">
              <w:rPr>
                <w:b/>
                <w:bCs/>
              </w:rPr>
              <w:t>20 509</w:t>
            </w:r>
          </w:p>
        </w:tc>
        <w:tc>
          <w:tcPr>
            <w:tcW w:w="0" w:type="auto"/>
            <w:shd w:val="clear" w:color="auto" w:fill="FAC79C"/>
            <w:vAlign w:val="center"/>
          </w:tcPr>
          <w:p w:rsidR="008921B9" w:rsidRPr="00DA71B9" w:rsidRDefault="008921B9" w:rsidP="00815DCF">
            <w:pPr>
              <w:snapToGrid w:val="0"/>
              <w:jc w:val="right"/>
              <w:rPr>
                <w:b/>
                <w:bCs/>
              </w:rPr>
            </w:pPr>
            <w:r w:rsidRPr="00DA71B9">
              <w:rPr>
                <w:b/>
                <w:bCs/>
              </w:rPr>
              <w:t>11 664</w:t>
            </w:r>
          </w:p>
        </w:tc>
      </w:tr>
      <w:tr w:rsidR="008921B9" w:rsidRPr="00DA71B9" w:rsidTr="00815DCF">
        <w:trPr>
          <w:trHeight w:val="885"/>
          <w:jc w:val="center"/>
        </w:trPr>
        <w:tc>
          <w:tcPr>
            <w:tcW w:w="675" w:type="dxa"/>
            <w:shd w:val="clear" w:color="auto" w:fill="auto"/>
            <w:vAlign w:val="center"/>
          </w:tcPr>
          <w:p w:rsidR="008921B9" w:rsidRPr="00DA71B9" w:rsidRDefault="008921B9" w:rsidP="000D7900">
            <w:pPr>
              <w:jc w:val="center"/>
              <w:rPr>
                <w:b/>
              </w:rPr>
            </w:pPr>
            <w:r w:rsidRPr="00DA71B9">
              <w:rPr>
                <w:b/>
              </w:rPr>
              <w:t>1.</w:t>
            </w:r>
          </w:p>
        </w:tc>
        <w:tc>
          <w:tcPr>
            <w:tcW w:w="2981" w:type="dxa"/>
            <w:shd w:val="clear" w:color="auto" w:fill="auto"/>
          </w:tcPr>
          <w:p w:rsidR="008921B9" w:rsidRPr="00DA71B9" w:rsidRDefault="008921B9" w:rsidP="000D7900">
            <w:pPr>
              <w:snapToGrid w:val="0"/>
            </w:pPr>
            <w:r w:rsidRPr="00DA71B9">
              <w:t>Organiczne zaburzenia psychiczne włącznie z zespołami objawowymi</w:t>
            </w:r>
          </w:p>
        </w:tc>
        <w:tc>
          <w:tcPr>
            <w:tcW w:w="0" w:type="auto"/>
            <w:shd w:val="clear" w:color="auto" w:fill="C6E6A2"/>
            <w:vAlign w:val="bottom"/>
          </w:tcPr>
          <w:p w:rsidR="008921B9" w:rsidRPr="00DA71B9" w:rsidRDefault="008921B9" w:rsidP="00815DCF">
            <w:pPr>
              <w:snapToGrid w:val="0"/>
              <w:jc w:val="right"/>
              <w:rPr>
                <w:b/>
              </w:rPr>
            </w:pPr>
            <w:r w:rsidRPr="00DA71B9">
              <w:rPr>
                <w:b/>
              </w:rPr>
              <w:t>3 695</w:t>
            </w:r>
          </w:p>
        </w:tc>
        <w:tc>
          <w:tcPr>
            <w:tcW w:w="0" w:type="auto"/>
            <w:shd w:val="clear" w:color="auto" w:fill="auto"/>
            <w:vAlign w:val="bottom"/>
          </w:tcPr>
          <w:p w:rsidR="008921B9" w:rsidRPr="00DA71B9" w:rsidRDefault="008921B9" w:rsidP="00815DCF">
            <w:pPr>
              <w:snapToGrid w:val="0"/>
              <w:jc w:val="right"/>
            </w:pPr>
            <w:r w:rsidRPr="00DA71B9">
              <w:t>1 992</w:t>
            </w:r>
          </w:p>
        </w:tc>
        <w:tc>
          <w:tcPr>
            <w:tcW w:w="0" w:type="auto"/>
            <w:shd w:val="clear" w:color="auto" w:fill="auto"/>
            <w:vAlign w:val="bottom"/>
          </w:tcPr>
          <w:p w:rsidR="008921B9" w:rsidRPr="00DA71B9" w:rsidRDefault="008921B9" w:rsidP="00815DCF">
            <w:pPr>
              <w:snapToGrid w:val="0"/>
              <w:jc w:val="right"/>
            </w:pPr>
            <w:r w:rsidRPr="00DA71B9">
              <w:t>1 703</w:t>
            </w:r>
          </w:p>
        </w:tc>
        <w:tc>
          <w:tcPr>
            <w:tcW w:w="0" w:type="auto"/>
            <w:shd w:val="clear" w:color="auto" w:fill="C6E6A2"/>
            <w:vAlign w:val="bottom"/>
          </w:tcPr>
          <w:p w:rsidR="008921B9" w:rsidRPr="00DA71B9" w:rsidRDefault="008921B9" w:rsidP="00815DCF">
            <w:pPr>
              <w:snapToGrid w:val="0"/>
              <w:jc w:val="right"/>
              <w:rPr>
                <w:b/>
              </w:rPr>
            </w:pPr>
            <w:r w:rsidRPr="00DA71B9">
              <w:rPr>
                <w:b/>
              </w:rPr>
              <w:t>3 915</w:t>
            </w:r>
          </w:p>
        </w:tc>
        <w:tc>
          <w:tcPr>
            <w:tcW w:w="0" w:type="auto"/>
            <w:shd w:val="clear" w:color="auto" w:fill="auto"/>
            <w:vAlign w:val="bottom"/>
          </w:tcPr>
          <w:p w:rsidR="008921B9" w:rsidRPr="00DA71B9" w:rsidRDefault="008921B9" w:rsidP="00815DCF">
            <w:pPr>
              <w:snapToGrid w:val="0"/>
              <w:jc w:val="right"/>
            </w:pPr>
            <w:r w:rsidRPr="00DA71B9">
              <w:t>2 096</w:t>
            </w:r>
          </w:p>
        </w:tc>
        <w:tc>
          <w:tcPr>
            <w:tcW w:w="0" w:type="auto"/>
            <w:shd w:val="clear" w:color="auto" w:fill="auto"/>
            <w:vAlign w:val="bottom"/>
          </w:tcPr>
          <w:p w:rsidR="008921B9" w:rsidRPr="00DA71B9" w:rsidRDefault="008921B9" w:rsidP="00815DCF">
            <w:pPr>
              <w:snapToGrid w:val="0"/>
              <w:jc w:val="right"/>
            </w:pPr>
            <w:r w:rsidRPr="00DA71B9">
              <w:t>1 819</w:t>
            </w:r>
          </w:p>
        </w:tc>
      </w:tr>
      <w:tr w:rsidR="008921B9" w:rsidRPr="00DA71B9" w:rsidTr="00815DCF">
        <w:trPr>
          <w:jc w:val="center"/>
        </w:trPr>
        <w:tc>
          <w:tcPr>
            <w:tcW w:w="675" w:type="dxa"/>
            <w:shd w:val="clear" w:color="auto" w:fill="auto"/>
            <w:vAlign w:val="center"/>
          </w:tcPr>
          <w:p w:rsidR="008921B9" w:rsidRPr="00DA71B9" w:rsidRDefault="008921B9" w:rsidP="000D7900">
            <w:pPr>
              <w:jc w:val="center"/>
              <w:rPr>
                <w:b/>
              </w:rPr>
            </w:pPr>
            <w:r w:rsidRPr="00DA71B9">
              <w:rPr>
                <w:b/>
              </w:rPr>
              <w:t>2.</w:t>
            </w:r>
          </w:p>
        </w:tc>
        <w:tc>
          <w:tcPr>
            <w:tcW w:w="2981" w:type="dxa"/>
            <w:shd w:val="clear" w:color="auto" w:fill="auto"/>
          </w:tcPr>
          <w:p w:rsidR="008921B9" w:rsidRPr="00DA71B9" w:rsidRDefault="008921B9" w:rsidP="000D7900">
            <w:pPr>
              <w:snapToGrid w:val="0"/>
            </w:pPr>
            <w:r w:rsidRPr="00DA71B9">
              <w:t>Zaburzenia psychiczne i zaburzenia zachowania spowodowane używaniem alkoholu</w:t>
            </w:r>
          </w:p>
        </w:tc>
        <w:tc>
          <w:tcPr>
            <w:tcW w:w="0" w:type="auto"/>
            <w:tcBorders>
              <w:bottom w:val="single" w:sz="18" w:space="0" w:color="auto"/>
            </w:tcBorders>
            <w:shd w:val="clear" w:color="auto" w:fill="C6E6A2"/>
            <w:vAlign w:val="bottom"/>
          </w:tcPr>
          <w:p w:rsidR="008921B9" w:rsidRPr="00DA71B9" w:rsidRDefault="008921B9" w:rsidP="00815DCF">
            <w:pPr>
              <w:snapToGrid w:val="0"/>
              <w:jc w:val="right"/>
              <w:rPr>
                <w:b/>
              </w:rPr>
            </w:pPr>
            <w:r w:rsidRPr="00DA71B9">
              <w:rPr>
                <w:b/>
              </w:rPr>
              <w:t>12 368</w:t>
            </w:r>
          </w:p>
        </w:tc>
        <w:tc>
          <w:tcPr>
            <w:tcW w:w="0" w:type="auto"/>
            <w:shd w:val="clear" w:color="auto" w:fill="auto"/>
            <w:vAlign w:val="bottom"/>
          </w:tcPr>
          <w:p w:rsidR="008921B9" w:rsidRPr="00DA71B9" w:rsidRDefault="008921B9" w:rsidP="00815DCF">
            <w:pPr>
              <w:snapToGrid w:val="0"/>
              <w:jc w:val="right"/>
            </w:pPr>
            <w:r w:rsidRPr="00DA71B9">
              <w:t>10 203</w:t>
            </w:r>
          </w:p>
        </w:tc>
        <w:tc>
          <w:tcPr>
            <w:tcW w:w="0" w:type="auto"/>
            <w:shd w:val="clear" w:color="auto" w:fill="auto"/>
            <w:vAlign w:val="bottom"/>
          </w:tcPr>
          <w:p w:rsidR="008921B9" w:rsidRPr="00DA71B9" w:rsidRDefault="008921B9" w:rsidP="00815DCF">
            <w:pPr>
              <w:snapToGrid w:val="0"/>
              <w:jc w:val="right"/>
            </w:pPr>
            <w:r w:rsidRPr="00DA71B9">
              <w:t>2 165</w:t>
            </w:r>
          </w:p>
        </w:tc>
        <w:tc>
          <w:tcPr>
            <w:tcW w:w="0" w:type="auto"/>
            <w:shd w:val="clear" w:color="auto" w:fill="C6E6A2"/>
            <w:vAlign w:val="bottom"/>
          </w:tcPr>
          <w:p w:rsidR="008921B9" w:rsidRPr="00DA71B9" w:rsidRDefault="008921B9" w:rsidP="00815DCF">
            <w:pPr>
              <w:snapToGrid w:val="0"/>
              <w:jc w:val="right"/>
              <w:rPr>
                <w:b/>
              </w:rPr>
            </w:pPr>
            <w:r w:rsidRPr="00DA71B9">
              <w:rPr>
                <w:b/>
              </w:rPr>
              <w:t>12 953</w:t>
            </w:r>
          </w:p>
        </w:tc>
        <w:tc>
          <w:tcPr>
            <w:tcW w:w="0" w:type="auto"/>
            <w:shd w:val="clear" w:color="auto" w:fill="auto"/>
            <w:vAlign w:val="bottom"/>
          </w:tcPr>
          <w:p w:rsidR="008921B9" w:rsidRPr="00DA71B9" w:rsidRDefault="008921B9" w:rsidP="00815DCF">
            <w:pPr>
              <w:snapToGrid w:val="0"/>
              <w:jc w:val="right"/>
            </w:pPr>
            <w:r w:rsidRPr="00DA71B9">
              <w:t>10 665</w:t>
            </w:r>
          </w:p>
        </w:tc>
        <w:tc>
          <w:tcPr>
            <w:tcW w:w="0" w:type="auto"/>
            <w:shd w:val="clear" w:color="auto" w:fill="auto"/>
            <w:vAlign w:val="bottom"/>
          </w:tcPr>
          <w:p w:rsidR="008921B9" w:rsidRPr="00DA71B9" w:rsidRDefault="008921B9" w:rsidP="00815DCF">
            <w:pPr>
              <w:snapToGrid w:val="0"/>
              <w:jc w:val="right"/>
            </w:pPr>
            <w:r w:rsidRPr="00DA71B9">
              <w:t>2 288</w:t>
            </w:r>
          </w:p>
        </w:tc>
      </w:tr>
      <w:tr w:rsidR="008921B9" w:rsidRPr="00DA71B9" w:rsidTr="00815DCF">
        <w:trPr>
          <w:trHeight w:val="1045"/>
          <w:jc w:val="center"/>
        </w:trPr>
        <w:tc>
          <w:tcPr>
            <w:tcW w:w="675" w:type="dxa"/>
            <w:shd w:val="clear" w:color="auto" w:fill="auto"/>
            <w:vAlign w:val="center"/>
          </w:tcPr>
          <w:p w:rsidR="008921B9" w:rsidRPr="00DA71B9" w:rsidRDefault="008921B9" w:rsidP="000D7900">
            <w:pPr>
              <w:jc w:val="center"/>
              <w:rPr>
                <w:b/>
              </w:rPr>
            </w:pPr>
            <w:r w:rsidRPr="00DA71B9">
              <w:rPr>
                <w:b/>
              </w:rPr>
              <w:t>3.</w:t>
            </w:r>
          </w:p>
        </w:tc>
        <w:tc>
          <w:tcPr>
            <w:tcW w:w="2981" w:type="dxa"/>
            <w:shd w:val="clear" w:color="auto" w:fill="auto"/>
          </w:tcPr>
          <w:p w:rsidR="008921B9" w:rsidRPr="00DA71B9" w:rsidRDefault="008921B9" w:rsidP="000D7900">
            <w:pPr>
              <w:snapToGrid w:val="0"/>
            </w:pPr>
            <w:r w:rsidRPr="00DA71B9">
              <w:t>Zaburzenia psychiczne i  zaburzenia zachowania spowodowane używaniem środków psychoaktywnych</w:t>
            </w:r>
          </w:p>
        </w:tc>
        <w:tc>
          <w:tcPr>
            <w:tcW w:w="0" w:type="auto"/>
            <w:shd w:val="clear" w:color="auto" w:fill="C6E6A2"/>
            <w:vAlign w:val="bottom"/>
          </w:tcPr>
          <w:p w:rsidR="008921B9" w:rsidRPr="00DA71B9" w:rsidRDefault="008921B9" w:rsidP="00815DCF">
            <w:pPr>
              <w:snapToGrid w:val="0"/>
              <w:jc w:val="right"/>
              <w:rPr>
                <w:b/>
              </w:rPr>
            </w:pPr>
            <w:r w:rsidRPr="00DA71B9">
              <w:rPr>
                <w:b/>
              </w:rPr>
              <w:t>1 643</w:t>
            </w:r>
          </w:p>
        </w:tc>
        <w:tc>
          <w:tcPr>
            <w:tcW w:w="0" w:type="auto"/>
            <w:shd w:val="clear" w:color="auto" w:fill="auto"/>
            <w:vAlign w:val="bottom"/>
          </w:tcPr>
          <w:p w:rsidR="008921B9" w:rsidRPr="00DA71B9" w:rsidRDefault="008921B9" w:rsidP="00815DCF">
            <w:pPr>
              <w:snapToGrid w:val="0"/>
              <w:jc w:val="right"/>
            </w:pPr>
            <w:r w:rsidRPr="00DA71B9">
              <w:t>1 320</w:t>
            </w:r>
          </w:p>
        </w:tc>
        <w:tc>
          <w:tcPr>
            <w:tcW w:w="0" w:type="auto"/>
            <w:shd w:val="clear" w:color="auto" w:fill="auto"/>
            <w:vAlign w:val="bottom"/>
          </w:tcPr>
          <w:p w:rsidR="008921B9" w:rsidRPr="00DA71B9" w:rsidRDefault="008921B9" w:rsidP="00815DCF">
            <w:pPr>
              <w:snapToGrid w:val="0"/>
              <w:jc w:val="right"/>
            </w:pPr>
            <w:r w:rsidRPr="00DA71B9">
              <w:t>323</w:t>
            </w:r>
          </w:p>
        </w:tc>
        <w:tc>
          <w:tcPr>
            <w:tcW w:w="0" w:type="auto"/>
            <w:shd w:val="clear" w:color="auto" w:fill="C6E6A2"/>
            <w:vAlign w:val="bottom"/>
          </w:tcPr>
          <w:p w:rsidR="008921B9" w:rsidRPr="00DA71B9" w:rsidRDefault="008921B9" w:rsidP="00815DCF">
            <w:pPr>
              <w:snapToGrid w:val="0"/>
              <w:jc w:val="right"/>
              <w:rPr>
                <w:b/>
              </w:rPr>
            </w:pPr>
            <w:r w:rsidRPr="00DA71B9">
              <w:rPr>
                <w:b/>
              </w:rPr>
              <w:t>1 584</w:t>
            </w:r>
          </w:p>
        </w:tc>
        <w:tc>
          <w:tcPr>
            <w:tcW w:w="0" w:type="auto"/>
            <w:shd w:val="clear" w:color="auto" w:fill="auto"/>
            <w:vAlign w:val="bottom"/>
          </w:tcPr>
          <w:p w:rsidR="008921B9" w:rsidRPr="00DA71B9" w:rsidRDefault="008921B9" w:rsidP="00815DCF">
            <w:pPr>
              <w:snapToGrid w:val="0"/>
              <w:jc w:val="right"/>
            </w:pPr>
            <w:r w:rsidRPr="00DA71B9">
              <w:t>1 211</w:t>
            </w:r>
          </w:p>
        </w:tc>
        <w:tc>
          <w:tcPr>
            <w:tcW w:w="0" w:type="auto"/>
            <w:shd w:val="clear" w:color="auto" w:fill="auto"/>
            <w:vAlign w:val="bottom"/>
          </w:tcPr>
          <w:p w:rsidR="008921B9" w:rsidRPr="00DA71B9" w:rsidRDefault="008921B9" w:rsidP="00815DCF">
            <w:pPr>
              <w:snapToGrid w:val="0"/>
              <w:jc w:val="right"/>
            </w:pPr>
            <w:r w:rsidRPr="00DA71B9">
              <w:t>373</w:t>
            </w:r>
          </w:p>
        </w:tc>
      </w:tr>
      <w:tr w:rsidR="008921B9" w:rsidRPr="00DA71B9" w:rsidTr="00815DCF">
        <w:trPr>
          <w:trHeight w:val="311"/>
          <w:jc w:val="center"/>
        </w:trPr>
        <w:tc>
          <w:tcPr>
            <w:tcW w:w="675" w:type="dxa"/>
            <w:shd w:val="clear" w:color="auto" w:fill="auto"/>
            <w:vAlign w:val="center"/>
          </w:tcPr>
          <w:p w:rsidR="008921B9" w:rsidRPr="00DA71B9" w:rsidRDefault="008921B9" w:rsidP="000D7900">
            <w:pPr>
              <w:jc w:val="center"/>
              <w:rPr>
                <w:b/>
              </w:rPr>
            </w:pPr>
            <w:r w:rsidRPr="00DA71B9">
              <w:rPr>
                <w:b/>
              </w:rPr>
              <w:t>4.</w:t>
            </w:r>
          </w:p>
        </w:tc>
        <w:tc>
          <w:tcPr>
            <w:tcW w:w="2981" w:type="dxa"/>
            <w:shd w:val="clear" w:color="auto" w:fill="auto"/>
          </w:tcPr>
          <w:p w:rsidR="008921B9" w:rsidRPr="00DA71B9" w:rsidRDefault="008921B9" w:rsidP="000D7900">
            <w:pPr>
              <w:snapToGrid w:val="0"/>
            </w:pPr>
            <w:r w:rsidRPr="00DA71B9">
              <w:t>Schizofrenia</w:t>
            </w:r>
          </w:p>
        </w:tc>
        <w:tc>
          <w:tcPr>
            <w:tcW w:w="0" w:type="auto"/>
            <w:shd w:val="clear" w:color="auto" w:fill="C6E6A2"/>
            <w:vAlign w:val="bottom"/>
          </w:tcPr>
          <w:p w:rsidR="008921B9" w:rsidRPr="00DA71B9" w:rsidRDefault="008921B9" w:rsidP="00815DCF">
            <w:pPr>
              <w:snapToGrid w:val="0"/>
              <w:jc w:val="right"/>
              <w:rPr>
                <w:b/>
              </w:rPr>
            </w:pPr>
            <w:r w:rsidRPr="00DA71B9">
              <w:rPr>
                <w:b/>
              </w:rPr>
              <w:t>4 162</w:t>
            </w:r>
          </w:p>
        </w:tc>
        <w:tc>
          <w:tcPr>
            <w:tcW w:w="0" w:type="auto"/>
            <w:shd w:val="clear" w:color="auto" w:fill="auto"/>
            <w:vAlign w:val="bottom"/>
          </w:tcPr>
          <w:p w:rsidR="008921B9" w:rsidRPr="00DA71B9" w:rsidRDefault="008921B9" w:rsidP="00815DCF">
            <w:pPr>
              <w:snapToGrid w:val="0"/>
              <w:jc w:val="right"/>
            </w:pPr>
            <w:r w:rsidRPr="00DA71B9">
              <w:t>2 238</w:t>
            </w:r>
          </w:p>
        </w:tc>
        <w:tc>
          <w:tcPr>
            <w:tcW w:w="0" w:type="auto"/>
            <w:shd w:val="clear" w:color="auto" w:fill="auto"/>
            <w:vAlign w:val="bottom"/>
          </w:tcPr>
          <w:p w:rsidR="008921B9" w:rsidRPr="00DA71B9" w:rsidRDefault="008921B9" w:rsidP="00815DCF">
            <w:pPr>
              <w:snapToGrid w:val="0"/>
              <w:jc w:val="right"/>
            </w:pPr>
            <w:r w:rsidRPr="00DA71B9">
              <w:t>1 924</w:t>
            </w:r>
          </w:p>
        </w:tc>
        <w:tc>
          <w:tcPr>
            <w:tcW w:w="0" w:type="auto"/>
            <w:shd w:val="clear" w:color="auto" w:fill="C6E6A2"/>
            <w:vAlign w:val="bottom"/>
          </w:tcPr>
          <w:p w:rsidR="008921B9" w:rsidRPr="00DA71B9" w:rsidRDefault="008921B9" w:rsidP="00815DCF">
            <w:pPr>
              <w:snapToGrid w:val="0"/>
              <w:jc w:val="right"/>
              <w:rPr>
                <w:b/>
              </w:rPr>
            </w:pPr>
            <w:r w:rsidRPr="00DA71B9">
              <w:rPr>
                <w:b/>
              </w:rPr>
              <w:t>4 992</w:t>
            </w:r>
          </w:p>
        </w:tc>
        <w:tc>
          <w:tcPr>
            <w:tcW w:w="0" w:type="auto"/>
            <w:shd w:val="clear" w:color="auto" w:fill="auto"/>
            <w:vAlign w:val="bottom"/>
          </w:tcPr>
          <w:p w:rsidR="008921B9" w:rsidRPr="00DA71B9" w:rsidRDefault="008921B9" w:rsidP="00815DCF">
            <w:pPr>
              <w:snapToGrid w:val="0"/>
              <w:jc w:val="right"/>
            </w:pPr>
            <w:r w:rsidRPr="00DA71B9">
              <w:t>2 644</w:t>
            </w:r>
          </w:p>
        </w:tc>
        <w:tc>
          <w:tcPr>
            <w:tcW w:w="0" w:type="auto"/>
            <w:shd w:val="clear" w:color="auto" w:fill="auto"/>
            <w:vAlign w:val="bottom"/>
          </w:tcPr>
          <w:p w:rsidR="008921B9" w:rsidRPr="00DA71B9" w:rsidRDefault="008921B9" w:rsidP="00815DCF">
            <w:pPr>
              <w:snapToGrid w:val="0"/>
              <w:jc w:val="right"/>
            </w:pPr>
            <w:r w:rsidRPr="00DA71B9">
              <w:t>2 348</w:t>
            </w:r>
          </w:p>
        </w:tc>
      </w:tr>
      <w:tr w:rsidR="008921B9" w:rsidRPr="00DA71B9" w:rsidTr="00815DCF">
        <w:trPr>
          <w:trHeight w:val="528"/>
          <w:jc w:val="center"/>
        </w:trPr>
        <w:tc>
          <w:tcPr>
            <w:tcW w:w="675" w:type="dxa"/>
            <w:shd w:val="clear" w:color="auto" w:fill="auto"/>
            <w:vAlign w:val="center"/>
          </w:tcPr>
          <w:p w:rsidR="008921B9" w:rsidRPr="00DA71B9" w:rsidRDefault="008921B9" w:rsidP="000D7900">
            <w:pPr>
              <w:jc w:val="center"/>
              <w:rPr>
                <w:b/>
              </w:rPr>
            </w:pPr>
            <w:r w:rsidRPr="00DA71B9">
              <w:rPr>
                <w:b/>
              </w:rPr>
              <w:t>5.</w:t>
            </w:r>
          </w:p>
        </w:tc>
        <w:tc>
          <w:tcPr>
            <w:tcW w:w="2981" w:type="dxa"/>
            <w:shd w:val="clear" w:color="auto" w:fill="auto"/>
          </w:tcPr>
          <w:p w:rsidR="008921B9" w:rsidRPr="00DA71B9" w:rsidRDefault="004C683C" w:rsidP="000D7900">
            <w:pPr>
              <w:snapToGrid w:val="0"/>
            </w:pPr>
            <w:r w:rsidRPr="00DA71B9">
              <w:t>Zaburzenia typu schizofrenii i </w:t>
            </w:r>
            <w:r w:rsidR="008921B9" w:rsidRPr="00DA71B9">
              <w:t>urojeni</w:t>
            </w:r>
            <w:r w:rsidR="00033307" w:rsidRPr="00DA71B9">
              <w:t>owe</w:t>
            </w:r>
          </w:p>
        </w:tc>
        <w:tc>
          <w:tcPr>
            <w:tcW w:w="0" w:type="auto"/>
            <w:shd w:val="clear" w:color="auto" w:fill="C6E6A2"/>
            <w:vAlign w:val="bottom"/>
          </w:tcPr>
          <w:p w:rsidR="008921B9" w:rsidRPr="00DA71B9" w:rsidRDefault="008921B9" w:rsidP="00815DCF">
            <w:pPr>
              <w:snapToGrid w:val="0"/>
              <w:jc w:val="right"/>
              <w:rPr>
                <w:b/>
              </w:rPr>
            </w:pPr>
            <w:r w:rsidRPr="00DA71B9">
              <w:rPr>
                <w:b/>
              </w:rPr>
              <w:t>1 969</w:t>
            </w:r>
          </w:p>
        </w:tc>
        <w:tc>
          <w:tcPr>
            <w:tcW w:w="0" w:type="auto"/>
            <w:shd w:val="clear" w:color="auto" w:fill="auto"/>
            <w:vAlign w:val="bottom"/>
          </w:tcPr>
          <w:p w:rsidR="008921B9" w:rsidRPr="00DA71B9" w:rsidRDefault="008921B9" w:rsidP="00815DCF">
            <w:pPr>
              <w:snapToGrid w:val="0"/>
              <w:jc w:val="right"/>
            </w:pPr>
            <w:r w:rsidRPr="00DA71B9">
              <w:t>851</w:t>
            </w:r>
          </w:p>
        </w:tc>
        <w:tc>
          <w:tcPr>
            <w:tcW w:w="0" w:type="auto"/>
            <w:shd w:val="clear" w:color="auto" w:fill="auto"/>
            <w:vAlign w:val="bottom"/>
          </w:tcPr>
          <w:p w:rsidR="008921B9" w:rsidRPr="00DA71B9" w:rsidRDefault="008921B9" w:rsidP="00815DCF">
            <w:pPr>
              <w:snapToGrid w:val="0"/>
              <w:jc w:val="right"/>
            </w:pPr>
            <w:r w:rsidRPr="00DA71B9">
              <w:t>1 118</w:t>
            </w:r>
          </w:p>
        </w:tc>
        <w:tc>
          <w:tcPr>
            <w:tcW w:w="0" w:type="auto"/>
            <w:shd w:val="clear" w:color="auto" w:fill="C6E6A2"/>
            <w:vAlign w:val="bottom"/>
          </w:tcPr>
          <w:p w:rsidR="008921B9" w:rsidRPr="00DA71B9" w:rsidRDefault="008921B9" w:rsidP="00815DCF">
            <w:pPr>
              <w:snapToGrid w:val="0"/>
              <w:jc w:val="right"/>
              <w:rPr>
                <w:b/>
              </w:rPr>
            </w:pPr>
            <w:r w:rsidRPr="00DA71B9">
              <w:rPr>
                <w:b/>
              </w:rPr>
              <w:t>1 632</w:t>
            </w:r>
          </w:p>
        </w:tc>
        <w:tc>
          <w:tcPr>
            <w:tcW w:w="0" w:type="auto"/>
            <w:shd w:val="clear" w:color="auto" w:fill="auto"/>
            <w:vAlign w:val="bottom"/>
          </w:tcPr>
          <w:p w:rsidR="008921B9" w:rsidRPr="00DA71B9" w:rsidRDefault="008921B9" w:rsidP="00815DCF">
            <w:pPr>
              <w:snapToGrid w:val="0"/>
              <w:jc w:val="right"/>
            </w:pPr>
            <w:r w:rsidRPr="00DA71B9">
              <w:t>720</w:t>
            </w:r>
          </w:p>
        </w:tc>
        <w:tc>
          <w:tcPr>
            <w:tcW w:w="0" w:type="auto"/>
            <w:shd w:val="clear" w:color="auto" w:fill="auto"/>
            <w:vAlign w:val="bottom"/>
          </w:tcPr>
          <w:p w:rsidR="008921B9" w:rsidRPr="00DA71B9" w:rsidRDefault="008921B9" w:rsidP="00815DCF">
            <w:pPr>
              <w:snapToGrid w:val="0"/>
              <w:jc w:val="right"/>
            </w:pPr>
            <w:r w:rsidRPr="00DA71B9">
              <w:t>912</w:t>
            </w:r>
          </w:p>
        </w:tc>
      </w:tr>
      <w:tr w:rsidR="008921B9" w:rsidRPr="00DA71B9" w:rsidTr="00815DCF">
        <w:trPr>
          <w:trHeight w:val="352"/>
          <w:jc w:val="center"/>
        </w:trPr>
        <w:tc>
          <w:tcPr>
            <w:tcW w:w="675" w:type="dxa"/>
            <w:shd w:val="clear" w:color="auto" w:fill="auto"/>
            <w:vAlign w:val="center"/>
          </w:tcPr>
          <w:p w:rsidR="008921B9" w:rsidRPr="00DA71B9" w:rsidRDefault="008921B9" w:rsidP="000D7900">
            <w:pPr>
              <w:jc w:val="center"/>
              <w:rPr>
                <w:b/>
              </w:rPr>
            </w:pPr>
            <w:r w:rsidRPr="00DA71B9">
              <w:rPr>
                <w:b/>
              </w:rPr>
              <w:t>6.</w:t>
            </w:r>
          </w:p>
        </w:tc>
        <w:tc>
          <w:tcPr>
            <w:tcW w:w="2981" w:type="dxa"/>
            <w:shd w:val="clear" w:color="auto" w:fill="auto"/>
          </w:tcPr>
          <w:p w:rsidR="008921B9" w:rsidRPr="00DA71B9" w:rsidRDefault="008921B9" w:rsidP="000D7900">
            <w:pPr>
              <w:snapToGrid w:val="0"/>
            </w:pPr>
            <w:r w:rsidRPr="00DA71B9">
              <w:t>Zaburzenia nastroju (afektywne)</w:t>
            </w:r>
          </w:p>
        </w:tc>
        <w:tc>
          <w:tcPr>
            <w:tcW w:w="0" w:type="auto"/>
            <w:shd w:val="clear" w:color="auto" w:fill="C6E6A2"/>
            <w:vAlign w:val="bottom"/>
          </w:tcPr>
          <w:p w:rsidR="008921B9" w:rsidRPr="00DA71B9" w:rsidRDefault="008921B9" w:rsidP="00815DCF">
            <w:pPr>
              <w:snapToGrid w:val="0"/>
              <w:jc w:val="right"/>
              <w:rPr>
                <w:b/>
              </w:rPr>
            </w:pPr>
            <w:r w:rsidRPr="00DA71B9">
              <w:rPr>
                <w:b/>
              </w:rPr>
              <w:t>2 662</w:t>
            </w:r>
          </w:p>
        </w:tc>
        <w:tc>
          <w:tcPr>
            <w:tcW w:w="0" w:type="auto"/>
            <w:shd w:val="clear" w:color="auto" w:fill="auto"/>
            <w:vAlign w:val="bottom"/>
          </w:tcPr>
          <w:p w:rsidR="008921B9" w:rsidRPr="00DA71B9" w:rsidRDefault="008921B9" w:rsidP="00815DCF">
            <w:pPr>
              <w:snapToGrid w:val="0"/>
              <w:jc w:val="right"/>
            </w:pPr>
            <w:r w:rsidRPr="00DA71B9">
              <w:t>890</w:t>
            </w:r>
          </w:p>
        </w:tc>
        <w:tc>
          <w:tcPr>
            <w:tcW w:w="0" w:type="auto"/>
            <w:shd w:val="clear" w:color="auto" w:fill="auto"/>
            <w:vAlign w:val="bottom"/>
          </w:tcPr>
          <w:p w:rsidR="008921B9" w:rsidRPr="00DA71B9" w:rsidRDefault="008921B9" w:rsidP="00815DCF">
            <w:pPr>
              <w:snapToGrid w:val="0"/>
              <w:jc w:val="right"/>
            </w:pPr>
            <w:r w:rsidRPr="00DA71B9">
              <w:t>1 772</w:t>
            </w:r>
          </w:p>
        </w:tc>
        <w:tc>
          <w:tcPr>
            <w:tcW w:w="0" w:type="auto"/>
            <w:shd w:val="clear" w:color="auto" w:fill="C6E6A2"/>
            <w:vAlign w:val="bottom"/>
          </w:tcPr>
          <w:p w:rsidR="008921B9" w:rsidRPr="00DA71B9" w:rsidRDefault="008921B9" w:rsidP="00815DCF">
            <w:pPr>
              <w:snapToGrid w:val="0"/>
              <w:jc w:val="right"/>
              <w:rPr>
                <w:b/>
              </w:rPr>
            </w:pPr>
            <w:r w:rsidRPr="00DA71B9">
              <w:rPr>
                <w:b/>
              </w:rPr>
              <w:t>2 663</w:t>
            </w:r>
          </w:p>
        </w:tc>
        <w:tc>
          <w:tcPr>
            <w:tcW w:w="0" w:type="auto"/>
            <w:shd w:val="clear" w:color="auto" w:fill="auto"/>
            <w:vAlign w:val="bottom"/>
          </w:tcPr>
          <w:p w:rsidR="008921B9" w:rsidRPr="00DA71B9" w:rsidRDefault="008921B9" w:rsidP="00815DCF">
            <w:pPr>
              <w:snapToGrid w:val="0"/>
              <w:jc w:val="right"/>
            </w:pPr>
            <w:r w:rsidRPr="00DA71B9">
              <w:t>907</w:t>
            </w:r>
          </w:p>
        </w:tc>
        <w:tc>
          <w:tcPr>
            <w:tcW w:w="0" w:type="auto"/>
            <w:shd w:val="clear" w:color="auto" w:fill="auto"/>
            <w:vAlign w:val="bottom"/>
          </w:tcPr>
          <w:p w:rsidR="008921B9" w:rsidRPr="00DA71B9" w:rsidRDefault="008921B9" w:rsidP="00815DCF">
            <w:pPr>
              <w:snapToGrid w:val="0"/>
              <w:jc w:val="right"/>
            </w:pPr>
            <w:r w:rsidRPr="00DA71B9">
              <w:t>1 756</w:t>
            </w:r>
          </w:p>
        </w:tc>
      </w:tr>
      <w:tr w:rsidR="008921B9" w:rsidRPr="00DA71B9" w:rsidTr="00815DCF">
        <w:trPr>
          <w:trHeight w:val="811"/>
          <w:jc w:val="center"/>
        </w:trPr>
        <w:tc>
          <w:tcPr>
            <w:tcW w:w="675" w:type="dxa"/>
            <w:shd w:val="clear" w:color="auto" w:fill="auto"/>
            <w:vAlign w:val="center"/>
          </w:tcPr>
          <w:p w:rsidR="008921B9" w:rsidRPr="00DA71B9" w:rsidRDefault="008921B9" w:rsidP="000D7900">
            <w:pPr>
              <w:jc w:val="center"/>
              <w:rPr>
                <w:b/>
              </w:rPr>
            </w:pPr>
            <w:r w:rsidRPr="00DA71B9">
              <w:rPr>
                <w:b/>
              </w:rPr>
              <w:t>7.</w:t>
            </w:r>
          </w:p>
        </w:tc>
        <w:tc>
          <w:tcPr>
            <w:tcW w:w="2981" w:type="dxa"/>
            <w:shd w:val="clear" w:color="auto" w:fill="auto"/>
          </w:tcPr>
          <w:p w:rsidR="008921B9" w:rsidRPr="00DA71B9" w:rsidRDefault="008921B9" w:rsidP="000D7900">
            <w:pPr>
              <w:snapToGrid w:val="0"/>
            </w:pPr>
            <w:r w:rsidRPr="00DA71B9">
              <w:t>Zaburzenia n</w:t>
            </w:r>
            <w:r w:rsidR="00815DCF" w:rsidRPr="00DA71B9">
              <w:t>erwicowe, związane ze stresem i </w:t>
            </w:r>
            <w:r w:rsidRPr="00DA71B9">
              <w:t>pod postacią somatyczną</w:t>
            </w:r>
          </w:p>
        </w:tc>
        <w:tc>
          <w:tcPr>
            <w:tcW w:w="0" w:type="auto"/>
            <w:shd w:val="clear" w:color="auto" w:fill="C6E6A2"/>
            <w:vAlign w:val="bottom"/>
          </w:tcPr>
          <w:p w:rsidR="008921B9" w:rsidRPr="00DA71B9" w:rsidRDefault="008921B9" w:rsidP="00815DCF">
            <w:pPr>
              <w:snapToGrid w:val="0"/>
              <w:jc w:val="right"/>
              <w:rPr>
                <w:b/>
              </w:rPr>
            </w:pPr>
            <w:r w:rsidRPr="00DA71B9">
              <w:rPr>
                <w:b/>
              </w:rPr>
              <w:t>2 580</w:t>
            </w:r>
          </w:p>
        </w:tc>
        <w:tc>
          <w:tcPr>
            <w:tcW w:w="0" w:type="auto"/>
            <w:shd w:val="clear" w:color="auto" w:fill="auto"/>
            <w:vAlign w:val="bottom"/>
          </w:tcPr>
          <w:p w:rsidR="008921B9" w:rsidRPr="00DA71B9" w:rsidRDefault="008921B9" w:rsidP="00815DCF">
            <w:pPr>
              <w:snapToGrid w:val="0"/>
              <w:jc w:val="right"/>
            </w:pPr>
            <w:r w:rsidRPr="00DA71B9">
              <w:t>998</w:t>
            </w:r>
          </w:p>
        </w:tc>
        <w:tc>
          <w:tcPr>
            <w:tcW w:w="0" w:type="auto"/>
            <w:shd w:val="clear" w:color="auto" w:fill="auto"/>
            <w:vAlign w:val="bottom"/>
          </w:tcPr>
          <w:p w:rsidR="008921B9" w:rsidRPr="00DA71B9" w:rsidRDefault="008921B9" w:rsidP="00815DCF">
            <w:pPr>
              <w:snapToGrid w:val="0"/>
              <w:jc w:val="right"/>
            </w:pPr>
            <w:r w:rsidRPr="00DA71B9">
              <w:t>1 582</w:t>
            </w:r>
          </w:p>
        </w:tc>
        <w:tc>
          <w:tcPr>
            <w:tcW w:w="0" w:type="auto"/>
            <w:shd w:val="clear" w:color="auto" w:fill="C6E6A2"/>
            <w:vAlign w:val="bottom"/>
          </w:tcPr>
          <w:p w:rsidR="008921B9" w:rsidRPr="00DA71B9" w:rsidRDefault="008921B9" w:rsidP="00815DCF">
            <w:pPr>
              <w:snapToGrid w:val="0"/>
              <w:jc w:val="right"/>
              <w:rPr>
                <w:b/>
              </w:rPr>
            </w:pPr>
            <w:r w:rsidRPr="00DA71B9">
              <w:rPr>
                <w:b/>
              </w:rPr>
              <w:t>2 447</w:t>
            </w:r>
          </w:p>
        </w:tc>
        <w:tc>
          <w:tcPr>
            <w:tcW w:w="0" w:type="auto"/>
            <w:shd w:val="clear" w:color="auto" w:fill="auto"/>
            <w:vAlign w:val="bottom"/>
          </w:tcPr>
          <w:p w:rsidR="008921B9" w:rsidRPr="00DA71B9" w:rsidRDefault="008921B9" w:rsidP="00815DCF">
            <w:pPr>
              <w:snapToGrid w:val="0"/>
              <w:jc w:val="right"/>
            </w:pPr>
            <w:r w:rsidRPr="00DA71B9">
              <w:t>1 065</w:t>
            </w:r>
          </w:p>
        </w:tc>
        <w:tc>
          <w:tcPr>
            <w:tcW w:w="0" w:type="auto"/>
            <w:shd w:val="clear" w:color="auto" w:fill="auto"/>
            <w:vAlign w:val="bottom"/>
          </w:tcPr>
          <w:p w:rsidR="008921B9" w:rsidRPr="00DA71B9" w:rsidRDefault="008921B9" w:rsidP="00815DCF">
            <w:pPr>
              <w:snapToGrid w:val="0"/>
              <w:jc w:val="right"/>
            </w:pPr>
            <w:r w:rsidRPr="00DA71B9">
              <w:t>1 382</w:t>
            </w:r>
          </w:p>
        </w:tc>
      </w:tr>
      <w:tr w:rsidR="008921B9" w:rsidRPr="00DA71B9" w:rsidTr="00815DCF">
        <w:trPr>
          <w:trHeight w:val="357"/>
          <w:jc w:val="center"/>
        </w:trPr>
        <w:tc>
          <w:tcPr>
            <w:tcW w:w="675" w:type="dxa"/>
            <w:shd w:val="clear" w:color="auto" w:fill="auto"/>
            <w:vAlign w:val="center"/>
          </w:tcPr>
          <w:p w:rsidR="008921B9" w:rsidRPr="00DA71B9" w:rsidRDefault="008921B9" w:rsidP="000D7900">
            <w:pPr>
              <w:jc w:val="center"/>
              <w:rPr>
                <w:b/>
              </w:rPr>
            </w:pPr>
            <w:r w:rsidRPr="00DA71B9">
              <w:rPr>
                <w:b/>
              </w:rPr>
              <w:t>8.</w:t>
            </w:r>
          </w:p>
        </w:tc>
        <w:tc>
          <w:tcPr>
            <w:tcW w:w="2981" w:type="dxa"/>
            <w:shd w:val="clear" w:color="auto" w:fill="auto"/>
          </w:tcPr>
          <w:p w:rsidR="008921B9" w:rsidRPr="00DA71B9" w:rsidRDefault="008921B9" w:rsidP="000D7900">
            <w:pPr>
              <w:snapToGrid w:val="0"/>
            </w:pPr>
            <w:r w:rsidRPr="00DA71B9">
              <w:t xml:space="preserve">Zaburzenia </w:t>
            </w:r>
            <w:proofErr w:type="spellStart"/>
            <w:r w:rsidRPr="00DA71B9">
              <w:t>niepsychotyczne</w:t>
            </w:r>
            <w:proofErr w:type="spellEnd"/>
          </w:p>
        </w:tc>
        <w:tc>
          <w:tcPr>
            <w:tcW w:w="0" w:type="auto"/>
            <w:shd w:val="clear" w:color="auto" w:fill="C6E6A2"/>
            <w:vAlign w:val="bottom"/>
          </w:tcPr>
          <w:p w:rsidR="008921B9" w:rsidRPr="00DA71B9" w:rsidRDefault="008921B9" w:rsidP="00815DCF">
            <w:pPr>
              <w:snapToGrid w:val="0"/>
              <w:jc w:val="right"/>
              <w:rPr>
                <w:b/>
              </w:rPr>
            </w:pPr>
            <w:r w:rsidRPr="00DA71B9">
              <w:rPr>
                <w:b/>
              </w:rPr>
              <w:t>2 062</w:t>
            </w:r>
          </w:p>
        </w:tc>
        <w:tc>
          <w:tcPr>
            <w:tcW w:w="0" w:type="auto"/>
            <w:shd w:val="clear" w:color="auto" w:fill="auto"/>
            <w:vAlign w:val="bottom"/>
          </w:tcPr>
          <w:p w:rsidR="008921B9" w:rsidRPr="00DA71B9" w:rsidRDefault="008921B9" w:rsidP="00815DCF">
            <w:pPr>
              <w:snapToGrid w:val="0"/>
              <w:jc w:val="right"/>
            </w:pPr>
            <w:r w:rsidRPr="00DA71B9">
              <w:t>1 218</w:t>
            </w:r>
          </w:p>
        </w:tc>
        <w:tc>
          <w:tcPr>
            <w:tcW w:w="0" w:type="auto"/>
            <w:shd w:val="clear" w:color="auto" w:fill="auto"/>
            <w:vAlign w:val="bottom"/>
          </w:tcPr>
          <w:p w:rsidR="008921B9" w:rsidRPr="00DA71B9" w:rsidRDefault="008921B9" w:rsidP="00815DCF">
            <w:pPr>
              <w:snapToGrid w:val="0"/>
              <w:jc w:val="right"/>
            </w:pPr>
            <w:r w:rsidRPr="00DA71B9">
              <w:t>844</w:t>
            </w:r>
          </w:p>
        </w:tc>
        <w:tc>
          <w:tcPr>
            <w:tcW w:w="0" w:type="auto"/>
            <w:shd w:val="clear" w:color="auto" w:fill="C6E6A2"/>
            <w:vAlign w:val="bottom"/>
          </w:tcPr>
          <w:p w:rsidR="008921B9" w:rsidRPr="00DA71B9" w:rsidRDefault="008921B9" w:rsidP="00815DCF">
            <w:pPr>
              <w:snapToGrid w:val="0"/>
              <w:jc w:val="right"/>
              <w:rPr>
                <w:b/>
              </w:rPr>
            </w:pPr>
            <w:r w:rsidRPr="00DA71B9">
              <w:rPr>
                <w:b/>
              </w:rPr>
              <w:t>1 987</w:t>
            </w:r>
          </w:p>
        </w:tc>
        <w:tc>
          <w:tcPr>
            <w:tcW w:w="0" w:type="auto"/>
            <w:shd w:val="clear" w:color="auto" w:fill="auto"/>
            <w:vAlign w:val="bottom"/>
          </w:tcPr>
          <w:p w:rsidR="008921B9" w:rsidRPr="00DA71B9" w:rsidRDefault="008921B9" w:rsidP="00815DCF">
            <w:pPr>
              <w:snapToGrid w:val="0"/>
              <w:jc w:val="right"/>
            </w:pPr>
            <w:r w:rsidRPr="00DA71B9">
              <w:t>1 201</w:t>
            </w:r>
          </w:p>
        </w:tc>
        <w:tc>
          <w:tcPr>
            <w:tcW w:w="0" w:type="auto"/>
            <w:shd w:val="clear" w:color="auto" w:fill="auto"/>
            <w:vAlign w:val="bottom"/>
          </w:tcPr>
          <w:p w:rsidR="008921B9" w:rsidRPr="00DA71B9" w:rsidRDefault="008921B9" w:rsidP="00815DCF">
            <w:pPr>
              <w:snapToGrid w:val="0"/>
              <w:jc w:val="right"/>
            </w:pPr>
            <w:r w:rsidRPr="00DA71B9">
              <w:t>786</w:t>
            </w:r>
          </w:p>
        </w:tc>
      </w:tr>
    </w:tbl>
    <w:p w:rsidR="008921B9" w:rsidRPr="00DA71B9" w:rsidRDefault="008921B9" w:rsidP="008921B9">
      <w:pPr>
        <w:jc w:val="both"/>
        <w:rPr>
          <w:i/>
          <w:sz w:val="18"/>
          <w:szCs w:val="18"/>
        </w:rPr>
      </w:pPr>
      <w:r w:rsidRPr="00DA71B9">
        <w:rPr>
          <w:i/>
          <w:sz w:val="18"/>
          <w:szCs w:val="18"/>
        </w:rPr>
        <w:t xml:space="preserve">Źródło: Śląski Urząd Wojewódzki, Wydział Nadzoru nad Systemem Opieki Zdrowotnej: „Psychiatryczna opieka ambulatoryjna </w:t>
      </w:r>
      <w:r w:rsidR="00033307" w:rsidRPr="00DA71B9">
        <w:rPr>
          <w:i/>
          <w:sz w:val="18"/>
          <w:szCs w:val="18"/>
        </w:rPr>
        <w:t>w </w:t>
      </w:r>
      <w:r w:rsidRPr="00DA71B9">
        <w:rPr>
          <w:i/>
          <w:sz w:val="18"/>
          <w:szCs w:val="18"/>
        </w:rPr>
        <w:t>2008 r</w:t>
      </w:r>
      <w:r w:rsidR="00033307" w:rsidRPr="00DA71B9">
        <w:rPr>
          <w:i/>
          <w:sz w:val="18"/>
          <w:szCs w:val="18"/>
        </w:rPr>
        <w:t>.</w:t>
      </w:r>
      <w:r w:rsidRPr="00DA71B9">
        <w:rPr>
          <w:i/>
          <w:sz w:val="18"/>
          <w:szCs w:val="18"/>
        </w:rPr>
        <w:t xml:space="preserve"> Raport o stanie zdrowia psychicznego mie</w:t>
      </w:r>
      <w:r w:rsidR="00624A86" w:rsidRPr="00DA71B9">
        <w:rPr>
          <w:i/>
          <w:sz w:val="18"/>
          <w:szCs w:val="18"/>
        </w:rPr>
        <w:t>szkańców województwa śląskiego”, Katowice 2009 r.</w:t>
      </w:r>
    </w:p>
    <w:p w:rsidR="008921B9" w:rsidRPr="00DA71B9" w:rsidRDefault="008921B9" w:rsidP="00B04B0D">
      <w:pPr>
        <w:spacing w:line="360" w:lineRule="auto"/>
        <w:jc w:val="both"/>
        <w:rPr>
          <w:i/>
        </w:rPr>
      </w:pPr>
    </w:p>
    <w:p w:rsidR="00F56543" w:rsidRPr="00DA71B9" w:rsidRDefault="008800E0" w:rsidP="004C683C">
      <w:pPr>
        <w:spacing w:line="360" w:lineRule="auto"/>
        <w:jc w:val="both"/>
        <w:rPr>
          <w:bCs/>
        </w:rPr>
      </w:pPr>
      <w:r w:rsidRPr="00DA71B9">
        <w:t xml:space="preserve">Z roku na rok rośnie </w:t>
      </w:r>
      <w:r w:rsidRPr="00DA71B9">
        <w:rPr>
          <w:bCs/>
        </w:rPr>
        <w:t xml:space="preserve">liczba osób hospitalizowanych z </w:t>
      </w:r>
      <w:r w:rsidRPr="00DA71B9">
        <w:t>powodu</w:t>
      </w:r>
      <w:r w:rsidRPr="00DA71B9">
        <w:rPr>
          <w:b/>
          <w:bCs/>
        </w:rPr>
        <w:t xml:space="preserve"> </w:t>
      </w:r>
      <w:r w:rsidRPr="00DA71B9">
        <w:t xml:space="preserve">zaburzeń psychicznych i zaburzeń zachowania. </w:t>
      </w:r>
      <w:r w:rsidR="002F489E" w:rsidRPr="00DA71B9">
        <w:t xml:space="preserve">W 2008 roku </w:t>
      </w:r>
      <w:r w:rsidR="000A4AE9" w:rsidRPr="00DA71B9">
        <w:t xml:space="preserve">w </w:t>
      </w:r>
      <w:r w:rsidR="009258EB" w:rsidRPr="00DA71B9">
        <w:t>szpitalach psychiatrycznych oraz oddziałach psychiatrycznych szpitali ogólnych (całodobowych oddziałach psychiatrycznych) województwa śląskiego</w:t>
      </w:r>
      <w:r w:rsidR="00F329FE" w:rsidRPr="00DA71B9">
        <w:t>,</w:t>
      </w:r>
      <w:r w:rsidR="009258EB" w:rsidRPr="00DA71B9">
        <w:t xml:space="preserve"> z powodu</w:t>
      </w:r>
      <w:r w:rsidR="009258EB" w:rsidRPr="00DA71B9">
        <w:rPr>
          <w:b/>
          <w:bCs/>
        </w:rPr>
        <w:t xml:space="preserve"> </w:t>
      </w:r>
      <w:r w:rsidR="009258EB" w:rsidRPr="00DA71B9">
        <w:t>zaburzeń psychicznych i zab</w:t>
      </w:r>
      <w:r w:rsidR="000A4AE9" w:rsidRPr="00DA71B9">
        <w:t xml:space="preserve">urzeń zachowania hospitalizowanych było ponad </w:t>
      </w:r>
      <w:r w:rsidR="009258EB" w:rsidRPr="00DA71B9">
        <w:t>32</w:t>
      </w:r>
      <w:r w:rsidR="0052634E" w:rsidRPr="00DA71B9">
        <w:t xml:space="preserve"> tys. osób tj. o 3,3</w:t>
      </w:r>
      <w:r w:rsidR="00FA0E84" w:rsidRPr="00DA71B9">
        <w:t>%</w:t>
      </w:r>
      <w:r w:rsidR="0052634E" w:rsidRPr="00DA71B9">
        <w:t xml:space="preserve"> </w:t>
      </w:r>
      <w:r w:rsidR="000A4AE9" w:rsidRPr="00DA71B9">
        <w:t>więcej niż w roku 2007.</w:t>
      </w:r>
      <w:r w:rsidR="008921B9" w:rsidRPr="00DA71B9">
        <w:rPr>
          <w:bCs/>
        </w:rPr>
        <w:t xml:space="preserve"> </w:t>
      </w:r>
    </w:p>
    <w:p w:rsidR="008921B9" w:rsidRPr="00DA71B9" w:rsidRDefault="0052634E" w:rsidP="00F56543">
      <w:pPr>
        <w:widowControl/>
        <w:suppressAutoHyphens w:val="0"/>
        <w:spacing w:line="360" w:lineRule="auto"/>
        <w:jc w:val="both"/>
      </w:pPr>
      <w:r w:rsidRPr="00DA71B9">
        <w:rPr>
          <w:bCs/>
        </w:rPr>
        <w:lastRenderedPageBreak/>
        <w:t xml:space="preserve">Do głównych przyczyn hospitalizacji mężczyzn zalicza się </w:t>
      </w:r>
      <w:r w:rsidR="001D6790" w:rsidRPr="00DA71B9">
        <w:t>zaburzenia alkoholowe</w:t>
      </w:r>
      <w:r w:rsidR="00361882" w:rsidRPr="00DA71B9">
        <w:t xml:space="preserve"> </w:t>
      </w:r>
      <w:r w:rsidR="001D6790" w:rsidRPr="00DA71B9">
        <w:t>i używanie środków psychoaktywnych</w:t>
      </w:r>
      <w:r w:rsidR="00A728A2" w:rsidRPr="00DA71B9">
        <w:t>.</w:t>
      </w:r>
      <w:r w:rsidR="008921B9" w:rsidRPr="00DA71B9">
        <w:t xml:space="preserve"> </w:t>
      </w:r>
      <w:r w:rsidR="00A728A2" w:rsidRPr="00DA71B9">
        <w:t xml:space="preserve">W roku 2008 w grupie osób hospitalizowanych </w:t>
      </w:r>
      <w:r w:rsidR="00127ECC" w:rsidRPr="00DA71B9">
        <w:t xml:space="preserve">z powodu zaburzeń alkoholowych odnotowuje się prawie pięciokrotnie wyższą </w:t>
      </w:r>
      <w:r w:rsidR="004E2947" w:rsidRPr="00DA71B9">
        <w:t>liczbę mężczyzn niż kobiet i</w:t>
      </w:r>
      <w:r w:rsidR="008921B9" w:rsidRPr="00DA71B9">
        <w:t> trzykrotnie wyższą z powodu używania środków psychoaktywnych.</w:t>
      </w:r>
      <w:r w:rsidR="001D6790" w:rsidRPr="00DA71B9">
        <w:t xml:space="preserve"> </w:t>
      </w:r>
      <w:r w:rsidR="00127ECC" w:rsidRPr="00DA71B9">
        <w:t xml:space="preserve">Przewaga </w:t>
      </w:r>
      <w:r w:rsidR="00C54812" w:rsidRPr="00DA71B9">
        <w:t>mężczyzn dotyczyła również</w:t>
      </w:r>
      <w:r w:rsidR="008921B9" w:rsidRPr="00DA71B9">
        <w:t xml:space="preserve"> zaburzeń organicznych, schizofrenii i zaburzeń </w:t>
      </w:r>
      <w:proofErr w:type="spellStart"/>
      <w:r w:rsidR="008921B9" w:rsidRPr="00DA71B9">
        <w:t>niepsychotycznych</w:t>
      </w:r>
      <w:proofErr w:type="spellEnd"/>
      <w:r w:rsidR="008921B9" w:rsidRPr="00DA71B9">
        <w:t xml:space="preserve">. </w:t>
      </w:r>
      <w:r w:rsidR="00C54812" w:rsidRPr="00DA71B9">
        <w:t xml:space="preserve">Przyczyną wyższej </w:t>
      </w:r>
      <w:r w:rsidR="008921B9" w:rsidRPr="00DA71B9">
        <w:t>hospitaliz</w:t>
      </w:r>
      <w:r w:rsidR="00C54812" w:rsidRPr="00DA71B9">
        <w:t>acji</w:t>
      </w:r>
      <w:r w:rsidR="008921B9" w:rsidRPr="00DA71B9">
        <w:t xml:space="preserve"> kobiet </w:t>
      </w:r>
      <w:r w:rsidR="00C54812" w:rsidRPr="00DA71B9">
        <w:t>były zaburzenia afektywne</w:t>
      </w:r>
      <w:r w:rsidR="00CE62DE" w:rsidRPr="00DA71B9">
        <w:t xml:space="preserve"> (nastroju)</w:t>
      </w:r>
      <w:r w:rsidR="00C54812" w:rsidRPr="00DA71B9">
        <w:t>, zaburzenia</w:t>
      </w:r>
      <w:r w:rsidR="008921B9" w:rsidRPr="00DA71B9">
        <w:t xml:space="preserve"> nerwicow</w:t>
      </w:r>
      <w:r w:rsidR="00C54812" w:rsidRPr="00DA71B9">
        <w:t>e</w:t>
      </w:r>
      <w:r w:rsidR="008921B9" w:rsidRPr="00DA71B9">
        <w:t xml:space="preserve"> </w:t>
      </w:r>
      <w:r w:rsidR="00033307" w:rsidRPr="00DA71B9">
        <w:t>oraz zaburzeń typu schizofreni</w:t>
      </w:r>
      <w:r w:rsidR="00C54812" w:rsidRPr="00DA71B9">
        <w:t>a i urojenia.</w:t>
      </w:r>
    </w:p>
    <w:p w:rsidR="008921B9" w:rsidRPr="00DA71B9" w:rsidRDefault="008921B9" w:rsidP="008921B9">
      <w:pPr>
        <w:spacing w:line="360" w:lineRule="auto"/>
        <w:jc w:val="both"/>
      </w:pPr>
    </w:p>
    <w:p w:rsidR="008921B9" w:rsidRPr="00DA71B9" w:rsidRDefault="008921B9" w:rsidP="008921B9">
      <w:pPr>
        <w:spacing w:line="360" w:lineRule="auto"/>
        <w:rPr>
          <w:b/>
          <w:highlight w:val="cyan"/>
        </w:rPr>
      </w:pP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t>Tabela 18</w:t>
      </w:r>
    </w:p>
    <w:p w:rsidR="008921B9" w:rsidRPr="00DA71B9" w:rsidRDefault="008921B9" w:rsidP="008921B9">
      <w:pPr>
        <w:jc w:val="center"/>
        <w:rPr>
          <w:b/>
        </w:rPr>
      </w:pPr>
      <w:r w:rsidRPr="00DA71B9">
        <w:rPr>
          <w:b/>
        </w:rPr>
        <w:t xml:space="preserve">Pacjenci hospitalizowani z powodu zaburzeń psychicznych i zaburzeń zachowania spowodowanych używaniem środków psychoaktywnych (z wyjątkiem używania </w:t>
      </w:r>
    </w:p>
    <w:p w:rsidR="008921B9" w:rsidRPr="00DA71B9" w:rsidRDefault="008921B9" w:rsidP="008921B9">
      <w:pPr>
        <w:jc w:val="center"/>
        <w:rPr>
          <w:b/>
        </w:rPr>
      </w:pPr>
      <w:r w:rsidRPr="00DA71B9">
        <w:rPr>
          <w:b/>
        </w:rPr>
        <w:t xml:space="preserve">alkoholu i palenia tytoniu) w szpitalach psychiatrycznych i oddziałach </w:t>
      </w:r>
    </w:p>
    <w:p w:rsidR="008921B9" w:rsidRPr="00DA71B9" w:rsidRDefault="008921B9" w:rsidP="008921B9">
      <w:pPr>
        <w:jc w:val="center"/>
        <w:rPr>
          <w:b/>
        </w:rPr>
      </w:pPr>
      <w:r w:rsidRPr="00DA71B9">
        <w:rPr>
          <w:b/>
        </w:rPr>
        <w:t xml:space="preserve">psychiatrycznych szpitali ogólnych województwa śląskiego </w:t>
      </w:r>
    </w:p>
    <w:p w:rsidR="008921B9" w:rsidRPr="00DA71B9" w:rsidRDefault="008921B9" w:rsidP="008921B9">
      <w:pPr>
        <w:jc w:val="center"/>
        <w:rPr>
          <w:b/>
        </w:rPr>
      </w:pPr>
      <w:r w:rsidRPr="00DA71B9">
        <w:rPr>
          <w:b/>
        </w:rPr>
        <w:t>w latach 2006-2008 (osoba)</w:t>
      </w:r>
    </w:p>
    <w:p w:rsidR="005D7829" w:rsidRPr="00DA71B9" w:rsidRDefault="005D7829" w:rsidP="005D7829">
      <w:pPr>
        <w:widowControl/>
        <w:suppressAutoHyphens w:val="0"/>
        <w:jc w:val="center"/>
        <w:rPr>
          <w:b/>
          <w:bCs/>
        </w:rPr>
      </w:pPr>
      <w:r w:rsidRPr="00DA71B9">
        <w:rPr>
          <w:b/>
          <w:bCs/>
        </w:rPr>
        <w:t>(stan w dniu 31.XII.)</w:t>
      </w:r>
    </w:p>
    <w:p w:rsidR="008921B9" w:rsidRPr="00DA71B9" w:rsidRDefault="008921B9" w:rsidP="00E44FD9">
      <w:pPr>
        <w:jc w:val="center"/>
      </w:pPr>
    </w:p>
    <w:tbl>
      <w:tblPr>
        <w:tblW w:w="5000" w:type="pc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604"/>
        <w:gridCol w:w="5524"/>
        <w:gridCol w:w="1204"/>
        <w:gridCol w:w="1354"/>
        <w:gridCol w:w="1167"/>
      </w:tblGrid>
      <w:tr w:rsidR="008921B9" w:rsidRPr="00DA71B9" w:rsidTr="000D7900">
        <w:trPr>
          <w:trHeight w:val="436"/>
        </w:trPr>
        <w:tc>
          <w:tcPr>
            <w:tcW w:w="307" w:type="pct"/>
            <w:tcBorders>
              <w:bottom w:val="single" w:sz="18" w:space="0" w:color="000000" w:themeColor="text1"/>
            </w:tcBorders>
            <w:shd w:val="clear" w:color="auto" w:fill="FFFFCC"/>
            <w:vAlign w:val="center"/>
          </w:tcPr>
          <w:p w:rsidR="008921B9" w:rsidRPr="00DA71B9" w:rsidRDefault="008921B9" w:rsidP="000D7900">
            <w:pPr>
              <w:jc w:val="center"/>
              <w:rPr>
                <w:b/>
              </w:rPr>
            </w:pPr>
            <w:r w:rsidRPr="00DA71B9">
              <w:rPr>
                <w:b/>
              </w:rPr>
              <w:t>Lp.</w:t>
            </w:r>
          </w:p>
        </w:tc>
        <w:tc>
          <w:tcPr>
            <w:tcW w:w="2803" w:type="pct"/>
            <w:tcBorders>
              <w:bottom w:val="single" w:sz="18" w:space="0" w:color="000000" w:themeColor="text1"/>
            </w:tcBorders>
            <w:shd w:val="clear" w:color="auto" w:fill="FFFFCC"/>
            <w:vAlign w:val="center"/>
          </w:tcPr>
          <w:p w:rsidR="008921B9" w:rsidRPr="00DA71B9" w:rsidRDefault="008921B9" w:rsidP="000D7900">
            <w:pPr>
              <w:jc w:val="center"/>
              <w:rPr>
                <w:b/>
              </w:rPr>
            </w:pPr>
            <w:r w:rsidRPr="00DA71B9">
              <w:rPr>
                <w:b/>
              </w:rPr>
              <w:t>Rozpoznanie</w:t>
            </w:r>
          </w:p>
        </w:tc>
        <w:tc>
          <w:tcPr>
            <w:tcW w:w="611" w:type="pct"/>
            <w:tcBorders>
              <w:bottom w:val="single" w:sz="18" w:space="0" w:color="000000" w:themeColor="text1"/>
            </w:tcBorders>
            <w:shd w:val="clear" w:color="auto" w:fill="FFFFCC"/>
            <w:vAlign w:val="center"/>
          </w:tcPr>
          <w:p w:rsidR="008921B9" w:rsidRPr="00DA71B9" w:rsidRDefault="008921B9" w:rsidP="000D7900">
            <w:pPr>
              <w:jc w:val="center"/>
              <w:rPr>
                <w:b/>
              </w:rPr>
            </w:pPr>
            <w:r w:rsidRPr="00DA71B9">
              <w:rPr>
                <w:b/>
              </w:rPr>
              <w:t>2006</w:t>
            </w:r>
          </w:p>
        </w:tc>
        <w:tc>
          <w:tcPr>
            <w:tcW w:w="687" w:type="pct"/>
            <w:tcBorders>
              <w:bottom w:val="single" w:sz="18" w:space="0" w:color="000000" w:themeColor="text1"/>
            </w:tcBorders>
            <w:shd w:val="clear" w:color="auto" w:fill="FFFFCC"/>
            <w:vAlign w:val="center"/>
          </w:tcPr>
          <w:p w:rsidR="008921B9" w:rsidRPr="00DA71B9" w:rsidRDefault="008921B9" w:rsidP="000D7900">
            <w:pPr>
              <w:jc w:val="center"/>
              <w:rPr>
                <w:b/>
              </w:rPr>
            </w:pPr>
            <w:r w:rsidRPr="00DA71B9">
              <w:rPr>
                <w:b/>
              </w:rPr>
              <w:t>2007</w:t>
            </w:r>
          </w:p>
        </w:tc>
        <w:tc>
          <w:tcPr>
            <w:tcW w:w="592" w:type="pct"/>
            <w:tcBorders>
              <w:bottom w:val="single" w:sz="18" w:space="0" w:color="000000" w:themeColor="text1"/>
            </w:tcBorders>
            <w:shd w:val="clear" w:color="auto" w:fill="FFFFCC"/>
            <w:vAlign w:val="center"/>
          </w:tcPr>
          <w:p w:rsidR="008921B9" w:rsidRPr="00DA71B9" w:rsidRDefault="008921B9" w:rsidP="000D7900">
            <w:pPr>
              <w:jc w:val="center"/>
              <w:rPr>
                <w:b/>
              </w:rPr>
            </w:pPr>
            <w:r w:rsidRPr="00DA71B9">
              <w:rPr>
                <w:b/>
              </w:rPr>
              <w:t>2008</w:t>
            </w:r>
          </w:p>
        </w:tc>
      </w:tr>
      <w:tr w:rsidR="008921B9" w:rsidRPr="00DA71B9" w:rsidTr="00CE62DE">
        <w:trPr>
          <w:trHeight w:val="340"/>
        </w:trPr>
        <w:tc>
          <w:tcPr>
            <w:tcW w:w="3110" w:type="pct"/>
            <w:gridSpan w:val="2"/>
            <w:shd w:val="clear" w:color="auto" w:fill="C6E6A2"/>
            <w:vAlign w:val="center"/>
          </w:tcPr>
          <w:p w:rsidR="008921B9" w:rsidRPr="00DA71B9" w:rsidRDefault="008921B9" w:rsidP="000D7900">
            <w:pPr>
              <w:jc w:val="center"/>
              <w:rPr>
                <w:b/>
              </w:rPr>
            </w:pPr>
            <w:r w:rsidRPr="00DA71B9">
              <w:rPr>
                <w:b/>
              </w:rPr>
              <w:t>Województwo śląskie ogółem</w:t>
            </w:r>
          </w:p>
        </w:tc>
        <w:tc>
          <w:tcPr>
            <w:tcW w:w="611" w:type="pct"/>
            <w:shd w:val="clear" w:color="auto" w:fill="C6E6A2"/>
          </w:tcPr>
          <w:p w:rsidR="008921B9" w:rsidRPr="00DA71B9" w:rsidRDefault="008921B9" w:rsidP="000D7900">
            <w:pPr>
              <w:jc w:val="right"/>
              <w:rPr>
                <w:b/>
              </w:rPr>
            </w:pPr>
            <w:r w:rsidRPr="00DA71B9">
              <w:rPr>
                <w:b/>
              </w:rPr>
              <w:t>987</w:t>
            </w:r>
          </w:p>
        </w:tc>
        <w:tc>
          <w:tcPr>
            <w:tcW w:w="687" w:type="pct"/>
            <w:shd w:val="clear" w:color="auto" w:fill="C6E6A2"/>
          </w:tcPr>
          <w:p w:rsidR="008921B9" w:rsidRPr="00DA71B9" w:rsidRDefault="008921B9" w:rsidP="000D7900">
            <w:pPr>
              <w:jc w:val="right"/>
              <w:rPr>
                <w:b/>
              </w:rPr>
            </w:pPr>
            <w:r w:rsidRPr="00DA71B9">
              <w:rPr>
                <w:b/>
              </w:rPr>
              <w:t>909</w:t>
            </w:r>
          </w:p>
        </w:tc>
        <w:tc>
          <w:tcPr>
            <w:tcW w:w="592" w:type="pct"/>
            <w:shd w:val="clear" w:color="auto" w:fill="C6E6A2"/>
          </w:tcPr>
          <w:p w:rsidR="008921B9" w:rsidRPr="00DA71B9" w:rsidRDefault="008921B9" w:rsidP="000D7900">
            <w:pPr>
              <w:jc w:val="right"/>
              <w:rPr>
                <w:b/>
              </w:rPr>
            </w:pPr>
            <w:r w:rsidRPr="00DA71B9">
              <w:rPr>
                <w:b/>
              </w:rPr>
              <w:t>835</w:t>
            </w:r>
          </w:p>
        </w:tc>
      </w:tr>
      <w:tr w:rsidR="008921B9" w:rsidRPr="00DA71B9" w:rsidTr="00CE62DE">
        <w:trPr>
          <w:trHeight w:hRule="exact" w:val="340"/>
        </w:trPr>
        <w:tc>
          <w:tcPr>
            <w:tcW w:w="307" w:type="pct"/>
            <w:vAlign w:val="center"/>
          </w:tcPr>
          <w:p w:rsidR="008921B9" w:rsidRPr="00DA71B9" w:rsidRDefault="008921B9" w:rsidP="000D7900">
            <w:pPr>
              <w:jc w:val="center"/>
              <w:rPr>
                <w:b/>
              </w:rPr>
            </w:pPr>
            <w:r w:rsidRPr="00DA71B9">
              <w:rPr>
                <w:b/>
              </w:rPr>
              <w:t>1.</w:t>
            </w:r>
          </w:p>
        </w:tc>
        <w:tc>
          <w:tcPr>
            <w:tcW w:w="2803" w:type="pct"/>
            <w:vAlign w:val="center"/>
          </w:tcPr>
          <w:p w:rsidR="008921B9" w:rsidRPr="00DA71B9" w:rsidRDefault="008921B9" w:rsidP="000D7900">
            <w:proofErr w:type="spellStart"/>
            <w:r w:rsidRPr="00DA71B9">
              <w:t>Opiaty</w:t>
            </w:r>
            <w:proofErr w:type="spellEnd"/>
          </w:p>
        </w:tc>
        <w:tc>
          <w:tcPr>
            <w:tcW w:w="611" w:type="pct"/>
          </w:tcPr>
          <w:p w:rsidR="008921B9" w:rsidRPr="00DA71B9" w:rsidRDefault="008921B9" w:rsidP="000D7900">
            <w:pPr>
              <w:jc w:val="right"/>
            </w:pPr>
            <w:r w:rsidRPr="00DA71B9">
              <w:t>55</w:t>
            </w:r>
          </w:p>
        </w:tc>
        <w:tc>
          <w:tcPr>
            <w:tcW w:w="687" w:type="pct"/>
          </w:tcPr>
          <w:p w:rsidR="008921B9" w:rsidRPr="00DA71B9" w:rsidRDefault="008921B9" w:rsidP="000D7900">
            <w:pPr>
              <w:jc w:val="right"/>
            </w:pPr>
            <w:r w:rsidRPr="00DA71B9">
              <w:t>56</w:t>
            </w:r>
          </w:p>
        </w:tc>
        <w:tc>
          <w:tcPr>
            <w:tcW w:w="592" w:type="pct"/>
          </w:tcPr>
          <w:p w:rsidR="008921B9" w:rsidRPr="00DA71B9" w:rsidRDefault="008921B9" w:rsidP="000D7900">
            <w:pPr>
              <w:jc w:val="right"/>
            </w:pPr>
            <w:r w:rsidRPr="00DA71B9">
              <w:t>105</w:t>
            </w:r>
          </w:p>
        </w:tc>
      </w:tr>
      <w:tr w:rsidR="008921B9" w:rsidRPr="00DA71B9" w:rsidTr="00CE62DE">
        <w:trPr>
          <w:trHeight w:hRule="exact" w:val="340"/>
        </w:trPr>
        <w:tc>
          <w:tcPr>
            <w:tcW w:w="307" w:type="pct"/>
            <w:vAlign w:val="center"/>
          </w:tcPr>
          <w:p w:rsidR="008921B9" w:rsidRPr="00DA71B9" w:rsidRDefault="008921B9" w:rsidP="000D7900">
            <w:pPr>
              <w:jc w:val="center"/>
              <w:rPr>
                <w:b/>
              </w:rPr>
            </w:pPr>
            <w:r w:rsidRPr="00DA71B9">
              <w:rPr>
                <w:b/>
              </w:rPr>
              <w:t>2.</w:t>
            </w:r>
          </w:p>
        </w:tc>
        <w:tc>
          <w:tcPr>
            <w:tcW w:w="2803" w:type="pct"/>
            <w:vAlign w:val="center"/>
          </w:tcPr>
          <w:p w:rsidR="008921B9" w:rsidRPr="00DA71B9" w:rsidRDefault="008921B9" w:rsidP="000D7900">
            <w:proofErr w:type="spellStart"/>
            <w:r w:rsidRPr="00DA71B9">
              <w:t>Kanabinole</w:t>
            </w:r>
            <w:proofErr w:type="spellEnd"/>
          </w:p>
        </w:tc>
        <w:tc>
          <w:tcPr>
            <w:tcW w:w="611" w:type="pct"/>
          </w:tcPr>
          <w:p w:rsidR="008921B9" w:rsidRPr="00DA71B9" w:rsidRDefault="008921B9" w:rsidP="000D7900">
            <w:pPr>
              <w:jc w:val="right"/>
            </w:pPr>
            <w:r w:rsidRPr="00DA71B9">
              <w:t>22</w:t>
            </w:r>
          </w:p>
        </w:tc>
        <w:tc>
          <w:tcPr>
            <w:tcW w:w="687" w:type="pct"/>
          </w:tcPr>
          <w:p w:rsidR="008921B9" w:rsidRPr="00DA71B9" w:rsidRDefault="008921B9" w:rsidP="000D7900">
            <w:pPr>
              <w:jc w:val="right"/>
            </w:pPr>
            <w:r w:rsidRPr="00DA71B9">
              <w:t>17</w:t>
            </w:r>
          </w:p>
        </w:tc>
        <w:tc>
          <w:tcPr>
            <w:tcW w:w="592" w:type="pct"/>
          </w:tcPr>
          <w:p w:rsidR="008921B9" w:rsidRPr="00DA71B9" w:rsidRDefault="008921B9" w:rsidP="000D7900">
            <w:pPr>
              <w:jc w:val="right"/>
            </w:pPr>
            <w:r w:rsidRPr="00DA71B9">
              <w:t>20</w:t>
            </w:r>
          </w:p>
        </w:tc>
      </w:tr>
      <w:tr w:rsidR="008921B9" w:rsidRPr="00DA71B9" w:rsidTr="00CE62DE">
        <w:trPr>
          <w:trHeight w:hRule="exact" w:val="340"/>
        </w:trPr>
        <w:tc>
          <w:tcPr>
            <w:tcW w:w="307" w:type="pct"/>
            <w:vAlign w:val="center"/>
          </w:tcPr>
          <w:p w:rsidR="008921B9" w:rsidRPr="00DA71B9" w:rsidRDefault="008921B9" w:rsidP="000D7900">
            <w:pPr>
              <w:jc w:val="center"/>
              <w:rPr>
                <w:b/>
              </w:rPr>
            </w:pPr>
            <w:r w:rsidRPr="00DA71B9">
              <w:rPr>
                <w:b/>
              </w:rPr>
              <w:t>3.</w:t>
            </w:r>
          </w:p>
        </w:tc>
        <w:tc>
          <w:tcPr>
            <w:tcW w:w="2803" w:type="pct"/>
            <w:vAlign w:val="center"/>
          </w:tcPr>
          <w:p w:rsidR="008921B9" w:rsidRPr="00DA71B9" w:rsidRDefault="008921B9" w:rsidP="000D7900">
            <w:pPr>
              <w:snapToGrid w:val="0"/>
            </w:pPr>
            <w:r w:rsidRPr="00DA71B9">
              <w:t>Leki uspakajające i nasenne</w:t>
            </w:r>
          </w:p>
        </w:tc>
        <w:tc>
          <w:tcPr>
            <w:tcW w:w="611" w:type="pct"/>
          </w:tcPr>
          <w:p w:rsidR="008921B9" w:rsidRPr="00DA71B9" w:rsidRDefault="008921B9" w:rsidP="000D7900">
            <w:pPr>
              <w:jc w:val="right"/>
            </w:pPr>
            <w:r w:rsidRPr="00DA71B9">
              <w:t>44</w:t>
            </w:r>
          </w:p>
        </w:tc>
        <w:tc>
          <w:tcPr>
            <w:tcW w:w="687" w:type="pct"/>
          </w:tcPr>
          <w:p w:rsidR="008921B9" w:rsidRPr="00DA71B9" w:rsidRDefault="008921B9" w:rsidP="000D7900">
            <w:pPr>
              <w:jc w:val="right"/>
            </w:pPr>
            <w:r w:rsidRPr="00DA71B9">
              <w:t>68</w:t>
            </w:r>
          </w:p>
        </w:tc>
        <w:tc>
          <w:tcPr>
            <w:tcW w:w="592" w:type="pct"/>
          </w:tcPr>
          <w:p w:rsidR="008921B9" w:rsidRPr="00DA71B9" w:rsidRDefault="008921B9" w:rsidP="000D7900">
            <w:pPr>
              <w:jc w:val="right"/>
            </w:pPr>
            <w:r w:rsidRPr="00DA71B9">
              <w:t>60</w:t>
            </w:r>
          </w:p>
        </w:tc>
      </w:tr>
      <w:tr w:rsidR="008921B9" w:rsidRPr="00DA71B9" w:rsidTr="00CE62DE">
        <w:trPr>
          <w:trHeight w:hRule="exact" w:val="340"/>
        </w:trPr>
        <w:tc>
          <w:tcPr>
            <w:tcW w:w="307" w:type="pct"/>
            <w:vAlign w:val="center"/>
          </w:tcPr>
          <w:p w:rsidR="008921B9" w:rsidRPr="00DA71B9" w:rsidRDefault="008921B9" w:rsidP="000D7900">
            <w:pPr>
              <w:jc w:val="center"/>
              <w:rPr>
                <w:b/>
              </w:rPr>
            </w:pPr>
            <w:r w:rsidRPr="00DA71B9">
              <w:rPr>
                <w:b/>
              </w:rPr>
              <w:t>4.</w:t>
            </w:r>
          </w:p>
        </w:tc>
        <w:tc>
          <w:tcPr>
            <w:tcW w:w="2803" w:type="pct"/>
            <w:vAlign w:val="center"/>
          </w:tcPr>
          <w:p w:rsidR="008921B9" w:rsidRPr="00DA71B9" w:rsidRDefault="008921B9" w:rsidP="000D7900">
            <w:r w:rsidRPr="00DA71B9">
              <w:t>Inne środki pobudzające</w:t>
            </w:r>
          </w:p>
        </w:tc>
        <w:tc>
          <w:tcPr>
            <w:tcW w:w="611" w:type="pct"/>
          </w:tcPr>
          <w:p w:rsidR="008921B9" w:rsidRPr="00DA71B9" w:rsidRDefault="008921B9" w:rsidP="000D7900">
            <w:pPr>
              <w:jc w:val="right"/>
            </w:pPr>
            <w:r w:rsidRPr="00DA71B9">
              <w:t>104</w:t>
            </w:r>
          </w:p>
        </w:tc>
        <w:tc>
          <w:tcPr>
            <w:tcW w:w="687" w:type="pct"/>
          </w:tcPr>
          <w:p w:rsidR="008921B9" w:rsidRPr="00DA71B9" w:rsidRDefault="008921B9" w:rsidP="000D7900">
            <w:pPr>
              <w:jc w:val="right"/>
            </w:pPr>
            <w:r w:rsidRPr="00DA71B9">
              <w:t>84</w:t>
            </w:r>
          </w:p>
        </w:tc>
        <w:tc>
          <w:tcPr>
            <w:tcW w:w="592" w:type="pct"/>
          </w:tcPr>
          <w:p w:rsidR="008921B9" w:rsidRPr="00DA71B9" w:rsidRDefault="008921B9" w:rsidP="000D7900">
            <w:pPr>
              <w:jc w:val="right"/>
            </w:pPr>
            <w:r w:rsidRPr="00DA71B9">
              <w:t>56</w:t>
            </w:r>
          </w:p>
        </w:tc>
      </w:tr>
      <w:tr w:rsidR="008921B9" w:rsidRPr="00DA71B9" w:rsidTr="00CE62DE">
        <w:trPr>
          <w:trHeight w:hRule="exact" w:val="340"/>
        </w:trPr>
        <w:tc>
          <w:tcPr>
            <w:tcW w:w="307" w:type="pct"/>
            <w:vAlign w:val="center"/>
          </w:tcPr>
          <w:p w:rsidR="008921B9" w:rsidRPr="00DA71B9" w:rsidRDefault="008921B9" w:rsidP="000D7900">
            <w:pPr>
              <w:jc w:val="center"/>
              <w:rPr>
                <w:b/>
              </w:rPr>
            </w:pPr>
            <w:r w:rsidRPr="00DA71B9">
              <w:rPr>
                <w:b/>
              </w:rPr>
              <w:t>5.</w:t>
            </w:r>
          </w:p>
        </w:tc>
        <w:tc>
          <w:tcPr>
            <w:tcW w:w="2803" w:type="pct"/>
            <w:vAlign w:val="center"/>
          </w:tcPr>
          <w:p w:rsidR="008921B9" w:rsidRPr="00DA71B9" w:rsidRDefault="008921B9" w:rsidP="000D7900">
            <w:r w:rsidRPr="00DA71B9">
              <w:t>Halucynogeny</w:t>
            </w:r>
          </w:p>
        </w:tc>
        <w:tc>
          <w:tcPr>
            <w:tcW w:w="611" w:type="pct"/>
          </w:tcPr>
          <w:p w:rsidR="008921B9" w:rsidRPr="00DA71B9" w:rsidRDefault="008921B9" w:rsidP="000D7900">
            <w:pPr>
              <w:jc w:val="right"/>
            </w:pPr>
            <w:r w:rsidRPr="00DA71B9">
              <w:t>7</w:t>
            </w:r>
          </w:p>
        </w:tc>
        <w:tc>
          <w:tcPr>
            <w:tcW w:w="687" w:type="pct"/>
          </w:tcPr>
          <w:p w:rsidR="008921B9" w:rsidRPr="00DA71B9" w:rsidRDefault="008921B9" w:rsidP="000D7900">
            <w:pPr>
              <w:jc w:val="right"/>
            </w:pPr>
            <w:r w:rsidRPr="00DA71B9">
              <w:t>3</w:t>
            </w:r>
          </w:p>
        </w:tc>
        <w:tc>
          <w:tcPr>
            <w:tcW w:w="592" w:type="pct"/>
          </w:tcPr>
          <w:p w:rsidR="008921B9" w:rsidRPr="00DA71B9" w:rsidRDefault="008921B9" w:rsidP="000D7900">
            <w:pPr>
              <w:jc w:val="right"/>
            </w:pPr>
            <w:r w:rsidRPr="00DA71B9">
              <w:t>1</w:t>
            </w:r>
          </w:p>
        </w:tc>
      </w:tr>
      <w:tr w:rsidR="008921B9" w:rsidRPr="00DA71B9" w:rsidTr="00CE62DE">
        <w:trPr>
          <w:trHeight w:hRule="exact" w:val="340"/>
        </w:trPr>
        <w:tc>
          <w:tcPr>
            <w:tcW w:w="307" w:type="pct"/>
            <w:vAlign w:val="center"/>
          </w:tcPr>
          <w:p w:rsidR="008921B9" w:rsidRPr="00DA71B9" w:rsidRDefault="008921B9" w:rsidP="000D7900">
            <w:pPr>
              <w:jc w:val="center"/>
              <w:rPr>
                <w:b/>
              </w:rPr>
            </w:pPr>
            <w:r w:rsidRPr="00DA71B9">
              <w:rPr>
                <w:b/>
              </w:rPr>
              <w:t>6.</w:t>
            </w:r>
          </w:p>
        </w:tc>
        <w:tc>
          <w:tcPr>
            <w:tcW w:w="2803" w:type="pct"/>
            <w:vAlign w:val="center"/>
          </w:tcPr>
          <w:p w:rsidR="008921B9" w:rsidRPr="00DA71B9" w:rsidRDefault="008921B9" w:rsidP="000D7900">
            <w:r w:rsidRPr="00DA71B9">
              <w:t>Lotne rozpuszczalniki</w:t>
            </w:r>
          </w:p>
        </w:tc>
        <w:tc>
          <w:tcPr>
            <w:tcW w:w="611" w:type="pct"/>
          </w:tcPr>
          <w:p w:rsidR="008921B9" w:rsidRPr="00DA71B9" w:rsidRDefault="008921B9" w:rsidP="000D7900">
            <w:pPr>
              <w:jc w:val="right"/>
            </w:pPr>
            <w:r w:rsidRPr="00DA71B9">
              <w:t>25</w:t>
            </w:r>
          </w:p>
        </w:tc>
        <w:tc>
          <w:tcPr>
            <w:tcW w:w="687" w:type="pct"/>
          </w:tcPr>
          <w:p w:rsidR="008921B9" w:rsidRPr="00DA71B9" w:rsidRDefault="008921B9" w:rsidP="000D7900">
            <w:pPr>
              <w:jc w:val="right"/>
            </w:pPr>
            <w:r w:rsidRPr="00DA71B9">
              <w:t>10</w:t>
            </w:r>
          </w:p>
        </w:tc>
        <w:tc>
          <w:tcPr>
            <w:tcW w:w="592" w:type="pct"/>
          </w:tcPr>
          <w:p w:rsidR="008921B9" w:rsidRPr="00DA71B9" w:rsidRDefault="008921B9" w:rsidP="000D7900">
            <w:pPr>
              <w:jc w:val="right"/>
            </w:pPr>
            <w:r w:rsidRPr="00DA71B9">
              <w:t>15</w:t>
            </w:r>
          </w:p>
        </w:tc>
      </w:tr>
      <w:tr w:rsidR="008921B9" w:rsidRPr="00DA71B9" w:rsidTr="00CE62DE">
        <w:trPr>
          <w:trHeight w:hRule="exact" w:val="340"/>
        </w:trPr>
        <w:tc>
          <w:tcPr>
            <w:tcW w:w="307" w:type="pct"/>
            <w:vAlign w:val="center"/>
          </w:tcPr>
          <w:p w:rsidR="008921B9" w:rsidRPr="00DA71B9" w:rsidRDefault="008921B9" w:rsidP="000D7900">
            <w:pPr>
              <w:jc w:val="center"/>
              <w:rPr>
                <w:b/>
              </w:rPr>
            </w:pPr>
            <w:r w:rsidRPr="00DA71B9">
              <w:rPr>
                <w:b/>
              </w:rPr>
              <w:t>7.</w:t>
            </w:r>
          </w:p>
        </w:tc>
        <w:tc>
          <w:tcPr>
            <w:tcW w:w="2803" w:type="pct"/>
            <w:vAlign w:val="center"/>
          </w:tcPr>
          <w:p w:rsidR="008921B9" w:rsidRPr="00DA71B9" w:rsidRDefault="008921B9" w:rsidP="000D7900">
            <w:r w:rsidRPr="00DA71B9">
              <w:t>Kilka substancji lub inne substancje psychoaktywne</w:t>
            </w:r>
          </w:p>
        </w:tc>
        <w:tc>
          <w:tcPr>
            <w:tcW w:w="611" w:type="pct"/>
          </w:tcPr>
          <w:p w:rsidR="008921B9" w:rsidRPr="00DA71B9" w:rsidRDefault="008921B9" w:rsidP="000D7900">
            <w:pPr>
              <w:jc w:val="right"/>
            </w:pPr>
            <w:r w:rsidRPr="00DA71B9">
              <w:t>730</w:t>
            </w:r>
          </w:p>
        </w:tc>
        <w:tc>
          <w:tcPr>
            <w:tcW w:w="687" w:type="pct"/>
          </w:tcPr>
          <w:p w:rsidR="008921B9" w:rsidRPr="00DA71B9" w:rsidRDefault="008921B9" w:rsidP="000D7900">
            <w:pPr>
              <w:jc w:val="right"/>
            </w:pPr>
            <w:r w:rsidRPr="00DA71B9">
              <w:t>671</w:t>
            </w:r>
          </w:p>
        </w:tc>
        <w:tc>
          <w:tcPr>
            <w:tcW w:w="592" w:type="pct"/>
          </w:tcPr>
          <w:p w:rsidR="008921B9" w:rsidRPr="00DA71B9" w:rsidRDefault="008921B9" w:rsidP="000D7900">
            <w:pPr>
              <w:jc w:val="right"/>
            </w:pPr>
            <w:r w:rsidRPr="00DA71B9">
              <w:t>578</w:t>
            </w:r>
          </w:p>
        </w:tc>
      </w:tr>
    </w:tbl>
    <w:p w:rsidR="008921B9" w:rsidRPr="00DA71B9" w:rsidRDefault="008921B9" w:rsidP="00150172">
      <w:pPr>
        <w:jc w:val="both"/>
        <w:rPr>
          <w:i/>
          <w:sz w:val="18"/>
          <w:szCs w:val="18"/>
        </w:rPr>
      </w:pPr>
      <w:r w:rsidRPr="00DA71B9">
        <w:rPr>
          <w:i/>
          <w:sz w:val="18"/>
          <w:szCs w:val="18"/>
        </w:rPr>
        <w:t>Źródło: Śląski Urząd Wojewódzki, Wydział nadzoru Nad Systemem Opieki Zdrowotnej „ Ocena</w:t>
      </w:r>
      <w:r w:rsidR="00A62F9C" w:rsidRPr="00DA71B9">
        <w:rPr>
          <w:i/>
          <w:sz w:val="18"/>
          <w:szCs w:val="18"/>
        </w:rPr>
        <w:t xml:space="preserve"> stanu psychicznego populacji w </w:t>
      </w:r>
      <w:r w:rsidRPr="00DA71B9">
        <w:rPr>
          <w:i/>
          <w:sz w:val="18"/>
          <w:szCs w:val="18"/>
        </w:rPr>
        <w:t>regionie śląskim-wskaźniki hospitalizacji”</w:t>
      </w:r>
      <w:r w:rsidR="00A460A1" w:rsidRPr="00DA71B9">
        <w:rPr>
          <w:i/>
          <w:sz w:val="18"/>
          <w:szCs w:val="18"/>
        </w:rPr>
        <w:t>, Katowice 2009 r.</w:t>
      </w:r>
    </w:p>
    <w:p w:rsidR="008921B9" w:rsidRPr="00DA71B9" w:rsidRDefault="008921B9" w:rsidP="008921B9">
      <w:pPr>
        <w:spacing w:line="360" w:lineRule="auto"/>
        <w:ind w:firstLine="454"/>
        <w:jc w:val="both"/>
      </w:pPr>
    </w:p>
    <w:p w:rsidR="0052634E" w:rsidRPr="00DA71B9" w:rsidRDefault="0041522F" w:rsidP="008921B9">
      <w:pPr>
        <w:spacing w:line="360" w:lineRule="auto"/>
        <w:jc w:val="both"/>
      </w:pPr>
      <w:r w:rsidRPr="00DA71B9">
        <w:t>W województwie śląskim n</w:t>
      </w:r>
      <w:r w:rsidR="008921B9" w:rsidRPr="00DA71B9">
        <w:t>a przestrzeni lat 2006-2008 obs</w:t>
      </w:r>
      <w:r w:rsidR="001F1481" w:rsidRPr="00DA71B9">
        <w:t>erwuje się systematyczny spadek</w:t>
      </w:r>
      <w:r w:rsidR="00A460A1" w:rsidRPr="00DA71B9">
        <w:t xml:space="preserve"> osób </w:t>
      </w:r>
      <w:r w:rsidR="004E2947" w:rsidRPr="00DA71B9">
        <w:t>hospitalizowanych z</w:t>
      </w:r>
      <w:r w:rsidR="001F1481" w:rsidRPr="00DA71B9">
        <w:t xml:space="preserve"> </w:t>
      </w:r>
      <w:r w:rsidR="0042262F" w:rsidRPr="00DA71B9">
        <w:t xml:space="preserve">powodu zaburzeń psychicznych oraz </w:t>
      </w:r>
      <w:r w:rsidR="008921B9" w:rsidRPr="00DA71B9">
        <w:t>za</w:t>
      </w:r>
      <w:r w:rsidR="008B5CD3" w:rsidRPr="00DA71B9">
        <w:t>burzeń zachowania</w:t>
      </w:r>
      <w:r w:rsidR="008921B9" w:rsidRPr="00DA71B9">
        <w:t xml:space="preserve"> spowodowanych używaniem środków psychoaktywnych.</w:t>
      </w:r>
      <w:r w:rsidR="003C62C7" w:rsidRPr="00DA71B9">
        <w:t xml:space="preserve"> </w:t>
      </w:r>
      <w:r w:rsidR="00911CF1" w:rsidRPr="00DA71B9">
        <w:t xml:space="preserve">Prawie dwukrotny </w:t>
      </w:r>
      <w:r w:rsidR="00814149" w:rsidRPr="00DA71B9">
        <w:t xml:space="preserve">wzrost </w:t>
      </w:r>
      <w:r w:rsidR="006B5321" w:rsidRPr="00DA71B9">
        <w:t>(o</w:t>
      </w:r>
      <w:r w:rsidR="00911CF1" w:rsidRPr="00DA71B9">
        <w:t xml:space="preserve"> 90</w:t>
      </w:r>
      <w:r w:rsidR="00ED5ABB" w:rsidRPr="00DA71B9">
        <w:t>%</w:t>
      </w:r>
      <w:r w:rsidR="00911CF1" w:rsidRPr="00DA71B9">
        <w:t>)</w:t>
      </w:r>
      <w:r w:rsidR="006B5321" w:rsidRPr="00DA71B9">
        <w:t xml:space="preserve"> </w:t>
      </w:r>
      <w:r w:rsidR="008921B9" w:rsidRPr="00DA71B9">
        <w:t xml:space="preserve">rozpoznań </w:t>
      </w:r>
      <w:r w:rsidR="003C62C7" w:rsidRPr="00DA71B9">
        <w:t xml:space="preserve">chorobowych </w:t>
      </w:r>
      <w:r w:rsidR="00814149" w:rsidRPr="00DA71B9">
        <w:t>not</w:t>
      </w:r>
      <w:r w:rsidR="00911CF1" w:rsidRPr="00DA71B9">
        <w:t xml:space="preserve">uje się </w:t>
      </w:r>
      <w:r w:rsidR="00907289" w:rsidRPr="00DA71B9">
        <w:t xml:space="preserve">w </w:t>
      </w:r>
      <w:r w:rsidR="008921B9" w:rsidRPr="00DA71B9">
        <w:t xml:space="preserve">grupie pacjentów </w:t>
      </w:r>
      <w:r w:rsidR="00814149" w:rsidRPr="00DA71B9">
        <w:t xml:space="preserve">leczonych </w:t>
      </w:r>
      <w:r w:rsidR="008921B9" w:rsidRPr="00DA71B9">
        <w:t>z</w:t>
      </w:r>
      <w:r w:rsidR="00814149" w:rsidRPr="00DA71B9">
        <w:t xml:space="preserve"> powodu zaburzeń</w:t>
      </w:r>
      <w:r w:rsidR="008921B9" w:rsidRPr="00DA71B9">
        <w:t xml:space="preserve"> psychiczny</w:t>
      </w:r>
      <w:r w:rsidR="00814149" w:rsidRPr="00DA71B9">
        <w:t>ch</w:t>
      </w:r>
      <w:r w:rsidR="008921B9" w:rsidRPr="00DA71B9">
        <w:t xml:space="preserve"> spowodowany</w:t>
      </w:r>
      <w:r w:rsidR="00814149" w:rsidRPr="00DA71B9">
        <w:t>ch</w:t>
      </w:r>
      <w:r w:rsidR="008921B9" w:rsidRPr="00DA71B9">
        <w:t xml:space="preserve"> używaniem </w:t>
      </w:r>
      <w:proofErr w:type="spellStart"/>
      <w:r w:rsidR="008921B9" w:rsidRPr="00DA71B9">
        <w:t>opiatów</w:t>
      </w:r>
      <w:proofErr w:type="spellEnd"/>
      <w:r w:rsidR="008921B9" w:rsidRPr="00DA71B9">
        <w:t xml:space="preserve"> i 36% wzrost osób hospitalizowanych z powodu zażywania leków uspakajających i nasennych. </w:t>
      </w:r>
      <w:r w:rsidR="00D9652F" w:rsidRPr="00DA71B9">
        <w:t>Pozytywnym zjawiskiem jest z kolei 40</w:t>
      </w:r>
      <w:r w:rsidR="00ED5ABB" w:rsidRPr="00DA71B9">
        <w:t>%</w:t>
      </w:r>
      <w:r w:rsidR="00D9652F" w:rsidRPr="00DA71B9">
        <w:t xml:space="preserve"> </w:t>
      </w:r>
      <w:r w:rsidR="008921B9" w:rsidRPr="00DA71B9">
        <w:t>spadek osób hospitalizowanych z powodu zażywania lotnych rozpuszczalników, 46% z powodu środków pobudzających i 21% w wyniku zażywania kilku substancji lub innych substancji psychoaktywnych.</w:t>
      </w:r>
      <w:r w:rsidR="007D6D48" w:rsidRPr="00DA71B9">
        <w:t xml:space="preserve"> </w:t>
      </w:r>
    </w:p>
    <w:p w:rsidR="0052634E" w:rsidRPr="00DA71B9" w:rsidRDefault="0052634E">
      <w:pPr>
        <w:widowControl/>
        <w:suppressAutoHyphens w:val="0"/>
        <w:spacing w:after="200" w:line="276" w:lineRule="auto"/>
      </w:pPr>
      <w:r w:rsidRPr="00DA71B9">
        <w:br w:type="page"/>
      </w:r>
    </w:p>
    <w:p w:rsidR="008921B9" w:rsidRPr="00DA71B9" w:rsidRDefault="004F48DD" w:rsidP="008921B9">
      <w:pPr>
        <w:autoSpaceDE w:val="0"/>
        <w:autoSpaceDN w:val="0"/>
        <w:adjustRightInd w:val="0"/>
        <w:spacing w:line="360" w:lineRule="auto"/>
        <w:jc w:val="both"/>
        <w:rPr>
          <w:sz w:val="23"/>
          <w:szCs w:val="23"/>
        </w:rPr>
      </w:pPr>
      <w:r w:rsidRPr="00DA71B9">
        <w:lastRenderedPageBreak/>
        <w:t>Wśród</w:t>
      </w:r>
      <w:r w:rsidR="008921B9" w:rsidRPr="00DA71B9">
        <w:t xml:space="preserve"> </w:t>
      </w:r>
      <w:r w:rsidRPr="00DA71B9">
        <w:t xml:space="preserve">pacjentów </w:t>
      </w:r>
      <w:r w:rsidR="008921B9" w:rsidRPr="00DA71B9">
        <w:t>hospitalizowanych z powodu zab</w:t>
      </w:r>
      <w:r w:rsidRPr="00DA71B9">
        <w:t>urzeń psychicznych i zachowania</w:t>
      </w:r>
      <w:r w:rsidR="008921B9" w:rsidRPr="00DA71B9">
        <w:t xml:space="preserve"> spowodowanych używaniem środków psychoaktywnych, największą grupę (69%) stanowiły osoby zażywające kilka substancji lub inne substancje psychoaktywne oraz 13% osoby uzależnione od </w:t>
      </w:r>
      <w:proofErr w:type="spellStart"/>
      <w:r w:rsidR="00C87A70" w:rsidRPr="00DA71B9">
        <w:t>opiatów</w:t>
      </w:r>
      <w:proofErr w:type="spellEnd"/>
      <w:r w:rsidR="00C87A70" w:rsidRPr="00DA71B9">
        <w:t xml:space="preserve"> </w:t>
      </w:r>
      <w:r w:rsidR="008921B9" w:rsidRPr="00DA71B9">
        <w:t>(środki przeciwbólowe o silnym działaniu uzależniającym, wśród których najczęściej nadużywanymi związkami narkotycznymi są: morfina, kodeina oraz heroina).</w:t>
      </w:r>
      <w:r w:rsidR="008921B9" w:rsidRPr="00DA71B9">
        <w:rPr>
          <w:sz w:val="23"/>
          <w:szCs w:val="23"/>
        </w:rPr>
        <w:t xml:space="preserve"> </w:t>
      </w:r>
    </w:p>
    <w:p w:rsidR="008921B9" w:rsidRPr="00DA71B9" w:rsidRDefault="008921B9" w:rsidP="008921B9">
      <w:pPr>
        <w:spacing w:line="360" w:lineRule="auto"/>
        <w:ind w:left="7788" w:firstLine="708"/>
        <w:rPr>
          <w:b/>
        </w:rPr>
      </w:pPr>
      <w:r w:rsidRPr="00DA71B9">
        <w:rPr>
          <w:b/>
        </w:rPr>
        <w:t>Wykres 12</w:t>
      </w:r>
    </w:p>
    <w:p w:rsidR="008921B9" w:rsidRPr="00DA71B9" w:rsidRDefault="008921B9" w:rsidP="008921B9">
      <w:pPr>
        <w:jc w:val="center"/>
        <w:rPr>
          <w:b/>
        </w:rPr>
      </w:pPr>
      <w:r w:rsidRPr="00DA71B9">
        <w:rPr>
          <w:b/>
        </w:rPr>
        <w:t>Pacjenci hospitalizowani z powodu zaburzeń psychicznych i zachowania spowodowanych używaniem środków psychoaktywnych w szpitalach psychiatrycznych i oddziałach psychiatrycznych szpitali ogólnych województwa śląskiego w 2008 r. (%)</w:t>
      </w:r>
    </w:p>
    <w:p w:rsidR="00D45EE2" w:rsidRPr="00DA71B9" w:rsidRDefault="00D45EE2" w:rsidP="00D45EE2">
      <w:pPr>
        <w:widowControl/>
        <w:suppressAutoHyphens w:val="0"/>
        <w:jc w:val="center"/>
        <w:rPr>
          <w:b/>
          <w:bCs/>
        </w:rPr>
      </w:pPr>
      <w:r w:rsidRPr="00DA71B9">
        <w:rPr>
          <w:b/>
          <w:bCs/>
        </w:rPr>
        <w:t>(stan w dniu 31.XII.)</w:t>
      </w:r>
    </w:p>
    <w:p w:rsidR="00D45EE2" w:rsidRPr="00DA71B9" w:rsidRDefault="00D45EE2" w:rsidP="008921B9">
      <w:pPr>
        <w:jc w:val="center"/>
        <w:rPr>
          <w:b/>
        </w:rPr>
      </w:pPr>
    </w:p>
    <w:p w:rsidR="008921B9" w:rsidRPr="00DA71B9" w:rsidRDefault="008921B9" w:rsidP="00150172">
      <w:pPr>
        <w:pStyle w:val="Tekstkomentarza1"/>
        <w:spacing w:line="360" w:lineRule="auto"/>
        <w:jc w:val="center"/>
        <w:rPr>
          <w:bCs/>
          <w:sz w:val="24"/>
          <w:szCs w:val="24"/>
        </w:rPr>
      </w:pPr>
      <w:r w:rsidRPr="00DA71B9">
        <w:rPr>
          <w:b/>
          <w:bCs/>
          <w:noProof/>
          <w:sz w:val="28"/>
          <w:szCs w:val="28"/>
          <w:lang w:eastAsia="pl-PL"/>
        </w:rPr>
        <w:drawing>
          <wp:inline distT="0" distB="0" distL="0" distR="0">
            <wp:extent cx="6203950" cy="4140200"/>
            <wp:effectExtent l="19050" t="0" r="6350" b="0"/>
            <wp:docPr id="7"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921B9" w:rsidRPr="00DA71B9" w:rsidRDefault="008921B9" w:rsidP="00150172">
      <w:pPr>
        <w:pStyle w:val="Tekstkomentarza1"/>
        <w:spacing w:line="360" w:lineRule="auto"/>
        <w:jc w:val="both"/>
        <w:rPr>
          <w:i/>
          <w:sz w:val="18"/>
          <w:szCs w:val="18"/>
        </w:rPr>
      </w:pPr>
      <w:r w:rsidRPr="00DA71B9">
        <w:rPr>
          <w:i/>
          <w:sz w:val="18"/>
          <w:szCs w:val="18"/>
        </w:rPr>
        <w:t>Źródło: Opracowanie własne</w:t>
      </w:r>
    </w:p>
    <w:p w:rsidR="008921B9" w:rsidRPr="00DA71B9" w:rsidRDefault="008921B9" w:rsidP="008921B9">
      <w:pPr>
        <w:spacing w:line="360" w:lineRule="auto"/>
        <w:jc w:val="both"/>
      </w:pPr>
    </w:p>
    <w:p w:rsidR="008921B9" w:rsidRPr="00DA71B9" w:rsidRDefault="00150172" w:rsidP="008921B9">
      <w:pPr>
        <w:spacing w:line="360" w:lineRule="auto"/>
        <w:jc w:val="both"/>
        <w:rPr>
          <w:b/>
          <w:sz w:val="28"/>
          <w:szCs w:val="28"/>
        </w:rPr>
      </w:pPr>
      <w:r w:rsidRPr="00DA71B9">
        <w:rPr>
          <w:b/>
          <w:sz w:val="28"/>
          <w:szCs w:val="28"/>
        </w:rPr>
        <w:t xml:space="preserve">3.2 </w:t>
      </w:r>
      <w:r w:rsidR="008921B9" w:rsidRPr="00DA71B9">
        <w:rPr>
          <w:b/>
          <w:sz w:val="28"/>
          <w:szCs w:val="28"/>
        </w:rPr>
        <w:t xml:space="preserve"> Psychiatryczna opieka ambulatoryjna</w:t>
      </w:r>
      <w:r w:rsidR="00824165" w:rsidRPr="00DA71B9">
        <w:rPr>
          <w:b/>
          <w:sz w:val="28"/>
          <w:szCs w:val="28"/>
        </w:rPr>
        <w:t>.</w:t>
      </w:r>
    </w:p>
    <w:p w:rsidR="008921B9" w:rsidRPr="00DA71B9" w:rsidRDefault="008921B9" w:rsidP="008921B9">
      <w:pPr>
        <w:spacing w:line="360" w:lineRule="auto"/>
        <w:jc w:val="both"/>
      </w:pPr>
      <w:r w:rsidRPr="00DA71B9">
        <w:t>Świadczenia psychiatrycznej</w:t>
      </w:r>
      <w:r w:rsidR="00D45EE2" w:rsidRPr="00DA71B9">
        <w:t xml:space="preserve"> opieki</w:t>
      </w:r>
      <w:r w:rsidRPr="00DA71B9">
        <w:t xml:space="preserve"> </w:t>
      </w:r>
      <w:r w:rsidR="00D45EE2" w:rsidRPr="00DA71B9">
        <w:t xml:space="preserve">ambulatoryjnej </w:t>
      </w:r>
      <w:r w:rsidRPr="00DA71B9">
        <w:t>realizowano w 218 zakładach opieki zdrowotnej</w:t>
      </w:r>
      <w:r w:rsidR="00A460A1" w:rsidRPr="00DA71B9">
        <w:t xml:space="preserve"> województwa śląskiego.</w:t>
      </w:r>
      <w:r w:rsidRPr="00DA71B9">
        <w:t xml:space="preserve"> W 2008 r</w:t>
      </w:r>
      <w:r w:rsidR="00831966" w:rsidRPr="00DA71B9">
        <w:t>.</w:t>
      </w:r>
      <w:r w:rsidRPr="00DA71B9">
        <w:t xml:space="preserve"> opieką ambulatoryjną objętych było </w:t>
      </w:r>
      <w:r w:rsidR="00975CA1" w:rsidRPr="00DA71B9">
        <w:t xml:space="preserve">w </w:t>
      </w:r>
      <w:r w:rsidR="000B7CD8" w:rsidRPr="00DA71B9">
        <w:t>regionie</w:t>
      </w:r>
      <w:r w:rsidR="00975CA1" w:rsidRPr="00DA71B9">
        <w:t xml:space="preserve"> </w:t>
      </w:r>
      <w:r w:rsidRPr="00DA71B9">
        <w:t xml:space="preserve">168 623 osób, którym udzielono: </w:t>
      </w:r>
    </w:p>
    <w:p w:rsidR="008921B9" w:rsidRPr="00DA71B9" w:rsidRDefault="008921B9" w:rsidP="002B1EE0">
      <w:pPr>
        <w:numPr>
          <w:ilvl w:val="0"/>
          <w:numId w:val="7"/>
        </w:numPr>
        <w:spacing w:line="360" w:lineRule="auto"/>
        <w:jc w:val="both"/>
      </w:pPr>
      <w:r w:rsidRPr="00DA71B9">
        <w:t>495</w:t>
      </w:r>
      <w:r w:rsidR="0056441D" w:rsidRPr="00DA71B9">
        <w:t>,0 tys.</w:t>
      </w:r>
      <w:r w:rsidRPr="00DA71B9">
        <w:t xml:space="preserve"> porad lekarskich, </w:t>
      </w:r>
    </w:p>
    <w:p w:rsidR="008921B9" w:rsidRPr="00DA71B9" w:rsidRDefault="008921B9" w:rsidP="002B1EE0">
      <w:pPr>
        <w:numPr>
          <w:ilvl w:val="0"/>
          <w:numId w:val="7"/>
        </w:numPr>
        <w:spacing w:line="360" w:lineRule="auto"/>
        <w:jc w:val="both"/>
      </w:pPr>
      <w:r w:rsidRPr="00DA71B9">
        <w:t>186</w:t>
      </w:r>
      <w:r w:rsidR="0056441D" w:rsidRPr="00DA71B9">
        <w:t>,6 tys.</w:t>
      </w:r>
      <w:r w:rsidRPr="00DA71B9">
        <w:t xml:space="preserve"> porad psychologicznych,</w:t>
      </w:r>
    </w:p>
    <w:p w:rsidR="00BB237F" w:rsidRPr="00DA71B9" w:rsidRDefault="00A460A1" w:rsidP="002B1EE0">
      <w:pPr>
        <w:numPr>
          <w:ilvl w:val="0"/>
          <w:numId w:val="7"/>
        </w:numPr>
        <w:spacing w:line="360" w:lineRule="auto"/>
        <w:jc w:val="both"/>
      </w:pPr>
      <w:r w:rsidRPr="00DA71B9">
        <w:t>123</w:t>
      </w:r>
      <w:r w:rsidR="0056441D" w:rsidRPr="00DA71B9">
        <w:t>,</w:t>
      </w:r>
      <w:r w:rsidRPr="00DA71B9">
        <w:t>9</w:t>
      </w:r>
      <w:r w:rsidR="0056441D" w:rsidRPr="00DA71B9">
        <w:t xml:space="preserve"> tys.</w:t>
      </w:r>
      <w:r w:rsidRPr="00DA71B9">
        <w:t xml:space="preserve"> porad innych terapeutów.</w:t>
      </w:r>
    </w:p>
    <w:p w:rsidR="00750FF8" w:rsidRPr="00DA71B9" w:rsidRDefault="00750FF8" w:rsidP="00750FF8">
      <w:pPr>
        <w:spacing w:line="360" w:lineRule="auto"/>
        <w:ind w:left="720"/>
        <w:jc w:val="both"/>
      </w:pPr>
      <w:r w:rsidRPr="00DA71B9">
        <w:lastRenderedPageBreak/>
        <w:tab/>
      </w:r>
      <w:r w:rsidRPr="00DA71B9">
        <w:tab/>
      </w:r>
      <w:r w:rsidRPr="00DA71B9">
        <w:tab/>
      </w:r>
      <w:r w:rsidRPr="00DA71B9">
        <w:tab/>
      </w:r>
      <w:r w:rsidRPr="00DA71B9">
        <w:tab/>
      </w:r>
      <w:r w:rsidRPr="00DA71B9">
        <w:tab/>
      </w:r>
      <w:r w:rsidRPr="00DA71B9">
        <w:tab/>
      </w:r>
      <w:r w:rsidRPr="00DA71B9">
        <w:tab/>
      </w:r>
      <w:r w:rsidRPr="00DA71B9">
        <w:tab/>
      </w:r>
      <w:r w:rsidRPr="00DA71B9">
        <w:tab/>
      </w:r>
      <w:r w:rsidRPr="00DA71B9">
        <w:tab/>
      </w:r>
      <w:r w:rsidRPr="00DA71B9">
        <w:rPr>
          <w:b/>
          <w:bCs/>
        </w:rPr>
        <w:t>Tabela 19</w:t>
      </w:r>
    </w:p>
    <w:p w:rsidR="00750FF8" w:rsidRPr="00DA71B9" w:rsidRDefault="00750FF8" w:rsidP="00750FF8">
      <w:pPr>
        <w:jc w:val="center"/>
        <w:rPr>
          <w:b/>
          <w:bCs/>
        </w:rPr>
      </w:pPr>
      <w:r w:rsidRPr="00DA71B9">
        <w:rPr>
          <w:b/>
          <w:bCs/>
        </w:rPr>
        <w:t xml:space="preserve">Porady udzielane w jednostkach psychiatrycznej opieki ambulatoryjnej </w:t>
      </w:r>
    </w:p>
    <w:p w:rsidR="00750FF8" w:rsidRPr="00DA71B9" w:rsidRDefault="00750FF8" w:rsidP="00750FF8">
      <w:pPr>
        <w:jc w:val="center"/>
        <w:rPr>
          <w:b/>
          <w:bCs/>
        </w:rPr>
      </w:pPr>
      <w:r w:rsidRPr="00DA71B9">
        <w:rPr>
          <w:b/>
          <w:bCs/>
        </w:rPr>
        <w:t>województwa śląskiego w latach 2007-2008 (porada)</w:t>
      </w:r>
    </w:p>
    <w:p w:rsidR="00D45EE2" w:rsidRPr="00DA71B9" w:rsidRDefault="00D45EE2" w:rsidP="00D45EE2">
      <w:pPr>
        <w:widowControl/>
        <w:suppressAutoHyphens w:val="0"/>
        <w:jc w:val="center"/>
        <w:rPr>
          <w:b/>
          <w:bCs/>
        </w:rPr>
      </w:pPr>
      <w:r w:rsidRPr="00DA71B9">
        <w:rPr>
          <w:b/>
          <w:bCs/>
        </w:rPr>
        <w:t>(stan w dniu 31.XII.)</w:t>
      </w:r>
    </w:p>
    <w:p w:rsidR="00750FF8" w:rsidRPr="00DA71B9" w:rsidRDefault="00750FF8" w:rsidP="00750FF8">
      <w:pPr>
        <w:jc w:val="center"/>
        <w:rPr>
          <w:bCs/>
        </w:rP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576"/>
        <w:gridCol w:w="6755"/>
        <w:gridCol w:w="1273"/>
        <w:gridCol w:w="1249"/>
      </w:tblGrid>
      <w:tr w:rsidR="00750FF8" w:rsidRPr="00DA71B9" w:rsidTr="00CC3663">
        <w:trPr>
          <w:trHeight w:val="424"/>
          <w:jc w:val="center"/>
        </w:trPr>
        <w:tc>
          <w:tcPr>
            <w:tcW w:w="289" w:type="pct"/>
            <w:tcBorders>
              <w:bottom w:val="single" w:sz="18" w:space="0" w:color="auto"/>
            </w:tcBorders>
            <w:shd w:val="clear" w:color="auto" w:fill="FFFFCC"/>
            <w:vAlign w:val="center"/>
          </w:tcPr>
          <w:p w:rsidR="00750FF8" w:rsidRPr="00DA71B9" w:rsidRDefault="00750FF8" w:rsidP="00CC3663">
            <w:pPr>
              <w:snapToGrid w:val="0"/>
              <w:jc w:val="center"/>
              <w:rPr>
                <w:b/>
                <w:bCs/>
              </w:rPr>
            </w:pPr>
            <w:r w:rsidRPr="00DA71B9">
              <w:rPr>
                <w:b/>
                <w:bCs/>
              </w:rPr>
              <w:t>Lp.</w:t>
            </w:r>
          </w:p>
        </w:tc>
        <w:tc>
          <w:tcPr>
            <w:tcW w:w="3429" w:type="pct"/>
            <w:tcBorders>
              <w:bottom w:val="single" w:sz="18" w:space="0" w:color="auto"/>
            </w:tcBorders>
            <w:shd w:val="clear" w:color="auto" w:fill="FFFFCC"/>
            <w:vAlign w:val="center"/>
          </w:tcPr>
          <w:p w:rsidR="00750FF8" w:rsidRPr="00DA71B9" w:rsidRDefault="00750FF8" w:rsidP="00CC3663">
            <w:pPr>
              <w:snapToGrid w:val="0"/>
              <w:jc w:val="center"/>
              <w:rPr>
                <w:b/>
                <w:bCs/>
              </w:rPr>
            </w:pPr>
            <w:r w:rsidRPr="00DA71B9">
              <w:rPr>
                <w:b/>
                <w:bCs/>
              </w:rPr>
              <w:t>Wyszczególnienie</w:t>
            </w:r>
          </w:p>
        </w:tc>
        <w:tc>
          <w:tcPr>
            <w:tcW w:w="647" w:type="pct"/>
            <w:tcBorders>
              <w:bottom w:val="single" w:sz="18" w:space="0" w:color="auto"/>
            </w:tcBorders>
            <w:shd w:val="clear" w:color="auto" w:fill="FFFFCC"/>
            <w:vAlign w:val="center"/>
          </w:tcPr>
          <w:p w:rsidR="00750FF8" w:rsidRPr="00DA71B9" w:rsidRDefault="00750FF8" w:rsidP="00CC3663">
            <w:pPr>
              <w:snapToGrid w:val="0"/>
              <w:jc w:val="center"/>
              <w:rPr>
                <w:b/>
                <w:bCs/>
              </w:rPr>
            </w:pPr>
            <w:r w:rsidRPr="00DA71B9">
              <w:rPr>
                <w:b/>
                <w:bCs/>
              </w:rPr>
              <w:t>2007</w:t>
            </w:r>
          </w:p>
        </w:tc>
        <w:tc>
          <w:tcPr>
            <w:tcW w:w="635" w:type="pct"/>
            <w:tcBorders>
              <w:bottom w:val="single" w:sz="18" w:space="0" w:color="auto"/>
            </w:tcBorders>
            <w:shd w:val="clear" w:color="auto" w:fill="FFFFCC"/>
            <w:vAlign w:val="center"/>
          </w:tcPr>
          <w:p w:rsidR="00750FF8" w:rsidRPr="00DA71B9" w:rsidRDefault="00750FF8" w:rsidP="00CC3663">
            <w:pPr>
              <w:snapToGrid w:val="0"/>
              <w:jc w:val="center"/>
              <w:rPr>
                <w:b/>
                <w:bCs/>
              </w:rPr>
            </w:pPr>
            <w:r w:rsidRPr="00DA71B9">
              <w:rPr>
                <w:b/>
                <w:bCs/>
              </w:rPr>
              <w:t>2008</w:t>
            </w:r>
          </w:p>
        </w:tc>
      </w:tr>
      <w:tr w:rsidR="00750FF8" w:rsidRPr="00DA71B9" w:rsidTr="00742B04">
        <w:trPr>
          <w:trHeight w:val="340"/>
          <w:jc w:val="center"/>
        </w:trPr>
        <w:tc>
          <w:tcPr>
            <w:tcW w:w="289" w:type="pct"/>
            <w:shd w:val="clear" w:color="auto" w:fill="C6E6A2"/>
            <w:vAlign w:val="center"/>
          </w:tcPr>
          <w:p w:rsidR="00750FF8" w:rsidRPr="00DA71B9" w:rsidRDefault="00750FF8" w:rsidP="00CC3663">
            <w:pPr>
              <w:widowControl/>
              <w:suppressAutoHyphens w:val="0"/>
              <w:rPr>
                <w:rFonts w:eastAsia="Times New Roman"/>
                <w:b/>
                <w:sz w:val="23"/>
                <w:szCs w:val="23"/>
                <w:lang w:eastAsia="pl-PL"/>
              </w:rPr>
            </w:pPr>
            <w:r w:rsidRPr="00DA71B9">
              <w:rPr>
                <w:rFonts w:eastAsia="Times New Roman"/>
                <w:b/>
                <w:sz w:val="23"/>
                <w:szCs w:val="23"/>
                <w:lang w:eastAsia="pl-PL"/>
              </w:rPr>
              <w:t>1.</w:t>
            </w:r>
          </w:p>
        </w:tc>
        <w:tc>
          <w:tcPr>
            <w:tcW w:w="3429" w:type="pct"/>
            <w:shd w:val="clear" w:color="auto" w:fill="C6E6A2"/>
            <w:vAlign w:val="center"/>
          </w:tcPr>
          <w:p w:rsidR="00750FF8" w:rsidRPr="00DA71B9" w:rsidRDefault="00750FF8" w:rsidP="00CC3663">
            <w:pPr>
              <w:snapToGrid w:val="0"/>
              <w:rPr>
                <w:b/>
              </w:rPr>
            </w:pPr>
            <w:r w:rsidRPr="00DA71B9">
              <w:rPr>
                <w:b/>
              </w:rPr>
              <w:t>Liczba porad ogółem (porada)</w:t>
            </w:r>
          </w:p>
        </w:tc>
        <w:tc>
          <w:tcPr>
            <w:tcW w:w="647" w:type="pct"/>
            <w:shd w:val="clear" w:color="auto" w:fill="C6E6A2"/>
            <w:vAlign w:val="center"/>
          </w:tcPr>
          <w:p w:rsidR="00750FF8" w:rsidRPr="00DA71B9" w:rsidRDefault="00750FF8" w:rsidP="00CC3663">
            <w:pPr>
              <w:snapToGrid w:val="0"/>
              <w:jc w:val="right"/>
              <w:rPr>
                <w:b/>
              </w:rPr>
            </w:pPr>
            <w:r w:rsidRPr="00DA71B9">
              <w:rPr>
                <w:b/>
              </w:rPr>
              <w:t>926 848</w:t>
            </w:r>
          </w:p>
        </w:tc>
        <w:tc>
          <w:tcPr>
            <w:tcW w:w="635" w:type="pct"/>
            <w:shd w:val="clear" w:color="auto" w:fill="C6E6A2"/>
            <w:vAlign w:val="center"/>
          </w:tcPr>
          <w:p w:rsidR="00750FF8" w:rsidRPr="00DA71B9" w:rsidRDefault="00750FF8" w:rsidP="00CC3663">
            <w:pPr>
              <w:snapToGrid w:val="0"/>
              <w:jc w:val="right"/>
              <w:rPr>
                <w:b/>
              </w:rPr>
            </w:pPr>
            <w:r w:rsidRPr="00DA71B9">
              <w:rPr>
                <w:b/>
              </w:rPr>
              <w:t>805 463</w:t>
            </w:r>
          </w:p>
        </w:tc>
      </w:tr>
      <w:tr w:rsidR="00750FF8" w:rsidRPr="00DA71B9" w:rsidTr="00500E27">
        <w:trPr>
          <w:trHeight w:hRule="exact" w:val="340"/>
          <w:jc w:val="center"/>
        </w:trPr>
        <w:tc>
          <w:tcPr>
            <w:tcW w:w="289" w:type="pct"/>
            <w:vMerge w:val="restart"/>
            <w:vAlign w:val="center"/>
          </w:tcPr>
          <w:p w:rsidR="00750FF8" w:rsidRPr="00DA71B9" w:rsidRDefault="00750FF8" w:rsidP="00CC3663">
            <w:pPr>
              <w:widowControl/>
              <w:suppressAutoHyphens w:val="0"/>
              <w:jc w:val="center"/>
              <w:rPr>
                <w:rFonts w:eastAsia="Times New Roman"/>
                <w:b/>
                <w:sz w:val="23"/>
                <w:szCs w:val="23"/>
                <w:lang w:eastAsia="pl-PL"/>
              </w:rPr>
            </w:pPr>
            <w:r w:rsidRPr="00DA71B9">
              <w:rPr>
                <w:rFonts w:eastAsia="Times New Roman"/>
                <w:b/>
                <w:sz w:val="23"/>
                <w:szCs w:val="23"/>
                <w:lang w:eastAsia="pl-PL"/>
              </w:rPr>
              <w:t>1.1.</w:t>
            </w:r>
          </w:p>
        </w:tc>
        <w:tc>
          <w:tcPr>
            <w:tcW w:w="4711" w:type="pct"/>
            <w:gridSpan w:val="3"/>
            <w:shd w:val="clear" w:color="auto" w:fill="auto"/>
            <w:vAlign w:val="center"/>
          </w:tcPr>
          <w:p w:rsidR="00750FF8" w:rsidRPr="00DA71B9" w:rsidRDefault="00750FF8" w:rsidP="00742B04">
            <w:pPr>
              <w:snapToGrid w:val="0"/>
            </w:pPr>
            <w:r w:rsidRPr="00DA71B9">
              <w:t>z tego:</w:t>
            </w:r>
          </w:p>
        </w:tc>
      </w:tr>
      <w:tr w:rsidR="00750FF8" w:rsidRPr="00DA71B9" w:rsidTr="00500E27">
        <w:trPr>
          <w:trHeight w:hRule="exact" w:val="340"/>
          <w:jc w:val="center"/>
        </w:trPr>
        <w:tc>
          <w:tcPr>
            <w:tcW w:w="289" w:type="pct"/>
            <w:vMerge/>
            <w:vAlign w:val="center"/>
          </w:tcPr>
          <w:p w:rsidR="00750FF8" w:rsidRPr="00DA71B9" w:rsidRDefault="00750FF8" w:rsidP="00CC3663">
            <w:pPr>
              <w:snapToGrid w:val="0"/>
              <w:jc w:val="center"/>
              <w:rPr>
                <w:b/>
                <w:highlight w:val="yellow"/>
              </w:rPr>
            </w:pPr>
          </w:p>
        </w:tc>
        <w:tc>
          <w:tcPr>
            <w:tcW w:w="3429" w:type="pct"/>
            <w:shd w:val="clear" w:color="auto" w:fill="auto"/>
          </w:tcPr>
          <w:p w:rsidR="00750FF8" w:rsidRPr="00DA71B9" w:rsidRDefault="00750FF8" w:rsidP="00CC3663">
            <w:pPr>
              <w:snapToGrid w:val="0"/>
            </w:pPr>
            <w:r w:rsidRPr="00DA71B9">
              <w:t>porady udzielane przez lekarza</w:t>
            </w:r>
          </w:p>
        </w:tc>
        <w:tc>
          <w:tcPr>
            <w:tcW w:w="647" w:type="pct"/>
            <w:shd w:val="clear" w:color="auto" w:fill="auto"/>
            <w:vAlign w:val="bottom"/>
          </w:tcPr>
          <w:p w:rsidR="00750FF8" w:rsidRPr="00DA71B9" w:rsidRDefault="00750FF8" w:rsidP="00CC3663">
            <w:pPr>
              <w:snapToGrid w:val="0"/>
              <w:jc w:val="right"/>
            </w:pPr>
            <w:r w:rsidRPr="00DA71B9">
              <w:t>534 028</w:t>
            </w:r>
          </w:p>
        </w:tc>
        <w:tc>
          <w:tcPr>
            <w:tcW w:w="635" w:type="pct"/>
            <w:shd w:val="clear" w:color="auto" w:fill="auto"/>
            <w:vAlign w:val="bottom"/>
          </w:tcPr>
          <w:p w:rsidR="00750FF8" w:rsidRPr="00DA71B9" w:rsidRDefault="00750FF8" w:rsidP="00CC3663">
            <w:pPr>
              <w:snapToGrid w:val="0"/>
              <w:jc w:val="right"/>
            </w:pPr>
            <w:r w:rsidRPr="00DA71B9">
              <w:t>495 026</w:t>
            </w:r>
          </w:p>
        </w:tc>
      </w:tr>
      <w:tr w:rsidR="00750FF8" w:rsidRPr="00DA71B9" w:rsidTr="00500E27">
        <w:trPr>
          <w:trHeight w:hRule="exact" w:val="340"/>
          <w:jc w:val="center"/>
        </w:trPr>
        <w:tc>
          <w:tcPr>
            <w:tcW w:w="289" w:type="pct"/>
            <w:vMerge/>
            <w:vAlign w:val="center"/>
          </w:tcPr>
          <w:p w:rsidR="00750FF8" w:rsidRPr="00DA71B9" w:rsidRDefault="00750FF8" w:rsidP="00CC3663">
            <w:pPr>
              <w:snapToGrid w:val="0"/>
              <w:jc w:val="center"/>
              <w:rPr>
                <w:b/>
                <w:highlight w:val="yellow"/>
              </w:rPr>
            </w:pPr>
          </w:p>
        </w:tc>
        <w:tc>
          <w:tcPr>
            <w:tcW w:w="3429" w:type="pct"/>
            <w:shd w:val="clear" w:color="auto" w:fill="auto"/>
          </w:tcPr>
          <w:p w:rsidR="00750FF8" w:rsidRPr="00DA71B9" w:rsidRDefault="00750FF8" w:rsidP="00CC3663">
            <w:pPr>
              <w:snapToGrid w:val="0"/>
            </w:pPr>
            <w:r w:rsidRPr="00DA71B9">
              <w:t>porady udzielane przez psychologa</w:t>
            </w:r>
          </w:p>
        </w:tc>
        <w:tc>
          <w:tcPr>
            <w:tcW w:w="647" w:type="pct"/>
            <w:shd w:val="clear" w:color="auto" w:fill="auto"/>
            <w:vAlign w:val="bottom"/>
          </w:tcPr>
          <w:p w:rsidR="00750FF8" w:rsidRPr="00DA71B9" w:rsidRDefault="00750FF8" w:rsidP="00CC3663">
            <w:pPr>
              <w:snapToGrid w:val="0"/>
              <w:jc w:val="right"/>
            </w:pPr>
            <w:r w:rsidRPr="00DA71B9">
              <w:t>217 321</w:t>
            </w:r>
          </w:p>
        </w:tc>
        <w:tc>
          <w:tcPr>
            <w:tcW w:w="635" w:type="pct"/>
            <w:shd w:val="clear" w:color="auto" w:fill="auto"/>
            <w:vAlign w:val="bottom"/>
          </w:tcPr>
          <w:p w:rsidR="00750FF8" w:rsidRPr="00DA71B9" w:rsidRDefault="00750FF8" w:rsidP="00CC3663">
            <w:pPr>
              <w:snapToGrid w:val="0"/>
              <w:jc w:val="right"/>
            </w:pPr>
            <w:r w:rsidRPr="00DA71B9">
              <w:t>186 545</w:t>
            </w:r>
          </w:p>
        </w:tc>
      </w:tr>
      <w:tr w:rsidR="00750FF8" w:rsidRPr="00DA71B9" w:rsidTr="00500E27">
        <w:trPr>
          <w:trHeight w:hRule="exact" w:val="340"/>
          <w:jc w:val="center"/>
        </w:trPr>
        <w:tc>
          <w:tcPr>
            <w:tcW w:w="289" w:type="pct"/>
            <w:vMerge/>
            <w:tcBorders>
              <w:bottom w:val="single" w:sz="18" w:space="0" w:color="auto"/>
            </w:tcBorders>
            <w:vAlign w:val="center"/>
          </w:tcPr>
          <w:p w:rsidR="00750FF8" w:rsidRPr="00DA71B9" w:rsidRDefault="00750FF8" w:rsidP="00CC3663">
            <w:pPr>
              <w:widowControl/>
              <w:suppressAutoHyphens w:val="0"/>
              <w:jc w:val="center"/>
              <w:rPr>
                <w:rFonts w:eastAsia="Times New Roman"/>
                <w:b/>
                <w:sz w:val="23"/>
                <w:szCs w:val="23"/>
                <w:lang w:eastAsia="pl-PL"/>
              </w:rPr>
            </w:pPr>
          </w:p>
        </w:tc>
        <w:tc>
          <w:tcPr>
            <w:tcW w:w="3429" w:type="pct"/>
            <w:tcBorders>
              <w:bottom w:val="single" w:sz="18" w:space="0" w:color="auto"/>
            </w:tcBorders>
            <w:shd w:val="clear" w:color="auto" w:fill="auto"/>
          </w:tcPr>
          <w:p w:rsidR="00750FF8" w:rsidRPr="00DA71B9" w:rsidRDefault="00750FF8" w:rsidP="00CC3663">
            <w:pPr>
              <w:snapToGrid w:val="0"/>
            </w:pPr>
            <w:r w:rsidRPr="00DA71B9">
              <w:t>porady udzielane przez innego terapeutę</w:t>
            </w:r>
          </w:p>
        </w:tc>
        <w:tc>
          <w:tcPr>
            <w:tcW w:w="647" w:type="pct"/>
            <w:tcBorders>
              <w:bottom w:val="single" w:sz="18" w:space="0" w:color="auto"/>
            </w:tcBorders>
            <w:shd w:val="clear" w:color="auto" w:fill="auto"/>
            <w:vAlign w:val="bottom"/>
          </w:tcPr>
          <w:p w:rsidR="00750FF8" w:rsidRPr="00DA71B9" w:rsidRDefault="00750FF8" w:rsidP="00CC3663">
            <w:pPr>
              <w:snapToGrid w:val="0"/>
              <w:jc w:val="right"/>
            </w:pPr>
            <w:r w:rsidRPr="00DA71B9">
              <w:t>175 499</w:t>
            </w:r>
          </w:p>
        </w:tc>
        <w:tc>
          <w:tcPr>
            <w:tcW w:w="635" w:type="pct"/>
            <w:tcBorders>
              <w:bottom w:val="single" w:sz="18" w:space="0" w:color="auto"/>
            </w:tcBorders>
            <w:shd w:val="clear" w:color="auto" w:fill="auto"/>
            <w:vAlign w:val="bottom"/>
          </w:tcPr>
          <w:p w:rsidR="00750FF8" w:rsidRPr="00DA71B9" w:rsidRDefault="00750FF8" w:rsidP="00CC3663">
            <w:pPr>
              <w:snapToGrid w:val="0"/>
              <w:jc w:val="right"/>
            </w:pPr>
            <w:r w:rsidRPr="00DA71B9">
              <w:t>123 892</w:t>
            </w:r>
          </w:p>
        </w:tc>
      </w:tr>
      <w:tr w:rsidR="00750FF8" w:rsidRPr="00DA71B9" w:rsidTr="00742B04">
        <w:trPr>
          <w:trHeight w:val="340"/>
          <w:jc w:val="center"/>
        </w:trPr>
        <w:tc>
          <w:tcPr>
            <w:tcW w:w="289" w:type="pct"/>
            <w:shd w:val="clear" w:color="auto" w:fill="C6E6A2"/>
            <w:vAlign w:val="center"/>
          </w:tcPr>
          <w:p w:rsidR="00750FF8" w:rsidRPr="00DA71B9" w:rsidRDefault="00750FF8" w:rsidP="00CC3663">
            <w:pPr>
              <w:widowControl/>
              <w:suppressAutoHyphens w:val="0"/>
              <w:rPr>
                <w:rFonts w:eastAsia="Times New Roman"/>
                <w:b/>
                <w:sz w:val="23"/>
                <w:szCs w:val="23"/>
                <w:lang w:eastAsia="pl-PL"/>
              </w:rPr>
            </w:pPr>
            <w:r w:rsidRPr="00DA71B9">
              <w:rPr>
                <w:rFonts w:eastAsia="Times New Roman"/>
                <w:b/>
                <w:sz w:val="23"/>
                <w:szCs w:val="23"/>
                <w:lang w:eastAsia="pl-PL"/>
              </w:rPr>
              <w:t>2.</w:t>
            </w:r>
          </w:p>
        </w:tc>
        <w:tc>
          <w:tcPr>
            <w:tcW w:w="3429" w:type="pct"/>
            <w:shd w:val="clear" w:color="auto" w:fill="C6E6A2"/>
            <w:vAlign w:val="center"/>
          </w:tcPr>
          <w:p w:rsidR="00750FF8" w:rsidRPr="00DA71B9" w:rsidRDefault="00750FF8" w:rsidP="00CC3663">
            <w:pPr>
              <w:snapToGrid w:val="0"/>
              <w:rPr>
                <w:b/>
              </w:rPr>
            </w:pPr>
            <w:r w:rsidRPr="00DA71B9">
              <w:rPr>
                <w:b/>
              </w:rPr>
              <w:t>Liczba porad na 10 tys. ludności ogółem (porada)</w:t>
            </w:r>
          </w:p>
        </w:tc>
        <w:tc>
          <w:tcPr>
            <w:tcW w:w="647" w:type="pct"/>
            <w:shd w:val="clear" w:color="auto" w:fill="C6E6A2"/>
            <w:vAlign w:val="center"/>
          </w:tcPr>
          <w:p w:rsidR="00750FF8" w:rsidRPr="00DA71B9" w:rsidRDefault="00750FF8" w:rsidP="00CC3663">
            <w:pPr>
              <w:snapToGrid w:val="0"/>
              <w:jc w:val="right"/>
              <w:rPr>
                <w:b/>
              </w:rPr>
            </w:pPr>
            <w:r w:rsidRPr="00DA71B9">
              <w:rPr>
                <w:b/>
              </w:rPr>
              <w:t>1 991,4</w:t>
            </w:r>
          </w:p>
        </w:tc>
        <w:tc>
          <w:tcPr>
            <w:tcW w:w="635" w:type="pct"/>
            <w:shd w:val="clear" w:color="auto" w:fill="C6E6A2"/>
            <w:vAlign w:val="center"/>
          </w:tcPr>
          <w:p w:rsidR="00750FF8" w:rsidRPr="00DA71B9" w:rsidRDefault="00750FF8" w:rsidP="00CC3663">
            <w:pPr>
              <w:snapToGrid w:val="0"/>
              <w:jc w:val="right"/>
              <w:rPr>
                <w:b/>
              </w:rPr>
            </w:pPr>
            <w:r w:rsidRPr="00DA71B9">
              <w:rPr>
                <w:b/>
              </w:rPr>
              <w:t>1 733,8</w:t>
            </w:r>
          </w:p>
        </w:tc>
      </w:tr>
      <w:tr w:rsidR="00750FF8" w:rsidRPr="00DA71B9" w:rsidTr="00500E27">
        <w:trPr>
          <w:trHeight w:hRule="exact" w:val="340"/>
          <w:jc w:val="center"/>
        </w:trPr>
        <w:tc>
          <w:tcPr>
            <w:tcW w:w="289" w:type="pct"/>
            <w:vMerge w:val="restart"/>
            <w:vAlign w:val="center"/>
          </w:tcPr>
          <w:p w:rsidR="00750FF8" w:rsidRPr="00DA71B9" w:rsidRDefault="00750FF8" w:rsidP="00CC3663">
            <w:pPr>
              <w:snapToGrid w:val="0"/>
              <w:jc w:val="center"/>
              <w:rPr>
                <w:b/>
                <w:highlight w:val="yellow"/>
              </w:rPr>
            </w:pPr>
            <w:r w:rsidRPr="00DA71B9">
              <w:rPr>
                <w:b/>
              </w:rPr>
              <w:t>2.1.</w:t>
            </w:r>
          </w:p>
        </w:tc>
        <w:tc>
          <w:tcPr>
            <w:tcW w:w="4711" w:type="pct"/>
            <w:gridSpan w:val="3"/>
            <w:shd w:val="clear" w:color="auto" w:fill="auto"/>
            <w:vAlign w:val="center"/>
          </w:tcPr>
          <w:p w:rsidR="00750FF8" w:rsidRPr="00DA71B9" w:rsidRDefault="00750FF8" w:rsidP="00742B04">
            <w:pPr>
              <w:snapToGrid w:val="0"/>
            </w:pPr>
            <w:r w:rsidRPr="00DA71B9">
              <w:t>z tego:</w:t>
            </w:r>
          </w:p>
        </w:tc>
      </w:tr>
      <w:tr w:rsidR="00750FF8" w:rsidRPr="00DA71B9" w:rsidTr="00500E27">
        <w:trPr>
          <w:trHeight w:hRule="exact" w:val="340"/>
          <w:jc w:val="center"/>
        </w:trPr>
        <w:tc>
          <w:tcPr>
            <w:tcW w:w="289" w:type="pct"/>
            <w:vMerge/>
          </w:tcPr>
          <w:p w:rsidR="00750FF8" w:rsidRPr="00DA71B9" w:rsidRDefault="00750FF8" w:rsidP="00CC3663">
            <w:pPr>
              <w:snapToGrid w:val="0"/>
              <w:jc w:val="center"/>
              <w:rPr>
                <w:highlight w:val="yellow"/>
              </w:rPr>
            </w:pPr>
          </w:p>
        </w:tc>
        <w:tc>
          <w:tcPr>
            <w:tcW w:w="3429" w:type="pct"/>
            <w:shd w:val="clear" w:color="auto" w:fill="auto"/>
          </w:tcPr>
          <w:p w:rsidR="00750FF8" w:rsidRPr="00DA71B9" w:rsidRDefault="00750FF8" w:rsidP="00CC3663">
            <w:pPr>
              <w:snapToGrid w:val="0"/>
            </w:pPr>
            <w:r w:rsidRPr="00DA71B9">
              <w:t>porady udzielone przez lekarza</w:t>
            </w:r>
          </w:p>
        </w:tc>
        <w:tc>
          <w:tcPr>
            <w:tcW w:w="647" w:type="pct"/>
            <w:shd w:val="clear" w:color="auto" w:fill="auto"/>
            <w:vAlign w:val="bottom"/>
          </w:tcPr>
          <w:p w:rsidR="00750FF8" w:rsidRPr="00DA71B9" w:rsidRDefault="00750FF8" w:rsidP="00CC3663">
            <w:pPr>
              <w:snapToGrid w:val="0"/>
              <w:jc w:val="right"/>
            </w:pPr>
            <w:r w:rsidRPr="00DA71B9">
              <w:t>1 147,4</w:t>
            </w:r>
          </w:p>
        </w:tc>
        <w:tc>
          <w:tcPr>
            <w:tcW w:w="635" w:type="pct"/>
            <w:shd w:val="clear" w:color="auto" w:fill="auto"/>
            <w:vAlign w:val="bottom"/>
          </w:tcPr>
          <w:p w:rsidR="00750FF8" w:rsidRPr="00DA71B9" w:rsidRDefault="00750FF8" w:rsidP="00CC3663">
            <w:pPr>
              <w:snapToGrid w:val="0"/>
              <w:jc w:val="right"/>
            </w:pPr>
            <w:r w:rsidRPr="00DA71B9">
              <w:t>1 065,6</w:t>
            </w:r>
          </w:p>
        </w:tc>
      </w:tr>
      <w:tr w:rsidR="00750FF8" w:rsidRPr="00DA71B9" w:rsidTr="00500E27">
        <w:trPr>
          <w:trHeight w:hRule="exact" w:val="340"/>
          <w:jc w:val="center"/>
        </w:trPr>
        <w:tc>
          <w:tcPr>
            <w:tcW w:w="289" w:type="pct"/>
            <w:vMerge/>
          </w:tcPr>
          <w:p w:rsidR="00750FF8" w:rsidRPr="00DA71B9" w:rsidRDefault="00750FF8" w:rsidP="00CC3663">
            <w:pPr>
              <w:snapToGrid w:val="0"/>
              <w:jc w:val="center"/>
              <w:rPr>
                <w:highlight w:val="yellow"/>
              </w:rPr>
            </w:pPr>
          </w:p>
        </w:tc>
        <w:tc>
          <w:tcPr>
            <w:tcW w:w="3429" w:type="pct"/>
            <w:shd w:val="clear" w:color="auto" w:fill="auto"/>
          </w:tcPr>
          <w:p w:rsidR="00750FF8" w:rsidRPr="00DA71B9" w:rsidRDefault="00750FF8" w:rsidP="00CC3663">
            <w:pPr>
              <w:snapToGrid w:val="0"/>
            </w:pPr>
            <w:r w:rsidRPr="00DA71B9">
              <w:t>porady udzielane przez psychologa</w:t>
            </w:r>
          </w:p>
        </w:tc>
        <w:tc>
          <w:tcPr>
            <w:tcW w:w="647" w:type="pct"/>
            <w:shd w:val="clear" w:color="auto" w:fill="auto"/>
            <w:vAlign w:val="bottom"/>
          </w:tcPr>
          <w:p w:rsidR="00750FF8" w:rsidRPr="00DA71B9" w:rsidRDefault="00750FF8" w:rsidP="00CC3663">
            <w:pPr>
              <w:snapToGrid w:val="0"/>
              <w:jc w:val="right"/>
            </w:pPr>
            <w:r w:rsidRPr="00DA71B9">
              <w:t>466,9</w:t>
            </w:r>
          </w:p>
        </w:tc>
        <w:tc>
          <w:tcPr>
            <w:tcW w:w="635" w:type="pct"/>
            <w:shd w:val="clear" w:color="auto" w:fill="auto"/>
            <w:vAlign w:val="bottom"/>
          </w:tcPr>
          <w:p w:rsidR="00750FF8" w:rsidRPr="00DA71B9" w:rsidRDefault="00750FF8" w:rsidP="00CC3663">
            <w:pPr>
              <w:snapToGrid w:val="0"/>
              <w:jc w:val="right"/>
            </w:pPr>
            <w:r w:rsidRPr="00DA71B9">
              <w:t>401,5</w:t>
            </w:r>
          </w:p>
        </w:tc>
      </w:tr>
      <w:tr w:rsidR="00750FF8" w:rsidRPr="00DA71B9" w:rsidTr="00500E27">
        <w:trPr>
          <w:trHeight w:hRule="exact" w:val="340"/>
          <w:jc w:val="center"/>
        </w:trPr>
        <w:tc>
          <w:tcPr>
            <w:tcW w:w="289" w:type="pct"/>
            <w:vMerge/>
          </w:tcPr>
          <w:p w:rsidR="00750FF8" w:rsidRPr="00DA71B9" w:rsidRDefault="00750FF8" w:rsidP="00CC3663">
            <w:pPr>
              <w:snapToGrid w:val="0"/>
              <w:jc w:val="center"/>
              <w:rPr>
                <w:highlight w:val="yellow"/>
              </w:rPr>
            </w:pPr>
          </w:p>
        </w:tc>
        <w:tc>
          <w:tcPr>
            <w:tcW w:w="3429" w:type="pct"/>
            <w:shd w:val="clear" w:color="auto" w:fill="auto"/>
          </w:tcPr>
          <w:p w:rsidR="00750FF8" w:rsidRPr="00DA71B9" w:rsidRDefault="00750FF8" w:rsidP="00CC3663">
            <w:pPr>
              <w:snapToGrid w:val="0"/>
            </w:pPr>
            <w:r w:rsidRPr="00DA71B9">
              <w:t>porady udzielane przez innego terapeutę</w:t>
            </w:r>
          </w:p>
        </w:tc>
        <w:tc>
          <w:tcPr>
            <w:tcW w:w="647" w:type="pct"/>
            <w:shd w:val="clear" w:color="auto" w:fill="auto"/>
            <w:vAlign w:val="bottom"/>
          </w:tcPr>
          <w:p w:rsidR="00750FF8" w:rsidRPr="00DA71B9" w:rsidRDefault="00750FF8" w:rsidP="00CC3663">
            <w:pPr>
              <w:snapToGrid w:val="0"/>
              <w:jc w:val="right"/>
            </w:pPr>
            <w:r w:rsidRPr="00DA71B9">
              <w:t>377,1</w:t>
            </w:r>
          </w:p>
        </w:tc>
        <w:tc>
          <w:tcPr>
            <w:tcW w:w="635" w:type="pct"/>
            <w:shd w:val="clear" w:color="auto" w:fill="auto"/>
            <w:vAlign w:val="bottom"/>
          </w:tcPr>
          <w:p w:rsidR="00750FF8" w:rsidRPr="00DA71B9" w:rsidRDefault="00750FF8" w:rsidP="00CC3663">
            <w:pPr>
              <w:snapToGrid w:val="0"/>
              <w:jc w:val="right"/>
            </w:pPr>
            <w:r w:rsidRPr="00DA71B9">
              <w:t>266,7</w:t>
            </w:r>
          </w:p>
        </w:tc>
      </w:tr>
    </w:tbl>
    <w:p w:rsidR="00750FF8" w:rsidRPr="00DA71B9" w:rsidRDefault="00750FF8" w:rsidP="00750FF8">
      <w:pPr>
        <w:jc w:val="both"/>
      </w:pPr>
      <w:r w:rsidRPr="00DA71B9">
        <w:rPr>
          <w:i/>
          <w:sz w:val="18"/>
          <w:szCs w:val="18"/>
        </w:rPr>
        <w:t>Źródło: Śląski Urząd Wojewódzki, Wydział Nadzoru nad Systemem Opieki Zdrowotnej: „Psych</w:t>
      </w:r>
      <w:r w:rsidR="0064239F" w:rsidRPr="00DA71B9">
        <w:rPr>
          <w:i/>
          <w:sz w:val="18"/>
          <w:szCs w:val="18"/>
        </w:rPr>
        <w:t xml:space="preserve">iatryczna opieka ambulatoryjna </w:t>
      </w:r>
      <w:r w:rsidR="0040758C" w:rsidRPr="00DA71B9">
        <w:rPr>
          <w:i/>
          <w:sz w:val="18"/>
          <w:szCs w:val="18"/>
        </w:rPr>
        <w:t>w </w:t>
      </w:r>
      <w:r w:rsidRPr="00DA71B9">
        <w:rPr>
          <w:i/>
          <w:sz w:val="18"/>
          <w:szCs w:val="18"/>
        </w:rPr>
        <w:t>2008 r</w:t>
      </w:r>
      <w:r w:rsidR="0064239F" w:rsidRPr="00DA71B9">
        <w:rPr>
          <w:i/>
          <w:sz w:val="18"/>
          <w:szCs w:val="18"/>
        </w:rPr>
        <w:t>.</w:t>
      </w:r>
      <w:r w:rsidR="00A753AD" w:rsidRPr="00DA71B9">
        <w:rPr>
          <w:i/>
          <w:sz w:val="18"/>
          <w:szCs w:val="18"/>
        </w:rPr>
        <w:t xml:space="preserve"> </w:t>
      </w:r>
      <w:r w:rsidRPr="00DA71B9">
        <w:rPr>
          <w:i/>
          <w:sz w:val="18"/>
          <w:szCs w:val="18"/>
        </w:rPr>
        <w:t>Raport o stanie zdrowia psychicznego mieszkańców województwa śląskiego</w:t>
      </w:r>
      <w:r w:rsidR="00A753AD" w:rsidRPr="00DA71B9">
        <w:rPr>
          <w:i/>
          <w:sz w:val="18"/>
          <w:szCs w:val="18"/>
        </w:rPr>
        <w:t>”</w:t>
      </w:r>
      <w:r w:rsidRPr="00DA71B9">
        <w:rPr>
          <w:i/>
          <w:sz w:val="18"/>
          <w:szCs w:val="18"/>
        </w:rPr>
        <w:t>, Katowice 2009 r.</w:t>
      </w:r>
      <w:r w:rsidRPr="00DA71B9">
        <w:t xml:space="preserve"> </w:t>
      </w:r>
    </w:p>
    <w:p w:rsidR="00CC3663" w:rsidRPr="00DA71B9" w:rsidRDefault="00CC3663" w:rsidP="009A0E18">
      <w:pPr>
        <w:spacing w:line="360" w:lineRule="auto"/>
        <w:rPr>
          <w:highlight w:val="green"/>
        </w:rPr>
      </w:pPr>
    </w:p>
    <w:p w:rsidR="00CC3663" w:rsidRPr="00DA71B9" w:rsidRDefault="00CC3663" w:rsidP="009A0E18">
      <w:pPr>
        <w:spacing w:line="360" w:lineRule="auto"/>
        <w:ind w:left="8496"/>
        <w:rPr>
          <w:b/>
        </w:rPr>
      </w:pPr>
      <w:r w:rsidRPr="00DA71B9">
        <w:rPr>
          <w:b/>
        </w:rPr>
        <w:t>Wykres 13</w:t>
      </w:r>
    </w:p>
    <w:p w:rsidR="00CC3663" w:rsidRPr="00DA71B9" w:rsidRDefault="00CC3663" w:rsidP="00CC3663">
      <w:pPr>
        <w:jc w:val="center"/>
        <w:rPr>
          <w:b/>
          <w:bCs/>
        </w:rPr>
      </w:pPr>
      <w:r w:rsidRPr="00DA71B9">
        <w:rPr>
          <w:b/>
          <w:bCs/>
        </w:rPr>
        <w:t>Liczba porad na 10 tys. ludności w jednostkach psychiatrycznej opieki ambulatoryjnej województwa śląskiego w latach 2007-2008 (porada)</w:t>
      </w:r>
    </w:p>
    <w:p w:rsidR="00D45EE2" w:rsidRPr="00DA71B9" w:rsidRDefault="00D45EE2" w:rsidP="00D45EE2">
      <w:pPr>
        <w:widowControl/>
        <w:suppressAutoHyphens w:val="0"/>
        <w:jc w:val="center"/>
        <w:rPr>
          <w:b/>
          <w:bCs/>
        </w:rPr>
      </w:pPr>
      <w:r w:rsidRPr="00DA71B9">
        <w:rPr>
          <w:b/>
          <w:bCs/>
        </w:rPr>
        <w:t>(stan w dniu 31.XII.)</w:t>
      </w:r>
    </w:p>
    <w:p w:rsidR="00CC3663" w:rsidRPr="00DA71B9" w:rsidRDefault="00CC3663" w:rsidP="00CC3663">
      <w:pPr>
        <w:jc w:val="both"/>
        <w:rPr>
          <w:i/>
        </w:rPr>
      </w:pPr>
      <w:r w:rsidRPr="00DA71B9">
        <w:rPr>
          <w:noProof/>
          <w:lang w:eastAsia="pl-PL"/>
        </w:rPr>
        <w:drawing>
          <wp:inline distT="0" distB="0" distL="0" distR="0">
            <wp:extent cx="6229622" cy="4078514"/>
            <wp:effectExtent l="19050" t="0" r="0" b="0"/>
            <wp:docPr id="8"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C3663" w:rsidRPr="00DA71B9" w:rsidRDefault="00CC3663" w:rsidP="00CC3663">
      <w:pPr>
        <w:pStyle w:val="Tekstkomentarza1"/>
        <w:spacing w:line="360" w:lineRule="auto"/>
        <w:jc w:val="both"/>
        <w:rPr>
          <w:i/>
          <w:sz w:val="18"/>
          <w:szCs w:val="18"/>
        </w:rPr>
      </w:pPr>
      <w:r w:rsidRPr="00DA71B9">
        <w:rPr>
          <w:i/>
          <w:sz w:val="18"/>
          <w:szCs w:val="18"/>
        </w:rPr>
        <w:t>Źródło: Opracowanie własne</w:t>
      </w:r>
    </w:p>
    <w:p w:rsidR="00750FF8" w:rsidRPr="00DA71B9" w:rsidRDefault="00750FF8" w:rsidP="00750FF8">
      <w:pPr>
        <w:spacing w:line="360" w:lineRule="auto"/>
        <w:jc w:val="both"/>
      </w:pPr>
      <w:r w:rsidRPr="00DA71B9">
        <w:lastRenderedPageBreak/>
        <w:t>W 2008 r. w jednostkach psychiatrycznej opieki ambu</w:t>
      </w:r>
      <w:r w:rsidR="00EC1CC9" w:rsidRPr="00DA71B9">
        <w:t xml:space="preserve">latoryjnej udzielonych zostało </w:t>
      </w:r>
      <w:r w:rsidR="00F656B2" w:rsidRPr="00DA71B9">
        <w:t xml:space="preserve">ogółem </w:t>
      </w:r>
      <w:r w:rsidR="00473764" w:rsidRPr="00DA71B9">
        <w:t xml:space="preserve">ponad </w:t>
      </w:r>
      <w:r w:rsidRPr="00DA71B9">
        <w:t>805</w:t>
      </w:r>
      <w:r w:rsidR="00473764" w:rsidRPr="00DA71B9">
        <w:t xml:space="preserve"> tys. </w:t>
      </w:r>
      <w:r w:rsidR="00F656B2" w:rsidRPr="00DA71B9">
        <w:t>porad</w:t>
      </w:r>
      <w:r w:rsidR="00EE7D37" w:rsidRPr="00DA71B9">
        <w:t xml:space="preserve"> było to o 121 tys. porad mniej niż</w:t>
      </w:r>
      <w:r w:rsidR="00EC1CC9" w:rsidRPr="00DA71B9">
        <w:t xml:space="preserve"> </w:t>
      </w:r>
      <w:r w:rsidR="00EE7D37" w:rsidRPr="00DA71B9">
        <w:t xml:space="preserve">w roku </w:t>
      </w:r>
      <w:r w:rsidR="00EC1CC9" w:rsidRPr="00DA71B9">
        <w:t>2007</w:t>
      </w:r>
      <w:r w:rsidR="00EE7D37" w:rsidRPr="00DA71B9">
        <w:t>.</w:t>
      </w:r>
      <w:r w:rsidRPr="00DA71B9">
        <w:t xml:space="preserve"> </w:t>
      </w:r>
      <w:r w:rsidR="00DA4DED" w:rsidRPr="00DA71B9">
        <w:t>L</w:t>
      </w:r>
      <w:r w:rsidRPr="00DA71B9">
        <w:t>iczba psychiatrycznych porad ambulatoryjnych</w:t>
      </w:r>
      <w:r w:rsidR="00DA4DED" w:rsidRPr="00DA71B9">
        <w:t xml:space="preserve"> </w:t>
      </w:r>
      <w:r w:rsidRPr="00DA71B9">
        <w:t>udzielonych w województwie śląskim</w:t>
      </w:r>
      <w:r w:rsidR="00F656B2" w:rsidRPr="00DA71B9">
        <w:t>,</w:t>
      </w:r>
      <w:r w:rsidRPr="00DA71B9">
        <w:t xml:space="preserve"> w przeliczeniu na 10 tys. mieszkańców</w:t>
      </w:r>
      <w:r w:rsidR="00EE7D37" w:rsidRPr="00DA71B9">
        <w:t xml:space="preserve"> wyniosła 1</w:t>
      </w:r>
      <w:r w:rsidR="00DA4DED" w:rsidRPr="00DA71B9">
        <w:t> </w:t>
      </w:r>
      <w:r w:rsidR="00EE7D37" w:rsidRPr="00DA71B9">
        <w:t>734</w:t>
      </w:r>
      <w:r w:rsidR="00DA4DED" w:rsidRPr="00DA71B9">
        <w:t xml:space="preserve"> porady</w:t>
      </w:r>
      <w:r w:rsidR="0040758C" w:rsidRPr="00DA71B9">
        <w:t xml:space="preserve"> i </w:t>
      </w:r>
      <w:r w:rsidR="00AC4064" w:rsidRPr="00DA71B9">
        <w:t xml:space="preserve">w porównaniu z rokiem 2007 </w:t>
      </w:r>
      <w:r w:rsidR="0040758C" w:rsidRPr="00DA71B9">
        <w:t>wykazywała</w:t>
      </w:r>
      <w:r w:rsidRPr="00DA71B9">
        <w:t xml:space="preserve"> tendencję </w:t>
      </w:r>
      <w:r w:rsidR="00F63B11" w:rsidRPr="00DA71B9">
        <w:t>spadkową (o 13%)</w:t>
      </w:r>
      <w:r w:rsidR="00DA4DED" w:rsidRPr="00DA71B9">
        <w:t>.</w:t>
      </w:r>
      <w:r w:rsidR="00F63B11" w:rsidRPr="00DA71B9">
        <w:t xml:space="preserve"> </w:t>
      </w:r>
      <w:r w:rsidR="00DA4DED" w:rsidRPr="00DA71B9">
        <w:t xml:space="preserve">Największy, bo aż 29% spadek porad </w:t>
      </w:r>
      <w:r w:rsidRPr="00DA71B9">
        <w:t xml:space="preserve">dotyczył </w:t>
      </w:r>
      <w:r w:rsidR="00B632B0" w:rsidRPr="00DA71B9">
        <w:t xml:space="preserve">świadczeń </w:t>
      </w:r>
      <w:r w:rsidRPr="00DA71B9">
        <w:t xml:space="preserve">udzielanych przez </w:t>
      </w:r>
      <w:r w:rsidR="00FF4D3D" w:rsidRPr="00DA71B9">
        <w:t xml:space="preserve">innych </w:t>
      </w:r>
      <w:r w:rsidRPr="00DA71B9">
        <w:t>terapeutów.</w:t>
      </w:r>
    </w:p>
    <w:p w:rsidR="008921B9" w:rsidRPr="00DA71B9" w:rsidRDefault="008921B9" w:rsidP="008921B9">
      <w:pPr>
        <w:pStyle w:val="Tekstkomentarza1"/>
        <w:spacing w:line="360" w:lineRule="auto"/>
        <w:jc w:val="both"/>
        <w:rPr>
          <w:sz w:val="24"/>
          <w:szCs w:val="24"/>
        </w:rPr>
      </w:pPr>
    </w:p>
    <w:p w:rsidR="008921B9" w:rsidRPr="00DA71B9" w:rsidRDefault="008921B9" w:rsidP="008921B9">
      <w:pPr>
        <w:pStyle w:val="Tekstkomentarza1"/>
        <w:spacing w:line="360" w:lineRule="auto"/>
        <w:jc w:val="both"/>
        <w:rPr>
          <w:b/>
          <w:sz w:val="24"/>
          <w:szCs w:val="24"/>
        </w:rPr>
      </w:pP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r>
      <w:r w:rsidRPr="00DA71B9">
        <w:rPr>
          <w:b/>
          <w:sz w:val="24"/>
          <w:szCs w:val="24"/>
        </w:rPr>
        <w:tab/>
        <w:t>Tabela 20</w:t>
      </w:r>
    </w:p>
    <w:p w:rsidR="008921B9" w:rsidRPr="00DA71B9" w:rsidRDefault="008921B9" w:rsidP="008921B9">
      <w:pPr>
        <w:pStyle w:val="Tekstkomentarza1"/>
        <w:jc w:val="center"/>
        <w:rPr>
          <w:b/>
          <w:sz w:val="24"/>
          <w:szCs w:val="24"/>
        </w:rPr>
      </w:pPr>
      <w:r w:rsidRPr="00DA71B9">
        <w:rPr>
          <w:b/>
          <w:sz w:val="24"/>
          <w:szCs w:val="24"/>
        </w:rPr>
        <w:t xml:space="preserve">Świadczenia realizowane w jednostkach psychiatrycznej opieki ambulatoryjnej </w:t>
      </w:r>
    </w:p>
    <w:p w:rsidR="008921B9" w:rsidRPr="00DA71B9" w:rsidRDefault="008921B9" w:rsidP="008921B9">
      <w:pPr>
        <w:pStyle w:val="Tekstkomentarza1"/>
        <w:jc w:val="center"/>
        <w:rPr>
          <w:b/>
          <w:sz w:val="24"/>
          <w:szCs w:val="24"/>
        </w:rPr>
      </w:pPr>
      <w:r w:rsidRPr="00DA71B9">
        <w:rPr>
          <w:b/>
          <w:sz w:val="24"/>
          <w:szCs w:val="24"/>
        </w:rPr>
        <w:t>województwa śląskiego w latach 2007-2008 (świadczenie)</w:t>
      </w:r>
    </w:p>
    <w:p w:rsidR="008921B9" w:rsidRPr="00DA71B9" w:rsidRDefault="00753141" w:rsidP="008921B9">
      <w:pPr>
        <w:pStyle w:val="Tekstkomentarza1"/>
        <w:jc w:val="center"/>
        <w:rPr>
          <w:b/>
          <w:bCs/>
          <w:sz w:val="24"/>
          <w:szCs w:val="24"/>
        </w:rPr>
      </w:pPr>
      <w:r w:rsidRPr="00DA71B9">
        <w:rPr>
          <w:b/>
          <w:bCs/>
          <w:sz w:val="24"/>
          <w:szCs w:val="24"/>
        </w:rPr>
        <w:t>(</w:t>
      </w:r>
      <w:r w:rsidR="00D63B10" w:rsidRPr="00DA71B9">
        <w:rPr>
          <w:b/>
          <w:bCs/>
          <w:sz w:val="24"/>
          <w:szCs w:val="24"/>
        </w:rPr>
        <w:t>stan w dniu 31.XII.)</w:t>
      </w:r>
    </w:p>
    <w:p w:rsidR="00D63B10" w:rsidRPr="00DA71B9" w:rsidRDefault="00D63B10" w:rsidP="008921B9">
      <w:pPr>
        <w:pStyle w:val="Tekstkomentarza1"/>
        <w:jc w:val="center"/>
        <w:rPr>
          <w:bCs/>
          <w:sz w:val="24"/>
          <w:szCs w:val="24"/>
        </w:rP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tblBorders>
        <w:tblLook w:val="0000"/>
      </w:tblPr>
      <w:tblGrid>
        <w:gridCol w:w="605"/>
        <w:gridCol w:w="6781"/>
        <w:gridCol w:w="1279"/>
        <w:gridCol w:w="1188"/>
      </w:tblGrid>
      <w:tr w:rsidR="008921B9" w:rsidRPr="00DA71B9" w:rsidTr="001B5D8C">
        <w:trPr>
          <w:trHeight w:val="488"/>
          <w:jc w:val="center"/>
        </w:trPr>
        <w:tc>
          <w:tcPr>
            <w:tcW w:w="307" w:type="pct"/>
            <w:tcBorders>
              <w:bottom w:val="single" w:sz="18" w:space="0" w:color="auto"/>
              <w:right w:val="single" w:sz="18" w:space="0" w:color="auto"/>
            </w:tcBorders>
            <w:shd w:val="clear" w:color="auto" w:fill="FFFFCC"/>
            <w:vAlign w:val="center"/>
          </w:tcPr>
          <w:p w:rsidR="008921B9" w:rsidRPr="00DA71B9" w:rsidRDefault="008921B9" w:rsidP="001B5D8C">
            <w:pPr>
              <w:snapToGrid w:val="0"/>
              <w:jc w:val="center"/>
              <w:rPr>
                <w:b/>
                <w:bCs/>
              </w:rPr>
            </w:pPr>
            <w:r w:rsidRPr="00DA71B9">
              <w:rPr>
                <w:b/>
                <w:bCs/>
              </w:rPr>
              <w:t>Lp.</w:t>
            </w:r>
          </w:p>
        </w:tc>
        <w:tc>
          <w:tcPr>
            <w:tcW w:w="3441" w:type="pct"/>
            <w:tcBorders>
              <w:left w:val="single" w:sz="18" w:space="0" w:color="auto"/>
              <w:bottom w:val="single" w:sz="18" w:space="0" w:color="auto"/>
              <w:right w:val="single" w:sz="18" w:space="0" w:color="auto"/>
            </w:tcBorders>
            <w:shd w:val="clear" w:color="auto" w:fill="FFFFCC"/>
            <w:vAlign w:val="center"/>
          </w:tcPr>
          <w:p w:rsidR="008921B9" w:rsidRPr="00DA71B9" w:rsidRDefault="008921B9" w:rsidP="001B5D8C">
            <w:pPr>
              <w:snapToGrid w:val="0"/>
              <w:jc w:val="center"/>
              <w:rPr>
                <w:b/>
                <w:bCs/>
              </w:rPr>
            </w:pPr>
            <w:r w:rsidRPr="00DA71B9">
              <w:rPr>
                <w:b/>
                <w:bCs/>
              </w:rPr>
              <w:t>Wyszczególnienie</w:t>
            </w:r>
          </w:p>
        </w:tc>
        <w:tc>
          <w:tcPr>
            <w:tcW w:w="649" w:type="pct"/>
            <w:tcBorders>
              <w:left w:val="single" w:sz="18" w:space="0" w:color="auto"/>
              <w:bottom w:val="single" w:sz="18" w:space="0" w:color="auto"/>
              <w:right w:val="single" w:sz="18" w:space="0" w:color="auto"/>
            </w:tcBorders>
            <w:shd w:val="clear" w:color="auto" w:fill="FFFFCC"/>
            <w:vAlign w:val="center"/>
          </w:tcPr>
          <w:p w:rsidR="008921B9" w:rsidRPr="00DA71B9" w:rsidRDefault="008921B9" w:rsidP="001B5D8C">
            <w:pPr>
              <w:snapToGrid w:val="0"/>
              <w:jc w:val="center"/>
              <w:rPr>
                <w:b/>
                <w:bCs/>
              </w:rPr>
            </w:pPr>
            <w:r w:rsidRPr="00DA71B9">
              <w:rPr>
                <w:b/>
                <w:bCs/>
              </w:rPr>
              <w:t>2007</w:t>
            </w:r>
          </w:p>
        </w:tc>
        <w:tc>
          <w:tcPr>
            <w:tcW w:w="603" w:type="pct"/>
            <w:tcBorders>
              <w:left w:val="single" w:sz="18" w:space="0" w:color="auto"/>
              <w:bottom w:val="single" w:sz="18" w:space="0" w:color="auto"/>
            </w:tcBorders>
            <w:shd w:val="clear" w:color="auto" w:fill="FFFFCC"/>
            <w:vAlign w:val="center"/>
          </w:tcPr>
          <w:p w:rsidR="008921B9" w:rsidRPr="00DA71B9" w:rsidRDefault="008921B9" w:rsidP="001B5D8C">
            <w:pPr>
              <w:snapToGrid w:val="0"/>
              <w:jc w:val="center"/>
              <w:rPr>
                <w:b/>
                <w:bCs/>
              </w:rPr>
            </w:pPr>
            <w:r w:rsidRPr="00DA71B9">
              <w:rPr>
                <w:b/>
                <w:bCs/>
              </w:rPr>
              <w:t>2008</w:t>
            </w:r>
          </w:p>
        </w:tc>
      </w:tr>
      <w:tr w:rsidR="008921B9" w:rsidRPr="00DA71B9" w:rsidTr="00742B04">
        <w:trPr>
          <w:trHeight w:val="340"/>
          <w:jc w:val="center"/>
        </w:trPr>
        <w:tc>
          <w:tcPr>
            <w:tcW w:w="3748" w:type="pct"/>
            <w:gridSpan w:val="2"/>
            <w:tcBorders>
              <w:top w:val="single" w:sz="18" w:space="0" w:color="auto"/>
              <w:bottom w:val="single" w:sz="18" w:space="0" w:color="auto"/>
              <w:right w:val="single" w:sz="18" w:space="0" w:color="auto"/>
            </w:tcBorders>
            <w:shd w:val="clear" w:color="auto" w:fill="C6E6A2"/>
            <w:vAlign w:val="center"/>
          </w:tcPr>
          <w:p w:rsidR="008921B9" w:rsidRPr="00DA71B9" w:rsidRDefault="008921B9" w:rsidP="001B5D8C">
            <w:pPr>
              <w:snapToGrid w:val="0"/>
              <w:jc w:val="center"/>
              <w:rPr>
                <w:b/>
              </w:rPr>
            </w:pPr>
            <w:r w:rsidRPr="00DA71B9">
              <w:rPr>
                <w:b/>
              </w:rPr>
              <w:t>Świadczenia realizowane ogółem</w:t>
            </w:r>
          </w:p>
        </w:tc>
        <w:tc>
          <w:tcPr>
            <w:tcW w:w="649" w:type="pct"/>
            <w:tcBorders>
              <w:left w:val="single" w:sz="18" w:space="0" w:color="auto"/>
              <w:right w:val="single" w:sz="18" w:space="0" w:color="auto"/>
            </w:tcBorders>
            <w:shd w:val="clear" w:color="auto" w:fill="C6E6A2"/>
            <w:vAlign w:val="center"/>
          </w:tcPr>
          <w:p w:rsidR="008921B9" w:rsidRPr="00DA71B9" w:rsidRDefault="008921B9" w:rsidP="001B5D8C">
            <w:pPr>
              <w:snapToGrid w:val="0"/>
              <w:jc w:val="right"/>
              <w:rPr>
                <w:b/>
              </w:rPr>
            </w:pPr>
            <w:r w:rsidRPr="00DA71B9">
              <w:rPr>
                <w:b/>
              </w:rPr>
              <w:t>100 116</w:t>
            </w:r>
          </w:p>
        </w:tc>
        <w:tc>
          <w:tcPr>
            <w:tcW w:w="603" w:type="pct"/>
            <w:tcBorders>
              <w:left w:val="single" w:sz="18" w:space="0" w:color="auto"/>
            </w:tcBorders>
            <w:shd w:val="clear" w:color="auto" w:fill="C6E6A2"/>
            <w:vAlign w:val="center"/>
          </w:tcPr>
          <w:p w:rsidR="008921B9" w:rsidRPr="00DA71B9" w:rsidRDefault="008921B9" w:rsidP="001B5D8C">
            <w:pPr>
              <w:snapToGrid w:val="0"/>
              <w:jc w:val="right"/>
              <w:rPr>
                <w:b/>
              </w:rPr>
            </w:pPr>
            <w:r w:rsidRPr="00DA71B9">
              <w:rPr>
                <w:b/>
              </w:rPr>
              <w:t>84 583</w:t>
            </w:r>
          </w:p>
        </w:tc>
      </w:tr>
      <w:tr w:rsidR="008921B9" w:rsidRPr="00DA71B9" w:rsidTr="00742B04">
        <w:trPr>
          <w:trHeight w:hRule="exact" w:val="340"/>
          <w:jc w:val="center"/>
        </w:trPr>
        <w:tc>
          <w:tcPr>
            <w:tcW w:w="307" w:type="pct"/>
            <w:tcBorders>
              <w:top w:val="single" w:sz="18" w:space="0" w:color="auto"/>
              <w:bottom w:val="single" w:sz="18" w:space="0" w:color="auto"/>
              <w:right w:val="single" w:sz="18" w:space="0" w:color="auto"/>
            </w:tcBorders>
            <w:shd w:val="clear" w:color="auto" w:fill="auto"/>
            <w:vAlign w:val="center"/>
          </w:tcPr>
          <w:p w:rsidR="008921B9" w:rsidRPr="00DA71B9" w:rsidRDefault="008921B9" w:rsidP="00DA0600">
            <w:pPr>
              <w:widowControl/>
              <w:suppressAutoHyphens w:val="0"/>
              <w:jc w:val="center"/>
              <w:rPr>
                <w:rFonts w:eastAsia="Times New Roman"/>
                <w:b/>
                <w:lang w:eastAsia="pl-PL"/>
              </w:rPr>
            </w:pPr>
            <w:r w:rsidRPr="00DA71B9">
              <w:rPr>
                <w:rFonts w:eastAsia="Times New Roman"/>
                <w:b/>
                <w:lang w:eastAsia="pl-PL"/>
              </w:rPr>
              <w:t>1.</w:t>
            </w:r>
          </w:p>
        </w:tc>
        <w:tc>
          <w:tcPr>
            <w:tcW w:w="3441" w:type="pct"/>
            <w:tcBorders>
              <w:left w:val="single" w:sz="18" w:space="0" w:color="auto"/>
              <w:right w:val="single" w:sz="18" w:space="0" w:color="auto"/>
            </w:tcBorders>
            <w:shd w:val="clear" w:color="auto" w:fill="auto"/>
            <w:vAlign w:val="center"/>
          </w:tcPr>
          <w:p w:rsidR="008921B9" w:rsidRPr="00DA71B9" w:rsidRDefault="008921B9" w:rsidP="001B5D8C">
            <w:pPr>
              <w:snapToGrid w:val="0"/>
            </w:pPr>
            <w:r w:rsidRPr="00DA71B9">
              <w:t>Psychoterapia indywidualna</w:t>
            </w:r>
            <w:r w:rsidR="00177704" w:rsidRPr="00DA71B9">
              <w:t xml:space="preserve"> (osoba)</w:t>
            </w:r>
          </w:p>
        </w:tc>
        <w:tc>
          <w:tcPr>
            <w:tcW w:w="649" w:type="pct"/>
            <w:tcBorders>
              <w:left w:val="single" w:sz="18" w:space="0" w:color="auto"/>
              <w:right w:val="single" w:sz="18" w:space="0" w:color="auto"/>
            </w:tcBorders>
            <w:shd w:val="clear" w:color="auto" w:fill="auto"/>
            <w:vAlign w:val="bottom"/>
          </w:tcPr>
          <w:p w:rsidR="008921B9" w:rsidRPr="00DA71B9" w:rsidRDefault="008921B9" w:rsidP="00177704">
            <w:pPr>
              <w:snapToGrid w:val="0"/>
              <w:jc w:val="right"/>
            </w:pPr>
            <w:r w:rsidRPr="00DA71B9">
              <w:t>44 530</w:t>
            </w:r>
          </w:p>
        </w:tc>
        <w:tc>
          <w:tcPr>
            <w:tcW w:w="603" w:type="pct"/>
            <w:tcBorders>
              <w:left w:val="single" w:sz="18" w:space="0" w:color="auto"/>
            </w:tcBorders>
            <w:shd w:val="clear" w:color="auto" w:fill="auto"/>
            <w:vAlign w:val="bottom"/>
          </w:tcPr>
          <w:p w:rsidR="008921B9" w:rsidRPr="00DA71B9" w:rsidRDefault="008921B9" w:rsidP="00177704">
            <w:pPr>
              <w:snapToGrid w:val="0"/>
              <w:jc w:val="right"/>
            </w:pPr>
            <w:r w:rsidRPr="00DA71B9">
              <w:t>36 566</w:t>
            </w:r>
          </w:p>
        </w:tc>
      </w:tr>
      <w:tr w:rsidR="008921B9" w:rsidRPr="00DA71B9" w:rsidTr="00742B04">
        <w:trPr>
          <w:trHeight w:hRule="exact" w:val="340"/>
          <w:jc w:val="center"/>
        </w:trPr>
        <w:tc>
          <w:tcPr>
            <w:tcW w:w="307" w:type="pct"/>
            <w:tcBorders>
              <w:top w:val="single" w:sz="18" w:space="0" w:color="auto"/>
              <w:bottom w:val="single" w:sz="18" w:space="0" w:color="auto"/>
              <w:right w:val="single" w:sz="18" w:space="0" w:color="auto"/>
            </w:tcBorders>
            <w:shd w:val="clear" w:color="auto" w:fill="auto"/>
            <w:vAlign w:val="center"/>
          </w:tcPr>
          <w:p w:rsidR="008921B9" w:rsidRPr="00DA71B9" w:rsidRDefault="008921B9" w:rsidP="00DA0600">
            <w:pPr>
              <w:widowControl/>
              <w:suppressAutoHyphens w:val="0"/>
              <w:jc w:val="center"/>
              <w:rPr>
                <w:rFonts w:eastAsia="Times New Roman"/>
                <w:b/>
                <w:lang w:eastAsia="pl-PL"/>
              </w:rPr>
            </w:pPr>
            <w:r w:rsidRPr="00DA71B9">
              <w:rPr>
                <w:rFonts w:eastAsia="Times New Roman"/>
                <w:b/>
                <w:lang w:eastAsia="pl-PL"/>
              </w:rPr>
              <w:t>2.</w:t>
            </w:r>
          </w:p>
        </w:tc>
        <w:tc>
          <w:tcPr>
            <w:tcW w:w="3441" w:type="pct"/>
            <w:tcBorders>
              <w:left w:val="single" w:sz="18" w:space="0" w:color="auto"/>
              <w:right w:val="single" w:sz="18" w:space="0" w:color="auto"/>
            </w:tcBorders>
            <w:shd w:val="clear" w:color="auto" w:fill="auto"/>
            <w:vAlign w:val="center"/>
          </w:tcPr>
          <w:p w:rsidR="008921B9" w:rsidRPr="00DA71B9" w:rsidRDefault="008921B9" w:rsidP="001B5D8C">
            <w:pPr>
              <w:snapToGrid w:val="0"/>
            </w:pPr>
            <w:r w:rsidRPr="00DA71B9">
              <w:t>Psychoterapia grupowa/rodzinna</w:t>
            </w:r>
            <w:r w:rsidR="00177704" w:rsidRPr="00DA71B9">
              <w:t xml:space="preserve"> (osoba)</w:t>
            </w:r>
          </w:p>
        </w:tc>
        <w:tc>
          <w:tcPr>
            <w:tcW w:w="649" w:type="pct"/>
            <w:tcBorders>
              <w:left w:val="single" w:sz="18" w:space="0" w:color="auto"/>
              <w:right w:val="single" w:sz="18" w:space="0" w:color="auto"/>
            </w:tcBorders>
            <w:shd w:val="clear" w:color="auto" w:fill="auto"/>
            <w:vAlign w:val="bottom"/>
          </w:tcPr>
          <w:p w:rsidR="008921B9" w:rsidRPr="00DA71B9" w:rsidRDefault="008921B9" w:rsidP="00177704">
            <w:pPr>
              <w:snapToGrid w:val="0"/>
              <w:jc w:val="right"/>
            </w:pPr>
            <w:r w:rsidRPr="00DA71B9">
              <w:t>15 434</w:t>
            </w:r>
          </w:p>
        </w:tc>
        <w:tc>
          <w:tcPr>
            <w:tcW w:w="603" w:type="pct"/>
            <w:tcBorders>
              <w:left w:val="single" w:sz="18" w:space="0" w:color="auto"/>
            </w:tcBorders>
            <w:shd w:val="clear" w:color="auto" w:fill="auto"/>
            <w:vAlign w:val="bottom"/>
          </w:tcPr>
          <w:p w:rsidR="008921B9" w:rsidRPr="00DA71B9" w:rsidRDefault="008921B9" w:rsidP="00177704">
            <w:pPr>
              <w:snapToGrid w:val="0"/>
              <w:jc w:val="right"/>
            </w:pPr>
            <w:r w:rsidRPr="00DA71B9">
              <w:t>13 432</w:t>
            </w:r>
          </w:p>
        </w:tc>
      </w:tr>
      <w:tr w:rsidR="008921B9" w:rsidRPr="00DA71B9" w:rsidTr="00742B04">
        <w:trPr>
          <w:trHeight w:hRule="exact" w:val="340"/>
          <w:jc w:val="center"/>
        </w:trPr>
        <w:tc>
          <w:tcPr>
            <w:tcW w:w="307" w:type="pct"/>
            <w:tcBorders>
              <w:top w:val="single" w:sz="18" w:space="0" w:color="auto"/>
              <w:bottom w:val="single" w:sz="18" w:space="0" w:color="auto"/>
              <w:right w:val="single" w:sz="18" w:space="0" w:color="auto"/>
            </w:tcBorders>
            <w:shd w:val="clear" w:color="auto" w:fill="auto"/>
            <w:vAlign w:val="center"/>
          </w:tcPr>
          <w:p w:rsidR="008921B9" w:rsidRPr="00DA71B9" w:rsidRDefault="008921B9" w:rsidP="00DA0600">
            <w:pPr>
              <w:widowControl/>
              <w:suppressAutoHyphens w:val="0"/>
              <w:jc w:val="center"/>
              <w:rPr>
                <w:rFonts w:eastAsia="Times New Roman"/>
                <w:b/>
                <w:lang w:eastAsia="pl-PL"/>
              </w:rPr>
            </w:pPr>
            <w:r w:rsidRPr="00DA71B9">
              <w:rPr>
                <w:rFonts w:eastAsia="Times New Roman"/>
                <w:b/>
                <w:lang w:eastAsia="pl-PL"/>
              </w:rPr>
              <w:t>3.</w:t>
            </w:r>
          </w:p>
        </w:tc>
        <w:tc>
          <w:tcPr>
            <w:tcW w:w="3441" w:type="pct"/>
            <w:tcBorders>
              <w:left w:val="single" w:sz="18" w:space="0" w:color="auto"/>
              <w:right w:val="single" w:sz="18" w:space="0" w:color="auto"/>
            </w:tcBorders>
            <w:shd w:val="clear" w:color="auto" w:fill="auto"/>
            <w:vAlign w:val="center"/>
          </w:tcPr>
          <w:p w:rsidR="008921B9" w:rsidRPr="00DA71B9" w:rsidRDefault="008921B9" w:rsidP="00177704">
            <w:pPr>
              <w:snapToGrid w:val="0"/>
            </w:pPr>
            <w:r w:rsidRPr="00DA71B9">
              <w:t>Interwencje pracownika socjalnego</w:t>
            </w:r>
            <w:r w:rsidR="00177704" w:rsidRPr="00DA71B9">
              <w:t xml:space="preserve"> (interwencja)</w:t>
            </w:r>
          </w:p>
        </w:tc>
        <w:tc>
          <w:tcPr>
            <w:tcW w:w="649" w:type="pct"/>
            <w:tcBorders>
              <w:left w:val="single" w:sz="18" w:space="0" w:color="auto"/>
              <w:right w:val="single" w:sz="18" w:space="0" w:color="auto"/>
            </w:tcBorders>
            <w:shd w:val="clear" w:color="auto" w:fill="auto"/>
            <w:vAlign w:val="bottom"/>
          </w:tcPr>
          <w:p w:rsidR="008921B9" w:rsidRPr="00DA71B9" w:rsidRDefault="008921B9" w:rsidP="00177704">
            <w:pPr>
              <w:snapToGrid w:val="0"/>
              <w:jc w:val="right"/>
            </w:pPr>
            <w:r w:rsidRPr="00DA71B9">
              <w:t>1 559</w:t>
            </w:r>
          </w:p>
        </w:tc>
        <w:tc>
          <w:tcPr>
            <w:tcW w:w="603" w:type="pct"/>
            <w:tcBorders>
              <w:left w:val="single" w:sz="18" w:space="0" w:color="auto"/>
            </w:tcBorders>
            <w:shd w:val="clear" w:color="auto" w:fill="auto"/>
            <w:vAlign w:val="bottom"/>
          </w:tcPr>
          <w:p w:rsidR="008921B9" w:rsidRPr="00DA71B9" w:rsidRDefault="008921B9" w:rsidP="00177704">
            <w:pPr>
              <w:snapToGrid w:val="0"/>
              <w:jc w:val="right"/>
            </w:pPr>
            <w:r w:rsidRPr="00DA71B9">
              <w:t>1 502</w:t>
            </w:r>
          </w:p>
        </w:tc>
      </w:tr>
      <w:tr w:rsidR="008921B9" w:rsidRPr="00DA71B9" w:rsidTr="00742B04">
        <w:trPr>
          <w:trHeight w:hRule="exact" w:val="340"/>
          <w:jc w:val="center"/>
        </w:trPr>
        <w:tc>
          <w:tcPr>
            <w:tcW w:w="307" w:type="pct"/>
            <w:tcBorders>
              <w:top w:val="single" w:sz="18" w:space="0" w:color="auto"/>
              <w:bottom w:val="single" w:sz="18" w:space="0" w:color="auto"/>
              <w:right w:val="single" w:sz="18" w:space="0" w:color="auto"/>
            </w:tcBorders>
            <w:shd w:val="clear" w:color="auto" w:fill="auto"/>
            <w:vAlign w:val="center"/>
          </w:tcPr>
          <w:p w:rsidR="008921B9" w:rsidRPr="00DA71B9" w:rsidRDefault="008921B9" w:rsidP="00DA0600">
            <w:pPr>
              <w:widowControl/>
              <w:suppressAutoHyphens w:val="0"/>
              <w:jc w:val="center"/>
              <w:rPr>
                <w:rFonts w:eastAsia="Times New Roman"/>
                <w:b/>
                <w:lang w:eastAsia="pl-PL"/>
              </w:rPr>
            </w:pPr>
            <w:r w:rsidRPr="00DA71B9">
              <w:rPr>
                <w:rFonts w:eastAsia="Times New Roman"/>
                <w:b/>
                <w:lang w:eastAsia="pl-PL"/>
              </w:rPr>
              <w:t>4.</w:t>
            </w:r>
          </w:p>
        </w:tc>
        <w:tc>
          <w:tcPr>
            <w:tcW w:w="3441" w:type="pct"/>
            <w:tcBorders>
              <w:left w:val="single" w:sz="18" w:space="0" w:color="auto"/>
              <w:right w:val="single" w:sz="18" w:space="0" w:color="auto"/>
            </w:tcBorders>
            <w:shd w:val="clear" w:color="auto" w:fill="auto"/>
            <w:vAlign w:val="center"/>
          </w:tcPr>
          <w:p w:rsidR="008921B9" w:rsidRPr="00DA71B9" w:rsidRDefault="008921B9" w:rsidP="001B5D8C">
            <w:pPr>
              <w:snapToGrid w:val="0"/>
            </w:pPr>
            <w:r w:rsidRPr="00DA71B9">
              <w:t>Wizyty w środowisku chorego</w:t>
            </w:r>
            <w:r w:rsidR="00177704" w:rsidRPr="00DA71B9">
              <w:t xml:space="preserve"> (dom)</w:t>
            </w:r>
          </w:p>
        </w:tc>
        <w:tc>
          <w:tcPr>
            <w:tcW w:w="649" w:type="pct"/>
            <w:tcBorders>
              <w:left w:val="single" w:sz="18" w:space="0" w:color="auto"/>
              <w:right w:val="single" w:sz="18" w:space="0" w:color="auto"/>
            </w:tcBorders>
            <w:shd w:val="clear" w:color="auto" w:fill="auto"/>
            <w:vAlign w:val="bottom"/>
          </w:tcPr>
          <w:p w:rsidR="008921B9" w:rsidRPr="00DA71B9" w:rsidRDefault="008921B9" w:rsidP="00177704">
            <w:pPr>
              <w:snapToGrid w:val="0"/>
              <w:jc w:val="right"/>
            </w:pPr>
            <w:r w:rsidRPr="00DA71B9">
              <w:t>14 544</w:t>
            </w:r>
          </w:p>
        </w:tc>
        <w:tc>
          <w:tcPr>
            <w:tcW w:w="603" w:type="pct"/>
            <w:tcBorders>
              <w:left w:val="single" w:sz="18" w:space="0" w:color="auto"/>
            </w:tcBorders>
            <w:shd w:val="clear" w:color="auto" w:fill="auto"/>
            <w:vAlign w:val="bottom"/>
          </w:tcPr>
          <w:p w:rsidR="008921B9" w:rsidRPr="00DA71B9" w:rsidRDefault="008921B9" w:rsidP="00177704">
            <w:pPr>
              <w:snapToGrid w:val="0"/>
              <w:jc w:val="right"/>
            </w:pPr>
            <w:r w:rsidRPr="00DA71B9">
              <w:t>8 266</w:t>
            </w:r>
          </w:p>
        </w:tc>
      </w:tr>
      <w:tr w:rsidR="008921B9" w:rsidRPr="00DA71B9" w:rsidTr="00742B04">
        <w:trPr>
          <w:trHeight w:hRule="exact" w:val="340"/>
          <w:jc w:val="center"/>
        </w:trPr>
        <w:tc>
          <w:tcPr>
            <w:tcW w:w="307" w:type="pct"/>
            <w:tcBorders>
              <w:top w:val="single" w:sz="18" w:space="0" w:color="auto"/>
              <w:bottom w:val="single" w:sz="18" w:space="0" w:color="auto"/>
              <w:right w:val="single" w:sz="18" w:space="0" w:color="auto"/>
            </w:tcBorders>
            <w:shd w:val="clear" w:color="auto" w:fill="auto"/>
            <w:vAlign w:val="center"/>
          </w:tcPr>
          <w:p w:rsidR="008921B9" w:rsidRPr="00DA71B9" w:rsidRDefault="008921B9" w:rsidP="00DA0600">
            <w:pPr>
              <w:widowControl/>
              <w:suppressAutoHyphens w:val="0"/>
              <w:jc w:val="center"/>
              <w:rPr>
                <w:rFonts w:eastAsia="Times New Roman"/>
                <w:b/>
                <w:lang w:eastAsia="pl-PL"/>
              </w:rPr>
            </w:pPr>
            <w:r w:rsidRPr="00DA71B9">
              <w:rPr>
                <w:rFonts w:eastAsia="Times New Roman"/>
                <w:b/>
                <w:lang w:eastAsia="pl-PL"/>
              </w:rPr>
              <w:t>5.</w:t>
            </w:r>
          </w:p>
        </w:tc>
        <w:tc>
          <w:tcPr>
            <w:tcW w:w="3441" w:type="pct"/>
            <w:tcBorders>
              <w:left w:val="single" w:sz="18" w:space="0" w:color="auto"/>
              <w:right w:val="single" w:sz="18" w:space="0" w:color="auto"/>
            </w:tcBorders>
            <w:shd w:val="clear" w:color="auto" w:fill="auto"/>
            <w:vAlign w:val="center"/>
          </w:tcPr>
          <w:p w:rsidR="008921B9" w:rsidRPr="00DA71B9" w:rsidRDefault="008921B9" w:rsidP="001B5D8C">
            <w:pPr>
              <w:snapToGrid w:val="0"/>
            </w:pPr>
            <w:r w:rsidRPr="00DA71B9">
              <w:t>Porady telefoniczne</w:t>
            </w:r>
            <w:r w:rsidR="00177704" w:rsidRPr="00DA71B9">
              <w:t xml:space="preserve"> (porada)</w:t>
            </w:r>
          </w:p>
        </w:tc>
        <w:tc>
          <w:tcPr>
            <w:tcW w:w="649" w:type="pct"/>
            <w:tcBorders>
              <w:left w:val="single" w:sz="18" w:space="0" w:color="auto"/>
              <w:right w:val="single" w:sz="18" w:space="0" w:color="auto"/>
            </w:tcBorders>
            <w:shd w:val="clear" w:color="auto" w:fill="auto"/>
            <w:vAlign w:val="bottom"/>
          </w:tcPr>
          <w:p w:rsidR="008921B9" w:rsidRPr="00DA71B9" w:rsidRDefault="008921B9" w:rsidP="00177704">
            <w:pPr>
              <w:snapToGrid w:val="0"/>
              <w:jc w:val="right"/>
            </w:pPr>
            <w:r w:rsidRPr="00DA71B9">
              <w:t>14 448</w:t>
            </w:r>
          </w:p>
        </w:tc>
        <w:tc>
          <w:tcPr>
            <w:tcW w:w="603" w:type="pct"/>
            <w:tcBorders>
              <w:left w:val="single" w:sz="18" w:space="0" w:color="auto"/>
            </w:tcBorders>
            <w:shd w:val="clear" w:color="auto" w:fill="auto"/>
            <w:vAlign w:val="bottom"/>
          </w:tcPr>
          <w:p w:rsidR="008921B9" w:rsidRPr="00DA71B9" w:rsidRDefault="008921B9" w:rsidP="00177704">
            <w:pPr>
              <w:snapToGrid w:val="0"/>
              <w:jc w:val="right"/>
            </w:pPr>
            <w:r w:rsidRPr="00DA71B9">
              <w:t>14 934</w:t>
            </w:r>
          </w:p>
        </w:tc>
      </w:tr>
      <w:tr w:rsidR="008921B9" w:rsidRPr="00DA71B9" w:rsidTr="00742B04">
        <w:trPr>
          <w:trHeight w:hRule="exact" w:val="616"/>
          <w:jc w:val="center"/>
        </w:trPr>
        <w:tc>
          <w:tcPr>
            <w:tcW w:w="307" w:type="pct"/>
            <w:tcBorders>
              <w:top w:val="single" w:sz="18" w:space="0" w:color="auto"/>
              <w:right w:val="single" w:sz="18" w:space="0" w:color="auto"/>
            </w:tcBorders>
            <w:shd w:val="clear" w:color="auto" w:fill="auto"/>
            <w:vAlign w:val="center"/>
          </w:tcPr>
          <w:p w:rsidR="008921B9" w:rsidRPr="00DA71B9" w:rsidRDefault="008921B9" w:rsidP="00DA0600">
            <w:pPr>
              <w:widowControl/>
              <w:suppressAutoHyphens w:val="0"/>
              <w:jc w:val="center"/>
              <w:rPr>
                <w:rFonts w:eastAsia="Times New Roman"/>
                <w:b/>
                <w:lang w:eastAsia="pl-PL"/>
              </w:rPr>
            </w:pPr>
            <w:r w:rsidRPr="00DA71B9">
              <w:rPr>
                <w:rFonts w:eastAsia="Times New Roman"/>
                <w:b/>
                <w:lang w:eastAsia="pl-PL"/>
              </w:rPr>
              <w:t>6.</w:t>
            </w:r>
          </w:p>
        </w:tc>
        <w:tc>
          <w:tcPr>
            <w:tcW w:w="3441" w:type="pct"/>
            <w:tcBorders>
              <w:left w:val="single" w:sz="18" w:space="0" w:color="auto"/>
              <w:right w:val="single" w:sz="18" w:space="0" w:color="auto"/>
            </w:tcBorders>
            <w:shd w:val="clear" w:color="auto" w:fill="auto"/>
            <w:vAlign w:val="center"/>
          </w:tcPr>
          <w:p w:rsidR="008921B9" w:rsidRPr="00DA71B9" w:rsidRDefault="008921B9" w:rsidP="00177704">
            <w:pPr>
              <w:snapToGrid w:val="0"/>
            </w:pPr>
            <w:r w:rsidRPr="00DA71B9">
              <w:t xml:space="preserve">Skierowanie do stacjonarnych placówek </w:t>
            </w:r>
            <w:r w:rsidR="00177704" w:rsidRPr="00DA71B9">
              <w:t>i odwykowych (skierowanie)</w:t>
            </w:r>
          </w:p>
        </w:tc>
        <w:tc>
          <w:tcPr>
            <w:tcW w:w="649" w:type="pct"/>
            <w:tcBorders>
              <w:left w:val="single" w:sz="18" w:space="0" w:color="auto"/>
              <w:right w:val="single" w:sz="18" w:space="0" w:color="auto"/>
            </w:tcBorders>
            <w:shd w:val="clear" w:color="auto" w:fill="auto"/>
            <w:vAlign w:val="bottom"/>
          </w:tcPr>
          <w:p w:rsidR="008921B9" w:rsidRPr="00DA71B9" w:rsidRDefault="008921B9" w:rsidP="00177704">
            <w:pPr>
              <w:snapToGrid w:val="0"/>
              <w:jc w:val="right"/>
            </w:pPr>
            <w:r w:rsidRPr="00DA71B9">
              <w:t>9 601</w:t>
            </w:r>
          </w:p>
        </w:tc>
        <w:tc>
          <w:tcPr>
            <w:tcW w:w="603" w:type="pct"/>
            <w:tcBorders>
              <w:left w:val="single" w:sz="18" w:space="0" w:color="auto"/>
            </w:tcBorders>
            <w:shd w:val="clear" w:color="auto" w:fill="auto"/>
            <w:vAlign w:val="bottom"/>
          </w:tcPr>
          <w:p w:rsidR="008921B9" w:rsidRPr="00DA71B9" w:rsidRDefault="008921B9" w:rsidP="00177704">
            <w:pPr>
              <w:snapToGrid w:val="0"/>
              <w:jc w:val="right"/>
            </w:pPr>
            <w:r w:rsidRPr="00DA71B9">
              <w:t>9 883</w:t>
            </w:r>
          </w:p>
        </w:tc>
      </w:tr>
    </w:tbl>
    <w:p w:rsidR="008921B9" w:rsidRPr="00DA71B9" w:rsidRDefault="008921B9" w:rsidP="008921B9">
      <w:pPr>
        <w:jc w:val="both"/>
        <w:rPr>
          <w:i/>
          <w:sz w:val="18"/>
          <w:szCs w:val="18"/>
        </w:rPr>
      </w:pPr>
      <w:r w:rsidRPr="00DA71B9">
        <w:rPr>
          <w:i/>
          <w:sz w:val="18"/>
          <w:szCs w:val="18"/>
        </w:rPr>
        <w:t>Źródło: Śląski Urząd Wojewódzki, Wydział Nadzoru nad Systemem Opieki Zdrowotnej: „Psyc</w:t>
      </w:r>
      <w:r w:rsidR="0040758C" w:rsidRPr="00DA71B9">
        <w:rPr>
          <w:i/>
          <w:sz w:val="18"/>
          <w:szCs w:val="18"/>
        </w:rPr>
        <w:t xml:space="preserve">hiatryczna opieka ambulatoryjna </w:t>
      </w:r>
      <w:r w:rsidRPr="00DA71B9">
        <w:rPr>
          <w:i/>
          <w:sz w:val="18"/>
          <w:szCs w:val="18"/>
        </w:rPr>
        <w:t>w 2008 r</w:t>
      </w:r>
      <w:r w:rsidR="0064239F" w:rsidRPr="00DA71B9">
        <w:rPr>
          <w:i/>
          <w:sz w:val="18"/>
          <w:szCs w:val="18"/>
        </w:rPr>
        <w:t>.</w:t>
      </w:r>
      <w:r w:rsidRPr="00DA71B9">
        <w:rPr>
          <w:i/>
          <w:sz w:val="18"/>
          <w:szCs w:val="18"/>
        </w:rPr>
        <w:t xml:space="preserve"> Raport o stanie zdrowia psychicznego mie</w:t>
      </w:r>
      <w:r w:rsidR="00A753AD" w:rsidRPr="00DA71B9">
        <w:rPr>
          <w:i/>
          <w:sz w:val="18"/>
          <w:szCs w:val="18"/>
        </w:rPr>
        <w:t>szkańców województwa śląskiego”, Katowice 2009 r.</w:t>
      </w:r>
    </w:p>
    <w:p w:rsidR="00242D47" w:rsidRPr="00DA71B9" w:rsidRDefault="00242D47" w:rsidP="00B04B0D">
      <w:pPr>
        <w:spacing w:line="360" w:lineRule="auto"/>
        <w:jc w:val="both"/>
      </w:pPr>
    </w:p>
    <w:p w:rsidR="009F2510" w:rsidRPr="00DA71B9" w:rsidRDefault="00CB6D15" w:rsidP="00B04B0D">
      <w:pPr>
        <w:spacing w:line="360" w:lineRule="auto"/>
        <w:jc w:val="both"/>
      </w:pPr>
      <w:r w:rsidRPr="00DA71B9">
        <w:t xml:space="preserve">Ogółem w ciągu roku 2008 w </w:t>
      </w:r>
      <w:r w:rsidR="005C1428" w:rsidRPr="00DA71B9">
        <w:t xml:space="preserve">psychiatrycznej opiece </w:t>
      </w:r>
      <w:r w:rsidRPr="00DA71B9">
        <w:t>ambulatoryjnej</w:t>
      </w:r>
      <w:r w:rsidR="005C1428" w:rsidRPr="00DA71B9">
        <w:t xml:space="preserve"> udzielonych zostało 84,5 tys. świadczeń zdrowotnych.</w:t>
      </w:r>
      <w:r w:rsidRPr="00DA71B9">
        <w:t xml:space="preserve"> </w:t>
      </w:r>
      <w:r w:rsidR="00D4763D" w:rsidRPr="00DA71B9">
        <w:t xml:space="preserve">Psychoterapią indywidualną i grupową objęto </w:t>
      </w:r>
      <w:r w:rsidR="006E3608" w:rsidRPr="00DA71B9">
        <w:t>prawie 50 tys.</w:t>
      </w:r>
      <w:r w:rsidR="00D4763D" w:rsidRPr="00DA71B9">
        <w:t xml:space="preserve"> osób.</w:t>
      </w:r>
      <w:r w:rsidR="00E469E3" w:rsidRPr="00DA71B9">
        <w:t xml:space="preserve"> </w:t>
      </w:r>
      <w:r w:rsidR="005C1428" w:rsidRPr="00DA71B9">
        <w:t xml:space="preserve">Najwięcej osób korzystało </w:t>
      </w:r>
      <w:r w:rsidR="007144FF" w:rsidRPr="00DA71B9">
        <w:t>z psychoterapii indywidualnej (43</w:t>
      </w:r>
      <w:r w:rsidR="00231CEC" w:rsidRPr="00DA71B9">
        <w:t>%</w:t>
      </w:r>
      <w:r w:rsidR="007144FF" w:rsidRPr="00DA71B9">
        <w:t xml:space="preserve">), porad telefonicznych </w:t>
      </w:r>
      <w:r w:rsidR="008915C6" w:rsidRPr="00DA71B9">
        <w:t>(1</w:t>
      </w:r>
      <w:r w:rsidR="00E300CA" w:rsidRPr="00DA71B9">
        <w:t>8</w:t>
      </w:r>
      <w:r w:rsidR="00231CEC" w:rsidRPr="00DA71B9">
        <w:t>%</w:t>
      </w:r>
      <w:r w:rsidR="008915C6" w:rsidRPr="00DA71B9">
        <w:t>) oraz z</w:t>
      </w:r>
      <w:r w:rsidR="00E469E3" w:rsidRPr="00DA71B9">
        <w:t> </w:t>
      </w:r>
      <w:r w:rsidR="007144FF" w:rsidRPr="00DA71B9">
        <w:t>psychoterapi</w:t>
      </w:r>
      <w:r w:rsidR="008915C6" w:rsidRPr="00DA71B9">
        <w:t>i</w:t>
      </w:r>
      <w:r w:rsidR="007144FF" w:rsidRPr="00DA71B9">
        <w:t xml:space="preserve"> grupow</w:t>
      </w:r>
      <w:r w:rsidR="008915C6" w:rsidRPr="00DA71B9">
        <w:t>ej (1</w:t>
      </w:r>
      <w:r w:rsidR="00E300CA" w:rsidRPr="00DA71B9">
        <w:t>6</w:t>
      </w:r>
      <w:r w:rsidR="00231CEC" w:rsidRPr="00DA71B9">
        <w:t>%</w:t>
      </w:r>
      <w:r w:rsidR="008915C6" w:rsidRPr="00DA71B9">
        <w:t>).</w:t>
      </w:r>
      <w:r w:rsidR="007144FF" w:rsidRPr="00DA71B9">
        <w:t xml:space="preserve"> </w:t>
      </w:r>
      <w:r w:rsidR="009F2510" w:rsidRPr="00DA71B9">
        <w:t>W środowisku chor</w:t>
      </w:r>
      <w:r w:rsidR="00D4763D" w:rsidRPr="00DA71B9">
        <w:t>ego odbyło się 8 266 wizyt (o 6 </w:t>
      </w:r>
      <w:r w:rsidR="009F2510" w:rsidRPr="00DA71B9">
        <w:t>278 mniej n</w:t>
      </w:r>
      <w:r w:rsidR="008915C6" w:rsidRPr="00DA71B9">
        <w:t>iż roku w poprzednim), z kolei</w:t>
      </w:r>
      <w:r w:rsidR="009F2510" w:rsidRPr="00DA71B9">
        <w:t xml:space="preserve"> do stacjona</w:t>
      </w:r>
      <w:r w:rsidR="003F42EE" w:rsidRPr="00DA71B9">
        <w:t>rnych placówek psychiatrycznych</w:t>
      </w:r>
      <w:r w:rsidR="00177704" w:rsidRPr="00DA71B9">
        <w:t xml:space="preserve"> i odwykowy</w:t>
      </w:r>
      <w:r w:rsidR="00FC5B90" w:rsidRPr="00DA71B9">
        <w:t>c</w:t>
      </w:r>
      <w:r w:rsidR="00177704" w:rsidRPr="00DA71B9">
        <w:t>h</w:t>
      </w:r>
      <w:r w:rsidR="009F2510" w:rsidRPr="00DA71B9">
        <w:t xml:space="preserve">, </w:t>
      </w:r>
      <w:r w:rsidR="008915C6" w:rsidRPr="00DA71B9">
        <w:t>skierowanych zostało aż 9 883 pacjentów</w:t>
      </w:r>
      <w:r w:rsidR="00CA06B6" w:rsidRPr="00DA71B9">
        <w:t xml:space="preserve"> (12</w:t>
      </w:r>
      <w:r w:rsidR="00231CEC" w:rsidRPr="00DA71B9">
        <w:t>%</w:t>
      </w:r>
      <w:r w:rsidR="00CA06B6" w:rsidRPr="00DA71B9">
        <w:t>)</w:t>
      </w:r>
      <w:r w:rsidR="009F2510" w:rsidRPr="00DA71B9">
        <w:t xml:space="preserve">. </w:t>
      </w:r>
    </w:p>
    <w:p w:rsidR="003F42EE" w:rsidRPr="00DA71B9" w:rsidRDefault="003F42EE" w:rsidP="003F42EE">
      <w:pPr>
        <w:spacing w:line="360" w:lineRule="auto"/>
        <w:jc w:val="both"/>
      </w:pPr>
      <w:r w:rsidRPr="00DA71B9">
        <w:t>Rok 2008 przyniósł prawie 16% spadek ogólnej liczby świadczeń realizowanych w jednostkach psychiatrycznej opieki ambulatoryjnej województwa śląskiego. Największy 43% spadek świadczeń dotyczył wizyt domowych (w środowisku chorego). Wysoki 18% spadek został odnotowany także w zakresie świadczeń z psychoterapii indywidualnej (o 7 964 świadczenia mniej niż w porównywanym roku 2007).</w:t>
      </w:r>
    </w:p>
    <w:p w:rsidR="009F2510" w:rsidRPr="00DA71B9" w:rsidRDefault="009F2510" w:rsidP="008921B9">
      <w:pPr>
        <w:spacing w:line="360" w:lineRule="auto"/>
        <w:jc w:val="both"/>
      </w:pPr>
    </w:p>
    <w:p w:rsidR="00750FF8" w:rsidRPr="00DA71B9" w:rsidRDefault="00750FF8">
      <w:pPr>
        <w:widowControl/>
        <w:suppressAutoHyphens w:val="0"/>
        <w:spacing w:after="200" w:line="276" w:lineRule="auto"/>
      </w:pPr>
      <w:r w:rsidRPr="00DA71B9">
        <w:br w:type="page"/>
      </w:r>
    </w:p>
    <w:p w:rsidR="008921B9" w:rsidRPr="00DA71B9" w:rsidRDefault="008921B9" w:rsidP="008921B9">
      <w:pPr>
        <w:spacing w:line="360" w:lineRule="auto"/>
        <w:jc w:val="both"/>
        <w:rPr>
          <w:b/>
        </w:rPr>
      </w:pPr>
      <w:r w:rsidRPr="00DA71B9">
        <w:lastRenderedPageBreak/>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t>Wykres 14</w:t>
      </w:r>
    </w:p>
    <w:p w:rsidR="008921B9" w:rsidRPr="00DA71B9" w:rsidRDefault="008921B9" w:rsidP="008921B9">
      <w:pPr>
        <w:jc w:val="center"/>
        <w:rPr>
          <w:b/>
          <w:bCs/>
        </w:rPr>
      </w:pPr>
      <w:r w:rsidRPr="00DA71B9">
        <w:rPr>
          <w:b/>
          <w:bCs/>
        </w:rPr>
        <w:t>Struktura świadczeń realizowanych w jednostkach psychiatrycznej opieki ambulatoryjnej województwa śląskiego w 2008 r. (%)</w:t>
      </w:r>
    </w:p>
    <w:p w:rsidR="00753141" w:rsidRPr="00DA71B9" w:rsidRDefault="00753141" w:rsidP="00753141">
      <w:pPr>
        <w:pStyle w:val="Tekstkomentarza1"/>
        <w:jc w:val="center"/>
        <w:rPr>
          <w:b/>
          <w:bCs/>
          <w:sz w:val="24"/>
          <w:szCs w:val="24"/>
        </w:rPr>
      </w:pPr>
      <w:r w:rsidRPr="00DA71B9">
        <w:rPr>
          <w:b/>
          <w:bCs/>
          <w:sz w:val="24"/>
          <w:szCs w:val="24"/>
        </w:rPr>
        <w:t>(stan w dniu 31.XII.)</w:t>
      </w:r>
    </w:p>
    <w:p w:rsidR="00753141" w:rsidRPr="00DA71B9" w:rsidRDefault="00753141" w:rsidP="008921B9">
      <w:pPr>
        <w:jc w:val="center"/>
        <w:rPr>
          <w:b/>
        </w:rPr>
      </w:pPr>
    </w:p>
    <w:p w:rsidR="008921B9" w:rsidRPr="00DA71B9" w:rsidRDefault="008921B9" w:rsidP="008921B9">
      <w:pPr>
        <w:jc w:val="both"/>
      </w:pPr>
    </w:p>
    <w:p w:rsidR="008921B9" w:rsidRPr="00DA71B9" w:rsidRDefault="008921B9" w:rsidP="00500E27">
      <w:pPr>
        <w:spacing w:line="360" w:lineRule="auto"/>
        <w:jc w:val="center"/>
      </w:pPr>
      <w:r w:rsidRPr="00DA71B9">
        <w:rPr>
          <w:noProof/>
          <w:lang w:eastAsia="pl-PL"/>
        </w:rPr>
        <w:drawing>
          <wp:inline distT="0" distB="0" distL="0" distR="0">
            <wp:extent cx="6248672" cy="3439886"/>
            <wp:effectExtent l="0" t="0" r="0" b="0"/>
            <wp:docPr id="20"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921B9" w:rsidRPr="00DA71B9" w:rsidRDefault="008921B9" w:rsidP="008921B9">
      <w:pPr>
        <w:pStyle w:val="Tekstkomentarza1"/>
        <w:spacing w:line="360" w:lineRule="auto"/>
        <w:jc w:val="both"/>
        <w:rPr>
          <w:bCs/>
        </w:rPr>
      </w:pPr>
      <w:r w:rsidRPr="00DA71B9">
        <w:rPr>
          <w:i/>
          <w:sz w:val="18"/>
          <w:szCs w:val="18"/>
        </w:rPr>
        <w:t>Źródło: Opracowanie własne</w:t>
      </w:r>
    </w:p>
    <w:p w:rsidR="008921B9" w:rsidRPr="00DA71B9" w:rsidRDefault="008921B9" w:rsidP="008921B9">
      <w:pPr>
        <w:spacing w:line="360" w:lineRule="auto"/>
        <w:jc w:val="both"/>
      </w:pPr>
    </w:p>
    <w:p w:rsidR="008921B9" w:rsidRPr="00DA71B9" w:rsidRDefault="008921B9" w:rsidP="008921B9">
      <w:pPr>
        <w:spacing w:line="360" w:lineRule="auto"/>
        <w:jc w:val="both"/>
      </w:pPr>
      <w:r w:rsidRPr="00DA71B9">
        <w:t>Psychoterapia indywidualna należy do najczęściej udzielanych świadczeń</w:t>
      </w:r>
      <w:r w:rsidR="00275AC4" w:rsidRPr="00DA71B9">
        <w:t xml:space="preserve"> zdrowotnych </w:t>
      </w:r>
      <w:r w:rsidRPr="00DA71B9">
        <w:t>w jednostkach psychiatrycznej opieki ambulatoryjnej</w:t>
      </w:r>
      <w:r w:rsidR="00500E27" w:rsidRPr="00DA71B9">
        <w:t xml:space="preserve"> województwa śląskiego</w:t>
      </w:r>
      <w:r w:rsidRPr="00DA71B9">
        <w:t>. Najrzadziej udzielanym świadczeniem była interwencja pracownika socjalnego. W 2008 r. było to zaledwie 2% wszystkich rea</w:t>
      </w:r>
      <w:r w:rsidR="007252A2" w:rsidRPr="00DA71B9">
        <w:t>lizowanych w </w:t>
      </w:r>
      <w:r w:rsidRPr="00DA71B9">
        <w:t>psychiatrycznej opiece ambulatoryjnej</w:t>
      </w:r>
      <w:r w:rsidR="00B92720" w:rsidRPr="00DA71B9">
        <w:t xml:space="preserve"> świadczeń</w:t>
      </w:r>
      <w:r w:rsidRPr="00DA71B9">
        <w:t xml:space="preserve">. </w:t>
      </w:r>
    </w:p>
    <w:p w:rsidR="008921B9" w:rsidRPr="00DA71B9" w:rsidRDefault="008921B9" w:rsidP="008921B9">
      <w:pPr>
        <w:spacing w:line="360" w:lineRule="auto"/>
        <w:jc w:val="both"/>
      </w:pPr>
    </w:p>
    <w:p w:rsidR="008921B9" w:rsidRPr="00DA71B9" w:rsidRDefault="008921B9" w:rsidP="008921B9">
      <w:pPr>
        <w:spacing w:line="360" w:lineRule="auto"/>
        <w:jc w:val="both"/>
      </w:pPr>
      <w:r w:rsidRPr="00DA71B9">
        <w:t>Wśród zaburzeń psychicznych leczonych w jednostkach psychiatrycznej opieki ambulatoryjnej wyróżnia się następujące 3 kategorie rozpoznań:</w:t>
      </w:r>
    </w:p>
    <w:p w:rsidR="008921B9" w:rsidRPr="00DA71B9" w:rsidRDefault="008921B9" w:rsidP="002B1EE0">
      <w:pPr>
        <w:numPr>
          <w:ilvl w:val="0"/>
          <w:numId w:val="8"/>
        </w:numPr>
        <w:spacing w:line="360" w:lineRule="auto"/>
        <w:jc w:val="both"/>
      </w:pPr>
      <w:r w:rsidRPr="00DA71B9">
        <w:t>zaburzenia psychiczne (bez uzależnień),</w:t>
      </w:r>
    </w:p>
    <w:p w:rsidR="008921B9" w:rsidRPr="00DA71B9" w:rsidRDefault="008921B9" w:rsidP="002B1EE0">
      <w:pPr>
        <w:numPr>
          <w:ilvl w:val="0"/>
          <w:numId w:val="8"/>
        </w:numPr>
        <w:spacing w:line="360" w:lineRule="auto"/>
        <w:jc w:val="both"/>
      </w:pPr>
      <w:r w:rsidRPr="00DA71B9">
        <w:t>zaburzenia spowodowane używaniem środków psychoaktywnych,</w:t>
      </w:r>
    </w:p>
    <w:p w:rsidR="008921B9" w:rsidRPr="00DA71B9" w:rsidRDefault="008921B9" w:rsidP="002B1EE0">
      <w:pPr>
        <w:numPr>
          <w:ilvl w:val="0"/>
          <w:numId w:val="8"/>
        </w:numPr>
        <w:spacing w:line="360" w:lineRule="auto"/>
        <w:jc w:val="both"/>
      </w:pPr>
      <w:r w:rsidRPr="00DA71B9">
        <w:t>zaburzenia spowodowane używaniem alkoholu.</w:t>
      </w:r>
    </w:p>
    <w:p w:rsidR="004506B6" w:rsidRPr="00DA71B9" w:rsidRDefault="004506B6">
      <w:pPr>
        <w:widowControl/>
        <w:suppressAutoHyphens w:val="0"/>
        <w:spacing w:after="200" w:line="276" w:lineRule="auto"/>
      </w:pPr>
      <w:r w:rsidRPr="00DA71B9">
        <w:br w:type="page"/>
      </w:r>
    </w:p>
    <w:p w:rsidR="008921B9" w:rsidRPr="00DA71B9" w:rsidRDefault="008921B9" w:rsidP="008921B9">
      <w:pPr>
        <w:tabs>
          <w:tab w:val="left" w:pos="1578"/>
        </w:tabs>
        <w:spacing w:line="360" w:lineRule="auto"/>
        <w:ind w:left="360"/>
        <w:rPr>
          <w:b/>
        </w:rPr>
      </w:pPr>
      <w:r w:rsidRPr="00DA71B9">
        <w:rPr>
          <w:b/>
        </w:rPr>
        <w:lastRenderedPageBreak/>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t>Tabela 21</w:t>
      </w:r>
    </w:p>
    <w:p w:rsidR="008921B9" w:rsidRPr="00DA71B9" w:rsidRDefault="008921B9" w:rsidP="008921B9">
      <w:pPr>
        <w:pStyle w:val="Akapitzlist"/>
        <w:tabs>
          <w:tab w:val="left" w:pos="1578"/>
        </w:tabs>
        <w:spacing w:after="0" w:line="240" w:lineRule="auto"/>
        <w:ind w:left="0"/>
        <w:jc w:val="center"/>
        <w:rPr>
          <w:rFonts w:ascii="Times New Roman" w:hAnsi="Times New Roman"/>
          <w:b/>
          <w:sz w:val="24"/>
          <w:szCs w:val="24"/>
        </w:rPr>
      </w:pPr>
      <w:r w:rsidRPr="00DA71B9">
        <w:rPr>
          <w:rFonts w:ascii="Times New Roman" w:hAnsi="Times New Roman"/>
          <w:b/>
          <w:sz w:val="24"/>
          <w:szCs w:val="24"/>
        </w:rPr>
        <w:t xml:space="preserve">Rozpoznania zaburzeń psychicznych osób leczonych w jednostkach psychiatrycznej </w:t>
      </w:r>
    </w:p>
    <w:p w:rsidR="008921B9" w:rsidRPr="00DA71B9" w:rsidRDefault="008921B9" w:rsidP="008921B9">
      <w:pPr>
        <w:pStyle w:val="Akapitzlist"/>
        <w:tabs>
          <w:tab w:val="left" w:pos="1578"/>
        </w:tabs>
        <w:spacing w:after="0" w:line="240" w:lineRule="auto"/>
        <w:ind w:left="0"/>
        <w:jc w:val="center"/>
        <w:rPr>
          <w:rFonts w:ascii="Times New Roman" w:hAnsi="Times New Roman"/>
          <w:b/>
          <w:sz w:val="24"/>
          <w:szCs w:val="24"/>
        </w:rPr>
      </w:pPr>
      <w:r w:rsidRPr="00DA71B9">
        <w:rPr>
          <w:rFonts w:ascii="Times New Roman" w:hAnsi="Times New Roman"/>
          <w:b/>
          <w:sz w:val="24"/>
          <w:szCs w:val="24"/>
        </w:rPr>
        <w:t>opieki ambulatoryjnej województwa śląskiego w latach 2005-2008 (osoba)</w:t>
      </w:r>
    </w:p>
    <w:p w:rsidR="00D908F5" w:rsidRPr="00DA71B9" w:rsidRDefault="00D908F5" w:rsidP="00D908F5">
      <w:pPr>
        <w:pStyle w:val="Tekstkomentarza1"/>
        <w:jc w:val="center"/>
        <w:rPr>
          <w:b/>
          <w:bCs/>
          <w:sz w:val="24"/>
          <w:szCs w:val="24"/>
        </w:rPr>
      </w:pPr>
      <w:r w:rsidRPr="00DA71B9">
        <w:rPr>
          <w:b/>
          <w:bCs/>
          <w:sz w:val="24"/>
          <w:szCs w:val="24"/>
        </w:rPr>
        <w:t>(stan w dniu 31.XII.)</w:t>
      </w:r>
    </w:p>
    <w:p w:rsidR="008921B9" w:rsidRPr="00DA71B9" w:rsidRDefault="008921B9" w:rsidP="008921B9">
      <w:pPr>
        <w:pStyle w:val="Akapitzlist"/>
        <w:tabs>
          <w:tab w:val="left" w:pos="1578"/>
        </w:tabs>
        <w:spacing w:after="0" w:line="240" w:lineRule="auto"/>
        <w:jc w:val="center"/>
        <w:rPr>
          <w:rFonts w:ascii="Times New Roman" w:hAnsi="Times New Roman"/>
          <w:sz w:val="24"/>
          <w:szCs w:val="24"/>
        </w:rPr>
      </w:pPr>
    </w:p>
    <w:tbl>
      <w:tblPr>
        <w:tblW w:w="5000" w:type="pc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570"/>
        <w:gridCol w:w="5239"/>
        <w:gridCol w:w="996"/>
        <w:gridCol w:w="996"/>
        <w:gridCol w:w="1056"/>
        <w:gridCol w:w="996"/>
      </w:tblGrid>
      <w:tr w:rsidR="008921B9" w:rsidRPr="00DA71B9" w:rsidTr="000D7900">
        <w:trPr>
          <w:trHeight w:val="405"/>
        </w:trPr>
        <w:tc>
          <w:tcPr>
            <w:tcW w:w="289" w:type="pct"/>
            <w:shd w:val="clear" w:color="auto" w:fill="FFFFCC"/>
            <w:vAlign w:val="center"/>
          </w:tcPr>
          <w:p w:rsidR="008921B9" w:rsidRPr="00DA71B9" w:rsidRDefault="008921B9" w:rsidP="000D7900">
            <w:pPr>
              <w:tabs>
                <w:tab w:val="left" w:pos="1578"/>
              </w:tabs>
              <w:jc w:val="center"/>
              <w:rPr>
                <w:b/>
              </w:rPr>
            </w:pPr>
            <w:r w:rsidRPr="00DA71B9">
              <w:rPr>
                <w:b/>
              </w:rPr>
              <w:t>Lp.</w:t>
            </w:r>
          </w:p>
        </w:tc>
        <w:tc>
          <w:tcPr>
            <w:tcW w:w="2659" w:type="pct"/>
            <w:shd w:val="clear" w:color="auto" w:fill="FFFFCC"/>
            <w:vAlign w:val="center"/>
          </w:tcPr>
          <w:p w:rsidR="008921B9" w:rsidRPr="00DA71B9" w:rsidRDefault="008921B9" w:rsidP="000D7900">
            <w:pPr>
              <w:tabs>
                <w:tab w:val="left" w:pos="1578"/>
              </w:tabs>
              <w:jc w:val="center"/>
              <w:rPr>
                <w:b/>
              </w:rPr>
            </w:pPr>
            <w:r w:rsidRPr="00DA71B9">
              <w:rPr>
                <w:b/>
              </w:rPr>
              <w:t>Rozpoznanie</w:t>
            </w:r>
          </w:p>
        </w:tc>
        <w:tc>
          <w:tcPr>
            <w:tcW w:w="505" w:type="pct"/>
            <w:shd w:val="clear" w:color="auto" w:fill="FFFFCC"/>
            <w:vAlign w:val="center"/>
          </w:tcPr>
          <w:p w:rsidR="008921B9" w:rsidRPr="00DA71B9" w:rsidRDefault="008921B9" w:rsidP="000D7900">
            <w:pPr>
              <w:tabs>
                <w:tab w:val="left" w:pos="1578"/>
              </w:tabs>
              <w:jc w:val="center"/>
              <w:rPr>
                <w:b/>
              </w:rPr>
            </w:pPr>
            <w:r w:rsidRPr="00DA71B9">
              <w:rPr>
                <w:b/>
              </w:rPr>
              <w:t>2005</w:t>
            </w:r>
          </w:p>
        </w:tc>
        <w:tc>
          <w:tcPr>
            <w:tcW w:w="505" w:type="pct"/>
            <w:shd w:val="clear" w:color="auto" w:fill="FFFFCC"/>
            <w:vAlign w:val="center"/>
          </w:tcPr>
          <w:p w:rsidR="008921B9" w:rsidRPr="00DA71B9" w:rsidRDefault="008921B9" w:rsidP="000D7900">
            <w:pPr>
              <w:tabs>
                <w:tab w:val="left" w:pos="1578"/>
              </w:tabs>
              <w:jc w:val="center"/>
              <w:rPr>
                <w:b/>
              </w:rPr>
            </w:pPr>
            <w:r w:rsidRPr="00DA71B9">
              <w:rPr>
                <w:b/>
              </w:rPr>
              <w:t>2006</w:t>
            </w:r>
          </w:p>
        </w:tc>
        <w:tc>
          <w:tcPr>
            <w:tcW w:w="536" w:type="pct"/>
            <w:shd w:val="clear" w:color="auto" w:fill="FFFFCC"/>
            <w:vAlign w:val="center"/>
          </w:tcPr>
          <w:p w:rsidR="008921B9" w:rsidRPr="00DA71B9" w:rsidRDefault="008921B9" w:rsidP="000D7900">
            <w:pPr>
              <w:tabs>
                <w:tab w:val="left" w:pos="1578"/>
              </w:tabs>
              <w:jc w:val="center"/>
              <w:rPr>
                <w:b/>
              </w:rPr>
            </w:pPr>
            <w:r w:rsidRPr="00DA71B9">
              <w:rPr>
                <w:b/>
              </w:rPr>
              <w:t>2007</w:t>
            </w:r>
          </w:p>
        </w:tc>
        <w:tc>
          <w:tcPr>
            <w:tcW w:w="505" w:type="pct"/>
            <w:shd w:val="clear" w:color="auto" w:fill="FFFFCC"/>
            <w:vAlign w:val="center"/>
          </w:tcPr>
          <w:p w:rsidR="008921B9" w:rsidRPr="00DA71B9" w:rsidRDefault="008921B9" w:rsidP="000D7900">
            <w:pPr>
              <w:tabs>
                <w:tab w:val="left" w:pos="1578"/>
              </w:tabs>
              <w:jc w:val="center"/>
              <w:rPr>
                <w:b/>
              </w:rPr>
            </w:pPr>
            <w:r w:rsidRPr="00DA71B9">
              <w:rPr>
                <w:b/>
              </w:rPr>
              <w:t>2008</w:t>
            </w:r>
          </w:p>
        </w:tc>
      </w:tr>
      <w:tr w:rsidR="008921B9" w:rsidRPr="00DA71B9" w:rsidTr="0071560C">
        <w:trPr>
          <w:trHeight w:hRule="exact" w:val="340"/>
        </w:trPr>
        <w:tc>
          <w:tcPr>
            <w:tcW w:w="289" w:type="pct"/>
            <w:vAlign w:val="center"/>
          </w:tcPr>
          <w:p w:rsidR="008921B9" w:rsidRPr="00DA71B9" w:rsidRDefault="008921B9" w:rsidP="000D7900">
            <w:pPr>
              <w:tabs>
                <w:tab w:val="left" w:pos="1578"/>
              </w:tabs>
              <w:jc w:val="center"/>
              <w:rPr>
                <w:b/>
              </w:rPr>
            </w:pPr>
            <w:r w:rsidRPr="00DA71B9">
              <w:rPr>
                <w:b/>
              </w:rPr>
              <w:t>1.</w:t>
            </w:r>
          </w:p>
        </w:tc>
        <w:tc>
          <w:tcPr>
            <w:tcW w:w="2659" w:type="pct"/>
          </w:tcPr>
          <w:p w:rsidR="008921B9" w:rsidRPr="00DA71B9" w:rsidRDefault="008921B9" w:rsidP="000D7900">
            <w:pPr>
              <w:tabs>
                <w:tab w:val="left" w:pos="1578"/>
              </w:tabs>
            </w:pPr>
            <w:r w:rsidRPr="00DA71B9">
              <w:t>Zaburzenia psychiczne (bez uzależnień)</w:t>
            </w:r>
          </w:p>
        </w:tc>
        <w:tc>
          <w:tcPr>
            <w:tcW w:w="505" w:type="pct"/>
            <w:vAlign w:val="bottom"/>
          </w:tcPr>
          <w:p w:rsidR="008921B9" w:rsidRPr="00DA71B9" w:rsidRDefault="008921B9" w:rsidP="00AF2BAB">
            <w:pPr>
              <w:tabs>
                <w:tab w:val="left" w:pos="1578"/>
              </w:tabs>
              <w:jc w:val="right"/>
            </w:pPr>
            <w:r w:rsidRPr="00DA71B9">
              <w:t>136 674</w:t>
            </w:r>
          </w:p>
        </w:tc>
        <w:tc>
          <w:tcPr>
            <w:tcW w:w="505" w:type="pct"/>
            <w:vAlign w:val="bottom"/>
          </w:tcPr>
          <w:p w:rsidR="008921B9" w:rsidRPr="00DA71B9" w:rsidRDefault="008921B9" w:rsidP="00AF2BAB">
            <w:pPr>
              <w:tabs>
                <w:tab w:val="left" w:pos="1578"/>
              </w:tabs>
              <w:jc w:val="right"/>
            </w:pPr>
            <w:r w:rsidRPr="00DA71B9">
              <w:t>120 577</w:t>
            </w:r>
          </w:p>
        </w:tc>
        <w:tc>
          <w:tcPr>
            <w:tcW w:w="536" w:type="pct"/>
            <w:vAlign w:val="bottom"/>
          </w:tcPr>
          <w:p w:rsidR="008921B9" w:rsidRPr="00DA71B9" w:rsidRDefault="008921B9" w:rsidP="00AF2BAB">
            <w:pPr>
              <w:tabs>
                <w:tab w:val="left" w:pos="1578"/>
              </w:tabs>
              <w:jc w:val="right"/>
            </w:pPr>
            <w:r w:rsidRPr="00DA71B9">
              <w:t>145 590 </w:t>
            </w:r>
          </w:p>
        </w:tc>
        <w:tc>
          <w:tcPr>
            <w:tcW w:w="505" w:type="pct"/>
            <w:vAlign w:val="bottom"/>
          </w:tcPr>
          <w:p w:rsidR="008921B9" w:rsidRPr="00DA71B9" w:rsidRDefault="008921B9" w:rsidP="00AF2BAB">
            <w:pPr>
              <w:tabs>
                <w:tab w:val="left" w:pos="1578"/>
              </w:tabs>
              <w:jc w:val="right"/>
            </w:pPr>
            <w:r w:rsidRPr="00DA71B9">
              <w:t>138 167</w:t>
            </w:r>
          </w:p>
        </w:tc>
      </w:tr>
      <w:tr w:rsidR="008921B9" w:rsidRPr="00DA71B9" w:rsidTr="00077AD9">
        <w:tc>
          <w:tcPr>
            <w:tcW w:w="289" w:type="pct"/>
            <w:vAlign w:val="center"/>
          </w:tcPr>
          <w:p w:rsidR="008921B9" w:rsidRPr="00DA71B9" w:rsidRDefault="008921B9" w:rsidP="000D7900">
            <w:pPr>
              <w:tabs>
                <w:tab w:val="left" w:pos="1578"/>
              </w:tabs>
              <w:jc w:val="center"/>
              <w:rPr>
                <w:b/>
              </w:rPr>
            </w:pPr>
            <w:r w:rsidRPr="00DA71B9">
              <w:rPr>
                <w:b/>
              </w:rPr>
              <w:t>2.</w:t>
            </w:r>
          </w:p>
        </w:tc>
        <w:tc>
          <w:tcPr>
            <w:tcW w:w="2659" w:type="pct"/>
          </w:tcPr>
          <w:p w:rsidR="008921B9" w:rsidRPr="00DA71B9" w:rsidRDefault="008921B9" w:rsidP="000D7900">
            <w:pPr>
              <w:tabs>
                <w:tab w:val="left" w:pos="1578"/>
              </w:tabs>
            </w:pPr>
            <w:r w:rsidRPr="00DA71B9">
              <w:t>Zaburzenia spowodowane używaniem środków psychoaktywnych</w:t>
            </w:r>
          </w:p>
        </w:tc>
        <w:tc>
          <w:tcPr>
            <w:tcW w:w="505" w:type="pct"/>
            <w:vAlign w:val="bottom"/>
          </w:tcPr>
          <w:p w:rsidR="008921B9" w:rsidRPr="00DA71B9" w:rsidRDefault="008921B9" w:rsidP="00AF2BAB">
            <w:pPr>
              <w:tabs>
                <w:tab w:val="left" w:pos="1578"/>
              </w:tabs>
              <w:jc w:val="right"/>
            </w:pPr>
            <w:r w:rsidRPr="00DA71B9">
              <w:t>4 277</w:t>
            </w:r>
          </w:p>
        </w:tc>
        <w:tc>
          <w:tcPr>
            <w:tcW w:w="505" w:type="pct"/>
            <w:vAlign w:val="bottom"/>
          </w:tcPr>
          <w:p w:rsidR="008921B9" w:rsidRPr="00DA71B9" w:rsidRDefault="008921B9" w:rsidP="00AF2BAB">
            <w:pPr>
              <w:tabs>
                <w:tab w:val="left" w:pos="1578"/>
              </w:tabs>
              <w:jc w:val="right"/>
            </w:pPr>
            <w:r w:rsidRPr="00DA71B9">
              <w:t>4 435</w:t>
            </w:r>
          </w:p>
        </w:tc>
        <w:tc>
          <w:tcPr>
            <w:tcW w:w="536" w:type="pct"/>
            <w:vAlign w:val="bottom"/>
          </w:tcPr>
          <w:p w:rsidR="008921B9" w:rsidRPr="00DA71B9" w:rsidRDefault="008921B9" w:rsidP="00AF2BAB">
            <w:pPr>
              <w:tabs>
                <w:tab w:val="left" w:pos="1578"/>
              </w:tabs>
              <w:jc w:val="right"/>
            </w:pPr>
            <w:r w:rsidRPr="00DA71B9">
              <w:t>4 184</w:t>
            </w:r>
          </w:p>
        </w:tc>
        <w:tc>
          <w:tcPr>
            <w:tcW w:w="505" w:type="pct"/>
            <w:vAlign w:val="bottom"/>
          </w:tcPr>
          <w:p w:rsidR="008921B9" w:rsidRPr="00DA71B9" w:rsidRDefault="008921B9" w:rsidP="00AF2BAB">
            <w:pPr>
              <w:tabs>
                <w:tab w:val="left" w:pos="1578"/>
              </w:tabs>
              <w:jc w:val="right"/>
            </w:pPr>
            <w:r w:rsidRPr="00DA71B9">
              <w:t>2 677</w:t>
            </w:r>
          </w:p>
        </w:tc>
      </w:tr>
      <w:tr w:rsidR="008921B9" w:rsidRPr="00DA71B9" w:rsidTr="0071560C">
        <w:trPr>
          <w:trHeight w:hRule="exact" w:val="340"/>
        </w:trPr>
        <w:tc>
          <w:tcPr>
            <w:tcW w:w="289" w:type="pct"/>
            <w:tcBorders>
              <w:bottom w:val="single" w:sz="18" w:space="0" w:color="000000" w:themeColor="text1"/>
            </w:tcBorders>
            <w:vAlign w:val="center"/>
          </w:tcPr>
          <w:p w:rsidR="008921B9" w:rsidRPr="00DA71B9" w:rsidRDefault="008921B9" w:rsidP="000D7900">
            <w:pPr>
              <w:tabs>
                <w:tab w:val="left" w:pos="1578"/>
              </w:tabs>
              <w:jc w:val="center"/>
              <w:rPr>
                <w:b/>
              </w:rPr>
            </w:pPr>
            <w:r w:rsidRPr="00DA71B9">
              <w:rPr>
                <w:b/>
              </w:rPr>
              <w:t>3.</w:t>
            </w:r>
          </w:p>
        </w:tc>
        <w:tc>
          <w:tcPr>
            <w:tcW w:w="2659" w:type="pct"/>
            <w:tcBorders>
              <w:bottom w:val="single" w:sz="18" w:space="0" w:color="000000" w:themeColor="text1"/>
            </w:tcBorders>
          </w:tcPr>
          <w:p w:rsidR="008921B9" w:rsidRPr="00DA71B9" w:rsidRDefault="008921B9" w:rsidP="000D7900">
            <w:pPr>
              <w:tabs>
                <w:tab w:val="left" w:pos="1578"/>
              </w:tabs>
            </w:pPr>
            <w:r w:rsidRPr="00DA71B9">
              <w:t>Zaburzenia spowodowane używaniem alkoholu</w:t>
            </w:r>
          </w:p>
        </w:tc>
        <w:tc>
          <w:tcPr>
            <w:tcW w:w="505" w:type="pct"/>
            <w:tcBorders>
              <w:bottom w:val="single" w:sz="18" w:space="0" w:color="000000" w:themeColor="text1"/>
            </w:tcBorders>
            <w:vAlign w:val="bottom"/>
          </w:tcPr>
          <w:p w:rsidR="008921B9" w:rsidRPr="00DA71B9" w:rsidRDefault="008921B9" w:rsidP="00AF2BAB">
            <w:pPr>
              <w:tabs>
                <w:tab w:val="left" w:pos="1578"/>
              </w:tabs>
              <w:jc w:val="right"/>
            </w:pPr>
            <w:r w:rsidRPr="00DA71B9">
              <w:t>23 120</w:t>
            </w:r>
          </w:p>
        </w:tc>
        <w:tc>
          <w:tcPr>
            <w:tcW w:w="505" w:type="pct"/>
            <w:tcBorders>
              <w:bottom w:val="single" w:sz="18" w:space="0" w:color="000000" w:themeColor="text1"/>
            </w:tcBorders>
            <w:vAlign w:val="bottom"/>
          </w:tcPr>
          <w:p w:rsidR="008921B9" w:rsidRPr="00DA71B9" w:rsidRDefault="008921B9" w:rsidP="00AF2BAB">
            <w:pPr>
              <w:tabs>
                <w:tab w:val="left" w:pos="1578"/>
              </w:tabs>
              <w:jc w:val="right"/>
            </w:pPr>
            <w:r w:rsidRPr="00DA71B9">
              <w:t>23 867</w:t>
            </w:r>
          </w:p>
        </w:tc>
        <w:tc>
          <w:tcPr>
            <w:tcW w:w="536" w:type="pct"/>
            <w:tcBorders>
              <w:bottom w:val="single" w:sz="18" w:space="0" w:color="000000" w:themeColor="text1"/>
            </w:tcBorders>
            <w:vAlign w:val="bottom"/>
          </w:tcPr>
          <w:p w:rsidR="008921B9" w:rsidRPr="00DA71B9" w:rsidRDefault="008921B9" w:rsidP="00AF2BAB">
            <w:pPr>
              <w:tabs>
                <w:tab w:val="left" w:pos="1578"/>
              </w:tabs>
              <w:jc w:val="right"/>
            </w:pPr>
            <w:r w:rsidRPr="00DA71B9">
              <w:t>23 772</w:t>
            </w:r>
          </w:p>
        </w:tc>
        <w:tc>
          <w:tcPr>
            <w:tcW w:w="505" w:type="pct"/>
            <w:tcBorders>
              <w:bottom w:val="single" w:sz="18" w:space="0" w:color="000000" w:themeColor="text1"/>
            </w:tcBorders>
            <w:vAlign w:val="bottom"/>
          </w:tcPr>
          <w:p w:rsidR="008921B9" w:rsidRPr="00DA71B9" w:rsidRDefault="008921B9" w:rsidP="00AF2BAB">
            <w:pPr>
              <w:tabs>
                <w:tab w:val="left" w:pos="1578"/>
              </w:tabs>
              <w:jc w:val="right"/>
            </w:pPr>
            <w:r w:rsidRPr="00DA71B9">
              <w:t>21 250</w:t>
            </w:r>
          </w:p>
        </w:tc>
      </w:tr>
      <w:tr w:rsidR="008921B9" w:rsidRPr="00DA71B9" w:rsidTr="0071560C">
        <w:trPr>
          <w:trHeight w:hRule="exact" w:val="340"/>
        </w:trPr>
        <w:tc>
          <w:tcPr>
            <w:tcW w:w="2948" w:type="pct"/>
            <w:gridSpan w:val="2"/>
            <w:shd w:val="clear" w:color="auto" w:fill="C6E6A2"/>
            <w:vAlign w:val="center"/>
          </w:tcPr>
          <w:p w:rsidR="008921B9" w:rsidRPr="00DA71B9" w:rsidRDefault="008921B9" w:rsidP="000D7900">
            <w:pPr>
              <w:tabs>
                <w:tab w:val="left" w:pos="1578"/>
              </w:tabs>
              <w:jc w:val="center"/>
              <w:rPr>
                <w:b/>
              </w:rPr>
            </w:pPr>
            <w:r w:rsidRPr="00DA71B9">
              <w:rPr>
                <w:b/>
              </w:rPr>
              <w:t>Ogółem</w:t>
            </w:r>
          </w:p>
        </w:tc>
        <w:tc>
          <w:tcPr>
            <w:tcW w:w="505" w:type="pct"/>
            <w:shd w:val="clear" w:color="auto" w:fill="C6E6A2"/>
            <w:vAlign w:val="center"/>
          </w:tcPr>
          <w:p w:rsidR="008921B9" w:rsidRPr="00DA71B9" w:rsidRDefault="008921B9" w:rsidP="00AF2BAB">
            <w:pPr>
              <w:tabs>
                <w:tab w:val="left" w:pos="1578"/>
              </w:tabs>
              <w:jc w:val="right"/>
              <w:rPr>
                <w:b/>
              </w:rPr>
            </w:pPr>
            <w:r w:rsidRPr="00DA71B9">
              <w:rPr>
                <w:b/>
              </w:rPr>
              <w:t>164 071</w:t>
            </w:r>
          </w:p>
        </w:tc>
        <w:tc>
          <w:tcPr>
            <w:tcW w:w="505" w:type="pct"/>
            <w:shd w:val="clear" w:color="auto" w:fill="C6E6A2"/>
            <w:vAlign w:val="center"/>
          </w:tcPr>
          <w:p w:rsidR="008921B9" w:rsidRPr="00DA71B9" w:rsidRDefault="008921B9" w:rsidP="00AF2BAB">
            <w:pPr>
              <w:tabs>
                <w:tab w:val="left" w:pos="1578"/>
              </w:tabs>
              <w:jc w:val="right"/>
              <w:rPr>
                <w:b/>
              </w:rPr>
            </w:pPr>
            <w:r w:rsidRPr="00DA71B9">
              <w:rPr>
                <w:b/>
              </w:rPr>
              <w:t>148 879</w:t>
            </w:r>
          </w:p>
        </w:tc>
        <w:tc>
          <w:tcPr>
            <w:tcW w:w="536" w:type="pct"/>
            <w:shd w:val="clear" w:color="auto" w:fill="C6E6A2"/>
            <w:vAlign w:val="center"/>
          </w:tcPr>
          <w:p w:rsidR="008921B9" w:rsidRPr="00DA71B9" w:rsidRDefault="008921B9" w:rsidP="00AF2BAB">
            <w:pPr>
              <w:tabs>
                <w:tab w:val="left" w:pos="1578"/>
              </w:tabs>
              <w:jc w:val="right"/>
              <w:rPr>
                <w:b/>
              </w:rPr>
            </w:pPr>
            <w:r w:rsidRPr="00DA71B9">
              <w:rPr>
                <w:b/>
              </w:rPr>
              <w:t>173 546</w:t>
            </w:r>
          </w:p>
        </w:tc>
        <w:tc>
          <w:tcPr>
            <w:tcW w:w="505" w:type="pct"/>
            <w:shd w:val="clear" w:color="auto" w:fill="C6E6A2"/>
            <w:vAlign w:val="center"/>
          </w:tcPr>
          <w:p w:rsidR="008921B9" w:rsidRPr="00DA71B9" w:rsidRDefault="008921B9" w:rsidP="00AF2BAB">
            <w:pPr>
              <w:tabs>
                <w:tab w:val="left" w:pos="1578"/>
              </w:tabs>
              <w:jc w:val="right"/>
              <w:rPr>
                <w:b/>
              </w:rPr>
            </w:pPr>
            <w:r w:rsidRPr="00DA71B9">
              <w:rPr>
                <w:b/>
              </w:rPr>
              <w:t>162 094</w:t>
            </w:r>
          </w:p>
        </w:tc>
      </w:tr>
    </w:tbl>
    <w:p w:rsidR="008921B9" w:rsidRPr="00DA71B9" w:rsidRDefault="008921B9" w:rsidP="008921B9">
      <w:pPr>
        <w:jc w:val="both"/>
        <w:rPr>
          <w:i/>
          <w:sz w:val="18"/>
          <w:szCs w:val="18"/>
        </w:rPr>
      </w:pPr>
      <w:r w:rsidRPr="00DA71B9">
        <w:rPr>
          <w:i/>
          <w:sz w:val="18"/>
          <w:szCs w:val="18"/>
        </w:rPr>
        <w:t>Źródło: Śląski Urząd Wojewódzki, Wydział Nadzoru nad Systemem Opieki Zdrowotnej: „Psychiatryczna opieka ambulatoryjna  w 2007 i 2008 r</w:t>
      </w:r>
      <w:r w:rsidR="0071560C" w:rsidRPr="00DA71B9">
        <w:rPr>
          <w:i/>
          <w:sz w:val="18"/>
          <w:szCs w:val="18"/>
        </w:rPr>
        <w:t>.</w:t>
      </w:r>
      <w:r w:rsidRPr="00DA71B9">
        <w:rPr>
          <w:i/>
          <w:sz w:val="18"/>
          <w:szCs w:val="18"/>
        </w:rPr>
        <w:t xml:space="preserve"> Raport o stanie zdrowia psychicznego mieszkańców województwa śląskiego”,</w:t>
      </w:r>
      <w:r w:rsidR="00F44F37" w:rsidRPr="00DA71B9">
        <w:rPr>
          <w:i/>
          <w:sz w:val="18"/>
          <w:szCs w:val="18"/>
        </w:rPr>
        <w:t xml:space="preserve"> Katowice 2009 r.</w:t>
      </w:r>
      <w:r w:rsidRPr="00DA71B9">
        <w:rPr>
          <w:i/>
          <w:sz w:val="18"/>
          <w:szCs w:val="18"/>
        </w:rPr>
        <w:t xml:space="preserve"> </w:t>
      </w:r>
      <w:hyperlink r:id="rId41" w:history="1">
        <w:r w:rsidRPr="00DA71B9">
          <w:rPr>
            <w:rStyle w:val="Hipercze"/>
            <w:i/>
            <w:color w:val="auto"/>
            <w:sz w:val="18"/>
            <w:szCs w:val="18"/>
            <w:u w:val="none"/>
          </w:rPr>
          <w:t>www.stat.gov.pl</w:t>
        </w:r>
      </w:hyperlink>
    </w:p>
    <w:p w:rsidR="008921B9" w:rsidRPr="00DA71B9" w:rsidRDefault="008921B9" w:rsidP="00B04B0D">
      <w:pPr>
        <w:spacing w:line="360" w:lineRule="auto"/>
        <w:jc w:val="both"/>
        <w:rPr>
          <w:i/>
        </w:rPr>
      </w:pPr>
    </w:p>
    <w:p w:rsidR="008921B9" w:rsidRPr="00DA71B9" w:rsidRDefault="0071560C" w:rsidP="00B04B0D">
      <w:pPr>
        <w:spacing w:line="360" w:lineRule="auto"/>
        <w:jc w:val="both"/>
        <w:rPr>
          <w:b/>
        </w:rPr>
      </w:pPr>
      <w:r w:rsidRPr="00DA71B9">
        <w:rPr>
          <w:b/>
        </w:rPr>
        <w:t xml:space="preserve">3.2.1 </w:t>
      </w:r>
      <w:r w:rsidR="008921B9" w:rsidRPr="00DA71B9">
        <w:rPr>
          <w:b/>
        </w:rPr>
        <w:t xml:space="preserve"> Zaburzenia psychiczne (bez uzależnień)</w:t>
      </w:r>
      <w:r w:rsidR="00824165" w:rsidRPr="00DA71B9">
        <w:rPr>
          <w:b/>
        </w:rPr>
        <w:t>.</w:t>
      </w:r>
    </w:p>
    <w:p w:rsidR="008921B9" w:rsidRPr="00DA71B9" w:rsidRDefault="008921B9" w:rsidP="00B04B0D">
      <w:pPr>
        <w:widowControl/>
        <w:suppressAutoHyphens w:val="0"/>
        <w:autoSpaceDE w:val="0"/>
        <w:autoSpaceDN w:val="0"/>
        <w:adjustRightInd w:val="0"/>
        <w:spacing w:line="360" w:lineRule="auto"/>
        <w:jc w:val="both"/>
      </w:pPr>
      <w:r w:rsidRPr="00DA71B9">
        <w:rPr>
          <w:rFonts w:eastAsia="Times New Roman"/>
          <w:lang w:eastAsia="pl-PL"/>
        </w:rPr>
        <w:t>W stosunku do roku 2007 liczba osób leczonych z powodu zaburzeń psychicznych wykazuje tendencję spadkową. W</w:t>
      </w:r>
      <w:r w:rsidRPr="00DA71B9">
        <w:t xml:space="preserve"> województwie śląskim w 2008 r. leczyło się </w:t>
      </w:r>
      <w:r w:rsidR="00FF4D3D" w:rsidRPr="00DA71B9">
        <w:t>ponad 138 tys.</w:t>
      </w:r>
      <w:r w:rsidRPr="00DA71B9">
        <w:t xml:space="preserve"> osób z zaburzeniami psychicznymi (bez uzależnień). W ogólnej liczbie leczonych w psychiatrycznej opiece ambulatoryjnej</w:t>
      </w:r>
      <w:r w:rsidR="00D16767" w:rsidRPr="00DA71B9">
        <w:t>,</w:t>
      </w:r>
      <w:r w:rsidRPr="00DA71B9">
        <w:t xml:space="preserve"> najwięcej chorych </w:t>
      </w:r>
      <w:r w:rsidR="00D16767" w:rsidRPr="00DA71B9">
        <w:t xml:space="preserve">zdiagnozowanych </w:t>
      </w:r>
      <w:r w:rsidRPr="00DA71B9">
        <w:t>zostało w grupie zaburzeń nerwicowych związanych ze stresem i zaburzeń somatycznych.</w:t>
      </w:r>
    </w:p>
    <w:p w:rsidR="00D959F0" w:rsidRPr="00DA71B9" w:rsidRDefault="00D959F0" w:rsidP="008921B9">
      <w:pPr>
        <w:widowControl/>
        <w:suppressAutoHyphens w:val="0"/>
        <w:autoSpaceDE w:val="0"/>
        <w:autoSpaceDN w:val="0"/>
        <w:adjustRightInd w:val="0"/>
        <w:spacing w:line="360" w:lineRule="auto"/>
        <w:jc w:val="both"/>
      </w:pPr>
    </w:p>
    <w:p w:rsidR="008921B9" w:rsidRPr="00DA71B9" w:rsidRDefault="008921B9" w:rsidP="008921B9">
      <w:pPr>
        <w:spacing w:line="360" w:lineRule="auto"/>
        <w:jc w:val="both"/>
        <w:rPr>
          <w:b/>
        </w:rPr>
      </w:pPr>
      <w:r w:rsidRPr="00DA71B9">
        <w:tab/>
      </w:r>
      <w:r w:rsidRPr="00DA71B9">
        <w:tab/>
      </w:r>
      <w:r w:rsidRPr="00DA71B9">
        <w:tab/>
      </w:r>
      <w:r w:rsidRPr="00DA71B9">
        <w:tab/>
      </w:r>
      <w:r w:rsidRPr="00DA71B9">
        <w:tab/>
      </w:r>
      <w:r w:rsidRPr="00DA71B9">
        <w:tab/>
      </w:r>
      <w:r w:rsidRPr="00DA71B9">
        <w:tab/>
      </w:r>
      <w:r w:rsidRPr="00DA71B9">
        <w:tab/>
      </w:r>
      <w:r w:rsidRPr="00DA71B9">
        <w:tab/>
      </w:r>
      <w:r w:rsidRPr="00DA71B9">
        <w:tab/>
      </w:r>
      <w:r w:rsidRPr="00DA71B9">
        <w:tab/>
      </w:r>
      <w:r w:rsidRPr="00DA71B9">
        <w:tab/>
      </w:r>
      <w:r w:rsidRPr="00DA71B9">
        <w:rPr>
          <w:b/>
        </w:rPr>
        <w:t>Wykres 15</w:t>
      </w:r>
    </w:p>
    <w:p w:rsidR="008921B9" w:rsidRPr="00DA71B9" w:rsidRDefault="008921B9" w:rsidP="008921B9">
      <w:pPr>
        <w:jc w:val="center"/>
        <w:rPr>
          <w:b/>
          <w:bCs/>
        </w:rPr>
      </w:pPr>
      <w:r w:rsidRPr="00DA71B9">
        <w:rPr>
          <w:b/>
          <w:bCs/>
        </w:rPr>
        <w:t>Chorzy leczeni z zaburzeniami psychicznymi (bez uzależnień) w jednostkach psychiatrycznej opieki ambulatoryjnej województwa śląskiego w latach 2005-2008 (w tys. osób)</w:t>
      </w:r>
    </w:p>
    <w:p w:rsidR="007F5306" w:rsidRPr="00DA71B9" w:rsidRDefault="007F5306" w:rsidP="007F5306">
      <w:pPr>
        <w:pStyle w:val="Tekstkomentarza1"/>
        <w:jc w:val="center"/>
        <w:rPr>
          <w:b/>
          <w:bCs/>
          <w:sz w:val="24"/>
          <w:szCs w:val="24"/>
        </w:rPr>
      </w:pPr>
      <w:r w:rsidRPr="00DA71B9">
        <w:rPr>
          <w:b/>
          <w:bCs/>
          <w:sz w:val="24"/>
          <w:szCs w:val="24"/>
        </w:rPr>
        <w:t>(stan w dniu 31.XII.)</w:t>
      </w:r>
    </w:p>
    <w:p w:rsidR="008921B9" w:rsidRPr="00DA71B9" w:rsidRDefault="008921B9" w:rsidP="008921B9">
      <w:pPr>
        <w:jc w:val="center"/>
        <w:rPr>
          <w:bCs/>
        </w:rPr>
      </w:pPr>
    </w:p>
    <w:p w:rsidR="008921B9" w:rsidRPr="00DA71B9" w:rsidRDefault="008921B9" w:rsidP="008921B9">
      <w:pPr>
        <w:jc w:val="center"/>
      </w:pPr>
      <w:r w:rsidRPr="00DA71B9">
        <w:rPr>
          <w:noProof/>
          <w:lang w:eastAsia="pl-PL"/>
        </w:rPr>
        <w:drawing>
          <wp:inline distT="0" distB="0" distL="0" distR="0">
            <wp:extent cx="6248400" cy="3225800"/>
            <wp:effectExtent l="0" t="0" r="0" b="0"/>
            <wp:docPr id="41"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921B9" w:rsidRPr="00DA71B9" w:rsidRDefault="008921B9" w:rsidP="008921B9">
      <w:pPr>
        <w:rPr>
          <w:i/>
          <w:sz w:val="18"/>
          <w:szCs w:val="18"/>
        </w:rPr>
      </w:pPr>
      <w:r w:rsidRPr="00DA71B9">
        <w:rPr>
          <w:i/>
          <w:sz w:val="18"/>
          <w:szCs w:val="18"/>
        </w:rPr>
        <w:t>Źródło: Opracowanie własne</w:t>
      </w:r>
    </w:p>
    <w:p w:rsidR="0071560C" w:rsidRPr="00DA71B9" w:rsidRDefault="0071560C">
      <w:pPr>
        <w:widowControl/>
        <w:suppressAutoHyphens w:val="0"/>
        <w:spacing w:after="200" w:line="276" w:lineRule="auto"/>
      </w:pPr>
      <w:r w:rsidRPr="00DA71B9">
        <w:br w:type="page"/>
      </w:r>
    </w:p>
    <w:p w:rsidR="008921B9" w:rsidRPr="00DA71B9" w:rsidRDefault="008921B9" w:rsidP="008921B9">
      <w:pPr>
        <w:spacing w:line="360" w:lineRule="auto"/>
        <w:jc w:val="both"/>
      </w:pPr>
      <w:r w:rsidRPr="00DA71B9">
        <w:lastRenderedPageBreak/>
        <w:t xml:space="preserve">Między rokiem 2005 i 2008 </w:t>
      </w:r>
      <w:r w:rsidR="00C60493" w:rsidRPr="00DA71B9">
        <w:t>w jednostkach psychiatrycznej</w:t>
      </w:r>
      <w:r w:rsidR="00B2243C" w:rsidRPr="00DA71B9">
        <w:t xml:space="preserve"> opieki</w:t>
      </w:r>
      <w:r w:rsidR="00C60493" w:rsidRPr="00DA71B9">
        <w:t xml:space="preserve"> </w:t>
      </w:r>
      <w:r w:rsidR="00B2243C" w:rsidRPr="00DA71B9">
        <w:t xml:space="preserve">ambulatoryjnej </w:t>
      </w:r>
      <w:r w:rsidR="00C60493" w:rsidRPr="00DA71B9">
        <w:t>województwa</w:t>
      </w:r>
      <w:r w:rsidR="001C6B1E" w:rsidRPr="00DA71B9">
        <w:t>,</w:t>
      </w:r>
      <w:r w:rsidR="00C60493" w:rsidRPr="00DA71B9">
        <w:t xml:space="preserve"> </w:t>
      </w:r>
      <w:r w:rsidRPr="00DA71B9">
        <w:t>liczba leczonych z zaburzeniami psychicznymi bez uzależnień</w:t>
      </w:r>
      <w:r w:rsidR="00C60493" w:rsidRPr="00DA71B9">
        <w:t xml:space="preserve"> osób</w:t>
      </w:r>
      <w:r w:rsidR="00F44F37" w:rsidRPr="00DA71B9">
        <w:t>,</w:t>
      </w:r>
      <w:r w:rsidRPr="00DA71B9">
        <w:t xml:space="preserve"> pozostała </w:t>
      </w:r>
      <w:r w:rsidR="005B7CB4" w:rsidRPr="00DA71B9">
        <w:t>prawie na niezmienionym</w:t>
      </w:r>
      <w:r w:rsidRPr="00DA71B9">
        <w:t xml:space="preserve"> poziomie</w:t>
      </w:r>
      <w:r w:rsidR="001C6B1E" w:rsidRPr="00DA71B9">
        <w:t xml:space="preserve">. </w:t>
      </w:r>
      <w:r w:rsidR="00B30EED" w:rsidRPr="00DA71B9">
        <w:t>W</w:t>
      </w:r>
      <w:r w:rsidRPr="00DA71B9">
        <w:t>zrost</w:t>
      </w:r>
      <w:r w:rsidR="005B7CB4" w:rsidRPr="00DA71B9">
        <w:t xml:space="preserve"> </w:t>
      </w:r>
      <w:r w:rsidR="001C6B1E" w:rsidRPr="00DA71B9">
        <w:t xml:space="preserve">rozpoznań </w:t>
      </w:r>
      <w:r w:rsidR="00D73F89" w:rsidRPr="00DA71B9">
        <w:t xml:space="preserve">zaburzeń psychicznych </w:t>
      </w:r>
      <w:r w:rsidR="001C6B1E" w:rsidRPr="00DA71B9">
        <w:t>wynosił zaledwie 1</w:t>
      </w:r>
      <w:r w:rsidR="00DA1FA5" w:rsidRPr="00DA71B9">
        <w:t>%</w:t>
      </w:r>
      <w:r w:rsidR="003B7A5E" w:rsidRPr="00DA71B9">
        <w:t>. Na </w:t>
      </w:r>
      <w:r w:rsidRPr="00DA71B9">
        <w:t>przestrze</w:t>
      </w:r>
      <w:r w:rsidR="0015031B" w:rsidRPr="00DA71B9">
        <w:t>ni analizowanych 4 lat rok 2007 </w:t>
      </w:r>
      <w:r w:rsidRPr="00DA71B9">
        <w:t>cechował się najwięk</w:t>
      </w:r>
      <w:r w:rsidR="002019D7" w:rsidRPr="00DA71B9">
        <w:t>szą liczbą leczonych pacjentów</w:t>
      </w:r>
      <w:r w:rsidR="001C6B1E" w:rsidRPr="00DA71B9">
        <w:t xml:space="preserve"> </w:t>
      </w:r>
      <w:r w:rsidRPr="00DA71B9">
        <w:t>w tej grupie zaburzeń psychicznych</w:t>
      </w:r>
      <w:r w:rsidR="002019D7" w:rsidRPr="00DA71B9">
        <w:t xml:space="preserve">, </w:t>
      </w:r>
      <w:r w:rsidRPr="00DA71B9">
        <w:t>wykaz</w:t>
      </w:r>
      <w:r w:rsidR="001C6B1E" w:rsidRPr="00DA71B9">
        <w:t xml:space="preserve">ując </w:t>
      </w:r>
      <w:r w:rsidRPr="00DA71B9">
        <w:t xml:space="preserve">tendencję wzrostową </w:t>
      </w:r>
      <w:r w:rsidR="002019D7" w:rsidRPr="00DA71B9">
        <w:t xml:space="preserve">zarówno </w:t>
      </w:r>
      <w:r w:rsidR="00B30EED" w:rsidRPr="00DA71B9">
        <w:t xml:space="preserve">w stosunku </w:t>
      </w:r>
      <w:r w:rsidR="002019D7" w:rsidRPr="00DA71B9">
        <w:t>d</w:t>
      </w:r>
      <w:r w:rsidR="001C6B1E" w:rsidRPr="00DA71B9">
        <w:t xml:space="preserve">o </w:t>
      </w:r>
      <w:r w:rsidRPr="00DA71B9">
        <w:t>lat ubiegły</w:t>
      </w:r>
      <w:r w:rsidR="001C6B1E" w:rsidRPr="00DA71B9">
        <w:t>ch</w:t>
      </w:r>
      <w:r w:rsidR="00B30EED" w:rsidRPr="00DA71B9">
        <w:t xml:space="preserve"> jak również</w:t>
      </w:r>
      <w:r w:rsidR="002019D7" w:rsidRPr="00DA71B9">
        <w:t xml:space="preserve"> roku</w:t>
      </w:r>
      <w:r w:rsidRPr="00DA71B9">
        <w:t xml:space="preserve"> 2008.</w:t>
      </w:r>
    </w:p>
    <w:p w:rsidR="00D959F0" w:rsidRPr="00DA71B9" w:rsidRDefault="00D959F0" w:rsidP="008921B9">
      <w:pPr>
        <w:spacing w:line="360" w:lineRule="auto"/>
        <w:jc w:val="both"/>
      </w:pPr>
    </w:p>
    <w:p w:rsidR="008921B9" w:rsidRPr="00DA71B9" w:rsidRDefault="008921B9" w:rsidP="008921B9">
      <w:pPr>
        <w:spacing w:line="360" w:lineRule="auto"/>
        <w:jc w:val="right"/>
        <w:rPr>
          <w:b/>
          <w:bCs/>
        </w:rPr>
      </w:pPr>
      <w:r w:rsidRPr="00DA71B9">
        <w:rPr>
          <w:b/>
          <w:bCs/>
        </w:rPr>
        <w:t>Tabela 22</w:t>
      </w:r>
    </w:p>
    <w:p w:rsidR="008921B9" w:rsidRPr="00DA71B9" w:rsidRDefault="008921B9" w:rsidP="008921B9">
      <w:pPr>
        <w:jc w:val="center"/>
        <w:rPr>
          <w:b/>
          <w:bCs/>
        </w:rPr>
      </w:pPr>
      <w:r w:rsidRPr="00DA71B9">
        <w:rPr>
          <w:b/>
          <w:bCs/>
        </w:rPr>
        <w:t>Chorzy leczeni z zaburzeniami psychicznymi w jednostkach psychiatrycznej opieki ambulatoryjnej województwa śląskiego w 2008 r. (osoba)</w:t>
      </w:r>
    </w:p>
    <w:p w:rsidR="00B2243C" w:rsidRPr="00DA71B9" w:rsidRDefault="00B2243C" w:rsidP="00B2243C">
      <w:pPr>
        <w:pStyle w:val="Tekstkomentarza1"/>
        <w:jc w:val="center"/>
        <w:rPr>
          <w:b/>
          <w:bCs/>
          <w:sz w:val="24"/>
          <w:szCs w:val="24"/>
        </w:rPr>
      </w:pPr>
      <w:r w:rsidRPr="00DA71B9">
        <w:rPr>
          <w:b/>
          <w:bCs/>
          <w:sz w:val="24"/>
          <w:szCs w:val="24"/>
        </w:rPr>
        <w:t>(stan w dniu 31.XII.)</w:t>
      </w:r>
    </w:p>
    <w:p w:rsidR="008921B9" w:rsidRPr="00DA71B9" w:rsidRDefault="008921B9" w:rsidP="008921B9">
      <w:pPr>
        <w:jc w:val="center"/>
        <w:rPr>
          <w:bCs/>
        </w:rP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633"/>
        <w:gridCol w:w="5496"/>
        <w:gridCol w:w="2059"/>
        <w:gridCol w:w="1665"/>
      </w:tblGrid>
      <w:tr w:rsidR="008921B9" w:rsidRPr="00DA71B9" w:rsidTr="000D7900">
        <w:trPr>
          <w:cantSplit/>
          <w:trHeight w:hRule="exact" w:val="680"/>
          <w:jc w:val="center"/>
        </w:trPr>
        <w:tc>
          <w:tcPr>
            <w:tcW w:w="321" w:type="pct"/>
            <w:vMerge w:val="restart"/>
            <w:shd w:val="clear" w:color="auto" w:fill="FFFFCC"/>
            <w:vAlign w:val="center"/>
          </w:tcPr>
          <w:p w:rsidR="008921B9" w:rsidRPr="00DA71B9" w:rsidRDefault="008921B9" w:rsidP="000D7900">
            <w:pPr>
              <w:jc w:val="center"/>
              <w:rPr>
                <w:b/>
                <w:bCs/>
              </w:rPr>
            </w:pPr>
            <w:r w:rsidRPr="00DA71B9">
              <w:rPr>
                <w:b/>
              </w:rPr>
              <w:t>Lp.</w:t>
            </w:r>
          </w:p>
        </w:tc>
        <w:tc>
          <w:tcPr>
            <w:tcW w:w="2789" w:type="pct"/>
            <w:vMerge w:val="restart"/>
            <w:shd w:val="clear" w:color="auto" w:fill="FFFFCC"/>
            <w:vAlign w:val="center"/>
          </w:tcPr>
          <w:p w:rsidR="008921B9" w:rsidRPr="00DA71B9" w:rsidRDefault="008921B9" w:rsidP="000D7900">
            <w:pPr>
              <w:snapToGrid w:val="0"/>
              <w:jc w:val="center"/>
              <w:rPr>
                <w:b/>
                <w:bCs/>
              </w:rPr>
            </w:pPr>
            <w:r w:rsidRPr="00DA71B9">
              <w:rPr>
                <w:b/>
                <w:bCs/>
              </w:rPr>
              <w:t>Rozpoznanie</w:t>
            </w:r>
          </w:p>
        </w:tc>
        <w:tc>
          <w:tcPr>
            <w:tcW w:w="1890" w:type="pct"/>
            <w:gridSpan w:val="2"/>
            <w:shd w:val="clear" w:color="auto" w:fill="FFFFCC"/>
            <w:vAlign w:val="center"/>
          </w:tcPr>
          <w:p w:rsidR="008921B9" w:rsidRPr="00DA71B9" w:rsidRDefault="008921B9" w:rsidP="000D7900">
            <w:pPr>
              <w:snapToGrid w:val="0"/>
              <w:jc w:val="center"/>
              <w:rPr>
                <w:b/>
                <w:bCs/>
              </w:rPr>
            </w:pPr>
            <w:r w:rsidRPr="00DA71B9">
              <w:rPr>
                <w:b/>
                <w:bCs/>
              </w:rPr>
              <w:t>Leczeni ogółem</w:t>
            </w:r>
          </w:p>
        </w:tc>
      </w:tr>
      <w:tr w:rsidR="008921B9" w:rsidRPr="00DA71B9" w:rsidTr="000D7900">
        <w:trPr>
          <w:cantSplit/>
          <w:jc w:val="center"/>
        </w:trPr>
        <w:tc>
          <w:tcPr>
            <w:tcW w:w="321" w:type="pct"/>
            <w:vMerge/>
            <w:tcBorders>
              <w:bottom w:val="single" w:sz="18" w:space="0" w:color="auto"/>
            </w:tcBorders>
            <w:shd w:val="clear" w:color="auto" w:fill="FFFFCC"/>
            <w:vAlign w:val="center"/>
          </w:tcPr>
          <w:p w:rsidR="008921B9" w:rsidRPr="00DA71B9" w:rsidRDefault="008921B9" w:rsidP="000D7900">
            <w:pPr>
              <w:jc w:val="center"/>
            </w:pPr>
          </w:p>
        </w:tc>
        <w:tc>
          <w:tcPr>
            <w:tcW w:w="2789" w:type="pct"/>
            <w:vMerge/>
            <w:tcBorders>
              <w:bottom w:val="single" w:sz="18" w:space="0" w:color="auto"/>
            </w:tcBorders>
            <w:shd w:val="clear" w:color="auto" w:fill="FFFFCC"/>
            <w:vAlign w:val="center"/>
          </w:tcPr>
          <w:p w:rsidR="008921B9" w:rsidRPr="00DA71B9" w:rsidRDefault="008921B9" w:rsidP="000D7900">
            <w:pPr>
              <w:jc w:val="center"/>
            </w:pPr>
          </w:p>
        </w:tc>
        <w:tc>
          <w:tcPr>
            <w:tcW w:w="1045" w:type="pct"/>
            <w:tcBorders>
              <w:bottom w:val="single" w:sz="18" w:space="0" w:color="auto"/>
            </w:tcBorders>
            <w:shd w:val="clear" w:color="auto" w:fill="FFFFCC"/>
            <w:vAlign w:val="center"/>
          </w:tcPr>
          <w:p w:rsidR="008921B9" w:rsidRPr="00DA71B9" w:rsidRDefault="00F44F37" w:rsidP="000D7900">
            <w:pPr>
              <w:snapToGrid w:val="0"/>
              <w:jc w:val="center"/>
              <w:rPr>
                <w:b/>
                <w:bCs/>
              </w:rPr>
            </w:pPr>
            <w:r w:rsidRPr="00DA71B9">
              <w:rPr>
                <w:b/>
                <w:bCs/>
              </w:rPr>
              <w:t>(</w:t>
            </w:r>
            <w:r w:rsidR="008921B9" w:rsidRPr="00DA71B9">
              <w:rPr>
                <w:b/>
                <w:bCs/>
              </w:rPr>
              <w:t>osoba</w:t>
            </w:r>
            <w:r w:rsidRPr="00DA71B9">
              <w:rPr>
                <w:b/>
                <w:bCs/>
              </w:rPr>
              <w:t>)</w:t>
            </w:r>
          </w:p>
        </w:tc>
        <w:tc>
          <w:tcPr>
            <w:tcW w:w="845" w:type="pct"/>
            <w:tcBorders>
              <w:bottom w:val="single" w:sz="18" w:space="0" w:color="auto"/>
            </w:tcBorders>
            <w:shd w:val="clear" w:color="auto" w:fill="FFFFCC"/>
            <w:vAlign w:val="center"/>
          </w:tcPr>
          <w:p w:rsidR="008921B9" w:rsidRPr="00DA71B9" w:rsidRDefault="00F44F37" w:rsidP="000D7900">
            <w:pPr>
              <w:snapToGrid w:val="0"/>
              <w:jc w:val="center"/>
              <w:rPr>
                <w:b/>
                <w:bCs/>
              </w:rPr>
            </w:pPr>
            <w:r w:rsidRPr="00DA71B9">
              <w:rPr>
                <w:b/>
                <w:bCs/>
              </w:rPr>
              <w:t>(</w:t>
            </w:r>
            <w:r w:rsidR="008921B9" w:rsidRPr="00DA71B9">
              <w:rPr>
                <w:b/>
                <w:bCs/>
              </w:rPr>
              <w:t>%</w:t>
            </w:r>
            <w:r w:rsidRPr="00DA71B9">
              <w:rPr>
                <w:b/>
                <w:bCs/>
              </w:rPr>
              <w:t>)</w:t>
            </w:r>
          </w:p>
        </w:tc>
      </w:tr>
      <w:tr w:rsidR="008921B9" w:rsidRPr="00DA71B9" w:rsidTr="000D7900">
        <w:trPr>
          <w:trHeight w:val="255"/>
          <w:jc w:val="center"/>
        </w:trPr>
        <w:tc>
          <w:tcPr>
            <w:tcW w:w="3110" w:type="pct"/>
            <w:gridSpan w:val="2"/>
            <w:tcBorders>
              <w:bottom w:val="single" w:sz="18" w:space="0" w:color="auto"/>
            </w:tcBorders>
            <w:shd w:val="clear" w:color="auto" w:fill="C6E6A2"/>
            <w:vAlign w:val="center"/>
          </w:tcPr>
          <w:p w:rsidR="008921B9" w:rsidRPr="00DA71B9" w:rsidRDefault="008921B9" w:rsidP="000D7900">
            <w:pPr>
              <w:snapToGrid w:val="0"/>
              <w:jc w:val="center"/>
              <w:rPr>
                <w:b/>
                <w:bCs/>
              </w:rPr>
            </w:pPr>
            <w:r w:rsidRPr="00DA71B9">
              <w:rPr>
                <w:b/>
                <w:bCs/>
              </w:rPr>
              <w:t>Województwo śląskie (ogółem)</w:t>
            </w:r>
          </w:p>
        </w:tc>
        <w:tc>
          <w:tcPr>
            <w:tcW w:w="1045" w:type="pct"/>
            <w:tcBorders>
              <w:bottom w:val="single" w:sz="18" w:space="0" w:color="auto"/>
            </w:tcBorders>
            <w:shd w:val="clear" w:color="auto" w:fill="C6E6A2"/>
          </w:tcPr>
          <w:p w:rsidR="008921B9" w:rsidRPr="00DA71B9" w:rsidRDefault="008921B9" w:rsidP="000D7900">
            <w:pPr>
              <w:snapToGrid w:val="0"/>
              <w:jc w:val="right"/>
              <w:rPr>
                <w:b/>
                <w:bCs/>
              </w:rPr>
            </w:pPr>
            <w:r w:rsidRPr="00DA71B9">
              <w:rPr>
                <w:b/>
                <w:bCs/>
              </w:rPr>
              <w:t>138 167</w:t>
            </w:r>
          </w:p>
        </w:tc>
        <w:tc>
          <w:tcPr>
            <w:tcW w:w="845" w:type="pct"/>
            <w:tcBorders>
              <w:bottom w:val="single" w:sz="18" w:space="0" w:color="auto"/>
            </w:tcBorders>
            <w:shd w:val="clear" w:color="auto" w:fill="C6E6A2"/>
          </w:tcPr>
          <w:p w:rsidR="008921B9" w:rsidRPr="00DA71B9" w:rsidRDefault="008921B9" w:rsidP="000D7900">
            <w:pPr>
              <w:snapToGrid w:val="0"/>
              <w:jc w:val="right"/>
              <w:rPr>
                <w:b/>
                <w:bCs/>
              </w:rPr>
            </w:pPr>
            <w:r w:rsidRPr="00DA71B9">
              <w:rPr>
                <w:b/>
                <w:bCs/>
              </w:rPr>
              <w:t>100,0</w:t>
            </w:r>
          </w:p>
        </w:tc>
      </w:tr>
      <w:tr w:rsidR="008921B9" w:rsidRPr="00DA71B9" w:rsidTr="000D7900">
        <w:trPr>
          <w:trHeight w:val="255"/>
          <w:jc w:val="center"/>
        </w:trPr>
        <w:tc>
          <w:tcPr>
            <w:tcW w:w="5000" w:type="pct"/>
            <w:gridSpan w:val="4"/>
            <w:shd w:val="clear" w:color="auto" w:fill="C6E6A2"/>
            <w:vAlign w:val="center"/>
          </w:tcPr>
          <w:p w:rsidR="008921B9" w:rsidRPr="00DA71B9" w:rsidRDefault="008921B9" w:rsidP="00AC7A6B">
            <w:pPr>
              <w:snapToGrid w:val="0"/>
              <w:rPr>
                <w:b/>
                <w:bCs/>
                <w:highlight w:val="yellow"/>
              </w:rPr>
            </w:pPr>
            <w:r w:rsidRPr="00DA71B9">
              <w:rPr>
                <w:b/>
                <w:bCs/>
              </w:rPr>
              <w:t>w tym:</w:t>
            </w:r>
          </w:p>
        </w:tc>
      </w:tr>
      <w:tr w:rsidR="008921B9" w:rsidRPr="00DA71B9" w:rsidTr="000D7900">
        <w:trPr>
          <w:trHeight w:val="235"/>
          <w:jc w:val="center"/>
        </w:trPr>
        <w:tc>
          <w:tcPr>
            <w:tcW w:w="321" w:type="pc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1.</w:t>
            </w:r>
          </w:p>
        </w:tc>
        <w:tc>
          <w:tcPr>
            <w:tcW w:w="2789" w:type="pct"/>
            <w:shd w:val="clear" w:color="auto" w:fill="auto"/>
          </w:tcPr>
          <w:p w:rsidR="008921B9" w:rsidRPr="00DA71B9" w:rsidRDefault="008921B9" w:rsidP="000D7900">
            <w:pPr>
              <w:snapToGrid w:val="0"/>
            </w:pPr>
            <w:r w:rsidRPr="00DA71B9">
              <w:t xml:space="preserve">Organiczne zaburzenia </w:t>
            </w:r>
            <w:proofErr w:type="spellStart"/>
            <w:r w:rsidRPr="00DA71B9">
              <w:t>niepsychotyczne</w:t>
            </w:r>
            <w:proofErr w:type="spellEnd"/>
          </w:p>
        </w:tc>
        <w:tc>
          <w:tcPr>
            <w:tcW w:w="1045" w:type="pct"/>
            <w:shd w:val="clear" w:color="auto" w:fill="auto"/>
            <w:vAlign w:val="bottom"/>
          </w:tcPr>
          <w:p w:rsidR="008921B9" w:rsidRPr="00DA71B9" w:rsidRDefault="008921B9" w:rsidP="000D7900">
            <w:pPr>
              <w:snapToGrid w:val="0"/>
              <w:jc w:val="right"/>
            </w:pPr>
            <w:r w:rsidRPr="00DA71B9">
              <w:t>7 329</w:t>
            </w:r>
          </w:p>
        </w:tc>
        <w:tc>
          <w:tcPr>
            <w:tcW w:w="845" w:type="pct"/>
            <w:shd w:val="clear" w:color="auto" w:fill="auto"/>
            <w:vAlign w:val="bottom"/>
          </w:tcPr>
          <w:p w:rsidR="008921B9" w:rsidRPr="00DA71B9" w:rsidRDefault="008921B9" w:rsidP="000D7900">
            <w:pPr>
              <w:snapToGrid w:val="0"/>
              <w:jc w:val="right"/>
            </w:pPr>
            <w:r w:rsidRPr="00DA71B9">
              <w:t>5,3</w:t>
            </w:r>
          </w:p>
        </w:tc>
      </w:tr>
      <w:tr w:rsidR="008921B9" w:rsidRPr="00DA71B9" w:rsidTr="000D7900">
        <w:trPr>
          <w:trHeight w:val="211"/>
          <w:jc w:val="center"/>
        </w:trPr>
        <w:tc>
          <w:tcPr>
            <w:tcW w:w="321" w:type="pc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2.</w:t>
            </w:r>
          </w:p>
        </w:tc>
        <w:tc>
          <w:tcPr>
            <w:tcW w:w="2789" w:type="pct"/>
            <w:shd w:val="clear" w:color="auto" w:fill="auto"/>
          </w:tcPr>
          <w:p w:rsidR="008921B9" w:rsidRPr="00DA71B9" w:rsidRDefault="008921B9" w:rsidP="000D7900">
            <w:pPr>
              <w:snapToGrid w:val="0"/>
            </w:pPr>
            <w:r w:rsidRPr="00DA71B9">
              <w:t>Organiczne zaburzenia psychotyczne</w:t>
            </w:r>
          </w:p>
        </w:tc>
        <w:tc>
          <w:tcPr>
            <w:tcW w:w="1045" w:type="pct"/>
            <w:shd w:val="clear" w:color="auto" w:fill="auto"/>
            <w:vAlign w:val="bottom"/>
          </w:tcPr>
          <w:p w:rsidR="008921B9" w:rsidRPr="00DA71B9" w:rsidRDefault="008921B9" w:rsidP="000D7900">
            <w:pPr>
              <w:snapToGrid w:val="0"/>
              <w:jc w:val="right"/>
            </w:pPr>
            <w:r w:rsidRPr="00DA71B9">
              <w:t>12 602</w:t>
            </w:r>
          </w:p>
        </w:tc>
        <w:tc>
          <w:tcPr>
            <w:tcW w:w="845" w:type="pct"/>
            <w:shd w:val="clear" w:color="auto" w:fill="auto"/>
            <w:vAlign w:val="bottom"/>
          </w:tcPr>
          <w:p w:rsidR="008921B9" w:rsidRPr="00DA71B9" w:rsidRDefault="008921B9" w:rsidP="000D7900">
            <w:pPr>
              <w:snapToGrid w:val="0"/>
              <w:jc w:val="right"/>
            </w:pPr>
            <w:r w:rsidRPr="00DA71B9">
              <w:t>9,1</w:t>
            </w:r>
          </w:p>
        </w:tc>
      </w:tr>
      <w:tr w:rsidR="008921B9" w:rsidRPr="00DA71B9" w:rsidTr="000D7900">
        <w:trPr>
          <w:trHeight w:val="255"/>
          <w:jc w:val="center"/>
        </w:trPr>
        <w:tc>
          <w:tcPr>
            <w:tcW w:w="321" w:type="pc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3.</w:t>
            </w:r>
          </w:p>
        </w:tc>
        <w:tc>
          <w:tcPr>
            <w:tcW w:w="2789" w:type="pct"/>
            <w:shd w:val="clear" w:color="auto" w:fill="auto"/>
          </w:tcPr>
          <w:p w:rsidR="008921B9" w:rsidRPr="00DA71B9" w:rsidRDefault="008921B9" w:rsidP="000D7900">
            <w:pPr>
              <w:snapToGrid w:val="0"/>
            </w:pPr>
            <w:r w:rsidRPr="00DA71B9">
              <w:t>Schizofrenia</w:t>
            </w:r>
          </w:p>
        </w:tc>
        <w:tc>
          <w:tcPr>
            <w:tcW w:w="1045" w:type="pct"/>
            <w:shd w:val="clear" w:color="auto" w:fill="auto"/>
            <w:vAlign w:val="bottom"/>
          </w:tcPr>
          <w:p w:rsidR="008921B9" w:rsidRPr="00DA71B9" w:rsidRDefault="008921B9" w:rsidP="000D7900">
            <w:pPr>
              <w:snapToGrid w:val="0"/>
              <w:jc w:val="right"/>
            </w:pPr>
            <w:r w:rsidRPr="00DA71B9">
              <w:t>17 546</w:t>
            </w:r>
          </w:p>
        </w:tc>
        <w:tc>
          <w:tcPr>
            <w:tcW w:w="845" w:type="pct"/>
            <w:shd w:val="clear" w:color="auto" w:fill="auto"/>
            <w:vAlign w:val="bottom"/>
          </w:tcPr>
          <w:p w:rsidR="008921B9" w:rsidRPr="00DA71B9" w:rsidRDefault="008921B9" w:rsidP="000D7900">
            <w:pPr>
              <w:snapToGrid w:val="0"/>
              <w:jc w:val="right"/>
            </w:pPr>
            <w:r w:rsidRPr="00DA71B9">
              <w:t>12,7</w:t>
            </w:r>
          </w:p>
        </w:tc>
      </w:tr>
      <w:tr w:rsidR="008921B9" w:rsidRPr="00DA71B9" w:rsidTr="000D7900">
        <w:trPr>
          <w:trHeight w:val="177"/>
          <w:jc w:val="center"/>
        </w:trPr>
        <w:tc>
          <w:tcPr>
            <w:tcW w:w="321" w:type="pc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4.</w:t>
            </w:r>
          </w:p>
        </w:tc>
        <w:tc>
          <w:tcPr>
            <w:tcW w:w="2789" w:type="pct"/>
            <w:shd w:val="clear" w:color="auto" w:fill="auto"/>
          </w:tcPr>
          <w:p w:rsidR="008921B9" w:rsidRPr="00DA71B9" w:rsidRDefault="008921B9" w:rsidP="000D7900">
            <w:pPr>
              <w:snapToGrid w:val="0"/>
            </w:pPr>
            <w:r w:rsidRPr="00DA71B9">
              <w:t>Inne zaburzenia psychotyczne i urojenia</w:t>
            </w:r>
          </w:p>
        </w:tc>
        <w:tc>
          <w:tcPr>
            <w:tcW w:w="1045" w:type="pct"/>
            <w:shd w:val="clear" w:color="auto" w:fill="auto"/>
            <w:vAlign w:val="bottom"/>
          </w:tcPr>
          <w:p w:rsidR="008921B9" w:rsidRPr="00DA71B9" w:rsidRDefault="008921B9" w:rsidP="000D7900">
            <w:pPr>
              <w:snapToGrid w:val="0"/>
              <w:jc w:val="right"/>
            </w:pPr>
            <w:r w:rsidRPr="00DA71B9">
              <w:t>6 563</w:t>
            </w:r>
          </w:p>
        </w:tc>
        <w:tc>
          <w:tcPr>
            <w:tcW w:w="845" w:type="pct"/>
            <w:shd w:val="clear" w:color="auto" w:fill="auto"/>
            <w:vAlign w:val="bottom"/>
          </w:tcPr>
          <w:p w:rsidR="008921B9" w:rsidRPr="00DA71B9" w:rsidRDefault="008921B9" w:rsidP="000D7900">
            <w:pPr>
              <w:snapToGrid w:val="0"/>
              <w:jc w:val="right"/>
            </w:pPr>
            <w:r w:rsidRPr="00DA71B9">
              <w:t>4,8</w:t>
            </w:r>
          </w:p>
        </w:tc>
      </w:tr>
      <w:tr w:rsidR="008921B9" w:rsidRPr="00DA71B9" w:rsidTr="000D7900">
        <w:trPr>
          <w:trHeight w:val="166"/>
          <w:jc w:val="center"/>
        </w:trPr>
        <w:tc>
          <w:tcPr>
            <w:tcW w:w="321" w:type="pc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5.</w:t>
            </w:r>
          </w:p>
        </w:tc>
        <w:tc>
          <w:tcPr>
            <w:tcW w:w="2789" w:type="pct"/>
            <w:shd w:val="clear" w:color="auto" w:fill="auto"/>
          </w:tcPr>
          <w:p w:rsidR="008921B9" w:rsidRPr="00DA71B9" w:rsidRDefault="008921B9" w:rsidP="000D7900">
            <w:pPr>
              <w:snapToGrid w:val="0"/>
            </w:pPr>
            <w:r w:rsidRPr="00DA71B9">
              <w:t>Epizody afektywne</w:t>
            </w:r>
          </w:p>
        </w:tc>
        <w:tc>
          <w:tcPr>
            <w:tcW w:w="1045" w:type="pct"/>
            <w:shd w:val="clear" w:color="auto" w:fill="auto"/>
            <w:vAlign w:val="bottom"/>
          </w:tcPr>
          <w:p w:rsidR="008921B9" w:rsidRPr="00DA71B9" w:rsidRDefault="008921B9" w:rsidP="000D7900">
            <w:pPr>
              <w:snapToGrid w:val="0"/>
              <w:jc w:val="right"/>
            </w:pPr>
            <w:r w:rsidRPr="00DA71B9">
              <w:t>13 951</w:t>
            </w:r>
          </w:p>
        </w:tc>
        <w:tc>
          <w:tcPr>
            <w:tcW w:w="845" w:type="pct"/>
            <w:shd w:val="clear" w:color="auto" w:fill="auto"/>
            <w:vAlign w:val="bottom"/>
          </w:tcPr>
          <w:p w:rsidR="008921B9" w:rsidRPr="00DA71B9" w:rsidRDefault="008921B9" w:rsidP="000D7900">
            <w:pPr>
              <w:snapToGrid w:val="0"/>
              <w:jc w:val="right"/>
            </w:pPr>
            <w:r w:rsidRPr="00DA71B9">
              <w:t>10,1</w:t>
            </w:r>
          </w:p>
        </w:tc>
      </w:tr>
      <w:tr w:rsidR="008921B9" w:rsidRPr="00DA71B9" w:rsidTr="000D7900">
        <w:trPr>
          <w:trHeight w:val="238"/>
          <w:jc w:val="center"/>
        </w:trPr>
        <w:tc>
          <w:tcPr>
            <w:tcW w:w="321" w:type="pc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6.</w:t>
            </w:r>
          </w:p>
        </w:tc>
        <w:tc>
          <w:tcPr>
            <w:tcW w:w="2789" w:type="pct"/>
            <w:shd w:val="clear" w:color="auto" w:fill="auto"/>
          </w:tcPr>
          <w:p w:rsidR="008921B9" w:rsidRPr="00DA71B9" w:rsidRDefault="008921B9" w:rsidP="000D7900">
            <w:pPr>
              <w:snapToGrid w:val="0"/>
            </w:pPr>
            <w:r w:rsidRPr="00DA71B9">
              <w:t>Depresje nawracające i zaburzenia dwubiegunowe</w:t>
            </w:r>
          </w:p>
        </w:tc>
        <w:tc>
          <w:tcPr>
            <w:tcW w:w="1045" w:type="pct"/>
            <w:shd w:val="clear" w:color="auto" w:fill="auto"/>
            <w:vAlign w:val="bottom"/>
          </w:tcPr>
          <w:p w:rsidR="008921B9" w:rsidRPr="00DA71B9" w:rsidRDefault="008921B9" w:rsidP="000D7900">
            <w:pPr>
              <w:snapToGrid w:val="0"/>
              <w:jc w:val="right"/>
            </w:pPr>
            <w:r w:rsidRPr="00DA71B9">
              <w:t>12 485</w:t>
            </w:r>
          </w:p>
        </w:tc>
        <w:tc>
          <w:tcPr>
            <w:tcW w:w="845" w:type="pct"/>
            <w:shd w:val="clear" w:color="auto" w:fill="auto"/>
            <w:vAlign w:val="bottom"/>
          </w:tcPr>
          <w:p w:rsidR="008921B9" w:rsidRPr="00DA71B9" w:rsidRDefault="008921B9" w:rsidP="000D7900">
            <w:pPr>
              <w:snapToGrid w:val="0"/>
              <w:jc w:val="right"/>
            </w:pPr>
            <w:r w:rsidRPr="00DA71B9">
              <w:t>9,0</w:t>
            </w:r>
          </w:p>
        </w:tc>
      </w:tr>
      <w:tr w:rsidR="008921B9" w:rsidRPr="00DA71B9" w:rsidTr="000D7900">
        <w:trPr>
          <w:trHeight w:val="341"/>
          <w:jc w:val="center"/>
        </w:trPr>
        <w:tc>
          <w:tcPr>
            <w:tcW w:w="321" w:type="pc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7.</w:t>
            </w:r>
          </w:p>
        </w:tc>
        <w:tc>
          <w:tcPr>
            <w:tcW w:w="2789" w:type="pct"/>
            <w:shd w:val="clear" w:color="auto" w:fill="auto"/>
          </w:tcPr>
          <w:p w:rsidR="008921B9" w:rsidRPr="00DA71B9" w:rsidRDefault="008921B9" w:rsidP="000D7900">
            <w:pPr>
              <w:snapToGrid w:val="0"/>
            </w:pPr>
            <w:r w:rsidRPr="00DA71B9">
              <w:t>Inne zaburzenia nastroju (afektywne)</w:t>
            </w:r>
          </w:p>
        </w:tc>
        <w:tc>
          <w:tcPr>
            <w:tcW w:w="1045" w:type="pct"/>
            <w:shd w:val="clear" w:color="auto" w:fill="auto"/>
            <w:vAlign w:val="bottom"/>
          </w:tcPr>
          <w:p w:rsidR="008921B9" w:rsidRPr="00DA71B9" w:rsidRDefault="008921B9" w:rsidP="000D7900">
            <w:pPr>
              <w:snapToGrid w:val="0"/>
              <w:jc w:val="right"/>
            </w:pPr>
            <w:r w:rsidRPr="00DA71B9">
              <w:t>5 718</w:t>
            </w:r>
          </w:p>
        </w:tc>
        <w:tc>
          <w:tcPr>
            <w:tcW w:w="845" w:type="pct"/>
            <w:shd w:val="clear" w:color="auto" w:fill="auto"/>
            <w:vAlign w:val="bottom"/>
          </w:tcPr>
          <w:p w:rsidR="008921B9" w:rsidRPr="00DA71B9" w:rsidRDefault="008921B9" w:rsidP="000D7900">
            <w:pPr>
              <w:snapToGrid w:val="0"/>
              <w:jc w:val="right"/>
            </w:pPr>
            <w:r w:rsidRPr="00DA71B9">
              <w:t>4,1</w:t>
            </w:r>
          </w:p>
        </w:tc>
      </w:tr>
      <w:tr w:rsidR="008921B9" w:rsidRPr="00DA71B9" w:rsidTr="000D7900">
        <w:trPr>
          <w:trHeight w:val="255"/>
          <w:jc w:val="center"/>
        </w:trPr>
        <w:tc>
          <w:tcPr>
            <w:tcW w:w="321" w:type="pc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8.</w:t>
            </w:r>
          </w:p>
        </w:tc>
        <w:tc>
          <w:tcPr>
            <w:tcW w:w="2789" w:type="pct"/>
            <w:shd w:val="clear" w:color="auto" w:fill="auto"/>
          </w:tcPr>
          <w:p w:rsidR="008921B9" w:rsidRPr="00DA71B9" w:rsidRDefault="008921B9" w:rsidP="000D7900">
            <w:pPr>
              <w:snapToGrid w:val="0"/>
            </w:pPr>
            <w:r w:rsidRPr="00DA71B9">
              <w:t>Zaburzenia nerwicowe związane ze stresem i </w:t>
            </w:r>
            <w:proofErr w:type="spellStart"/>
            <w:r w:rsidRPr="00DA71B9">
              <w:t>somatoformiczne</w:t>
            </w:r>
            <w:proofErr w:type="spellEnd"/>
          </w:p>
        </w:tc>
        <w:tc>
          <w:tcPr>
            <w:tcW w:w="1045" w:type="pct"/>
            <w:shd w:val="clear" w:color="auto" w:fill="auto"/>
            <w:vAlign w:val="bottom"/>
          </w:tcPr>
          <w:p w:rsidR="008921B9" w:rsidRPr="00DA71B9" w:rsidRDefault="008921B9" w:rsidP="000D7900">
            <w:pPr>
              <w:snapToGrid w:val="0"/>
              <w:jc w:val="right"/>
            </w:pPr>
            <w:r w:rsidRPr="00DA71B9">
              <w:t>42 005</w:t>
            </w:r>
          </w:p>
        </w:tc>
        <w:tc>
          <w:tcPr>
            <w:tcW w:w="845" w:type="pct"/>
            <w:shd w:val="clear" w:color="auto" w:fill="auto"/>
            <w:vAlign w:val="bottom"/>
          </w:tcPr>
          <w:p w:rsidR="008921B9" w:rsidRPr="00DA71B9" w:rsidRDefault="008921B9" w:rsidP="000D7900">
            <w:pPr>
              <w:snapToGrid w:val="0"/>
              <w:jc w:val="right"/>
            </w:pPr>
            <w:r w:rsidRPr="00DA71B9">
              <w:t>30,4</w:t>
            </w:r>
          </w:p>
        </w:tc>
      </w:tr>
      <w:tr w:rsidR="008921B9" w:rsidRPr="00DA71B9" w:rsidTr="000D7900">
        <w:trPr>
          <w:trHeight w:val="255"/>
          <w:jc w:val="center"/>
        </w:trPr>
        <w:tc>
          <w:tcPr>
            <w:tcW w:w="321" w:type="pc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9.</w:t>
            </w:r>
          </w:p>
        </w:tc>
        <w:tc>
          <w:tcPr>
            <w:tcW w:w="2789" w:type="pct"/>
            <w:shd w:val="clear" w:color="auto" w:fill="auto"/>
          </w:tcPr>
          <w:p w:rsidR="008921B9" w:rsidRPr="00DA71B9" w:rsidRDefault="008921B9" w:rsidP="000D7900">
            <w:pPr>
              <w:snapToGrid w:val="0"/>
            </w:pPr>
            <w:r w:rsidRPr="00DA71B9">
              <w:t>Zespoły behawioralne związane z zaburzeniami odżywiania</w:t>
            </w:r>
          </w:p>
        </w:tc>
        <w:tc>
          <w:tcPr>
            <w:tcW w:w="1045" w:type="pct"/>
            <w:shd w:val="clear" w:color="auto" w:fill="auto"/>
            <w:vAlign w:val="bottom"/>
          </w:tcPr>
          <w:p w:rsidR="008921B9" w:rsidRPr="00DA71B9" w:rsidRDefault="008921B9" w:rsidP="000D7900">
            <w:pPr>
              <w:snapToGrid w:val="0"/>
              <w:jc w:val="right"/>
            </w:pPr>
            <w:r w:rsidRPr="00DA71B9">
              <w:t>931</w:t>
            </w:r>
          </w:p>
        </w:tc>
        <w:tc>
          <w:tcPr>
            <w:tcW w:w="845" w:type="pct"/>
            <w:shd w:val="clear" w:color="auto" w:fill="auto"/>
            <w:vAlign w:val="bottom"/>
          </w:tcPr>
          <w:p w:rsidR="008921B9" w:rsidRPr="00DA71B9" w:rsidRDefault="008921B9" w:rsidP="000D7900">
            <w:pPr>
              <w:snapToGrid w:val="0"/>
              <w:jc w:val="right"/>
            </w:pPr>
            <w:r w:rsidRPr="00DA71B9">
              <w:t>0,7</w:t>
            </w:r>
          </w:p>
        </w:tc>
      </w:tr>
      <w:tr w:rsidR="008921B9" w:rsidRPr="00DA71B9" w:rsidTr="000D7900">
        <w:trPr>
          <w:trHeight w:val="550"/>
          <w:jc w:val="center"/>
        </w:trPr>
        <w:tc>
          <w:tcPr>
            <w:tcW w:w="321" w:type="pc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10.</w:t>
            </w:r>
          </w:p>
        </w:tc>
        <w:tc>
          <w:tcPr>
            <w:tcW w:w="2789" w:type="pct"/>
            <w:shd w:val="clear" w:color="auto" w:fill="auto"/>
          </w:tcPr>
          <w:p w:rsidR="008921B9" w:rsidRPr="00DA71B9" w:rsidRDefault="0071560C" w:rsidP="000D7900">
            <w:pPr>
              <w:snapToGrid w:val="0"/>
            </w:pPr>
            <w:r w:rsidRPr="00DA71B9">
              <w:t>Zespoły</w:t>
            </w:r>
            <w:r w:rsidR="008921B9" w:rsidRPr="00DA71B9">
              <w:t xml:space="preserve"> behawioralne związane z zaburzeniami fizjologicznymi </w:t>
            </w:r>
          </w:p>
        </w:tc>
        <w:tc>
          <w:tcPr>
            <w:tcW w:w="1045" w:type="pct"/>
            <w:shd w:val="clear" w:color="auto" w:fill="auto"/>
            <w:vAlign w:val="bottom"/>
          </w:tcPr>
          <w:p w:rsidR="008921B9" w:rsidRPr="00DA71B9" w:rsidRDefault="008921B9" w:rsidP="000D7900">
            <w:pPr>
              <w:snapToGrid w:val="0"/>
              <w:jc w:val="right"/>
            </w:pPr>
            <w:r w:rsidRPr="00DA71B9">
              <w:t>367</w:t>
            </w:r>
          </w:p>
        </w:tc>
        <w:tc>
          <w:tcPr>
            <w:tcW w:w="845" w:type="pct"/>
            <w:shd w:val="clear" w:color="auto" w:fill="auto"/>
            <w:vAlign w:val="bottom"/>
          </w:tcPr>
          <w:p w:rsidR="008921B9" w:rsidRPr="00DA71B9" w:rsidRDefault="008921B9" w:rsidP="000D7900">
            <w:pPr>
              <w:snapToGrid w:val="0"/>
              <w:jc w:val="right"/>
            </w:pPr>
            <w:r w:rsidRPr="00DA71B9">
              <w:t>0,3</w:t>
            </w:r>
          </w:p>
        </w:tc>
      </w:tr>
      <w:tr w:rsidR="008921B9" w:rsidRPr="00DA71B9" w:rsidTr="000D7900">
        <w:trPr>
          <w:trHeight w:val="332"/>
          <w:jc w:val="center"/>
        </w:trPr>
        <w:tc>
          <w:tcPr>
            <w:tcW w:w="321" w:type="pc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11.</w:t>
            </w:r>
          </w:p>
        </w:tc>
        <w:tc>
          <w:tcPr>
            <w:tcW w:w="2789" w:type="pct"/>
            <w:shd w:val="clear" w:color="auto" w:fill="auto"/>
          </w:tcPr>
          <w:p w:rsidR="008921B9" w:rsidRPr="00DA71B9" w:rsidRDefault="008921B9" w:rsidP="000D7900">
            <w:pPr>
              <w:snapToGrid w:val="0"/>
            </w:pPr>
            <w:r w:rsidRPr="00DA71B9">
              <w:t>Zaburzenia osobowości i zachowania dorosłych</w:t>
            </w:r>
          </w:p>
        </w:tc>
        <w:tc>
          <w:tcPr>
            <w:tcW w:w="1045" w:type="pct"/>
            <w:shd w:val="clear" w:color="auto" w:fill="auto"/>
            <w:vAlign w:val="bottom"/>
          </w:tcPr>
          <w:p w:rsidR="008921B9" w:rsidRPr="00DA71B9" w:rsidRDefault="008921B9" w:rsidP="000D7900">
            <w:pPr>
              <w:snapToGrid w:val="0"/>
              <w:jc w:val="right"/>
            </w:pPr>
            <w:r w:rsidRPr="00DA71B9">
              <w:t>4 491</w:t>
            </w:r>
          </w:p>
        </w:tc>
        <w:tc>
          <w:tcPr>
            <w:tcW w:w="845" w:type="pct"/>
            <w:shd w:val="clear" w:color="auto" w:fill="auto"/>
            <w:vAlign w:val="bottom"/>
          </w:tcPr>
          <w:p w:rsidR="008921B9" w:rsidRPr="00DA71B9" w:rsidRDefault="008921B9" w:rsidP="000D7900">
            <w:pPr>
              <w:snapToGrid w:val="0"/>
              <w:jc w:val="right"/>
            </w:pPr>
            <w:r w:rsidRPr="00DA71B9">
              <w:t>3,3</w:t>
            </w:r>
          </w:p>
        </w:tc>
      </w:tr>
      <w:tr w:rsidR="008921B9" w:rsidRPr="00DA71B9" w:rsidTr="000D7900">
        <w:trPr>
          <w:trHeight w:val="207"/>
          <w:jc w:val="center"/>
        </w:trPr>
        <w:tc>
          <w:tcPr>
            <w:tcW w:w="321" w:type="pc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12.</w:t>
            </w:r>
          </w:p>
        </w:tc>
        <w:tc>
          <w:tcPr>
            <w:tcW w:w="2789" w:type="pct"/>
            <w:shd w:val="clear" w:color="auto" w:fill="auto"/>
          </w:tcPr>
          <w:p w:rsidR="008921B9" w:rsidRPr="00DA71B9" w:rsidRDefault="008921B9" w:rsidP="000D7900">
            <w:pPr>
              <w:snapToGrid w:val="0"/>
            </w:pPr>
            <w:r w:rsidRPr="00DA71B9">
              <w:t>Upośledzenie umysłowe</w:t>
            </w:r>
          </w:p>
        </w:tc>
        <w:tc>
          <w:tcPr>
            <w:tcW w:w="1045" w:type="pct"/>
            <w:shd w:val="clear" w:color="auto" w:fill="auto"/>
            <w:vAlign w:val="bottom"/>
          </w:tcPr>
          <w:p w:rsidR="008921B9" w:rsidRPr="00DA71B9" w:rsidRDefault="008921B9" w:rsidP="000D7900">
            <w:pPr>
              <w:snapToGrid w:val="0"/>
              <w:jc w:val="right"/>
            </w:pPr>
            <w:r w:rsidRPr="00DA71B9">
              <w:t>5 995</w:t>
            </w:r>
          </w:p>
        </w:tc>
        <w:tc>
          <w:tcPr>
            <w:tcW w:w="845" w:type="pct"/>
            <w:shd w:val="clear" w:color="auto" w:fill="auto"/>
            <w:vAlign w:val="bottom"/>
          </w:tcPr>
          <w:p w:rsidR="008921B9" w:rsidRPr="00DA71B9" w:rsidRDefault="008921B9" w:rsidP="000D7900">
            <w:pPr>
              <w:snapToGrid w:val="0"/>
              <w:jc w:val="right"/>
            </w:pPr>
            <w:r w:rsidRPr="00DA71B9">
              <w:t>4,3</w:t>
            </w:r>
          </w:p>
        </w:tc>
      </w:tr>
      <w:tr w:rsidR="008921B9" w:rsidRPr="00DA71B9" w:rsidTr="000D7900">
        <w:trPr>
          <w:trHeight w:val="310"/>
          <w:jc w:val="center"/>
        </w:trPr>
        <w:tc>
          <w:tcPr>
            <w:tcW w:w="321" w:type="pc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13.</w:t>
            </w:r>
          </w:p>
        </w:tc>
        <w:tc>
          <w:tcPr>
            <w:tcW w:w="2789" w:type="pct"/>
            <w:shd w:val="clear" w:color="auto" w:fill="auto"/>
          </w:tcPr>
          <w:p w:rsidR="008921B9" w:rsidRPr="00DA71B9" w:rsidRDefault="008921B9" w:rsidP="000D7900">
            <w:pPr>
              <w:snapToGrid w:val="0"/>
            </w:pPr>
            <w:r w:rsidRPr="00DA71B9">
              <w:t>Całościowe zaburzenia rozwojowe</w:t>
            </w:r>
          </w:p>
        </w:tc>
        <w:tc>
          <w:tcPr>
            <w:tcW w:w="1045" w:type="pct"/>
            <w:shd w:val="clear" w:color="auto" w:fill="auto"/>
            <w:vAlign w:val="bottom"/>
          </w:tcPr>
          <w:p w:rsidR="008921B9" w:rsidRPr="00DA71B9" w:rsidRDefault="008921B9" w:rsidP="000D7900">
            <w:pPr>
              <w:snapToGrid w:val="0"/>
              <w:jc w:val="right"/>
            </w:pPr>
            <w:r w:rsidRPr="00DA71B9">
              <w:t>718</w:t>
            </w:r>
          </w:p>
        </w:tc>
        <w:tc>
          <w:tcPr>
            <w:tcW w:w="845" w:type="pct"/>
            <w:shd w:val="clear" w:color="auto" w:fill="auto"/>
            <w:vAlign w:val="bottom"/>
          </w:tcPr>
          <w:p w:rsidR="008921B9" w:rsidRPr="00DA71B9" w:rsidRDefault="008921B9" w:rsidP="000D7900">
            <w:pPr>
              <w:snapToGrid w:val="0"/>
              <w:jc w:val="right"/>
            </w:pPr>
            <w:r w:rsidRPr="00DA71B9">
              <w:t>0,5</w:t>
            </w:r>
          </w:p>
        </w:tc>
      </w:tr>
      <w:tr w:rsidR="008921B9" w:rsidRPr="00DA71B9" w:rsidTr="000D7900">
        <w:trPr>
          <w:trHeight w:val="231"/>
          <w:jc w:val="center"/>
        </w:trPr>
        <w:tc>
          <w:tcPr>
            <w:tcW w:w="321" w:type="pc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14.</w:t>
            </w:r>
          </w:p>
        </w:tc>
        <w:tc>
          <w:tcPr>
            <w:tcW w:w="2789" w:type="pct"/>
            <w:shd w:val="clear" w:color="auto" w:fill="auto"/>
          </w:tcPr>
          <w:p w:rsidR="008921B9" w:rsidRPr="00DA71B9" w:rsidRDefault="008921B9" w:rsidP="000D7900">
            <w:pPr>
              <w:snapToGrid w:val="0"/>
            </w:pPr>
            <w:r w:rsidRPr="00DA71B9">
              <w:t>Pozostałe zaburzenia rozwoju psychicznego</w:t>
            </w:r>
          </w:p>
        </w:tc>
        <w:tc>
          <w:tcPr>
            <w:tcW w:w="1045" w:type="pct"/>
            <w:shd w:val="clear" w:color="auto" w:fill="auto"/>
            <w:vAlign w:val="bottom"/>
          </w:tcPr>
          <w:p w:rsidR="008921B9" w:rsidRPr="00DA71B9" w:rsidRDefault="008921B9" w:rsidP="000D7900">
            <w:pPr>
              <w:snapToGrid w:val="0"/>
              <w:jc w:val="right"/>
            </w:pPr>
            <w:r w:rsidRPr="00DA71B9">
              <w:t>598</w:t>
            </w:r>
          </w:p>
        </w:tc>
        <w:tc>
          <w:tcPr>
            <w:tcW w:w="845" w:type="pct"/>
            <w:shd w:val="clear" w:color="auto" w:fill="auto"/>
            <w:vAlign w:val="bottom"/>
          </w:tcPr>
          <w:p w:rsidR="008921B9" w:rsidRPr="00DA71B9" w:rsidRDefault="008921B9" w:rsidP="000D7900">
            <w:pPr>
              <w:snapToGrid w:val="0"/>
              <w:jc w:val="right"/>
            </w:pPr>
            <w:r w:rsidRPr="00DA71B9">
              <w:t>0,4</w:t>
            </w:r>
          </w:p>
        </w:tc>
      </w:tr>
      <w:tr w:rsidR="008921B9" w:rsidRPr="00DA71B9" w:rsidTr="000D7900">
        <w:trPr>
          <w:trHeight w:val="520"/>
          <w:jc w:val="center"/>
        </w:trPr>
        <w:tc>
          <w:tcPr>
            <w:tcW w:w="321" w:type="pc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15.</w:t>
            </w:r>
          </w:p>
        </w:tc>
        <w:tc>
          <w:tcPr>
            <w:tcW w:w="2789" w:type="pct"/>
            <w:shd w:val="clear" w:color="auto" w:fill="auto"/>
          </w:tcPr>
          <w:p w:rsidR="008921B9" w:rsidRPr="00DA71B9" w:rsidRDefault="008921B9" w:rsidP="000D7900">
            <w:pPr>
              <w:snapToGrid w:val="0"/>
            </w:pPr>
            <w:r w:rsidRPr="00DA71B9">
              <w:t>Zaburzenia zachowania zaczynające się zwykle w dzieciństwie</w:t>
            </w:r>
          </w:p>
        </w:tc>
        <w:tc>
          <w:tcPr>
            <w:tcW w:w="1045" w:type="pct"/>
            <w:shd w:val="clear" w:color="auto" w:fill="auto"/>
            <w:vAlign w:val="bottom"/>
          </w:tcPr>
          <w:p w:rsidR="008921B9" w:rsidRPr="00DA71B9" w:rsidRDefault="008921B9" w:rsidP="000D7900">
            <w:pPr>
              <w:snapToGrid w:val="0"/>
              <w:jc w:val="right"/>
            </w:pPr>
            <w:r w:rsidRPr="00DA71B9">
              <w:t>5 394</w:t>
            </w:r>
          </w:p>
        </w:tc>
        <w:tc>
          <w:tcPr>
            <w:tcW w:w="845" w:type="pct"/>
            <w:shd w:val="clear" w:color="auto" w:fill="auto"/>
            <w:vAlign w:val="bottom"/>
          </w:tcPr>
          <w:p w:rsidR="008921B9" w:rsidRPr="00DA71B9" w:rsidRDefault="008921B9" w:rsidP="000D7900">
            <w:pPr>
              <w:snapToGrid w:val="0"/>
              <w:jc w:val="right"/>
            </w:pPr>
            <w:r w:rsidRPr="00DA71B9">
              <w:t>3,9</w:t>
            </w:r>
          </w:p>
        </w:tc>
      </w:tr>
      <w:tr w:rsidR="008921B9" w:rsidRPr="00DA71B9" w:rsidTr="000D7900">
        <w:trPr>
          <w:trHeight w:val="314"/>
          <w:jc w:val="center"/>
        </w:trPr>
        <w:tc>
          <w:tcPr>
            <w:tcW w:w="321" w:type="pc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16.</w:t>
            </w:r>
          </w:p>
        </w:tc>
        <w:tc>
          <w:tcPr>
            <w:tcW w:w="2789" w:type="pct"/>
            <w:shd w:val="clear" w:color="auto" w:fill="auto"/>
          </w:tcPr>
          <w:p w:rsidR="008921B9" w:rsidRPr="00DA71B9" w:rsidRDefault="008921B9" w:rsidP="000D7900">
            <w:pPr>
              <w:snapToGrid w:val="0"/>
            </w:pPr>
            <w:r w:rsidRPr="00DA71B9">
              <w:t>Nieokreślone zaburzenia psychiczne</w:t>
            </w:r>
          </w:p>
        </w:tc>
        <w:tc>
          <w:tcPr>
            <w:tcW w:w="1045" w:type="pct"/>
            <w:shd w:val="clear" w:color="auto" w:fill="auto"/>
            <w:vAlign w:val="bottom"/>
          </w:tcPr>
          <w:p w:rsidR="008921B9" w:rsidRPr="00DA71B9" w:rsidRDefault="008921B9" w:rsidP="000D7900">
            <w:pPr>
              <w:snapToGrid w:val="0"/>
              <w:jc w:val="right"/>
            </w:pPr>
            <w:r w:rsidRPr="00DA71B9">
              <w:t>688</w:t>
            </w:r>
          </w:p>
        </w:tc>
        <w:tc>
          <w:tcPr>
            <w:tcW w:w="845" w:type="pct"/>
            <w:shd w:val="clear" w:color="auto" w:fill="auto"/>
            <w:vAlign w:val="bottom"/>
          </w:tcPr>
          <w:p w:rsidR="008921B9" w:rsidRPr="00DA71B9" w:rsidRDefault="008921B9" w:rsidP="000D7900">
            <w:pPr>
              <w:snapToGrid w:val="0"/>
              <w:jc w:val="right"/>
            </w:pPr>
            <w:r w:rsidRPr="00DA71B9">
              <w:t>0,5</w:t>
            </w:r>
          </w:p>
        </w:tc>
      </w:tr>
    </w:tbl>
    <w:p w:rsidR="008921B9" w:rsidRPr="00DA71B9" w:rsidRDefault="008921B9" w:rsidP="008921B9">
      <w:pPr>
        <w:jc w:val="both"/>
        <w:rPr>
          <w:i/>
          <w:sz w:val="18"/>
          <w:szCs w:val="18"/>
        </w:rPr>
      </w:pPr>
      <w:r w:rsidRPr="00DA71B9">
        <w:rPr>
          <w:i/>
          <w:sz w:val="18"/>
          <w:szCs w:val="18"/>
        </w:rPr>
        <w:t>Źródło: Śląski Urząd Wojewódzki, Wydział Nadzoru nad Systemem Opieki Zdrowotnej: „Psychiatryczna opieka ambulatoryjna w 2008 r</w:t>
      </w:r>
      <w:r w:rsidR="0071560C" w:rsidRPr="00DA71B9">
        <w:rPr>
          <w:i/>
          <w:sz w:val="18"/>
          <w:szCs w:val="18"/>
        </w:rPr>
        <w:t>.</w:t>
      </w:r>
      <w:r w:rsidRPr="00DA71B9">
        <w:rPr>
          <w:i/>
          <w:sz w:val="18"/>
          <w:szCs w:val="18"/>
        </w:rPr>
        <w:t xml:space="preserve"> Raport o stanie zdrowia psychicznego mie</w:t>
      </w:r>
      <w:r w:rsidR="00F44F37" w:rsidRPr="00DA71B9">
        <w:rPr>
          <w:i/>
          <w:sz w:val="18"/>
          <w:szCs w:val="18"/>
        </w:rPr>
        <w:t>szkańców województwa śląskiego”, Katowice 2009 r.</w:t>
      </w:r>
    </w:p>
    <w:p w:rsidR="000D25FA" w:rsidRPr="00DA71B9" w:rsidRDefault="000D25FA" w:rsidP="008921B9">
      <w:pPr>
        <w:spacing w:line="360" w:lineRule="auto"/>
        <w:jc w:val="both"/>
        <w:rPr>
          <w:highlight w:val="yellow"/>
        </w:rPr>
      </w:pPr>
    </w:p>
    <w:p w:rsidR="00147B41" w:rsidRPr="00DA71B9" w:rsidRDefault="00FA59C1" w:rsidP="00147B41">
      <w:pPr>
        <w:widowControl/>
        <w:suppressAutoHyphens w:val="0"/>
        <w:spacing w:line="360" w:lineRule="auto"/>
        <w:jc w:val="both"/>
      </w:pPr>
      <w:r w:rsidRPr="00DA71B9">
        <w:t xml:space="preserve">W </w:t>
      </w:r>
      <w:r w:rsidR="00161AA8" w:rsidRPr="00DA71B9">
        <w:t xml:space="preserve">roku </w:t>
      </w:r>
      <w:r w:rsidRPr="00DA71B9">
        <w:t>2008 n</w:t>
      </w:r>
      <w:r w:rsidR="00DE265A" w:rsidRPr="00DA71B9">
        <w:t>ajlicznie</w:t>
      </w:r>
      <w:r w:rsidR="00161AA8" w:rsidRPr="00DA71B9">
        <w:t xml:space="preserve">jszą </w:t>
      </w:r>
      <w:r w:rsidR="00DE265A" w:rsidRPr="00DA71B9">
        <w:t xml:space="preserve">grupą rozpoznań wśród chorych </w:t>
      </w:r>
      <w:r w:rsidR="008921B9" w:rsidRPr="00DA71B9">
        <w:t>z zaburzeniami psychicznymi</w:t>
      </w:r>
      <w:r w:rsidR="00330327" w:rsidRPr="00DA71B9">
        <w:t>,</w:t>
      </w:r>
      <w:r w:rsidR="005A628B" w:rsidRPr="00DA71B9">
        <w:t xml:space="preserve"> leczonych w zakładach</w:t>
      </w:r>
      <w:r w:rsidR="008921B9" w:rsidRPr="00DA71B9">
        <w:t xml:space="preserve"> psychiatrycznej</w:t>
      </w:r>
      <w:r w:rsidR="000D25FA" w:rsidRPr="00DA71B9">
        <w:t xml:space="preserve"> opieki ambulatoryjnej regionu</w:t>
      </w:r>
      <w:r w:rsidR="00DE265A" w:rsidRPr="00DA71B9">
        <w:t xml:space="preserve"> były zaburzenia nerwicowe związane ze stresem (30,4%)</w:t>
      </w:r>
      <w:r w:rsidR="00870E97" w:rsidRPr="00DA71B9">
        <w:t xml:space="preserve">, </w:t>
      </w:r>
      <w:r w:rsidR="008921B9" w:rsidRPr="00DA71B9">
        <w:t>s</w:t>
      </w:r>
      <w:r w:rsidR="00870E97" w:rsidRPr="00DA71B9">
        <w:t>chizofrenia (12,7</w:t>
      </w:r>
      <w:r w:rsidR="00DA1FA5" w:rsidRPr="00DA71B9">
        <w:t>%</w:t>
      </w:r>
      <w:r w:rsidR="00870E97" w:rsidRPr="00DA71B9">
        <w:t xml:space="preserve">), </w:t>
      </w:r>
      <w:r w:rsidR="008921B9" w:rsidRPr="00DA71B9">
        <w:t>epizod</w:t>
      </w:r>
      <w:r w:rsidR="00870E97" w:rsidRPr="00DA71B9">
        <w:t>y</w:t>
      </w:r>
      <w:r w:rsidR="008921B9" w:rsidRPr="00DA71B9">
        <w:t xml:space="preserve"> afektywn</w:t>
      </w:r>
      <w:r w:rsidR="00870E97" w:rsidRPr="00DA71B9">
        <w:t>e (10,1</w:t>
      </w:r>
      <w:r w:rsidR="00DA1FA5" w:rsidRPr="00DA71B9">
        <w:t>%</w:t>
      </w:r>
      <w:r w:rsidR="00870E97" w:rsidRPr="00DA71B9">
        <w:t xml:space="preserve">), organiczne </w:t>
      </w:r>
      <w:r w:rsidR="00870E97" w:rsidRPr="00DA71B9">
        <w:lastRenderedPageBreak/>
        <w:t>zaburzenia psychotyczne (9,1%) oraz depresje nawracające i zaburzenia dwubiegunowe (9,0%).</w:t>
      </w:r>
      <w:r w:rsidR="00147B41" w:rsidRPr="00DA71B9">
        <w:t xml:space="preserve"> Niewielki odsetek rozpoznań dotyczył zespołów behawioralnych</w:t>
      </w:r>
      <w:r w:rsidR="005712F1" w:rsidRPr="00DA71B9">
        <w:t xml:space="preserve">, </w:t>
      </w:r>
      <w:r w:rsidR="00147B41" w:rsidRPr="00DA71B9">
        <w:t>związany</w:t>
      </w:r>
      <w:r w:rsidR="004B3F2C" w:rsidRPr="00DA71B9">
        <w:t>ch</w:t>
      </w:r>
      <w:r w:rsidR="00147B41" w:rsidRPr="00DA71B9">
        <w:t xml:space="preserve"> z </w:t>
      </w:r>
      <w:r w:rsidR="005712F1" w:rsidRPr="00DA71B9">
        <w:t xml:space="preserve">zaburzeniami fizjologicznymi </w:t>
      </w:r>
      <w:r w:rsidR="00147B41" w:rsidRPr="00DA71B9">
        <w:t>(0,3</w:t>
      </w:r>
      <w:r w:rsidR="003A2E08" w:rsidRPr="00DA71B9">
        <w:t>%</w:t>
      </w:r>
      <w:r w:rsidR="00147B41" w:rsidRPr="00DA71B9">
        <w:t>)</w:t>
      </w:r>
      <w:r w:rsidR="005712F1" w:rsidRPr="00DA71B9">
        <w:t xml:space="preserve"> oraz</w:t>
      </w:r>
      <w:r w:rsidR="00147B41" w:rsidRPr="00DA71B9">
        <w:t xml:space="preserve"> pozostałych zaburzeń rozwoju psychicznego (0,4%)</w:t>
      </w:r>
      <w:r w:rsidR="005712F1" w:rsidRPr="00DA71B9">
        <w:t>.</w:t>
      </w:r>
    </w:p>
    <w:p w:rsidR="00D959F0" w:rsidRPr="00DA71B9" w:rsidRDefault="00D959F0" w:rsidP="001C45D1">
      <w:pPr>
        <w:spacing w:line="360" w:lineRule="auto"/>
        <w:jc w:val="both"/>
      </w:pPr>
    </w:p>
    <w:p w:rsidR="008921B9" w:rsidRPr="00DA71B9" w:rsidRDefault="008921B9" w:rsidP="008921B9">
      <w:pPr>
        <w:spacing w:line="360" w:lineRule="auto"/>
        <w:ind w:left="7788" w:firstLine="708"/>
        <w:jc w:val="both"/>
      </w:pPr>
      <w:r w:rsidRPr="00DA71B9">
        <w:rPr>
          <w:b/>
          <w:bCs/>
        </w:rPr>
        <w:t>Tabela 23</w:t>
      </w:r>
    </w:p>
    <w:p w:rsidR="008921B9" w:rsidRPr="00DA71B9" w:rsidRDefault="008921B9" w:rsidP="008921B9">
      <w:pPr>
        <w:jc w:val="center"/>
        <w:rPr>
          <w:b/>
          <w:bCs/>
        </w:rPr>
      </w:pPr>
      <w:r w:rsidRPr="00DA71B9">
        <w:rPr>
          <w:b/>
          <w:bCs/>
        </w:rPr>
        <w:t>Chorzy leczeni ogółem wg płci i rozpoznań z zaburzeniami psychicznymi w jednostkach psychiatrycznej opieki ambulatoryjnej województwa śląskiego w 2008 r. (osoba)</w:t>
      </w:r>
    </w:p>
    <w:p w:rsidR="00B2243C" w:rsidRPr="00DA71B9" w:rsidRDefault="00B2243C" w:rsidP="00B2243C">
      <w:pPr>
        <w:pStyle w:val="Tekstkomentarza1"/>
        <w:jc w:val="center"/>
        <w:rPr>
          <w:b/>
          <w:bCs/>
          <w:sz w:val="24"/>
          <w:szCs w:val="24"/>
        </w:rPr>
      </w:pPr>
      <w:r w:rsidRPr="00DA71B9">
        <w:rPr>
          <w:b/>
          <w:bCs/>
          <w:sz w:val="24"/>
          <w:szCs w:val="24"/>
        </w:rPr>
        <w:t>(stan w dniu 31.XII.)</w:t>
      </w:r>
    </w:p>
    <w:p w:rsidR="008921B9" w:rsidRPr="00DA71B9" w:rsidRDefault="008921B9" w:rsidP="008921B9">
      <w:pPr>
        <w:jc w:val="center"/>
        <w:rPr>
          <w:bCs/>
        </w:rPr>
      </w:pPr>
    </w:p>
    <w:tbl>
      <w:tblPr>
        <w:tblW w:w="4863" w:type="pct"/>
        <w:jc w:val="center"/>
        <w:tblInd w:w="-8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823"/>
        <w:gridCol w:w="3954"/>
        <w:gridCol w:w="1296"/>
        <w:gridCol w:w="1131"/>
        <w:gridCol w:w="1269"/>
        <w:gridCol w:w="1110"/>
      </w:tblGrid>
      <w:tr w:rsidR="002A1127" w:rsidRPr="00DA71B9" w:rsidTr="00FD3B92">
        <w:trPr>
          <w:jc w:val="center"/>
        </w:trPr>
        <w:tc>
          <w:tcPr>
            <w:tcW w:w="430" w:type="pct"/>
            <w:vMerge w:val="restart"/>
            <w:shd w:val="clear" w:color="auto" w:fill="FFFFCC"/>
            <w:vAlign w:val="center"/>
          </w:tcPr>
          <w:p w:rsidR="002A1127" w:rsidRPr="00DA71B9" w:rsidRDefault="002A1127" w:rsidP="000D7900">
            <w:pPr>
              <w:snapToGrid w:val="0"/>
              <w:jc w:val="center"/>
              <w:rPr>
                <w:b/>
                <w:bCs/>
              </w:rPr>
            </w:pPr>
            <w:r w:rsidRPr="00DA71B9">
              <w:rPr>
                <w:b/>
                <w:bCs/>
              </w:rPr>
              <w:t>Lp.</w:t>
            </w:r>
          </w:p>
        </w:tc>
        <w:tc>
          <w:tcPr>
            <w:tcW w:w="2063" w:type="pct"/>
            <w:vMerge w:val="restart"/>
            <w:shd w:val="clear" w:color="auto" w:fill="FFFFCC"/>
            <w:vAlign w:val="center"/>
          </w:tcPr>
          <w:p w:rsidR="002A1127" w:rsidRPr="00DA71B9" w:rsidRDefault="002A1127" w:rsidP="000D7900">
            <w:pPr>
              <w:snapToGrid w:val="0"/>
              <w:jc w:val="center"/>
              <w:rPr>
                <w:b/>
                <w:bCs/>
              </w:rPr>
            </w:pPr>
            <w:r w:rsidRPr="00DA71B9">
              <w:rPr>
                <w:b/>
                <w:bCs/>
              </w:rPr>
              <w:t>Rozpoznanie</w:t>
            </w:r>
          </w:p>
        </w:tc>
        <w:tc>
          <w:tcPr>
            <w:tcW w:w="1266" w:type="pct"/>
            <w:gridSpan w:val="2"/>
            <w:tcBorders>
              <w:bottom w:val="single" w:sz="18" w:space="0" w:color="auto"/>
            </w:tcBorders>
            <w:shd w:val="clear" w:color="auto" w:fill="FFFFCC"/>
          </w:tcPr>
          <w:p w:rsidR="002A1127" w:rsidRPr="00DA71B9" w:rsidRDefault="002A1127" w:rsidP="000D7900">
            <w:pPr>
              <w:snapToGrid w:val="0"/>
              <w:jc w:val="center"/>
              <w:rPr>
                <w:b/>
                <w:bCs/>
              </w:rPr>
            </w:pPr>
            <w:r w:rsidRPr="00DA71B9">
              <w:rPr>
                <w:b/>
                <w:bCs/>
              </w:rPr>
              <w:t>Mężczyźni</w:t>
            </w:r>
          </w:p>
        </w:tc>
        <w:tc>
          <w:tcPr>
            <w:tcW w:w="1241" w:type="pct"/>
            <w:gridSpan w:val="2"/>
            <w:tcBorders>
              <w:bottom w:val="single" w:sz="18" w:space="0" w:color="auto"/>
            </w:tcBorders>
            <w:shd w:val="clear" w:color="auto" w:fill="FFFFCC"/>
          </w:tcPr>
          <w:p w:rsidR="002A1127" w:rsidRPr="00DA71B9" w:rsidRDefault="002A1127" w:rsidP="000D7900">
            <w:pPr>
              <w:snapToGrid w:val="0"/>
              <w:jc w:val="center"/>
              <w:rPr>
                <w:b/>
                <w:bCs/>
              </w:rPr>
            </w:pPr>
            <w:r w:rsidRPr="00DA71B9">
              <w:rPr>
                <w:b/>
                <w:bCs/>
              </w:rPr>
              <w:t>Kobiety</w:t>
            </w:r>
          </w:p>
        </w:tc>
      </w:tr>
      <w:tr w:rsidR="002A1127" w:rsidRPr="00DA71B9" w:rsidTr="00FD3B92">
        <w:trPr>
          <w:jc w:val="center"/>
        </w:trPr>
        <w:tc>
          <w:tcPr>
            <w:tcW w:w="430" w:type="pct"/>
            <w:vMerge/>
            <w:tcBorders>
              <w:bottom w:val="single" w:sz="18" w:space="0" w:color="auto"/>
            </w:tcBorders>
            <w:shd w:val="clear" w:color="auto" w:fill="FFFFCC"/>
            <w:vAlign w:val="center"/>
          </w:tcPr>
          <w:p w:rsidR="00375422" w:rsidRPr="00DA71B9" w:rsidRDefault="00375422" w:rsidP="000D7900">
            <w:pPr>
              <w:snapToGrid w:val="0"/>
              <w:jc w:val="center"/>
              <w:rPr>
                <w:b/>
                <w:bCs/>
              </w:rPr>
            </w:pPr>
          </w:p>
        </w:tc>
        <w:tc>
          <w:tcPr>
            <w:tcW w:w="2063" w:type="pct"/>
            <w:vMerge/>
            <w:tcBorders>
              <w:bottom w:val="single" w:sz="18" w:space="0" w:color="auto"/>
            </w:tcBorders>
            <w:shd w:val="clear" w:color="auto" w:fill="FFFFCC"/>
            <w:vAlign w:val="center"/>
          </w:tcPr>
          <w:p w:rsidR="00375422" w:rsidRPr="00DA71B9" w:rsidRDefault="00375422" w:rsidP="000D7900">
            <w:pPr>
              <w:snapToGrid w:val="0"/>
              <w:jc w:val="center"/>
              <w:rPr>
                <w:b/>
                <w:bCs/>
              </w:rPr>
            </w:pPr>
          </w:p>
        </w:tc>
        <w:tc>
          <w:tcPr>
            <w:tcW w:w="676" w:type="pct"/>
            <w:tcBorders>
              <w:bottom w:val="single" w:sz="18" w:space="0" w:color="auto"/>
            </w:tcBorders>
            <w:shd w:val="clear" w:color="auto" w:fill="FFFFCC"/>
          </w:tcPr>
          <w:p w:rsidR="00375422" w:rsidRPr="00DA71B9" w:rsidRDefault="002A1127" w:rsidP="000D7900">
            <w:pPr>
              <w:snapToGrid w:val="0"/>
              <w:jc w:val="center"/>
              <w:rPr>
                <w:b/>
                <w:bCs/>
              </w:rPr>
            </w:pPr>
            <w:r w:rsidRPr="00DA71B9">
              <w:rPr>
                <w:b/>
                <w:bCs/>
              </w:rPr>
              <w:t>(osoba)</w:t>
            </w:r>
          </w:p>
        </w:tc>
        <w:tc>
          <w:tcPr>
            <w:tcW w:w="590" w:type="pct"/>
            <w:tcBorders>
              <w:bottom w:val="single" w:sz="18" w:space="0" w:color="auto"/>
            </w:tcBorders>
            <w:shd w:val="clear" w:color="auto" w:fill="FFFFCC"/>
          </w:tcPr>
          <w:p w:rsidR="00375422" w:rsidRPr="00DA71B9" w:rsidRDefault="002A1127" w:rsidP="000D7900">
            <w:pPr>
              <w:snapToGrid w:val="0"/>
              <w:jc w:val="center"/>
              <w:rPr>
                <w:b/>
                <w:bCs/>
              </w:rPr>
            </w:pPr>
            <w:r w:rsidRPr="00DA71B9">
              <w:rPr>
                <w:b/>
                <w:bCs/>
              </w:rPr>
              <w:t>(%)</w:t>
            </w:r>
          </w:p>
        </w:tc>
        <w:tc>
          <w:tcPr>
            <w:tcW w:w="662" w:type="pct"/>
            <w:tcBorders>
              <w:bottom w:val="single" w:sz="18" w:space="0" w:color="auto"/>
            </w:tcBorders>
            <w:shd w:val="clear" w:color="auto" w:fill="FFFFCC"/>
          </w:tcPr>
          <w:p w:rsidR="00375422" w:rsidRPr="00DA71B9" w:rsidRDefault="002A1127" w:rsidP="000D7900">
            <w:pPr>
              <w:snapToGrid w:val="0"/>
              <w:jc w:val="center"/>
              <w:rPr>
                <w:b/>
                <w:bCs/>
              </w:rPr>
            </w:pPr>
            <w:r w:rsidRPr="00DA71B9">
              <w:rPr>
                <w:b/>
                <w:bCs/>
              </w:rPr>
              <w:t>(osoba)</w:t>
            </w:r>
          </w:p>
        </w:tc>
        <w:tc>
          <w:tcPr>
            <w:tcW w:w="579" w:type="pct"/>
            <w:tcBorders>
              <w:bottom w:val="single" w:sz="18" w:space="0" w:color="auto"/>
            </w:tcBorders>
            <w:shd w:val="clear" w:color="auto" w:fill="FFFFCC"/>
          </w:tcPr>
          <w:p w:rsidR="00375422" w:rsidRPr="00DA71B9" w:rsidRDefault="002A1127" w:rsidP="000D7900">
            <w:pPr>
              <w:snapToGrid w:val="0"/>
              <w:jc w:val="center"/>
              <w:rPr>
                <w:b/>
                <w:bCs/>
              </w:rPr>
            </w:pPr>
            <w:r w:rsidRPr="00DA71B9">
              <w:rPr>
                <w:b/>
                <w:bCs/>
              </w:rPr>
              <w:t>(%)</w:t>
            </w:r>
          </w:p>
        </w:tc>
      </w:tr>
      <w:tr w:rsidR="002A1127" w:rsidRPr="00DA71B9" w:rsidTr="002A1127">
        <w:trPr>
          <w:trHeight w:val="111"/>
          <w:jc w:val="center"/>
        </w:trPr>
        <w:tc>
          <w:tcPr>
            <w:tcW w:w="2492" w:type="pct"/>
            <w:gridSpan w:val="2"/>
            <w:tcBorders>
              <w:bottom w:val="single" w:sz="18" w:space="0" w:color="auto"/>
            </w:tcBorders>
            <w:shd w:val="clear" w:color="auto" w:fill="C6E6A2"/>
            <w:vAlign w:val="center"/>
          </w:tcPr>
          <w:p w:rsidR="00375422" w:rsidRPr="00DA71B9" w:rsidRDefault="00375422" w:rsidP="000D7900">
            <w:pPr>
              <w:snapToGrid w:val="0"/>
              <w:jc w:val="center"/>
              <w:rPr>
                <w:b/>
                <w:bCs/>
              </w:rPr>
            </w:pPr>
            <w:r w:rsidRPr="00DA71B9">
              <w:rPr>
                <w:b/>
                <w:bCs/>
              </w:rPr>
              <w:t>Województwo śląskie ogółem</w:t>
            </w:r>
          </w:p>
        </w:tc>
        <w:tc>
          <w:tcPr>
            <w:tcW w:w="676" w:type="pct"/>
            <w:tcBorders>
              <w:bottom w:val="single" w:sz="18" w:space="0" w:color="auto"/>
            </w:tcBorders>
            <w:shd w:val="clear" w:color="auto" w:fill="C6E6A2"/>
          </w:tcPr>
          <w:p w:rsidR="00375422" w:rsidRPr="00DA71B9" w:rsidRDefault="00375422" w:rsidP="000D7900">
            <w:pPr>
              <w:snapToGrid w:val="0"/>
              <w:jc w:val="right"/>
              <w:rPr>
                <w:b/>
                <w:bCs/>
              </w:rPr>
            </w:pPr>
            <w:r w:rsidRPr="00DA71B9">
              <w:rPr>
                <w:b/>
                <w:bCs/>
              </w:rPr>
              <w:t>55 890</w:t>
            </w:r>
          </w:p>
        </w:tc>
        <w:tc>
          <w:tcPr>
            <w:tcW w:w="590" w:type="pct"/>
            <w:tcBorders>
              <w:bottom w:val="single" w:sz="18" w:space="0" w:color="auto"/>
            </w:tcBorders>
            <w:shd w:val="clear" w:color="auto" w:fill="C6E6A2"/>
          </w:tcPr>
          <w:p w:rsidR="00375422" w:rsidRPr="00DA71B9" w:rsidRDefault="00617AF7" w:rsidP="000D7900">
            <w:pPr>
              <w:snapToGrid w:val="0"/>
              <w:jc w:val="right"/>
              <w:rPr>
                <w:b/>
                <w:bCs/>
              </w:rPr>
            </w:pPr>
            <w:r w:rsidRPr="00DA71B9">
              <w:rPr>
                <w:b/>
                <w:bCs/>
              </w:rPr>
              <w:t>40,5</w:t>
            </w:r>
          </w:p>
        </w:tc>
        <w:tc>
          <w:tcPr>
            <w:tcW w:w="662" w:type="pct"/>
            <w:tcBorders>
              <w:bottom w:val="single" w:sz="18" w:space="0" w:color="auto"/>
            </w:tcBorders>
            <w:shd w:val="clear" w:color="auto" w:fill="C6E6A2"/>
          </w:tcPr>
          <w:p w:rsidR="00375422" w:rsidRPr="00DA71B9" w:rsidRDefault="00375422" w:rsidP="000D7900">
            <w:pPr>
              <w:snapToGrid w:val="0"/>
              <w:jc w:val="right"/>
              <w:rPr>
                <w:b/>
                <w:bCs/>
              </w:rPr>
            </w:pPr>
            <w:r w:rsidRPr="00DA71B9">
              <w:rPr>
                <w:b/>
                <w:bCs/>
              </w:rPr>
              <w:t>82 277</w:t>
            </w:r>
          </w:p>
        </w:tc>
        <w:tc>
          <w:tcPr>
            <w:tcW w:w="579" w:type="pct"/>
            <w:tcBorders>
              <w:bottom w:val="single" w:sz="18" w:space="0" w:color="auto"/>
            </w:tcBorders>
            <w:shd w:val="clear" w:color="auto" w:fill="C6E6A2"/>
          </w:tcPr>
          <w:p w:rsidR="00375422" w:rsidRPr="00DA71B9" w:rsidRDefault="00617AF7" w:rsidP="000D7900">
            <w:pPr>
              <w:snapToGrid w:val="0"/>
              <w:jc w:val="right"/>
              <w:rPr>
                <w:b/>
                <w:bCs/>
              </w:rPr>
            </w:pPr>
            <w:r w:rsidRPr="00DA71B9">
              <w:rPr>
                <w:b/>
                <w:bCs/>
              </w:rPr>
              <w:t>59,5</w:t>
            </w:r>
          </w:p>
        </w:tc>
      </w:tr>
      <w:tr w:rsidR="00375422" w:rsidRPr="00DA71B9" w:rsidTr="002A1127">
        <w:trPr>
          <w:trHeight w:val="111"/>
          <w:jc w:val="center"/>
        </w:trPr>
        <w:tc>
          <w:tcPr>
            <w:tcW w:w="5000" w:type="pct"/>
            <w:gridSpan w:val="6"/>
            <w:tcBorders>
              <w:bottom w:val="single" w:sz="18" w:space="0" w:color="auto"/>
            </w:tcBorders>
            <w:shd w:val="clear" w:color="auto" w:fill="C6E6A2"/>
            <w:vAlign w:val="center"/>
          </w:tcPr>
          <w:p w:rsidR="00375422" w:rsidRPr="00DA71B9" w:rsidRDefault="00375422" w:rsidP="00375422">
            <w:pPr>
              <w:snapToGrid w:val="0"/>
              <w:rPr>
                <w:b/>
                <w:bCs/>
              </w:rPr>
            </w:pPr>
            <w:r w:rsidRPr="00DA71B9">
              <w:rPr>
                <w:b/>
                <w:bCs/>
              </w:rPr>
              <w:t>w tym</w:t>
            </w:r>
            <w:r w:rsidR="0071560C" w:rsidRPr="00DA71B9">
              <w:rPr>
                <w:b/>
                <w:bCs/>
              </w:rPr>
              <w:t>:</w:t>
            </w:r>
          </w:p>
        </w:tc>
      </w:tr>
      <w:tr w:rsidR="002A1127" w:rsidRPr="00DA71B9" w:rsidTr="00FD3B92">
        <w:trPr>
          <w:trHeight w:val="335"/>
          <w:jc w:val="center"/>
        </w:trPr>
        <w:tc>
          <w:tcPr>
            <w:tcW w:w="430" w:type="pct"/>
            <w:shd w:val="clear" w:color="auto" w:fill="auto"/>
            <w:vAlign w:val="center"/>
          </w:tcPr>
          <w:p w:rsidR="00375422" w:rsidRPr="00DA71B9" w:rsidRDefault="00375422" w:rsidP="000D7900">
            <w:pPr>
              <w:widowControl/>
              <w:suppressAutoHyphens w:val="0"/>
              <w:jc w:val="center"/>
              <w:rPr>
                <w:rFonts w:eastAsia="Times New Roman"/>
                <w:b/>
                <w:lang w:eastAsia="pl-PL"/>
              </w:rPr>
            </w:pPr>
            <w:r w:rsidRPr="00DA71B9">
              <w:rPr>
                <w:rFonts w:eastAsia="Times New Roman"/>
                <w:b/>
                <w:lang w:eastAsia="pl-PL"/>
              </w:rPr>
              <w:t>1.</w:t>
            </w:r>
          </w:p>
        </w:tc>
        <w:tc>
          <w:tcPr>
            <w:tcW w:w="2063" w:type="pct"/>
            <w:shd w:val="clear" w:color="auto" w:fill="auto"/>
          </w:tcPr>
          <w:p w:rsidR="00375422" w:rsidRPr="00DA71B9" w:rsidRDefault="00375422" w:rsidP="000D7900">
            <w:pPr>
              <w:snapToGrid w:val="0"/>
            </w:pPr>
            <w:r w:rsidRPr="00DA71B9">
              <w:t xml:space="preserve">Organiczne zaburzenia </w:t>
            </w:r>
            <w:proofErr w:type="spellStart"/>
            <w:r w:rsidRPr="00DA71B9">
              <w:t>niepsychotyczne</w:t>
            </w:r>
            <w:proofErr w:type="spellEnd"/>
          </w:p>
        </w:tc>
        <w:tc>
          <w:tcPr>
            <w:tcW w:w="676" w:type="pct"/>
            <w:vAlign w:val="bottom"/>
          </w:tcPr>
          <w:p w:rsidR="00375422" w:rsidRPr="00DA71B9" w:rsidRDefault="00375422" w:rsidP="006B5CC6">
            <w:pPr>
              <w:snapToGrid w:val="0"/>
              <w:jc w:val="right"/>
            </w:pPr>
            <w:r w:rsidRPr="00DA71B9">
              <w:t>3 815</w:t>
            </w:r>
          </w:p>
        </w:tc>
        <w:tc>
          <w:tcPr>
            <w:tcW w:w="590" w:type="pct"/>
            <w:vAlign w:val="bottom"/>
          </w:tcPr>
          <w:p w:rsidR="00375422" w:rsidRPr="00DA71B9" w:rsidRDefault="002A1127" w:rsidP="006B5CC6">
            <w:pPr>
              <w:snapToGrid w:val="0"/>
              <w:jc w:val="right"/>
            </w:pPr>
            <w:r w:rsidRPr="00DA71B9">
              <w:t>51,1</w:t>
            </w:r>
          </w:p>
        </w:tc>
        <w:tc>
          <w:tcPr>
            <w:tcW w:w="662" w:type="pct"/>
            <w:vAlign w:val="bottom"/>
          </w:tcPr>
          <w:p w:rsidR="00375422" w:rsidRPr="00DA71B9" w:rsidRDefault="00375422" w:rsidP="006B5CC6">
            <w:pPr>
              <w:snapToGrid w:val="0"/>
              <w:jc w:val="right"/>
            </w:pPr>
            <w:r w:rsidRPr="00DA71B9">
              <w:t>3 514</w:t>
            </w:r>
          </w:p>
        </w:tc>
        <w:tc>
          <w:tcPr>
            <w:tcW w:w="579" w:type="pct"/>
            <w:vAlign w:val="bottom"/>
          </w:tcPr>
          <w:p w:rsidR="00375422" w:rsidRPr="00DA71B9" w:rsidRDefault="006B5CC6" w:rsidP="006B5CC6">
            <w:pPr>
              <w:snapToGrid w:val="0"/>
              <w:jc w:val="right"/>
            </w:pPr>
            <w:r w:rsidRPr="00DA71B9">
              <w:t>47,9</w:t>
            </w:r>
          </w:p>
        </w:tc>
      </w:tr>
      <w:tr w:rsidR="002A1127" w:rsidRPr="00DA71B9" w:rsidTr="00FD3B92">
        <w:trPr>
          <w:trHeight w:val="240"/>
          <w:jc w:val="center"/>
        </w:trPr>
        <w:tc>
          <w:tcPr>
            <w:tcW w:w="430" w:type="pct"/>
            <w:shd w:val="clear" w:color="auto" w:fill="auto"/>
            <w:vAlign w:val="center"/>
          </w:tcPr>
          <w:p w:rsidR="00375422" w:rsidRPr="00DA71B9" w:rsidRDefault="00375422" w:rsidP="000D7900">
            <w:pPr>
              <w:widowControl/>
              <w:suppressAutoHyphens w:val="0"/>
              <w:jc w:val="center"/>
              <w:rPr>
                <w:rFonts w:eastAsia="Times New Roman"/>
                <w:b/>
                <w:lang w:eastAsia="pl-PL"/>
              </w:rPr>
            </w:pPr>
            <w:r w:rsidRPr="00DA71B9">
              <w:rPr>
                <w:rFonts w:eastAsia="Times New Roman"/>
                <w:b/>
                <w:lang w:eastAsia="pl-PL"/>
              </w:rPr>
              <w:t>2.</w:t>
            </w:r>
          </w:p>
        </w:tc>
        <w:tc>
          <w:tcPr>
            <w:tcW w:w="2063" w:type="pct"/>
            <w:shd w:val="clear" w:color="auto" w:fill="auto"/>
          </w:tcPr>
          <w:p w:rsidR="00375422" w:rsidRPr="00DA71B9" w:rsidRDefault="00375422" w:rsidP="000D7900">
            <w:pPr>
              <w:snapToGrid w:val="0"/>
            </w:pPr>
            <w:r w:rsidRPr="00DA71B9">
              <w:t>Organiczne zaburzenia psychotyczne</w:t>
            </w:r>
          </w:p>
        </w:tc>
        <w:tc>
          <w:tcPr>
            <w:tcW w:w="676" w:type="pct"/>
            <w:vAlign w:val="bottom"/>
          </w:tcPr>
          <w:p w:rsidR="00375422" w:rsidRPr="00DA71B9" w:rsidRDefault="00375422" w:rsidP="006B5CC6">
            <w:pPr>
              <w:snapToGrid w:val="0"/>
              <w:jc w:val="right"/>
            </w:pPr>
            <w:r w:rsidRPr="00DA71B9">
              <w:t>5 349</w:t>
            </w:r>
          </w:p>
        </w:tc>
        <w:tc>
          <w:tcPr>
            <w:tcW w:w="590" w:type="pct"/>
            <w:vAlign w:val="bottom"/>
          </w:tcPr>
          <w:p w:rsidR="00375422" w:rsidRPr="00DA71B9" w:rsidRDefault="006B5CC6" w:rsidP="006B5CC6">
            <w:pPr>
              <w:snapToGrid w:val="0"/>
              <w:jc w:val="right"/>
            </w:pPr>
            <w:r w:rsidRPr="00DA71B9">
              <w:t>42,4</w:t>
            </w:r>
          </w:p>
        </w:tc>
        <w:tc>
          <w:tcPr>
            <w:tcW w:w="662" w:type="pct"/>
            <w:vAlign w:val="bottom"/>
          </w:tcPr>
          <w:p w:rsidR="00375422" w:rsidRPr="00DA71B9" w:rsidRDefault="00375422" w:rsidP="006B5CC6">
            <w:pPr>
              <w:snapToGrid w:val="0"/>
              <w:jc w:val="right"/>
            </w:pPr>
            <w:r w:rsidRPr="00DA71B9">
              <w:t>7 253</w:t>
            </w:r>
          </w:p>
        </w:tc>
        <w:tc>
          <w:tcPr>
            <w:tcW w:w="579" w:type="pct"/>
            <w:vAlign w:val="bottom"/>
          </w:tcPr>
          <w:p w:rsidR="00375422" w:rsidRPr="00DA71B9" w:rsidRDefault="006B5CC6" w:rsidP="006B5CC6">
            <w:pPr>
              <w:snapToGrid w:val="0"/>
              <w:jc w:val="right"/>
            </w:pPr>
            <w:r w:rsidRPr="00DA71B9">
              <w:t>57,6</w:t>
            </w:r>
          </w:p>
        </w:tc>
      </w:tr>
      <w:tr w:rsidR="002A1127" w:rsidRPr="00DA71B9" w:rsidTr="00FD3B92">
        <w:trPr>
          <w:trHeight w:val="202"/>
          <w:jc w:val="center"/>
        </w:trPr>
        <w:tc>
          <w:tcPr>
            <w:tcW w:w="430" w:type="pct"/>
            <w:shd w:val="clear" w:color="auto" w:fill="auto"/>
            <w:vAlign w:val="center"/>
          </w:tcPr>
          <w:p w:rsidR="00375422" w:rsidRPr="00DA71B9" w:rsidRDefault="00375422" w:rsidP="000D7900">
            <w:pPr>
              <w:widowControl/>
              <w:suppressAutoHyphens w:val="0"/>
              <w:jc w:val="center"/>
              <w:rPr>
                <w:rFonts w:eastAsia="Times New Roman"/>
                <w:b/>
                <w:lang w:eastAsia="pl-PL"/>
              </w:rPr>
            </w:pPr>
            <w:r w:rsidRPr="00DA71B9">
              <w:rPr>
                <w:rFonts w:eastAsia="Times New Roman"/>
                <w:b/>
                <w:lang w:eastAsia="pl-PL"/>
              </w:rPr>
              <w:t>3.</w:t>
            </w:r>
          </w:p>
        </w:tc>
        <w:tc>
          <w:tcPr>
            <w:tcW w:w="2063" w:type="pct"/>
            <w:shd w:val="clear" w:color="auto" w:fill="auto"/>
          </w:tcPr>
          <w:p w:rsidR="00375422" w:rsidRPr="00DA71B9" w:rsidRDefault="00375422" w:rsidP="000D7900">
            <w:pPr>
              <w:snapToGrid w:val="0"/>
            </w:pPr>
            <w:r w:rsidRPr="00DA71B9">
              <w:t>Schizofrenia</w:t>
            </w:r>
          </w:p>
        </w:tc>
        <w:tc>
          <w:tcPr>
            <w:tcW w:w="676" w:type="pct"/>
            <w:vAlign w:val="bottom"/>
          </w:tcPr>
          <w:p w:rsidR="00375422" w:rsidRPr="00DA71B9" w:rsidRDefault="00375422" w:rsidP="006B5CC6">
            <w:pPr>
              <w:snapToGrid w:val="0"/>
              <w:jc w:val="right"/>
            </w:pPr>
            <w:r w:rsidRPr="00DA71B9">
              <w:t>8 064</w:t>
            </w:r>
          </w:p>
        </w:tc>
        <w:tc>
          <w:tcPr>
            <w:tcW w:w="590" w:type="pct"/>
            <w:vAlign w:val="bottom"/>
          </w:tcPr>
          <w:p w:rsidR="00375422" w:rsidRPr="00DA71B9" w:rsidRDefault="006B5CC6" w:rsidP="006B5CC6">
            <w:pPr>
              <w:snapToGrid w:val="0"/>
              <w:jc w:val="right"/>
            </w:pPr>
            <w:r w:rsidRPr="00DA71B9">
              <w:t>46,0</w:t>
            </w:r>
          </w:p>
        </w:tc>
        <w:tc>
          <w:tcPr>
            <w:tcW w:w="662" w:type="pct"/>
            <w:vAlign w:val="bottom"/>
          </w:tcPr>
          <w:p w:rsidR="00375422" w:rsidRPr="00DA71B9" w:rsidRDefault="00375422" w:rsidP="006B5CC6">
            <w:pPr>
              <w:snapToGrid w:val="0"/>
              <w:jc w:val="right"/>
            </w:pPr>
            <w:r w:rsidRPr="00DA71B9">
              <w:t>9 482</w:t>
            </w:r>
          </w:p>
        </w:tc>
        <w:tc>
          <w:tcPr>
            <w:tcW w:w="579" w:type="pct"/>
            <w:vAlign w:val="bottom"/>
          </w:tcPr>
          <w:p w:rsidR="00375422" w:rsidRPr="00DA71B9" w:rsidRDefault="006B5CC6" w:rsidP="006B5CC6">
            <w:pPr>
              <w:snapToGrid w:val="0"/>
              <w:jc w:val="right"/>
            </w:pPr>
            <w:r w:rsidRPr="00DA71B9">
              <w:t>54,0</w:t>
            </w:r>
          </w:p>
        </w:tc>
      </w:tr>
      <w:tr w:rsidR="002A1127" w:rsidRPr="00DA71B9" w:rsidTr="00FD3B92">
        <w:trPr>
          <w:trHeight w:val="307"/>
          <w:jc w:val="center"/>
        </w:trPr>
        <w:tc>
          <w:tcPr>
            <w:tcW w:w="430" w:type="pct"/>
            <w:shd w:val="clear" w:color="auto" w:fill="auto"/>
            <w:vAlign w:val="center"/>
          </w:tcPr>
          <w:p w:rsidR="00375422" w:rsidRPr="00DA71B9" w:rsidRDefault="00375422" w:rsidP="000D7900">
            <w:pPr>
              <w:widowControl/>
              <w:suppressAutoHyphens w:val="0"/>
              <w:jc w:val="center"/>
              <w:rPr>
                <w:rFonts w:eastAsia="Times New Roman"/>
                <w:b/>
                <w:lang w:eastAsia="pl-PL"/>
              </w:rPr>
            </w:pPr>
            <w:r w:rsidRPr="00DA71B9">
              <w:rPr>
                <w:rFonts w:eastAsia="Times New Roman"/>
                <w:b/>
                <w:lang w:eastAsia="pl-PL"/>
              </w:rPr>
              <w:t>4.</w:t>
            </w:r>
          </w:p>
        </w:tc>
        <w:tc>
          <w:tcPr>
            <w:tcW w:w="2063" w:type="pct"/>
            <w:shd w:val="clear" w:color="auto" w:fill="auto"/>
          </w:tcPr>
          <w:p w:rsidR="00375422" w:rsidRPr="00DA71B9" w:rsidRDefault="00FD3B92" w:rsidP="000D7900">
            <w:pPr>
              <w:snapToGrid w:val="0"/>
            </w:pPr>
            <w:r w:rsidRPr="00DA71B9">
              <w:t>Inne zaburzenia psychotyczne i </w:t>
            </w:r>
            <w:r w:rsidR="00375422" w:rsidRPr="00DA71B9">
              <w:t>urojenia</w:t>
            </w:r>
          </w:p>
        </w:tc>
        <w:tc>
          <w:tcPr>
            <w:tcW w:w="676" w:type="pct"/>
            <w:vAlign w:val="bottom"/>
          </w:tcPr>
          <w:p w:rsidR="00375422" w:rsidRPr="00DA71B9" w:rsidRDefault="00375422" w:rsidP="006B5CC6">
            <w:pPr>
              <w:snapToGrid w:val="0"/>
              <w:jc w:val="right"/>
            </w:pPr>
            <w:r w:rsidRPr="00DA71B9">
              <w:t>2 746</w:t>
            </w:r>
          </w:p>
        </w:tc>
        <w:tc>
          <w:tcPr>
            <w:tcW w:w="590" w:type="pct"/>
            <w:vAlign w:val="bottom"/>
          </w:tcPr>
          <w:p w:rsidR="00375422" w:rsidRPr="00DA71B9" w:rsidRDefault="006B5CC6" w:rsidP="006B5CC6">
            <w:pPr>
              <w:snapToGrid w:val="0"/>
              <w:jc w:val="right"/>
            </w:pPr>
            <w:r w:rsidRPr="00DA71B9">
              <w:t>41,8</w:t>
            </w:r>
          </w:p>
        </w:tc>
        <w:tc>
          <w:tcPr>
            <w:tcW w:w="662" w:type="pct"/>
            <w:vAlign w:val="bottom"/>
          </w:tcPr>
          <w:p w:rsidR="00375422" w:rsidRPr="00DA71B9" w:rsidRDefault="00375422" w:rsidP="006B5CC6">
            <w:pPr>
              <w:snapToGrid w:val="0"/>
              <w:jc w:val="right"/>
            </w:pPr>
            <w:r w:rsidRPr="00DA71B9">
              <w:t>3 817</w:t>
            </w:r>
          </w:p>
        </w:tc>
        <w:tc>
          <w:tcPr>
            <w:tcW w:w="579" w:type="pct"/>
            <w:vAlign w:val="bottom"/>
          </w:tcPr>
          <w:p w:rsidR="00375422" w:rsidRPr="00DA71B9" w:rsidRDefault="006B5CC6" w:rsidP="006B5CC6">
            <w:pPr>
              <w:snapToGrid w:val="0"/>
              <w:jc w:val="right"/>
            </w:pPr>
            <w:r w:rsidRPr="00DA71B9">
              <w:t>58,2</w:t>
            </w:r>
          </w:p>
        </w:tc>
      </w:tr>
      <w:tr w:rsidR="002A1127" w:rsidRPr="00DA71B9" w:rsidTr="00FD3B92">
        <w:trPr>
          <w:trHeight w:val="255"/>
          <w:jc w:val="center"/>
        </w:trPr>
        <w:tc>
          <w:tcPr>
            <w:tcW w:w="430" w:type="pct"/>
            <w:shd w:val="clear" w:color="auto" w:fill="auto"/>
            <w:vAlign w:val="center"/>
          </w:tcPr>
          <w:p w:rsidR="00375422" w:rsidRPr="00DA71B9" w:rsidRDefault="00375422" w:rsidP="000D7900">
            <w:pPr>
              <w:widowControl/>
              <w:suppressAutoHyphens w:val="0"/>
              <w:jc w:val="center"/>
              <w:rPr>
                <w:rFonts w:eastAsia="Times New Roman"/>
                <w:b/>
                <w:lang w:eastAsia="pl-PL"/>
              </w:rPr>
            </w:pPr>
            <w:r w:rsidRPr="00DA71B9">
              <w:rPr>
                <w:rFonts w:eastAsia="Times New Roman"/>
                <w:b/>
                <w:lang w:eastAsia="pl-PL"/>
              </w:rPr>
              <w:t>5.</w:t>
            </w:r>
          </w:p>
        </w:tc>
        <w:tc>
          <w:tcPr>
            <w:tcW w:w="2063" w:type="pct"/>
            <w:shd w:val="clear" w:color="auto" w:fill="auto"/>
          </w:tcPr>
          <w:p w:rsidR="00375422" w:rsidRPr="00DA71B9" w:rsidRDefault="00375422" w:rsidP="000D7900">
            <w:pPr>
              <w:snapToGrid w:val="0"/>
            </w:pPr>
            <w:r w:rsidRPr="00DA71B9">
              <w:t>Epizody afektywne</w:t>
            </w:r>
          </w:p>
        </w:tc>
        <w:tc>
          <w:tcPr>
            <w:tcW w:w="676" w:type="pct"/>
            <w:vAlign w:val="bottom"/>
          </w:tcPr>
          <w:p w:rsidR="00375422" w:rsidRPr="00DA71B9" w:rsidRDefault="00375422" w:rsidP="006B5CC6">
            <w:pPr>
              <w:snapToGrid w:val="0"/>
              <w:jc w:val="right"/>
            </w:pPr>
            <w:r w:rsidRPr="00DA71B9">
              <w:t>4 411</w:t>
            </w:r>
          </w:p>
        </w:tc>
        <w:tc>
          <w:tcPr>
            <w:tcW w:w="590" w:type="pct"/>
            <w:vAlign w:val="bottom"/>
          </w:tcPr>
          <w:p w:rsidR="00375422" w:rsidRPr="00DA71B9" w:rsidRDefault="006B5CC6" w:rsidP="006B5CC6">
            <w:pPr>
              <w:snapToGrid w:val="0"/>
              <w:jc w:val="right"/>
            </w:pPr>
            <w:r w:rsidRPr="00DA71B9">
              <w:t>31,6</w:t>
            </w:r>
          </w:p>
        </w:tc>
        <w:tc>
          <w:tcPr>
            <w:tcW w:w="662" w:type="pct"/>
            <w:vAlign w:val="bottom"/>
          </w:tcPr>
          <w:p w:rsidR="00375422" w:rsidRPr="00DA71B9" w:rsidRDefault="00375422" w:rsidP="006B5CC6">
            <w:pPr>
              <w:snapToGrid w:val="0"/>
              <w:jc w:val="right"/>
            </w:pPr>
            <w:r w:rsidRPr="00DA71B9">
              <w:t>9 540</w:t>
            </w:r>
          </w:p>
        </w:tc>
        <w:tc>
          <w:tcPr>
            <w:tcW w:w="579" w:type="pct"/>
            <w:vAlign w:val="bottom"/>
          </w:tcPr>
          <w:p w:rsidR="00375422" w:rsidRPr="00DA71B9" w:rsidRDefault="006B5CC6" w:rsidP="006B5CC6">
            <w:pPr>
              <w:snapToGrid w:val="0"/>
              <w:jc w:val="right"/>
            </w:pPr>
            <w:r w:rsidRPr="00DA71B9">
              <w:t>68,4</w:t>
            </w:r>
          </w:p>
        </w:tc>
      </w:tr>
      <w:tr w:rsidR="002A1127" w:rsidRPr="00DA71B9" w:rsidTr="00FD3B92">
        <w:trPr>
          <w:trHeight w:val="345"/>
          <w:jc w:val="center"/>
        </w:trPr>
        <w:tc>
          <w:tcPr>
            <w:tcW w:w="430" w:type="pct"/>
            <w:shd w:val="clear" w:color="auto" w:fill="auto"/>
            <w:vAlign w:val="center"/>
          </w:tcPr>
          <w:p w:rsidR="00375422" w:rsidRPr="00DA71B9" w:rsidRDefault="00375422" w:rsidP="000D7900">
            <w:pPr>
              <w:widowControl/>
              <w:suppressAutoHyphens w:val="0"/>
              <w:jc w:val="center"/>
              <w:rPr>
                <w:rFonts w:eastAsia="Times New Roman"/>
                <w:b/>
                <w:lang w:eastAsia="pl-PL"/>
              </w:rPr>
            </w:pPr>
            <w:r w:rsidRPr="00DA71B9">
              <w:rPr>
                <w:rFonts w:eastAsia="Times New Roman"/>
                <w:b/>
                <w:lang w:eastAsia="pl-PL"/>
              </w:rPr>
              <w:t>6.</w:t>
            </w:r>
          </w:p>
        </w:tc>
        <w:tc>
          <w:tcPr>
            <w:tcW w:w="2063" w:type="pct"/>
            <w:shd w:val="clear" w:color="auto" w:fill="auto"/>
          </w:tcPr>
          <w:p w:rsidR="00375422" w:rsidRPr="00DA71B9" w:rsidRDefault="00375422" w:rsidP="000D7900">
            <w:pPr>
              <w:snapToGrid w:val="0"/>
            </w:pPr>
            <w:r w:rsidRPr="00DA71B9">
              <w:t>Depresje nawracające i zaburzenia dwubiegunowe</w:t>
            </w:r>
          </w:p>
        </w:tc>
        <w:tc>
          <w:tcPr>
            <w:tcW w:w="676" w:type="pct"/>
            <w:vAlign w:val="bottom"/>
          </w:tcPr>
          <w:p w:rsidR="00375422" w:rsidRPr="00DA71B9" w:rsidRDefault="00375422" w:rsidP="006B5CC6">
            <w:pPr>
              <w:snapToGrid w:val="0"/>
              <w:jc w:val="right"/>
            </w:pPr>
            <w:r w:rsidRPr="00DA71B9">
              <w:t>4 180</w:t>
            </w:r>
          </w:p>
        </w:tc>
        <w:tc>
          <w:tcPr>
            <w:tcW w:w="590" w:type="pct"/>
            <w:vAlign w:val="bottom"/>
          </w:tcPr>
          <w:p w:rsidR="00375422" w:rsidRPr="00DA71B9" w:rsidRDefault="006B5CC6" w:rsidP="006B5CC6">
            <w:pPr>
              <w:snapToGrid w:val="0"/>
              <w:jc w:val="right"/>
            </w:pPr>
            <w:r w:rsidRPr="00DA71B9">
              <w:t>33,5</w:t>
            </w:r>
          </w:p>
        </w:tc>
        <w:tc>
          <w:tcPr>
            <w:tcW w:w="662" w:type="pct"/>
            <w:vAlign w:val="bottom"/>
          </w:tcPr>
          <w:p w:rsidR="00375422" w:rsidRPr="00DA71B9" w:rsidRDefault="00375422" w:rsidP="006B5CC6">
            <w:pPr>
              <w:snapToGrid w:val="0"/>
              <w:jc w:val="right"/>
            </w:pPr>
            <w:r w:rsidRPr="00DA71B9">
              <w:t>8 305</w:t>
            </w:r>
          </w:p>
        </w:tc>
        <w:tc>
          <w:tcPr>
            <w:tcW w:w="579" w:type="pct"/>
            <w:vAlign w:val="bottom"/>
          </w:tcPr>
          <w:p w:rsidR="00375422" w:rsidRPr="00DA71B9" w:rsidRDefault="006B5CC6" w:rsidP="006B5CC6">
            <w:pPr>
              <w:snapToGrid w:val="0"/>
              <w:jc w:val="right"/>
            </w:pPr>
            <w:r w:rsidRPr="00DA71B9">
              <w:t>66,5</w:t>
            </w:r>
          </w:p>
        </w:tc>
      </w:tr>
      <w:tr w:rsidR="002A1127" w:rsidRPr="00DA71B9" w:rsidTr="00FD3B92">
        <w:trPr>
          <w:trHeight w:val="236"/>
          <w:jc w:val="center"/>
        </w:trPr>
        <w:tc>
          <w:tcPr>
            <w:tcW w:w="430" w:type="pct"/>
            <w:shd w:val="clear" w:color="auto" w:fill="auto"/>
            <w:vAlign w:val="center"/>
          </w:tcPr>
          <w:p w:rsidR="00375422" w:rsidRPr="00DA71B9" w:rsidRDefault="00375422" w:rsidP="000D7900">
            <w:pPr>
              <w:widowControl/>
              <w:suppressAutoHyphens w:val="0"/>
              <w:jc w:val="center"/>
              <w:rPr>
                <w:rFonts w:eastAsia="Times New Roman"/>
                <w:b/>
                <w:lang w:eastAsia="pl-PL"/>
              </w:rPr>
            </w:pPr>
            <w:r w:rsidRPr="00DA71B9">
              <w:rPr>
                <w:rFonts w:eastAsia="Times New Roman"/>
                <w:b/>
                <w:lang w:eastAsia="pl-PL"/>
              </w:rPr>
              <w:t>7.</w:t>
            </w:r>
          </w:p>
        </w:tc>
        <w:tc>
          <w:tcPr>
            <w:tcW w:w="2063" w:type="pct"/>
            <w:shd w:val="clear" w:color="auto" w:fill="auto"/>
          </w:tcPr>
          <w:p w:rsidR="00375422" w:rsidRPr="00DA71B9" w:rsidRDefault="00375422" w:rsidP="000D7900">
            <w:pPr>
              <w:snapToGrid w:val="0"/>
            </w:pPr>
            <w:r w:rsidRPr="00DA71B9">
              <w:t>Inne zaburzenia nastroju (afektywne)</w:t>
            </w:r>
          </w:p>
        </w:tc>
        <w:tc>
          <w:tcPr>
            <w:tcW w:w="676" w:type="pct"/>
            <w:vAlign w:val="bottom"/>
          </w:tcPr>
          <w:p w:rsidR="00375422" w:rsidRPr="00DA71B9" w:rsidRDefault="00375422" w:rsidP="006B5CC6">
            <w:pPr>
              <w:snapToGrid w:val="0"/>
              <w:jc w:val="right"/>
            </w:pPr>
            <w:r w:rsidRPr="00DA71B9">
              <w:t>1 898</w:t>
            </w:r>
          </w:p>
        </w:tc>
        <w:tc>
          <w:tcPr>
            <w:tcW w:w="590" w:type="pct"/>
            <w:vAlign w:val="bottom"/>
          </w:tcPr>
          <w:p w:rsidR="00375422" w:rsidRPr="00DA71B9" w:rsidRDefault="006B5CC6" w:rsidP="006B5CC6">
            <w:pPr>
              <w:snapToGrid w:val="0"/>
              <w:jc w:val="right"/>
            </w:pPr>
            <w:r w:rsidRPr="00DA71B9">
              <w:t>33,2</w:t>
            </w:r>
          </w:p>
        </w:tc>
        <w:tc>
          <w:tcPr>
            <w:tcW w:w="662" w:type="pct"/>
            <w:vAlign w:val="bottom"/>
          </w:tcPr>
          <w:p w:rsidR="00375422" w:rsidRPr="00DA71B9" w:rsidRDefault="00375422" w:rsidP="006B5CC6">
            <w:pPr>
              <w:snapToGrid w:val="0"/>
              <w:jc w:val="right"/>
            </w:pPr>
            <w:r w:rsidRPr="00DA71B9">
              <w:t>3 820</w:t>
            </w:r>
          </w:p>
        </w:tc>
        <w:tc>
          <w:tcPr>
            <w:tcW w:w="579" w:type="pct"/>
            <w:vAlign w:val="bottom"/>
          </w:tcPr>
          <w:p w:rsidR="00375422" w:rsidRPr="00DA71B9" w:rsidRDefault="006B5CC6" w:rsidP="006B5CC6">
            <w:pPr>
              <w:snapToGrid w:val="0"/>
              <w:jc w:val="right"/>
            </w:pPr>
            <w:r w:rsidRPr="00DA71B9">
              <w:t>66,8</w:t>
            </w:r>
          </w:p>
        </w:tc>
      </w:tr>
      <w:tr w:rsidR="002A1127" w:rsidRPr="00DA71B9" w:rsidTr="00FD3B92">
        <w:trPr>
          <w:trHeight w:val="255"/>
          <w:jc w:val="center"/>
        </w:trPr>
        <w:tc>
          <w:tcPr>
            <w:tcW w:w="430" w:type="pct"/>
            <w:shd w:val="clear" w:color="auto" w:fill="auto"/>
            <w:vAlign w:val="center"/>
          </w:tcPr>
          <w:p w:rsidR="00375422" w:rsidRPr="00DA71B9" w:rsidRDefault="00375422" w:rsidP="000D7900">
            <w:pPr>
              <w:widowControl/>
              <w:suppressAutoHyphens w:val="0"/>
              <w:jc w:val="center"/>
              <w:rPr>
                <w:rFonts w:eastAsia="Times New Roman"/>
                <w:b/>
                <w:lang w:eastAsia="pl-PL"/>
              </w:rPr>
            </w:pPr>
            <w:r w:rsidRPr="00DA71B9">
              <w:rPr>
                <w:rFonts w:eastAsia="Times New Roman"/>
                <w:b/>
                <w:lang w:eastAsia="pl-PL"/>
              </w:rPr>
              <w:t>8.</w:t>
            </w:r>
          </w:p>
        </w:tc>
        <w:tc>
          <w:tcPr>
            <w:tcW w:w="2063" w:type="pct"/>
            <w:shd w:val="clear" w:color="auto" w:fill="auto"/>
          </w:tcPr>
          <w:p w:rsidR="00375422" w:rsidRPr="00DA71B9" w:rsidRDefault="00375422" w:rsidP="000D7900">
            <w:pPr>
              <w:snapToGrid w:val="0"/>
            </w:pPr>
            <w:r w:rsidRPr="00DA71B9">
              <w:t>Zaburzenia nerwicowe związane ze stresem i </w:t>
            </w:r>
            <w:proofErr w:type="spellStart"/>
            <w:r w:rsidRPr="00DA71B9">
              <w:t>somatoformiczne</w:t>
            </w:r>
            <w:proofErr w:type="spellEnd"/>
          </w:p>
        </w:tc>
        <w:tc>
          <w:tcPr>
            <w:tcW w:w="676" w:type="pct"/>
            <w:vAlign w:val="bottom"/>
          </w:tcPr>
          <w:p w:rsidR="00375422" w:rsidRPr="00DA71B9" w:rsidRDefault="00375422" w:rsidP="006B5CC6">
            <w:pPr>
              <w:snapToGrid w:val="0"/>
              <w:jc w:val="right"/>
            </w:pPr>
            <w:r w:rsidRPr="00DA71B9">
              <w:t>14 758</w:t>
            </w:r>
          </w:p>
        </w:tc>
        <w:tc>
          <w:tcPr>
            <w:tcW w:w="590" w:type="pct"/>
            <w:vAlign w:val="bottom"/>
          </w:tcPr>
          <w:p w:rsidR="00375422" w:rsidRPr="00DA71B9" w:rsidRDefault="006B5CC6" w:rsidP="006B5CC6">
            <w:pPr>
              <w:snapToGrid w:val="0"/>
              <w:jc w:val="right"/>
            </w:pPr>
            <w:r w:rsidRPr="00DA71B9">
              <w:t>35,1</w:t>
            </w:r>
          </w:p>
        </w:tc>
        <w:tc>
          <w:tcPr>
            <w:tcW w:w="662" w:type="pct"/>
            <w:vAlign w:val="bottom"/>
          </w:tcPr>
          <w:p w:rsidR="00375422" w:rsidRPr="00DA71B9" w:rsidRDefault="00375422" w:rsidP="006B5CC6">
            <w:pPr>
              <w:snapToGrid w:val="0"/>
              <w:jc w:val="right"/>
            </w:pPr>
            <w:r w:rsidRPr="00DA71B9">
              <w:t>27 247</w:t>
            </w:r>
          </w:p>
        </w:tc>
        <w:tc>
          <w:tcPr>
            <w:tcW w:w="579" w:type="pct"/>
            <w:vAlign w:val="bottom"/>
          </w:tcPr>
          <w:p w:rsidR="00375422" w:rsidRPr="00DA71B9" w:rsidRDefault="006B5CC6" w:rsidP="006B5CC6">
            <w:pPr>
              <w:snapToGrid w:val="0"/>
              <w:jc w:val="right"/>
            </w:pPr>
            <w:r w:rsidRPr="00DA71B9">
              <w:t>64,9</w:t>
            </w:r>
          </w:p>
        </w:tc>
      </w:tr>
      <w:tr w:rsidR="002A1127" w:rsidRPr="00DA71B9" w:rsidTr="00FD3B92">
        <w:trPr>
          <w:trHeight w:val="317"/>
          <w:jc w:val="center"/>
        </w:trPr>
        <w:tc>
          <w:tcPr>
            <w:tcW w:w="430" w:type="pct"/>
            <w:shd w:val="clear" w:color="auto" w:fill="auto"/>
            <w:vAlign w:val="center"/>
          </w:tcPr>
          <w:p w:rsidR="00375422" w:rsidRPr="00DA71B9" w:rsidRDefault="00375422" w:rsidP="000D7900">
            <w:pPr>
              <w:widowControl/>
              <w:suppressAutoHyphens w:val="0"/>
              <w:jc w:val="center"/>
              <w:rPr>
                <w:rFonts w:eastAsia="Times New Roman"/>
                <w:b/>
                <w:lang w:eastAsia="pl-PL"/>
              </w:rPr>
            </w:pPr>
            <w:r w:rsidRPr="00DA71B9">
              <w:rPr>
                <w:rFonts w:eastAsia="Times New Roman"/>
                <w:b/>
                <w:lang w:eastAsia="pl-PL"/>
              </w:rPr>
              <w:t>9.</w:t>
            </w:r>
          </w:p>
        </w:tc>
        <w:tc>
          <w:tcPr>
            <w:tcW w:w="2063" w:type="pct"/>
            <w:shd w:val="clear" w:color="auto" w:fill="auto"/>
          </w:tcPr>
          <w:p w:rsidR="00375422" w:rsidRPr="00DA71B9" w:rsidRDefault="00FD3B92" w:rsidP="000D7900">
            <w:pPr>
              <w:snapToGrid w:val="0"/>
            </w:pPr>
            <w:r w:rsidRPr="00DA71B9">
              <w:t>Zespoły behawioralne związane z </w:t>
            </w:r>
            <w:r w:rsidR="00375422" w:rsidRPr="00DA71B9">
              <w:t>zaburzeniami odżywiania</w:t>
            </w:r>
          </w:p>
        </w:tc>
        <w:tc>
          <w:tcPr>
            <w:tcW w:w="676" w:type="pct"/>
            <w:vAlign w:val="bottom"/>
          </w:tcPr>
          <w:p w:rsidR="00375422" w:rsidRPr="00DA71B9" w:rsidRDefault="00375422" w:rsidP="006B5CC6">
            <w:pPr>
              <w:snapToGrid w:val="0"/>
              <w:jc w:val="right"/>
            </w:pPr>
            <w:r w:rsidRPr="00DA71B9">
              <w:t>85</w:t>
            </w:r>
          </w:p>
        </w:tc>
        <w:tc>
          <w:tcPr>
            <w:tcW w:w="590" w:type="pct"/>
            <w:vAlign w:val="bottom"/>
          </w:tcPr>
          <w:p w:rsidR="00375422" w:rsidRPr="00DA71B9" w:rsidRDefault="006B5CC6" w:rsidP="006B5CC6">
            <w:pPr>
              <w:snapToGrid w:val="0"/>
              <w:jc w:val="right"/>
            </w:pPr>
            <w:r w:rsidRPr="00DA71B9">
              <w:t>9,1</w:t>
            </w:r>
          </w:p>
        </w:tc>
        <w:tc>
          <w:tcPr>
            <w:tcW w:w="662" w:type="pct"/>
            <w:vAlign w:val="bottom"/>
          </w:tcPr>
          <w:p w:rsidR="00375422" w:rsidRPr="00DA71B9" w:rsidRDefault="00375422" w:rsidP="006B5CC6">
            <w:pPr>
              <w:snapToGrid w:val="0"/>
              <w:jc w:val="right"/>
            </w:pPr>
            <w:r w:rsidRPr="00DA71B9">
              <w:t>846</w:t>
            </w:r>
          </w:p>
        </w:tc>
        <w:tc>
          <w:tcPr>
            <w:tcW w:w="579" w:type="pct"/>
            <w:vAlign w:val="bottom"/>
          </w:tcPr>
          <w:p w:rsidR="00375422" w:rsidRPr="00DA71B9" w:rsidRDefault="006B5CC6" w:rsidP="006B5CC6">
            <w:pPr>
              <w:snapToGrid w:val="0"/>
              <w:jc w:val="right"/>
            </w:pPr>
            <w:r w:rsidRPr="00DA71B9">
              <w:t>90,9</w:t>
            </w:r>
          </w:p>
        </w:tc>
      </w:tr>
      <w:tr w:rsidR="002A1127" w:rsidRPr="00DA71B9" w:rsidTr="00FD3B92">
        <w:trPr>
          <w:trHeight w:val="255"/>
          <w:jc w:val="center"/>
        </w:trPr>
        <w:tc>
          <w:tcPr>
            <w:tcW w:w="430" w:type="pct"/>
            <w:shd w:val="clear" w:color="auto" w:fill="auto"/>
            <w:vAlign w:val="center"/>
          </w:tcPr>
          <w:p w:rsidR="00375422" w:rsidRPr="00DA71B9" w:rsidRDefault="00375422" w:rsidP="000D7900">
            <w:pPr>
              <w:widowControl/>
              <w:suppressAutoHyphens w:val="0"/>
              <w:jc w:val="center"/>
              <w:rPr>
                <w:rFonts w:eastAsia="Times New Roman"/>
                <w:b/>
                <w:lang w:eastAsia="pl-PL"/>
              </w:rPr>
            </w:pPr>
            <w:r w:rsidRPr="00DA71B9">
              <w:rPr>
                <w:rFonts w:eastAsia="Times New Roman"/>
                <w:b/>
                <w:lang w:eastAsia="pl-PL"/>
              </w:rPr>
              <w:t>10.</w:t>
            </w:r>
          </w:p>
        </w:tc>
        <w:tc>
          <w:tcPr>
            <w:tcW w:w="2063" w:type="pct"/>
            <w:shd w:val="clear" w:color="auto" w:fill="auto"/>
          </w:tcPr>
          <w:p w:rsidR="00375422" w:rsidRPr="00DA71B9" w:rsidRDefault="0071560C" w:rsidP="000D7900">
            <w:pPr>
              <w:snapToGrid w:val="0"/>
            </w:pPr>
            <w:r w:rsidRPr="00DA71B9">
              <w:t>Zespoły</w:t>
            </w:r>
            <w:r w:rsidR="00FD3B92" w:rsidRPr="00DA71B9">
              <w:t xml:space="preserve"> behawioralne związane z </w:t>
            </w:r>
            <w:r w:rsidR="00375422" w:rsidRPr="00DA71B9">
              <w:t xml:space="preserve">zaburzeniami fizjologicznymi </w:t>
            </w:r>
          </w:p>
        </w:tc>
        <w:tc>
          <w:tcPr>
            <w:tcW w:w="676" w:type="pct"/>
            <w:vAlign w:val="bottom"/>
          </w:tcPr>
          <w:p w:rsidR="00375422" w:rsidRPr="00DA71B9" w:rsidRDefault="00375422" w:rsidP="006B5CC6">
            <w:pPr>
              <w:snapToGrid w:val="0"/>
              <w:jc w:val="right"/>
            </w:pPr>
            <w:r w:rsidRPr="00DA71B9">
              <w:t>143</w:t>
            </w:r>
          </w:p>
        </w:tc>
        <w:tc>
          <w:tcPr>
            <w:tcW w:w="590" w:type="pct"/>
            <w:vAlign w:val="bottom"/>
          </w:tcPr>
          <w:p w:rsidR="00375422" w:rsidRPr="00DA71B9" w:rsidRDefault="006B5CC6" w:rsidP="006B5CC6">
            <w:pPr>
              <w:snapToGrid w:val="0"/>
              <w:jc w:val="right"/>
            </w:pPr>
            <w:r w:rsidRPr="00DA71B9">
              <w:t>39,0</w:t>
            </w:r>
          </w:p>
        </w:tc>
        <w:tc>
          <w:tcPr>
            <w:tcW w:w="662" w:type="pct"/>
            <w:vAlign w:val="bottom"/>
          </w:tcPr>
          <w:p w:rsidR="00375422" w:rsidRPr="00DA71B9" w:rsidRDefault="00375422" w:rsidP="006B5CC6">
            <w:pPr>
              <w:snapToGrid w:val="0"/>
              <w:jc w:val="right"/>
            </w:pPr>
            <w:r w:rsidRPr="00DA71B9">
              <w:t>224</w:t>
            </w:r>
          </w:p>
        </w:tc>
        <w:tc>
          <w:tcPr>
            <w:tcW w:w="579" w:type="pct"/>
            <w:vAlign w:val="bottom"/>
          </w:tcPr>
          <w:p w:rsidR="00375422" w:rsidRPr="00DA71B9" w:rsidRDefault="006B5CC6" w:rsidP="006B5CC6">
            <w:pPr>
              <w:snapToGrid w:val="0"/>
              <w:jc w:val="right"/>
            </w:pPr>
            <w:r w:rsidRPr="00DA71B9">
              <w:t>61,0</w:t>
            </w:r>
          </w:p>
        </w:tc>
      </w:tr>
      <w:tr w:rsidR="002A1127" w:rsidRPr="00DA71B9" w:rsidTr="00FD3B92">
        <w:trPr>
          <w:trHeight w:val="199"/>
          <w:jc w:val="center"/>
        </w:trPr>
        <w:tc>
          <w:tcPr>
            <w:tcW w:w="430" w:type="pct"/>
            <w:shd w:val="clear" w:color="auto" w:fill="auto"/>
            <w:vAlign w:val="center"/>
          </w:tcPr>
          <w:p w:rsidR="00375422" w:rsidRPr="00DA71B9" w:rsidRDefault="00375422" w:rsidP="000D7900">
            <w:pPr>
              <w:widowControl/>
              <w:suppressAutoHyphens w:val="0"/>
              <w:jc w:val="center"/>
              <w:rPr>
                <w:rFonts w:eastAsia="Times New Roman"/>
                <w:b/>
                <w:lang w:eastAsia="pl-PL"/>
              </w:rPr>
            </w:pPr>
            <w:r w:rsidRPr="00DA71B9">
              <w:rPr>
                <w:rFonts w:eastAsia="Times New Roman"/>
                <w:b/>
                <w:lang w:eastAsia="pl-PL"/>
              </w:rPr>
              <w:t>11.</w:t>
            </w:r>
          </w:p>
        </w:tc>
        <w:tc>
          <w:tcPr>
            <w:tcW w:w="2063" w:type="pct"/>
            <w:shd w:val="clear" w:color="auto" w:fill="auto"/>
          </w:tcPr>
          <w:p w:rsidR="00375422" w:rsidRPr="00DA71B9" w:rsidRDefault="00375422" w:rsidP="000D7900">
            <w:pPr>
              <w:snapToGrid w:val="0"/>
            </w:pPr>
            <w:r w:rsidRPr="00DA71B9">
              <w:t>Zaburzenia osobowości i zachowania dorosłych</w:t>
            </w:r>
          </w:p>
        </w:tc>
        <w:tc>
          <w:tcPr>
            <w:tcW w:w="676" w:type="pct"/>
            <w:vAlign w:val="bottom"/>
          </w:tcPr>
          <w:p w:rsidR="00375422" w:rsidRPr="00DA71B9" w:rsidRDefault="00375422" w:rsidP="006B5CC6">
            <w:pPr>
              <w:snapToGrid w:val="0"/>
              <w:jc w:val="right"/>
            </w:pPr>
            <w:r w:rsidRPr="00DA71B9">
              <w:t>2 376</w:t>
            </w:r>
          </w:p>
        </w:tc>
        <w:tc>
          <w:tcPr>
            <w:tcW w:w="590" w:type="pct"/>
            <w:vAlign w:val="bottom"/>
          </w:tcPr>
          <w:p w:rsidR="00375422" w:rsidRPr="00DA71B9" w:rsidRDefault="006B5CC6" w:rsidP="006B5CC6">
            <w:pPr>
              <w:snapToGrid w:val="0"/>
              <w:jc w:val="right"/>
            </w:pPr>
            <w:r w:rsidRPr="00DA71B9">
              <w:t>52,9</w:t>
            </w:r>
          </w:p>
        </w:tc>
        <w:tc>
          <w:tcPr>
            <w:tcW w:w="662" w:type="pct"/>
            <w:vAlign w:val="bottom"/>
          </w:tcPr>
          <w:p w:rsidR="00375422" w:rsidRPr="00DA71B9" w:rsidRDefault="00375422" w:rsidP="006B5CC6">
            <w:pPr>
              <w:snapToGrid w:val="0"/>
              <w:jc w:val="right"/>
            </w:pPr>
            <w:r w:rsidRPr="00DA71B9">
              <w:t>2 115</w:t>
            </w:r>
          </w:p>
        </w:tc>
        <w:tc>
          <w:tcPr>
            <w:tcW w:w="579" w:type="pct"/>
            <w:vAlign w:val="bottom"/>
          </w:tcPr>
          <w:p w:rsidR="00375422" w:rsidRPr="00DA71B9" w:rsidRDefault="006B5CC6" w:rsidP="006B5CC6">
            <w:pPr>
              <w:snapToGrid w:val="0"/>
              <w:jc w:val="right"/>
            </w:pPr>
            <w:r w:rsidRPr="00DA71B9">
              <w:t>47,1</w:t>
            </w:r>
          </w:p>
        </w:tc>
      </w:tr>
      <w:tr w:rsidR="002A1127" w:rsidRPr="00DA71B9" w:rsidTr="00FD3B92">
        <w:trPr>
          <w:trHeight w:val="219"/>
          <w:jc w:val="center"/>
        </w:trPr>
        <w:tc>
          <w:tcPr>
            <w:tcW w:w="430" w:type="pct"/>
            <w:shd w:val="clear" w:color="auto" w:fill="auto"/>
            <w:vAlign w:val="center"/>
          </w:tcPr>
          <w:p w:rsidR="00375422" w:rsidRPr="00DA71B9" w:rsidRDefault="00375422" w:rsidP="000D7900">
            <w:pPr>
              <w:widowControl/>
              <w:suppressAutoHyphens w:val="0"/>
              <w:jc w:val="center"/>
              <w:rPr>
                <w:rFonts w:eastAsia="Times New Roman"/>
                <w:b/>
                <w:lang w:eastAsia="pl-PL"/>
              </w:rPr>
            </w:pPr>
            <w:r w:rsidRPr="00DA71B9">
              <w:rPr>
                <w:rFonts w:eastAsia="Times New Roman"/>
                <w:b/>
                <w:lang w:eastAsia="pl-PL"/>
              </w:rPr>
              <w:t>12.</w:t>
            </w:r>
          </w:p>
        </w:tc>
        <w:tc>
          <w:tcPr>
            <w:tcW w:w="2063" w:type="pct"/>
            <w:shd w:val="clear" w:color="auto" w:fill="auto"/>
          </w:tcPr>
          <w:p w:rsidR="00375422" w:rsidRPr="00DA71B9" w:rsidRDefault="00375422" w:rsidP="000D7900">
            <w:pPr>
              <w:snapToGrid w:val="0"/>
            </w:pPr>
            <w:r w:rsidRPr="00DA71B9">
              <w:t>Upośledzenie umysłowe</w:t>
            </w:r>
          </w:p>
        </w:tc>
        <w:tc>
          <w:tcPr>
            <w:tcW w:w="676" w:type="pct"/>
            <w:vAlign w:val="bottom"/>
          </w:tcPr>
          <w:p w:rsidR="00375422" w:rsidRPr="00DA71B9" w:rsidRDefault="00375422" w:rsidP="006B5CC6">
            <w:pPr>
              <w:snapToGrid w:val="0"/>
              <w:jc w:val="right"/>
            </w:pPr>
            <w:r w:rsidRPr="00DA71B9">
              <w:t>3 215</w:t>
            </w:r>
          </w:p>
        </w:tc>
        <w:tc>
          <w:tcPr>
            <w:tcW w:w="590" w:type="pct"/>
            <w:vAlign w:val="bottom"/>
          </w:tcPr>
          <w:p w:rsidR="00375422" w:rsidRPr="00DA71B9" w:rsidRDefault="006B5CC6" w:rsidP="006B5CC6">
            <w:pPr>
              <w:snapToGrid w:val="0"/>
              <w:jc w:val="right"/>
            </w:pPr>
            <w:r w:rsidRPr="00DA71B9">
              <w:t>53,6</w:t>
            </w:r>
          </w:p>
        </w:tc>
        <w:tc>
          <w:tcPr>
            <w:tcW w:w="662" w:type="pct"/>
            <w:vAlign w:val="bottom"/>
          </w:tcPr>
          <w:p w:rsidR="00375422" w:rsidRPr="00DA71B9" w:rsidRDefault="00375422" w:rsidP="006B5CC6">
            <w:pPr>
              <w:snapToGrid w:val="0"/>
              <w:jc w:val="right"/>
            </w:pPr>
            <w:r w:rsidRPr="00DA71B9">
              <w:t>2 780</w:t>
            </w:r>
          </w:p>
        </w:tc>
        <w:tc>
          <w:tcPr>
            <w:tcW w:w="579" w:type="pct"/>
            <w:vAlign w:val="bottom"/>
          </w:tcPr>
          <w:p w:rsidR="00375422" w:rsidRPr="00DA71B9" w:rsidRDefault="006B5CC6" w:rsidP="006B5CC6">
            <w:pPr>
              <w:snapToGrid w:val="0"/>
              <w:jc w:val="right"/>
            </w:pPr>
            <w:r w:rsidRPr="00DA71B9">
              <w:t>46,4</w:t>
            </w:r>
          </w:p>
        </w:tc>
      </w:tr>
      <w:tr w:rsidR="002A1127" w:rsidRPr="00DA71B9" w:rsidTr="00FD3B92">
        <w:trPr>
          <w:trHeight w:val="355"/>
          <w:jc w:val="center"/>
        </w:trPr>
        <w:tc>
          <w:tcPr>
            <w:tcW w:w="430" w:type="pct"/>
            <w:shd w:val="clear" w:color="auto" w:fill="auto"/>
            <w:vAlign w:val="center"/>
          </w:tcPr>
          <w:p w:rsidR="00375422" w:rsidRPr="00DA71B9" w:rsidRDefault="00375422" w:rsidP="000D7900">
            <w:pPr>
              <w:widowControl/>
              <w:suppressAutoHyphens w:val="0"/>
              <w:jc w:val="center"/>
              <w:rPr>
                <w:rFonts w:eastAsia="Times New Roman"/>
                <w:b/>
                <w:lang w:eastAsia="pl-PL"/>
              </w:rPr>
            </w:pPr>
            <w:r w:rsidRPr="00DA71B9">
              <w:rPr>
                <w:rFonts w:eastAsia="Times New Roman"/>
                <w:b/>
                <w:lang w:eastAsia="pl-PL"/>
              </w:rPr>
              <w:t>13.</w:t>
            </w:r>
          </w:p>
        </w:tc>
        <w:tc>
          <w:tcPr>
            <w:tcW w:w="2063" w:type="pct"/>
            <w:shd w:val="clear" w:color="auto" w:fill="auto"/>
          </w:tcPr>
          <w:p w:rsidR="00375422" w:rsidRPr="00DA71B9" w:rsidRDefault="00375422" w:rsidP="000D7900">
            <w:pPr>
              <w:snapToGrid w:val="0"/>
            </w:pPr>
            <w:r w:rsidRPr="00DA71B9">
              <w:t>Całościowe zaburzenia rozwojowe</w:t>
            </w:r>
          </w:p>
        </w:tc>
        <w:tc>
          <w:tcPr>
            <w:tcW w:w="676" w:type="pct"/>
            <w:vAlign w:val="bottom"/>
          </w:tcPr>
          <w:p w:rsidR="00375422" w:rsidRPr="00DA71B9" w:rsidRDefault="00375422" w:rsidP="006B5CC6">
            <w:pPr>
              <w:snapToGrid w:val="0"/>
              <w:jc w:val="right"/>
            </w:pPr>
            <w:r w:rsidRPr="00DA71B9">
              <w:t>545</w:t>
            </w:r>
          </w:p>
        </w:tc>
        <w:tc>
          <w:tcPr>
            <w:tcW w:w="590" w:type="pct"/>
            <w:vAlign w:val="bottom"/>
          </w:tcPr>
          <w:p w:rsidR="00375422" w:rsidRPr="00DA71B9" w:rsidRDefault="006B5CC6" w:rsidP="006B5CC6">
            <w:pPr>
              <w:snapToGrid w:val="0"/>
              <w:jc w:val="right"/>
            </w:pPr>
            <w:r w:rsidRPr="00DA71B9">
              <w:t>75,9</w:t>
            </w:r>
          </w:p>
        </w:tc>
        <w:tc>
          <w:tcPr>
            <w:tcW w:w="662" w:type="pct"/>
            <w:vAlign w:val="bottom"/>
          </w:tcPr>
          <w:p w:rsidR="00375422" w:rsidRPr="00DA71B9" w:rsidRDefault="00375422" w:rsidP="006B5CC6">
            <w:pPr>
              <w:snapToGrid w:val="0"/>
              <w:jc w:val="right"/>
            </w:pPr>
            <w:r w:rsidRPr="00DA71B9">
              <w:t>173</w:t>
            </w:r>
          </w:p>
        </w:tc>
        <w:tc>
          <w:tcPr>
            <w:tcW w:w="579" w:type="pct"/>
            <w:vAlign w:val="bottom"/>
          </w:tcPr>
          <w:p w:rsidR="00375422" w:rsidRPr="00DA71B9" w:rsidRDefault="006B5CC6" w:rsidP="006B5CC6">
            <w:pPr>
              <w:snapToGrid w:val="0"/>
              <w:jc w:val="right"/>
            </w:pPr>
            <w:r w:rsidRPr="00DA71B9">
              <w:t>24,1</w:t>
            </w:r>
          </w:p>
        </w:tc>
      </w:tr>
      <w:tr w:rsidR="002A1127" w:rsidRPr="00DA71B9" w:rsidTr="00FD3B92">
        <w:trPr>
          <w:trHeight w:val="285"/>
          <w:jc w:val="center"/>
        </w:trPr>
        <w:tc>
          <w:tcPr>
            <w:tcW w:w="430" w:type="pct"/>
            <w:shd w:val="clear" w:color="auto" w:fill="auto"/>
            <w:vAlign w:val="center"/>
          </w:tcPr>
          <w:p w:rsidR="00375422" w:rsidRPr="00DA71B9" w:rsidRDefault="00375422" w:rsidP="000D7900">
            <w:pPr>
              <w:widowControl/>
              <w:suppressAutoHyphens w:val="0"/>
              <w:jc w:val="center"/>
              <w:rPr>
                <w:rFonts w:eastAsia="Times New Roman"/>
                <w:b/>
                <w:lang w:eastAsia="pl-PL"/>
              </w:rPr>
            </w:pPr>
            <w:r w:rsidRPr="00DA71B9">
              <w:rPr>
                <w:rFonts w:eastAsia="Times New Roman"/>
                <w:b/>
                <w:lang w:eastAsia="pl-PL"/>
              </w:rPr>
              <w:t>14.</w:t>
            </w:r>
          </w:p>
        </w:tc>
        <w:tc>
          <w:tcPr>
            <w:tcW w:w="2063" w:type="pct"/>
            <w:shd w:val="clear" w:color="auto" w:fill="auto"/>
          </w:tcPr>
          <w:p w:rsidR="00375422" w:rsidRPr="00DA71B9" w:rsidRDefault="00375422" w:rsidP="000D7900">
            <w:pPr>
              <w:snapToGrid w:val="0"/>
            </w:pPr>
            <w:r w:rsidRPr="00DA71B9">
              <w:t>Pozostałe zaburzenia rozwoju psychicznego</w:t>
            </w:r>
          </w:p>
        </w:tc>
        <w:tc>
          <w:tcPr>
            <w:tcW w:w="676" w:type="pct"/>
            <w:vAlign w:val="bottom"/>
          </w:tcPr>
          <w:p w:rsidR="00375422" w:rsidRPr="00DA71B9" w:rsidRDefault="00375422" w:rsidP="006B5CC6">
            <w:pPr>
              <w:snapToGrid w:val="0"/>
              <w:jc w:val="right"/>
            </w:pPr>
            <w:r w:rsidRPr="00DA71B9">
              <w:t>375</w:t>
            </w:r>
          </w:p>
        </w:tc>
        <w:tc>
          <w:tcPr>
            <w:tcW w:w="590" w:type="pct"/>
            <w:vAlign w:val="bottom"/>
          </w:tcPr>
          <w:p w:rsidR="00375422" w:rsidRPr="00DA71B9" w:rsidRDefault="006B5CC6" w:rsidP="006B5CC6">
            <w:pPr>
              <w:snapToGrid w:val="0"/>
              <w:jc w:val="right"/>
            </w:pPr>
            <w:r w:rsidRPr="00DA71B9">
              <w:t>62,7</w:t>
            </w:r>
          </w:p>
        </w:tc>
        <w:tc>
          <w:tcPr>
            <w:tcW w:w="662" w:type="pct"/>
            <w:vAlign w:val="bottom"/>
          </w:tcPr>
          <w:p w:rsidR="00375422" w:rsidRPr="00DA71B9" w:rsidRDefault="00375422" w:rsidP="006B5CC6">
            <w:pPr>
              <w:snapToGrid w:val="0"/>
              <w:jc w:val="right"/>
            </w:pPr>
            <w:r w:rsidRPr="00DA71B9">
              <w:t>223</w:t>
            </w:r>
          </w:p>
        </w:tc>
        <w:tc>
          <w:tcPr>
            <w:tcW w:w="579" w:type="pct"/>
            <w:vAlign w:val="bottom"/>
          </w:tcPr>
          <w:p w:rsidR="00375422" w:rsidRPr="00DA71B9" w:rsidRDefault="006B5CC6" w:rsidP="006B5CC6">
            <w:pPr>
              <w:snapToGrid w:val="0"/>
              <w:jc w:val="right"/>
            </w:pPr>
            <w:r w:rsidRPr="00DA71B9">
              <w:t>37,3</w:t>
            </w:r>
          </w:p>
        </w:tc>
      </w:tr>
      <w:tr w:rsidR="002A1127" w:rsidRPr="00DA71B9" w:rsidTr="00FD3B92">
        <w:trPr>
          <w:trHeight w:val="255"/>
          <w:jc w:val="center"/>
        </w:trPr>
        <w:tc>
          <w:tcPr>
            <w:tcW w:w="430" w:type="pct"/>
            <w:shd w:val="clear" w:color="auto" w:fill="auto"/>
            <w:vAlign w:val="center"/>
          </w:tcPr>
          <w:p w:rsidR="00375422" w:rsidRPr="00DA71B9" w:rsidRDefault="00375422" w:rsidP="000D7900">
            <w:pPr>
              <w:widowControl/>
              <w:suppressAutoHyphens w:val="0"/>
              <w:jc w:val="center"/>
              <w:rPr>
                <w:rFonts w:eastAsia="Times New Roman"/>
                <w:b/>
                <w:lang w:eastAsia="pl-PL"/>
              </w:rPr>
            </w:pPr>
            <w:r w:rsidRPr="00DA71B9">
              <w:rPr>
                <w:rFonts w:eastAsia="Times New Roman"/>
                <w:b/>
                <w:lang w:eastAsia="pl-PL"/>
              </w:rPr>
              <w:t>15.</w:t>
            </w:r>
          </w:p>
        </w:tc>
        <w:tc>
          <w:tcPr>
            <w:tcW w:w="2063" w:type="pct"/>
            <w:shd w:val="clear" w:color="auto" w:fill="auto"/>
          </w:tcPr>
          <w:p w:rsidR="00375422" w:rsidRPr="00DA71B9" w:rsidRDefault="00375422" w:rsidP="000D7900">
            <w:pPr>
              <w:snapToGrid w:val="0"/>
            </w:pPr>
            <w:r w:rsidRPr="00DA71B9">
              <w:t>Zaburzenia zachowania zaczynające się zwykle w dzieciństwie</w:t>
            </w:r>
          </w:p>
        </w:tc>
        <w:tc>
          <w:tcPr>
            <w:tcW w:w="676" w:type="pct"/>
            <w:vAlign w:val="bottom"/>
          </w:tcPr>
          <w:p w:rsidR="00375422" w:rsidRPr="00DA71B9" w:rsidRDefault="00375422" w:rsidP="006B5CC6">
            <w:pPr>
              <w:snapToGrid w:val="0"/>
              <w:jc w:val="right"/>
            </w:pPr>
            <w:r w:rsidRPr="00DA71B9">
              <w:t>3 416</w:t>
            </w:r>
          </w:p>
        </w:tc>
        <w:tc>
          <w:tcPr>
            <w:tcW w:w="590" w:type="pct"/>
            <w:vAlign w:val="bottom"/>
          </w:tcPr>
          <w:p w:rsidR="00375422" w:rsidRPr="00DA71B9" w:rsidRDefault="006B5CC6" w:rsidP="006B5CC6">
            <w:pPr>
              <w:snapToGrid w:val="0"/>
              <w:jc w:val="right"/>
            </w:pPr>
            <w:r w:rsidRPr="00DA71B9">
              <w:t>63,3</w:t>
            </w:r>
          </w:p>
        </w:tc>
        <w:tc>
          <w:tcPr>
            <w:tcW w:w="662" w:type="pct"/>
            <w:vAlign w:val="bottom"/>
          </w:tcPr>
          <w:p w:rsidR="00375422" w:rsidRPr="00DA71B9" w:rsidRDefault="00375422" w:rsidP="006B5CC6">
            <w:pPr>
              <w:snapToGrid w:val="0"/>
              <w:jc w:val="right"/>
            </w:pPr>
            <w:r w:rsidRPr="00DA71B9">
              <w:t>1 978</w:t>
            </w:r>
          </w:p>
        </w:tc>
        <w:tc>
          <w:tcPr>
            <w:tcW w:w="579" w:type="pct"/>
            <w:vAlign w:val="bottom"/>
          </w:tcPr>
          <w:p w:rsidR="00375422" w:rsidRPr="00DA71B9" w:rsidRDefault="006B5CC6" w:rsidP="006B5CC6">
            <w:pPr>
              <w:snapToGrid w:val="0"/>
              <w:jc w:val="right"/>
            </w:pPr>
            <w:r w:rsidRPr="00DA71B9">
              <w:t>36,7</w:t>
            </w:r>
          </w:p>
        </w:tc>
      </w:tr>
      <w:tr w:rsidR="002A1127" w:rsidRPr="00DA71B9" w:rsidTr="00FD3B92">
        <w:trPr>
          <w:trHeight w:val="337"/>
          <w:jc w:val="center"/>
        </w:trPr>
        <w:tc>
          <w:tcPr>
            <w:tcW w:w="430" w:type="pct"/>
            <w:shd w:val="clear" w:color="auto" w:fill="auto"/>
            <w:vAlign w:val="center"/>
          </w:tcPr>
          <w:p w:rsidR="00375422" w:rsidRPr="00DA71B9" w:rsidRDefault="00375422" w:rsidP="000D7900">
            <w:pPr>
              <w:widowControl/>
              <w:suppressAutoHyphens w:val="0"/>
              <w:jc w:val="center"/>
              <w:rPr>
                <w:rFonts w:eastAsia="Times New Roman"/>
                <w:b/>
                <w:lang w:eastAsia="pl-PL"/>
              </w:rPr>
            </w:pPr>
            <w:r w:rsidRPr="00DA71B9">
              <w:rPr>
                <w:rFonts w:eastAsia="Times New Roman"/>
                <w:b/>
                <w:lang w:eastAsia="pl-PL"/>
              </w:rPr>
              <w:t>16.</w:t>
            </w:r>
          </w:p>
        </w:tc>
        <w:tc>
          <w:tcPr>
            <w:tcW w:w="2063" w:type="pct"/>
            <w:shd w:val="clear" w:color="auto" w:fill="auto"/>
          </w:tcPr>
          <w:p w:rsidR="00375422" w:rsidRPr="00DA71B9" w:rsidRDefault="00375422" w:rsidP="000D7900">
            <w:pPr>
              <w:snapToGrid w:val="0"/>
            </w:pPr>
            <w:r w:rsidRPr="00DA71B9">
              <w:t>Nieokreślone zaburzenia psychiczne</w:t>
            </w:r>
          </w:p>
        </w:tc>
        <w:tc>
          <w:tcPr>
            <w:tcW w:w="676" w:type="pct"/>
            <w:vAlign w:val="bottom"/>
          </w:tcPr>
          <w:p w:rsidR="00375422" w:rsidRPr="00DA71B9" w:rsidRDefault="00375422" w:rsidP="006B5CC6">
            <w:pPr>
              <w:snapToGrid w:val="0"/>
              <w:jc w:val="right"/>
            </w:pPr>
            <w:r w:rsidRPr="00DA71B9">
              <w:t>256</w:t>
            </w:r>
          </w:p>
        </w:tc>
        <w:tc>
          <w:tcPr>
            <w:tcW w:w="590" w:type="pct"/>
            <w:vAlign w:val="bottom"/>
          </w:tcPr>
          <w:p w:rsidR="00375422" w:rsidRPr="00DA71B9" w:rsidRDefault="006B5CC6" w:rsidP="006B5CC6">
            <w:pPr>
              <w:snapToGrid w:val="0"/>
              <w:jc w:val="right"/>
            </w:pPr>
            <w:r w:rsidRPr="00DA71B9">
              <w:t>37,2</w:t>
            </w:r>
          </w:p>
        </w:tc>
        <w:tc>
          <w:tcPr>
            <w:tcW w:w="662" w:type="pct"/>
            <w:vAlign w:val="bottom"/>
          </w:tcPr>
          <w:p w:rsidR="00375422" w:rsidRPr="00DA71B9" w:rsidRDefault="00375422" w:rsidP="006B5CC6">
            <w:pPr>
              <w:snapToGrid w:val="0"/>
              <w:jc w:val="right"/>
            </w:pPr>
            <w:r w:rsidRPr="00DA71B9">
              <w:t>432</w:t>
            </w:r>
          </w:p>
        </w:tc>
        <w:tc>
          <w:tcPr>
            <w:tcW w:w="579" w:type="pct"/>
            <w:vAlign w:val="bottom"/>
          </w:tcPr>
          <w:p w:rsidR="00375422" w:rsidRPr="00DA71B9" w:rsidRDefault="006B5CC6" w:rsidP="006B5CC6">
            <w:pPr>
              <w:snapToGrid w:val="0"/>
              <w:jc w:val="right"/>
            </w:pPr>
            <w:r w:rsidRPr="00DA71B9">
              <w:t>62,8</w:t>
            </w:r>
          </w:p>
        </w:tc>
      </w:tr>
    </w:tbl>
    <w:p w:rsidR="008921B9" w:rsidRPr="00DA71B9" w:rsidRDefault="008921B9" w:rsidP="00FD3B92">
      <w:pPr>
        <w:jc w:val="both"/>
        <w:rPr>
          <w:b/>
          <w:i/>
          <w:sz w:val="18"/>
          <w:szCs w:val="18"/>
        </w:rPr>
      </w:pPr>
      <w:r w:rsidRPr="00DA71B9">
        <w:rPr>
          <w:i/>
          <w:sz w:val="18"/>
          <w:szCs w:val="18"/>
        </w:rPr>
        <w:t>Źródło: Śląski Urząd Wojewódzki, Wydział Nadzoru nad Systemem Opieki Zdrowotnej: „Psychiatryczna opieka ambulatoryjna w 2008 r</w:t>
      </w:r>
      <w:r w:rsidR="0071560C" w:rsidRPr="00DA71B9">
        <w:rPr>
          <w:i/>
          <w:sz w:val="18"/>
          <w:szCs w:val="18"/>
        </w:rPr>
        <w:t>.</w:t>
      </w:r>
      <w:r w:rsidRPr="00DA71B9">
        <w:rPr>
          <w:i/>
          <w:sz w:val="18"/>
          <w:szCs w:val="18"/>
        </w:rPr>
        <w:t xml:space="preserve"> Raport o stanie zdrowia psychicznego mieszkańców województwa śląskiego”</w:t>
      </w:r>
      <w:r w:rsidR="00FD3B92" w:rsidRPr="00DA71B9">
        <w:rPr>
          <w:i/>
          <w:sz w:val="18"/>
          <w:szCs w:val="18"/>
        </w:rPr>
        <w:t>, Katowice 2009 r.</w:t>
      </w:r>
    </w:p>
    <w:p w:rsidR="00FD3B92" w:rsidRPr="00DA71B9" w:rsidRDefault="00FD3B92" w:rsidP="008921B9">
      <w:pPr>
        <w:spacing w:line="360" w:lineRule="auto"/>
        <w:jc w:val="both"/>
      </w:pPr>
    </w:p>
    <w:p w:rsidR="00D54EC3" w:rsidRPr="00DA71B9" w:rsidRDefault="008921B9" w:rsidP="008921B9">
      <w:pPr>
        <w:spacing w:line="360" w:lineRule="auto"/>
        <w:jc w:val="both"/>
      </w:pPr>
      <w:r w:rsidRPr="00DA71B9">
        <w:t xml:space="preserve">W województwie śląskim w 2008 r. </w:t>
      </w:r>
      <w:r w:rsidR="0002132D" w:rsidRPr="00DA71B9">
        <w:t>za</w:t>
      </w:r>
      <w:r w:rsidR="004A7D73" w:rsidRPr="00DA71B9">
        <w:t>chorow</w:t>
      </w:r>
      <w:r w:rsidR="0002132D" w:rsidRPr="00DA71B9">
        <w:t>alno</w:t>
      </w:r>
      <w:r w:rsidR="004A7D73" w:rsidRPr="00DA71B9">
        <w:t>ść</w:t>
      </w:r>
      <w:r w:rsidR="0002132D" w:rsidRPr="00DA71B9">
        <w:t xml:space="preserve"> na </w:t>
      </w:r>
      <w:r w:rsidRPr="00DA71B9">
        <w:t>zaburze</w:t>
      </w:r>
      <w:r w:rsidR="0002132D" w:rsidRPr="00DA71B9">
        <w:t>nia</w:t>
      </w:r>
      <w:r w:rsidRPr="00DA71B9">
        <w:t xml:space="preserve"> psychiczn</w:t>
      </w:r>
      <w:r w:rsidR="0002132D" w:rsidRPr="00DA71B9">
        <w:t>e</w:t>
      </w:r>
      <w:r w:rsidRPr="00DA71B9">
        <w:t xml:space="preserve"> była znacznie wyższa wśród kobiet niż u mężczyzn</w:t>
      </w:r>
      <w:r w:rsidR="004A7D73" w:rsidRPr="00DA71B9">
        <w:t xml:space="preserve">. </w:t>
      </w:r>
      <w:r w:rsidR="00D61E51" w:rsidRPr="00DA71B9">
        <w:t xml:space="preserve">Prawie </w:t>
      </w:r>
      <w:r w:rsidR="004A7D73" w:rsidRPr="00DA71B9">
        <w:t>60</w:t>
      </w:r>
      <w:r w:rsidR="003A2E08" w:rsidRPr="00DA71B9">
        <w:t>%</w:t>
      </w:r>
      <w:r w:rsidR="004A7D73" w:rsidRPr="00DA71B9">
        <w:t xml:space="preserve"> </w:t>
      </w:r>
      <w:r w:rsidR="00D61E51" w:rsidRPr="00DA71B9">
        <w:t xml:space="preserve">wszystkich rozpoznań zaburzeń psychicznych leczonych w regionie dotyczyła </w:t>
      </w:r>
      <w:r w:rsidR="009E0963" w:rsidRPr="00DA71B9">
        <w:t>kobiet</w:t>
      </w:r>
      <w:r w:rsidR="00D61E51" w:rsidRPr="00DA71B9">
        <w:t>.</w:t>
      </w:r>
      <w:r w:rsidR="00F954F2" w:rsidRPr="00DA71B9">
        <w:t xml:space="preserve"> Wśród obu płci najczęstszym</w:t>
      </w:r>
      <w:r w:rsidRPr="00DA71B9">
        <w:t xml:space="preserve"> rozpoznaniem były </w:t>
      </w:r>
      <w:r w:rsidRPr="00DA71B9">
        <w:lastRenderedPageBreak/>
        <w:t>zaburzenia nerwicowe związane ze stresem. Leczyło się na nie 33,1% wszystkich leczonych psychiatrycznie kobiet i 26,4% ogółu leczonych mężczyzn. Najrzadszym rozpoznaniem wśród kobiet były całościowe zaburzenia rozwojowe (0,2%), natomiast u mężczyzn zespoły behawioralne związane z zaburzeniami odżywiania (0,2%).</w:t>
      </w:r>
    </w:p>
    <w:p w:rsidR="008921B9" w:rsidRPr="00DA71B9" w:rsidRDefault="008921B9" w:rsidP="008921B9">
      <w:pPr>
        <w:spacing w:line="360" w:lineRule="auto"/>
        <w:jc w:val="both"/>
      </w:pPr>
    </w:p>
    <w:p w:rsidR="008921B9" w:rsidRPr="00DA71B9" w:rsidRDefault="008921B9" w:rsidP="008921B9">
      <w:pPr>
        <w:widowControl/>
        <w:suppressAutoHyphens w:val="0"/>
        <w:spacing w:line="360" w:lineRule="auto"/>
        <w:rPr>
          <w:b/>
        </w:rPr>
      </w:pPr>
      <w:r w:rsidRPr="00DA71B9">
        <w:tab/>
      </w:r>
      <w:r w:rsidRPr="00DA71B9">
        <w:tab/>
      </w:r>
      <w:r w:rsidRPr="00DA71B9">
        <w:tab/>
      </w:r>
      <w:r w:rsidRPr="00DA71B9">
        <w:tab/>
      </w:r>
      <w:r w:rsidRPr="00DA71B9">
        <w:tab/>
      </w:r>
      <w:r w:rsidRPr="00DA71B9">
        <w:tab/>
      </w:r>
      <w:r w:rsidRPr="00DA71B9">
        <w:tab/>
      </w:r>
      <w:r w:rsidRPr="00DA71B9">
        <w:tab/>
      </w:r>
      <w:r w:rsidRPr="00DA71B9">
        <w:tab/>
      </w:r>
      <w:r w:rsidRPr="00DA71B9">
        <w:tab/>
      </w:r>
      <w:r w:rsidRPr="00DA71B9">
        <w:tab/>
      </w:r>
      <w:r w:rsidRPr="00DA71B9">
        <w:tab/>
      </w:r>
      <w:r w:rsidRPr="00DA71B9">
        <w:rPr>
          <w:b/>
        </w:rPr>
        <w:t>Wykres 16</w:t>
      </w:r>
    </w:p>
    <w:p w:rsidR="008B6461" w:rsidRPr="00DA71B9" w:rsidRDefault="008921B9" w:rsidP="008B6461">
      <w:pPr>
        <w:widowControl/>
        <w:suppressAutoHyphens w:val="0"/>
        <w:jc w:val="center"/>
        <w:rPr>
          <w:b/>
          <w:bCs/>
        </w:rPr>
      </w:pPr>
      <w:r w:rsidRPr="00DA71B9">
        <w:rPr>
          <w:b/>
          <w:bCs/>
        </w:rPr>
        <w:t>Chorzy leczeni wg płci i rozpoznań z zaburzeniami psychicznymi w jednostkach psychiatrycznej opieki ambulatoryjnej województwa śląskiego w 2008 r. (%)</w:t>
      </w:r>
    </w:p>
    <w:p w:rsidR="00B2243C" w:rsidRPr="00DA71B9" w:rsidRDefault="00B2243C" w:rsidP="008B6461">
      <w:pPr>
        <w:widowControl/>
        <w:suppressAutoHyphens w:val="0"/>
        <w:jc w:val="center"/>
        <w:rPr>
          <w:b/>
          <w:bCs/>
        </w:rPr>
      </w:pPr>
      <w:r w:rsidRPr="00DA71B9">
        <w:rPr>
          <w:b/>
          <w:bCs/>
        </w:rPr>
        <w:t>(stan w dniu 31.XII.)</w:t>
      </w:r>
    </w:p>
    <w:p w:rsidR="008921B9" w:rsidRPr="00DA71B9" w:rsidRDefault="008921B9" w:rsidP="008921B9">
      <w:pPr>
        <w:widowControl/>
        <w:suppressAutoHyphens w:val="0"/>
        <w:jc w:val="center"/>
        <w:rPr>
          <w:bCs/>
        </w:rPr>
      </w:pPr>
    </w:p>
    <w:p w:rsidR="004223E2" w:rsidRPr="00DA71B9" w:rsidRDefault="004223E2" w:rsidP="004223E2">
      <w:pPr>
        <w:jc w:val="center"/>
      </w:pPr>
      <w:r w:rsidRPr="00DA71B9">
        <w:rPr>
          <w:noProof/>
          <w:lang w:eastAsia="pl-PL"/>
        </w:rPr>
        <w:drawing>
          <wp:inline distT="0" distB="0" distL="0" distR="0">
            <wp:extent cx="5995686" cy="6562845"/>
            <wp:effectExtent l="0" t="0" r="0" b="0"/>
            <wp:docPr id="1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E247C" w:rsidRPr="00DA71B9" w:rsidRDefault="008921B9" w:rsidP="008921B9">
      <w:pPr>
        <w:pStyle w:val="Tekstkomentarza1"/>
        <w:spacing w:line="360" w:lineRule="auto"/>
        <w:jc w:val="both"/>
        <w:rPr>
          <w:i/>
          <w:sz w:val="18"/>
          <w:szCs w:val="18"/>
        </w:rPr>
      </w:pPr>
      <w:r w:rsidRPr="00DA71B9">
        <w:rPr>
          <w:i/>
          <w:sz w:val="18"/>
          <w:szCs w:val="18"/>
        </w:rPr>
        <w:t>Źródło: Opracowanie własne</w:t>
      </w:r>
    </w:p>
    <w:p w:rsidR="00FD3B92" w:rsidRPr="00DA71B9" w:rsidRDefault="00FD3B92" w:rsidP="00FD3B92">
      <w:pPr>
        <w:spacing w:line="360" w:lineRule="auto"/>
        <w:jc w:val="both"/>
        <w:rPr>
          <w:b/>
          <w:bCs/>
        </w:rPr>
      </w:pPr>
      <w:r w:rsidRPr="00DA71B9">
        <w:lastRenderedPageBreak/>
        <w:t>Wśród leczon</w:t>
      </w:r>
      <w:r w:rsidR="000A5C67" w:rsidRPr="00DA71B9">
        <w:t xml:space="preserve">ych psychicznie kobiet dominowały </w:t>
      </w:r>
      <w:r w:rsidRPr="00DA71B9">
        <w:t>zaburzenia behawioralne zwi</w:t>
      </w:r>
      <w:r w:rsidR="002E247C" w:rsidRPr="00DA71B9">
        <w:t>ązane z </w:t>
      </w:r>
      <w:r w:rsidRPr="00DA71B9">
        <w:t xml:space="preserve">zaburzeniami odżywiania (91%), epizody </w:t>
      </w:r>
      <w:r w:rsidRPr="003A2E08">
        <w:t>afekt</w:t>
      </w:r>
      <w:r w:rsidR="007121D4" w:rsidRPr="003A2E08">
        <w:t>ywne (68</w:t>
      </w:r>
      <w:r w:rsidR="003A2E08" w:rsidRPr="003A2E08">
        <w:t>%</w:t>
      </w:r>
      <w:r w:rsidR="007121D4" w:rsidRPr="003A2E08">
        <w:t>), zaburzenia nastroju</w:t>
      </w:r>
      <w:r w:rsidRPr="003A2E08">
        <w:t>-afektywne (67%), depresje nawracające i zaburzenia dwubiegunowe (67%), zaburzenia nerwicowe związane ze stresem i </w:t>
      </w:r>
      <w:proofErr w:type="spellStart"/>
      <w:r w:rsidRPr="003A2E08">
        <w:t>somatoformiczne</w:t>
      </w:r>
      <w:proofErr w:type="spellEnd"/>
      <w:r w:rsidRPr="003A2E08">
        <w:t xml:space="preserve"> (65%) oraz nieokreślone zaburzenia psychiczne (63%). </w:t>
      </w:r>
      <w:r w:rsidR="002E247C" w:rsidRPr="003A2E08">
        <w:rPr>
          <w:bCs/>
        </w:rPr>
        <w:t>Do </w:t>
      </w:r>
      <w:r w:rsidRPr="003A2E08">
        <w:rPr>
          <w:bCs/>
        </w:rPr>
        <w:t>najczęstszych rozpoznań wśród mężczyzn należały całościowe zaburzenia rozwojowe (76% leczonej populacji), zaburzenia zachowania zaczynające się zwykle w dzieciństwie (63%), inne zaburzenia rozwoju psychicznego (63</w:t>
      </w:r>
      <w:r w:rsidR="003A2E08" w:rsidRPr="003A2E08">
        <w:t>%</w:t>
      </w:r>
      <w:r w:rsidRPr="003A2E08">
        <w:rPr>
          <w:bCs/>
        </w:rPr>
        <w:t xml:space="preserve">) oraz organiczne zaburzenia </w:t>
      </w:r>
      <w:proofErr w:type="spellStart"/>
      <w:r w:rsidRPr="003A2E08">
        <w:rPr>
          <w:bCs/>
        </w:rPr>
        <w:t>niepsychotyczne</w:t>
      </w:r>
      <w:proofErr w:type="spellEnd"/>
      <w:r w:rsidRPr="003A2E08">
        <w:rPr>
          <w:bCs/>
        </w:rPr>
        <w:t xml:space="preserve"> (52</w:t>
      </w:r>
      <w:r w:rsidR="003A2E08" w:rsidRPr="003A2E08">
        <w:t>%</w:t>
      </w:r>
      <w:r w:rsidRPr="003A2E08">
        <w:rPr>
          <w:bCs/>
        </w:rPr>
        <w:t>).</w:t>
      </w:r>
    </w:p>
    <w:p w:rsidR="00FD3B92" w:rsidRPr="00DA71B9" w:rsidRDefault="00FD3B92" w:rsidP="00FD3B92">
      <w:pPr>
        <w:spacing w:line="360" w:lineRule="auto"/>
        <w:rPr>
          <w:bCs/>
        </w:rPr>
      </w:pPr>
    </w:p>
    <w:p w:rsidR="008921B9" w:rsidRPr="00DA71B9" w:rsidRDefault="008921B9" w:rsidP="008921B9">
      <w:pPr>
        <w:spacing w:line="360" w:lineRule="auto"/>
        <w:jc w:val="right"/>
        <w:rPr>
          <w:b/>
          <w:bCs/>
        </w:rPr>
      </w:pPr>
      <w:r w:rsidRPr="00DA71B9">
        <w:rPr>
          <w:b/>
          <w:bCs/>
        </w:rPr>
        <w:t>Tabela 24</w:t>
      </w:r>
    </w:p>
    <w:p w:rsidR="008921B9" w:rsidRPr="00DA71B9" w:rsidRDefault="008921B9" w:rsidP="008921B9">
      <w:pPr>
        <w:jc w:val="center"/>
        <w:rPr>
          <w:b/>
          <w:bCs/>
        </w:rPr>
      </w:pPr>
      <w:r w:rsidRPr="00DA71B9">
        <w:rPr>
          <w:b/>
          <w:bCs/>
        </w:rPr>
        <w:t>Chorzy leczeni według wieku z zaburzeniami psychicznymi w jednostkach psychiatrycznej opieki ambulatoryjnej województwa śląskiego w latach 2007-2008 (osoba)</w:t>
      </w:r>
    </w:p>
    <w:p w:rsidR="008921B9" w:rsidRPr="00DA71B9" w:rsidRDefault="00B933DA" w:rsidP="008921B9">
      <w:pPr>
        <w:jc w:val="center"/>
        <w:rPr>
          <w:b/>
          <w:bCs/>
        </w:rPr>
      </w:pPr>
      <w:r w:rsidRPr="00DA71B9">
        <w:rPr>
          <w:b/>
          <w:bCs/>
        </w:rPr>
        <w:t>(stan w dniu 31.XII.)</w:t>
      </w:r>
    </w:p>
    <w:p w:rsidR="00B933DA" w:rsidRPr="00DA71B9" w:rsidRDefault="00B933DA" w:rsidP="008921B9">
      <w:pPr>
        <w:jc w:val="center"/>
        <w:rPr>
          <w:bCs/>
        </w:rP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606"/>
        <w:gridCol w:w="1488"/>
        <w:gridCol w:w="1843"/>
        <w:gridCol w:w="1559"/>
        <w:gridCol w:w="1417"/>
        <w:gridCol w:w="1417"/>
        <w:gridCol w:w="1523"/>
      </w:tblGrid>
      <w:tr w:rsidR="008921B9" w:rsidRPr="00DA71B9" w:rsidTr="000D7900">
        <w:trPr>
          <w:cantSplit/>
          <w:trHeight w:hRule="exact" w:val="362"/>
          <w:jc w:val="center"/>
        </w:trPr>
        <w:tc>
          <w:tcPr>
            <w:tcW w:w="308" w:type="pct"/>
            <w:vMerge w:val="restart"/>
            <w:shd w:val="clear" w:color="auto" w:fill="FFFFCC"/>
            <w:vAlign w:val="center"/>
          </w:tcPr>
          <w:p w:rsidR="008921B9" w:rsidRPr="00DA71B9" w:rsidRDefault="008921B9" w:rsidP="000D7900">
            <w:pPr>
              <w:jc w:val="center"/>
              <w:rPr>
                <w:b/>
                <w:bCs/>
              </w:rPr>
            </w:pPr>
            <w:r w:rsidRPr="00DA71B9">
              <w:rPr>
                <w:b/>
              </w:rPr>
              <w:t>Lp.</w:t>
            </w:r>
          </w:p>
        </w:tc>
        <w:tc>
          <w:tcPr>
            <w:tcW w:w="1690" w:type="pct"/>
            <w:gridSpan w:val="2"/>
            <w:vMerge w:val="restart"/>
            <w:shd w:val="clear" w:color="auto" w:fill="FFFFCC"/>
            <w:vAlign w:val="center"/>
          </w:tcPr>
          <w:p w:rsidR="008921B9" w:rsidRPr="00DA71B9" w:rsidRDefault="008921B9" w:rsidP="000D7900">
            <w:pPr>
              <w:snapToGrid w:val="0"/>
              <w:jc w:val="center"/>
              <w:rPr>
                <w:b/>
                <w:bCs/>
              </w:rPr>
            </w:pPr>
            <w:r w:rsidRPr="00DA71B9">
              <w:rPr>
                <w:b/>
                <w:bCs/>
              </w:rPr>
              <w:t>Wyszczególnienie</w:t>
            </w:r>
          </w:p>
        </w:tc>
        <w:tc>
          <w:tcPr>
            <w:tcW w:w="1510" w:type="pct"/>
            <w:gridSpan w:val="2"/>
            <w:shd w:val="clear" w:color="auto" w:fill="FFFFCC"/>
            <w:vAlign w:val="center"/>
          </w:tcPr>
          <w:p w:rsidR="008921B9" w:rsidRPr="00DA71B9" w:rsidRDefault="008921B9" w:rsidP="000D7900">
            <w:pPr>
              <w:snapToGrid w:val="0"/>
              <w:jc w:val="center"/>
              <w:rPr>
                <w:b/>
                <w:bCs/>
              </w:rPr>
            </w:pPr>
            <w:r w:rsidRPr="00DA71B9">
              <w:rPr>
                <w:b/>
                <w:bCs/>
              </w:rPr>
              <w:t>2007</w:t>
            </w:r>
          </w:p>
        </w:tc>
        <w:tc>
          <w:tcPr>
            <w:tcW w:w="1492" w:type="pct"/>
            <w:gridSpan w:val="2"/>
            <w:shd w:val="clear" w:color="auto" w:fill="FFFFCC"/>
            <w:vAlign w:val="center"/>
          </w:tcPr>
          <w:p w:rsidR="008921B9" w:rsidRPr="00DA71B9" w:rsidRDefault="008921B9" w:rsidP="000D7900">
            <w:pPr>
              <w:snapToGrid w:val="0"/>
              <w:jc w:val="center"/>
              <w:rPr>
                <w:b/>
                <w:bCs/>
              </w:rPr>
            </w:pPr>
            <w:r w:rsidRPr="00DA71B9">
              <w:rPr>
                <w:b/>
                <w:bCs/>
              </w:rPr>
              <w:t>2008</w:t>
            </w:r>
          </w:p>
        </w:tc>
      </w:tr>
      <w:tr w:rsidR="008921B9" w:rsidRPr="00DA71B9" w:rsidTr="000D7900">
        <w:trPr>
          <w:cantSplit/>
          <w:trHeight w:val="349"/>
          <w:jc w:val="center"/>
        </w:trPr>
        <w:tc>
          <w:tcPr>
            <w:tcW w:w="308" w:type="pct"/>
            <w:vMerge/>
            <w:tcBorders>
              <w:bottom w:val="single" w:sz="18" w:space="0" w:color="auto"/>
            </w:tcBorders>
            <w:shd w:val="clear" w:color="auto" w:fill="FFFFCC"/>
          </w:tcPr>
          <w:p w:rsidR="008921B9" w:rsidRPr="00DA71B9" w:rsidRDefault="008921B9" w:rsidP="000D7900"/>
        </w:tc>
        <w:tc>
          <w:tcPr>
            <w:tcW w:w="1690" w:type="pct"/>
            <w:gridSpan w:val="2"/>
            <w:vMerge/>
            <w:tcBorders>
              <w:bottom w:val="single" w:sz="18" w:space="0" w:color="auto"/>
            </w:tcBorders>
            <w:shd w:val="clear" w:color="auto" w:fill="FFFFCC"/>
          </w:tcPr>
          <w:p w:rsidR="008921B9" w:rsidRPr="00DA71B9" w:rsidRDefault="008921B9" w:rsidP="000D7900"/>
        </w:tc>
        <w:tc>
          <w:tcPr>
            <w:tcW w:w="791" w:type="pct"/>
            <w:tcBorders>
              <w:bottom w:val="single" w:sz="18" w:space="0" w:color="auto"/>
            </w:tcBorders>
            <w:shd w:val="clear" w:color="auto" w:fill="FFFFCC"/>
            <w:vAlign w:val="center"/>
          </w:tcPr>
          <w:p w:rsidR="008921B9" w:rsidRPr="00DA71B9" w:rsidRDefault="00FD3B92" w:rsidP="000D7900">
            <w:pPr>
              <w:snapToGrid w:val="0"/>
              <w:jc w:val="center"/>
              <w:rPr>
                <w:b/>
                <w:bCs/>
              </w:rPr>
            </w:pPr>
            <w:r w:rsidRPr="00DA71B9">
              <w:rPr>
                <w:b/>
                <w:bCs/>
              </w:rPr>
              <w:t>(</w:t>
            </w:r>
            <w:r w:rsidR="008921B9" w:rsidRPr="00DA71B9">
              <w:rPr>
                <w:b/>
                <w:bCs/>
              </w:rPr>
              <w:t>osoba</w:t>
            </w:r>
            <w:r w:rsidRPr="00DA71B9">
              <w:rPr>
                <w:b/>
                <w:bCs/>
              </w:rPr>
              <w:t>)</w:t>
            </w:r>
          </w:p>
        </w:tc>
        <w:tc>
          <w:tcPr>
            <w:tcW w:w="719" w:type="pct"/>
            <w:tcBorders>
              <w:bottom w:val="single" w:sz="18" w:space="0" w:color="auto"/>
            </w:tcBorders>
            <w:shd w:val="clear" w:color="auto" w:fill="FFFFCC"/>
            <w:vAlign w:val="center"/>
          </w:tcPr>
          <w:p w:rsidR="008921B9" w:rsidRPr="00DA71B9" w:rsidRDefault="00FD3B92" w:rsidP="000D7900">
            <w:pPr>
              <w:snapToGrid w:val="0"/>
              <w:jc w:val="center"/>
              <w:rPr>
                <w:b/>
                <w:bCs/>
              </w:rPr>
            </w:pPr>
            <w:r w:rsidRPr="00DA71B9">
              <w:rPr>
                <w:b/>
                <w:bCs/>
              </w:rPr>
              <w:t>(</w:t>
            </w:r>
            <w:r w:rsidR="008921B9" w:rsidRPr="00DA71B9">
              <w:rPr>
                <w:b/>
                <w:bCs/>
              </w:rPr>
              <w:t>%</w:t>
            </w:r>
            <w:r w:rsidRPr="00DA71B9">
              <w:rPr>
                <w:b/>
                <w:bCs/>
              </w:rPr>
              <w:t>)</w:t>
            </w:r>
          </w:p>
        </w:tc>
        <w:tc>
          <w:tcPr>
            <w:tcW w:w="719" w:type="pct"/>
            <w:tcBorders>
              <w:bottom w:val="single" w:sz="18" w:space="0" w:color="auto"/>
            </w:tcBorders>
            <w:shd w:val="clear" w:color="auto" w:fill="FFFFCC"/>
            <w:vAlign w:val="center"/>
          </w:tcPr>
          <w:p w:rsidR="008921B9" w:rsidRPr="00DA71B9" w:rsidRDefault="00FD3B92" w:rsidP="000D7900">
            <w:pPr>
              <w:snapToGrid w:val="0"/>
              <w:jc w:val="center"/>
              <w:rPr>
                <w:b/>
                <w:bCs/>
              </w:rPr>
            </w:pPr>
            <w:r w:rsidRPr="00DA71B9">
              <w:rPr>
                <w:b/>
                <w:bCs/>
              </w:rPr>
              <w:t>(</w:t>
            </w:r>
            <w:r w:rsidR="008921B9" w:rsidRPr="00DA71B9">
              <w:rPr>
                <w:b/>
                <w:bCs/>
              </w:rPr>
              <w:t>osoba</w:t>
            </w:r>
            <w:r w:rsidRPr="00DA71B9">
              <w:rPr>
                <w:b/>
                <w:bCs/>
              </w:rPr>
              <w:t>)</w:t>
            </w:r>
          </w:p>
        </w:tc>
        <w:tc>
          <w:tcPr>
            <w:tcW w:w="773" w:type="pct"/>
            <w:tcBorders>
              <w:bottom w:val="single" w:sz="18" w:space="0" w:color="auto"/>
            </w:tcBorders>
            <w:shd w:val="clear" w:color="auto" w:fill="FFFFCC"/>
            <w:vAlign w:val="center"/>
          </w:tcPr>
          <w:p w:rsidR="008921B9" w:rsidRPr="00DA71B9" w:rsidRDefault="00FD3B92" w:rsidP="000D7900">
            <w:pPr>
              <w:snapToGrid w:val="0"/>
              <w:jc w:val="center"/>
              <w:rPr>
                <w:b/>
                <w:bCs/>
              </w:rPr>
            </w:pPr>
            <w:r w:rsidRPr="00DA71B9">
              <w:rPr>
                <w:b/>
                <w:bCs/>
              </w:rPr>
              <w:t>(</w:t>
            </w:r>
            <w:r w:rsidR="008921B9" w:rsidRPr="00DA71B9">
              <w:rPr>
                <w:b/>
                <w:bCs/>
              </w:rPr>
              <w:t>%</w:t>
            </w:r>
            <w:r w:rsidR="00257ECC" w:rsidRPr="00DA71B9">
              <w:rPr>
                <w:b/>
                <w:bCs/>
              </w:rPr>
              <w:t>)</w:t>
            </w:r>
          </w:p>
        </w:tc>
      </w:tr>
      <w:tr w:rsidR="008921B9" w:rsidRPr="00DA71B9" w:rsidTr="0009164F">
        <w:trPr>
          <w:trHeight w:hRule="exact" w:val="340"/>
          <w:jc w:val="center"/>
        </w:trPr>
        <w:tc>
          <w:tcPr>
            <w:tcW w:w="308" w:type="pct"/>
            <w:shd w:val="clear" w:color="auto" w:fill="C6E6A2"/>
            <w:vAlign w:val="center"/>
          </w:tcPr>
          <w:p w:rsidR="008921B9" w:rsidRPr="00DA71B9" w:rsidRDefault="008921B9" w:rsidP="000D7900">
            <w:pPr>
              <w:snapToGrid w:val="0"/>
              <w:jc w:val="center"/>
              <w:rPr>
                <w:b/>
                <w:bCs/>
              </w:rPr>
            </w:pPr>
            <w:r w:rsidRPr="00DA71B9">
              <w:rPr>
                <w:b/>
                <w:bCs/>
              </w:rPr>
              <w:t>1.</w:t>
            </w:r>
          </w:p>
        </w:tc>
        <w:tc>
          <w:tcPr>
            <w:tcW w:w="1690" w:type="pct"/>
            <w:gridSpan w:val="2"/>
            <w:shd w:val="clear" w:color="auto" w:fill="C6E6A2"/>
            <w:vAlign w:val="center"/>
          </w:tcPr>
          <w:p w:rsidR="008921B9" w:rsidRPr="00DA71B9" w:rsidRDefault="008921B9" w:rsidP="0009164F">
            <w:pPr>
              <w:snapToGrid w:val="0"/>
              <w:jc w:val="center"/>
              <w:rPr>
                <w:b/>
                <w:bCs/>
              </w:rPr>
            </w:pPr>
            <w:r w:rsidRPr="00DA71B9">
              <w:rPr>
                <w:b/>
                <w:bCs/>
              </w:rPr>
              <w:t>Leczeni ogółem</w:t>
            </w:r>
          </w:p>
        </w:tc>
        <w:tc>
          <w:tcPr>
            <w:tcW w:w="791" w:type="pct"/>
            <w:shd w:val="clear" w:color="auto" w:fill="C6E6A2"/>
            <w:vAlign w:val="center"/>
          </w:tcPr>
          <w:p w:rsidR="008921B9" w:rsidRPr="00DA71B9" w:rsidRDefault="008921B9" w:rsidP="0009164F">
            <w:pPr>
              <w:snapToGrid w:val="0"/>
              <w:jc w:val="right"/>
              <w:rPr>
                <w:b/>
                <w:bCs/>
              </w:rPr>
            </w:pPr>
            <w:r w:rsidRPr="00DA71B9">
              <w:rPr>
                <w:b/>
                <w:bCs/>
              </w:rPr>
              <w:t>145 590</w:t>
            </w:r>
          </w:p>
        </w:tc>
        <w:tc>
          <w:tcPr>
            <w:tcW w:w="719" w:type="pct"/>
            <w:shd w:val="clear" w:color="auto" w:fill="C6E6A2"/>
            <w:vAlign w:val="center"/>
          </w:tcPr>
          <w:p w:rsidR="008921B9" w:rsidRPr="00DA71B9" w:rsidRDefault="008921B9" w:rsidP="0009164F">
            <w:pPr>
              <w:snapToGrid w:val="0"/>
              <w:jc w:val="right"/>
              <w:rPr>
                <w:b/>
                <w:bCs/>
              </w:rPr>
            </w:pPr>
            <w:r w:rsidRPr="00DA71B9">
              <w:rPr>
                <w:b/>
                <w:bCs/>
              </w:rPr>
              <w:t>100,0</w:t>
            </w:r>
          </w:p>
        </w:tc>
        <w:tc>
          <w:tcPr>
            <w:tcW w:w="719" w:type="pct"/>
            <w:shd w:val="clear" w:color="auto" w:fill="C6E6A2"/>
            <w:vAlign w:val="center"/>
          </w:tcPr>
          <w:p w:rsidR="008921B9" w:rsidRPr="00DA71B9" w:rsidRDefault="008921B9" w:rsidP="0009164F">
            <w:pPr>
              <w:snapToGrid w:val="0"/>
              <w:jc w:val="right"/>
              <w:rPr>
                <w:b/>
                <w:bCs/>
              </w:rPr>
            </w:pPr>
            <w:r w:rsidRPr="00DA71B9">
              <w:rPr>
                <w:b/>
                <w:bCs/>
              </w:rPr>
              <w:t>138 167</w:t>
            </w:r>
          </w:p>
        </w:tc>
        <w:tc>
          <w:tcPr>
            <w:tcW w:w="773" w:type="pct"/>
            <w:shd w:val="clear" w:color="auto" w:fill="C6E6A2"/>
            <w:vAlign w:val="center"/>
          </w:tcPr>
          <w:p w:rsidR="008921B9" w:rsidRPr="00DA71B9" w:rsidRDefault="008921B9" w:rsidP="0009164F">
            <w:pPr>
              <w:snapToGrid w:val="0"/>
              <w:jc w:val="right"/>
              <w:rPr>
                <w:b/>
                <w:bCs/>
              </w:rPr>
            </w:pPr>
            <w:r w:rsidRPr="00DA71B9">
              <w:rPr>
                <w:b/>
                <w:bCs/>
              </w:rPr>
              <w:t>100,0</w:t>
            </w:r>
          </w:p>
        </w:tc>
      </w:tr>
      <w:tr w:rsidR="008921B9" w:rsidRPr="00DA71B9" w:rsidTr="0009164F">
        <w:trPr>
          <w:cantSplit/>
          <w:trHeight w:hRule="exact" w:val="340"/>
          <w:jc w:val="center"/>
        </w:trPr>
        <w:tc>
          <w:tcPr>
            <w:tcW w:w="308" w:type="pct"/>
            <w:vMerge w:val="restart"/>
            <w:vAlign w:val="center"/>
          </w:tcPr>
          <w:p w:rsidR="008921B9" w:rsidRPr="00DA71B9" w:rsidRDefault="008921B9" w:rsidP="000D7900">
            <w:pPr>
              <w:snapToGrid w:val="0"/>
              <w:jc w:val="center"/>
              <w:rPr>
                <w:b/>
                <w:bCs/>
              </w:rPr>
            </w:pPr>
            <w:r w:rsidRPr="00DA71B9">
              <w:rPr>
                <w:b/>
                <w:bCs/>
              </w:rPr>
              <w:t>1.1.</w:t>
            </w:r>
          </w:p>
        </w:tc>
        <w:tc>
          <w:tcPr>
            <w:tcW w:w="755" w:type="pct"/>
            <w:vMerge w:val="restart"/>
            <w:shd w:val="clear" w:color="auto" w:fill="auto"/>
            <w:vAlign w:val="center"/>
          </w:tcPr>
          <w:p w:rsidR="008921B9" w:rsidRPr="00DA71B9" w:rsidRDefault="008921B9" w:rsidP="000D7900">
            <w:pPr>
              <w:snapToGrid w:val="0"/>
              <w:jc w:val="center"/>
              <w:rPr>
                <w:bCs/>
              </w:rPr>
            </w:pPr>
            <w:r w:rsidRPr="00DA71B9">
              <w:rPr>
                <w:bCs/>
              </w:rPr>
              <w:t>Grupy wiekowe</w:t>
            </w:r>
          </w:p>
        </w:tc>
        <w:tc>
          <w:tcPr>
            <w:tcW w:w="935" w:type="pct"/>
            <w:shd w:val="clear" w:color="auto" w:fill="auto"/>
          </w:tcPr>
          <w:p w:rsidR="008921B9" w:rsidRPr="00DA71B9" w:rsidRDefault="008921B9" w:rsidP="000D7900">
            <w:pPr>
              <w:snapToGrid w:val="0"/>
              <w:jc w:val="center"/>
              <w:rPr>
                <w:i/>
              </w:rPr>
            </w:pPr>
            <w:r w:rsidRPr="00DA71B9">
              <w:rPr>
                <w:i/>
              </w:rPr>
              <w:t>0-18</w:t>
            </w:r>
          </w:p>
        </w:tc>
        <w:tc>
          <w:tcPr>
            <w:tcW w:w="791" w:type="pct"/>
            <w:shd w:val="clear" w:color="auto" w:fill="auto"/>
            <w:vAlign w:val="center"/>
          </w:tcPr>
          <w:p w:rsidR="008921B9" w:rsidRPr="00DA71B9" w:rsidRDefault="008921B9" w:rsidP="0009164F">
            <w:pPr>
              <w:snapToGrid w:val="0"/>
              <w:jc w:val="right"/>
            </w:pPr>
            <w:r w:rsidRPr="00DA71B9">
              <w:t>16 896</w:t>
            </w:r>
          </w:p>
        </w:tc>
        <w:tc>
          <w:tcPr>
            <w:tcW w:w="719" w:type="pct"/>
            <w:shd w:val="clear" w:color="auto" w:fill="auto"/>
            <w:vAlign w:val="center"/>
          </w:tcPr>
          <w:p w:rsidR="008921B9" w:rsidRPr="00DA71B9" w:rsidRDefault="008921B9" w:rsidP="0009164F">
            <w:pPr>
              <w:snapToGrid w:val="0"/>
              <w:jc w:val="right"/>
            </w:pPr>
            <w:r w:rsidRPr="00DA71B9">
              <w:t>11,6</w:t>
            </w:r>
          </w:p>
        </w:tc>
        <w:tc>
          <w:tcPr>
            <w:tcW w:w="719" w:type="pct"/>
            <w:shd w:val="clear" w:color="auto" w:fill="auto"/>
            <w:vAlign w:val="center"/>
          </w:tcPr>
          <w:p w:rsidR="008921B9" w:rsidRPr="00DA71B9" w:rsidRDefault="008921B9" w:rsidP="0009164F">
            <w:pPr>
              <w:snapToGrid w:val="0"/>
              <w:jc w:val="right"/>
            </w:pPr>
            <w:r w:rsidRPr="00DA71B9">
              <w:t>11 940</w:t>
            </w:r>
          </w:p>
        </w:tc>
        <w:tc>
          <w:tcPr>
            <w:tcW w:w="773" w:type="pct"/>
            <w:shd w:val="clear" w:color="auto" w:fill="auto"/>
            <w:vAlign w:val="center"/>
          </w:tcPr>
          <w:p w:rsidR="008921B9" w:rsidRPr="00DA71B9" w:rsidRDefault="008921B9" w:rsidP="0009164F">
            <w:pPr>
              <w:snapToGrid w:val="0"/>
              <w:jc w:val="right"/>
            </w:pPr>
            <w:r w:rsidRPr="00DA71B9">
              <w:t>8,7</w:t>
            </w:r>
          </w:p>
        </w:tc>
      </w:tr>
      <w:tr w:rsidR="008921B9" w:rsidRPr="00DA71B9" w:rsidTr="0009164F">
        <w:trPr>
          <w:cantSplit/>
          <w:trHeight w:hRule="exact" w:val="340"/>
          <w:jc w:val="center"/>
        </w:trPr>
        <w:tc>
          <w:tcPr>
            <w:tcW w:w="308" w:type="pct"/>
            <w:vMerge/>
            <w:vAlign w:val="center"/>
          </w:tcPr>
          <w:p w:rsidR="008921B9" w:rsidRPr="00DA71B9" w:rsidRDefault="008921B9" w:rsidP="000D7900">
            <w:pPr>
              <w:jc w:val="center"/>
              <w:rPr>
                <w:b/>
              </w:rPr>
            </w:pPr>
          </w:p>
        </w:tc>
        <w:tc>
          <w:tcPr>
            <w:tcW w:w="755" w:type="pct"/>
            <w:vMerge/>
            <w:shd w:val="clear" w:color="auto" w:fill="auto"/>
          </w:tcPr>
          <w:p w:rsidR="008921B9" w:rsidRPr="00DA71B9" w:rsidRDefault="008921B9" w:rsidP="000D7900"/>
        </w:tc>
        <w:tc>
          <w:tcPr>
            <w:tcW w:w="935" w:type="pct"/>
            <w:shd w:val="clear" w:color="auto" w:fill="auto"/>
          </w:tcPr>
          <w:p w:rsidR="008921B9" w:rsidRPr="00DA71B9" w:rsidRDefault="008921B9" w:rsidP="000D7900">
            <w:pPr>
              <w:snapToGrid w:val="0"/>
              <w:jc w:val="center"/>
              <w:rPr>
                <w:i/>
              </w:rPr>
            </w:pPr>
            <w:r w:rsidRPr="00DA71B9">
              <w:rPr>
                <w:i/>
              </w:rPr>
              <w:t>19-29</w:t>
            </w:r>
          </w:p>
        </w:tc>
        <w:tc>
          <w:tcPr>
            <w:tcW w:w="791" w:type="pct"/>
            <w:shd w:val="clear" w:color="auto" w:fill="auto"/>
            <w:vAlign w:val="center"/>
          </w:tcPr>
          <w:p w:rsidR="008921B9" w:rsidRPr="00DA71B9" w:rsidRDefault="008921B9" w:rsidP="0009164F">
            <w:pPr>
              <w:snapToGrid w:val="0"/>
              <w:jc w:val="right"/>
            </w:pPr>
            <w:r w:rsidRPr="00DA71B9">
              <w:t>23 491</w:t>
            </w:r>
          </w:p>
        </w:tc>
        <w:tc>
          <w:tcPr>
            <w:tcW w:w="719" w:type="pct"/>
            <w:shd w:val="clear" w:color="auto" w:fill="auto"/>
            <w:vAlign w:val="center"/>
          </w:tcPr>
          <w:p w:rsidR="008921B9" w:rsidRPr="00DA71B9" w:rsidRDefault="008921B9" w:rsidP="0009164F">
            <w:pPr>
              <w:snapToGrid w:val="0"/>
              <w:jc w:val="right"/>
            </w:pPr>
            <w:r w:rsidRPr="00DA71B9">
              <w:t>16,1</w:t>
            </w:r>
          </w:p>
        </w:tc>
        <w:tc>
          <w:tcPr>
            <w:tcW w:w="719" w:type="pct"/>
            <w:shd w:val="clear" w:color="auto" w:fill="auto"/>
            <w:vAlign w:val="center"/>
          </w:tcPr>
          <w:p w:rsidR="008921B9" w:rsidRPr="00DA71B9" w:rsidRDefault="008921B9" w:rsidP="0009164F">
            <w:pPr>
              <w:snapToGrid w:val="0"/>
              <w:jc w:val="right"/>
            </w:pPr>
            <w:r w:rsidRPr="00DA71B9">
              <w:t>23 241</w:t>
            </w:r>
          </w:p>
        </w:tc>
        <w:tc>
          <w:tcPr>
            <w:tcW w:w="773" w:type="pct"/>
            <w:shd w:val="clear" w:color="auto" w:fill="auto"/>
            <w:vAlign w:val="center"/>
          </w:tcPr>
          <w:p w:rsidR="008921B9" w:rsidRPr="00DA71B9" w:rsidRDefault="008921B9" w:rsidP="0009164F">
            <w:pPr>
              <w:snapToGrid w:val="0"/>
              <w:jc w:val="right"/>
            </w:pPr>
            <w:r w:rsidRPr="00DA71B9">
              <w:t>16,8</w:t>
            </w:r>
          </w:p>
        </w:tc>
      </w:tr>
      <w:tr w:rsidR="008921B9" w:rsidRPr="00DA71B9" w:rsidTr="0009164F">
        <w:trPr>
          <w:cantSplit/>
          <w:trHeight w:hRule="exact" w:val="340"/>
          <w:jc w:val="center"/>
        </w:trPr>
        <w:tc>
          <w:tcPr>
            <w:tcW w:w="308" w:type="pct"/>
            <w:vMerge/>
            <w:vAlign w:val="center"/>
          </w:tcPr>
          <w:p w:rsidR="008921B9" w:rsidRPr="00DA71B9" w:rsidRDefault="008921B9" w:rsidP="000D7900">
            <w:pPr>
              <w:jc w:val="center"/>
              <w:rPr>
                <w:b/>
              </w:rPr>
            </w:pPr>
          </w:p>
        </w:tc>
        <w:tc>
          <w:tcPr>
            <w:tcW w:w="755" w:type="pct"/>
            <w:vMerge/>
            <w:shd w:val="clear" w:color="auto" w:fill="auto"/>
          </w:tcPr>
          <w:p w:rsidR="008921B9" w:rsidRPr="00DA71B9" w:rsidRDefault="008921B9" w:rsidP="000D7900"/>
        </w:tc>
        <w:tc>
          <w:tcPr>
            <w:tcW w:w="935" w:type="pct"/>
            <w:shd w:val="clear" w:color="auto" w:fill="auto"/>
          </w:tcPr>
          <w:p w:rsidR="008921B9" w:rsidRPr="00DA71B9" w:rsidRDefault="008921B9" w:rsidP="000D7900">
            <w:pPr>
              <w:snapToGrid w:val="0"/>
              <w:jc w:val="center"/>
              <w:rPr>
                <w:i/>
              </w:rPr>
            </w:pPr>
            <w:r w:rsidRPr="00DA71B9">
              <w:rPr>
                <w:i/>
              </w:rPr>
              <w:t>30-64</w:t>
            </w:r>
          </w:p>
        </w:tc>
        <w:tc>
          <w:tcPr>
            <w:tcW w:w="791" w:type="pct"/>
            <w:shd w:val="clear" w:color="auto" w:fill="auto"/>
            <w:vAlign w:val="center"/>
          </w:tcPr>
          <w:p w:rsidR="008921B9" w:rsidRPr="00DA71B9" w:rsidRDefault="008921B9" w:rsidP="0009164F">
            <w:pPr>
              <w:snapToGrid w:val="0"/>
              <w:jc w:val="right"/>
            </w:pPr>
            <w:r w:rsidRPr="00DA71B9">
              <w:t>87 428</w:t>
            </w:r>
          </w:p>
        </w:tc>
        <w:tc>
          <w:tcPr>
            <w:tcW w:w="719" w:type="pct"/>
            <w:shd w:val="clear" w:color="auto" w:fill="auto"/>
            <w:vAlign w:val="center"/>
          </w:tcPr>
          <w:p w:rsidR="008921B9" w:rsidRPr="00DA71B9" w:rsidRDefault="008921B9" w:rsidP="0009164F">
            <w:pPr>
              <w:snapToGrid w:val="0"/>
              <w:jc w:val="right"/>
            </w:pPr>
            <w:r w:rsidRPr="00DA71B9">
              <w:t>60,1</w:t>
            </w:r>
          </w:p>
        </w:tc>
        <w:tc>
          <w:tcPr>
            <w:tcW w:w="719" w:type="pct"/>
            <w:shd w:val="clear" w:color="auto" w:fill="auto"/>
            <w:vAlign w:val="center"/>
          </w:tcPr>
          <w:p w:rsidR="008921B9" w:rsidRPr="00DA71B9" w:rsidRDefault="008921B9" w:rsidP="0009164F">
            <w:pPr>
              <w:snapToGrid w:val="0"/>
              <w:jc w:val="right"/>
            </w:pPr>
            <w:r w:rsidRPr="00DA71B9">
              <w:t>85 860</w:t>
            </w:r>
          </w:p>
        </w:tc>
        <w:tc>
          <w:tcPr>
            <w:tcW w:w="773" w:type="pct"/>
            <w:shd w:val="clear" w:color="auto" w:fill="auto"/>
            <w:vAlign w:val="center"/>
          </w:tcPr>
          <w:p w:rsidR="008921B9" w:rsidRPr="00DA71B9" w:rsidRDefault="008921B9" w:rsidP="0009164F">
            <w:pPr>
              <w:snapToGrid w:val="0"/>
              <w:jc w:val="right"/>
            </w:pPr>
            <w:r w:rsidRPr="00DA71B9">
              <w:t>62,1</w:t>
            </w:r>
          </w:p>
        </w:tc>
      </w:tr>
      <w:tr w:rsidR="008921B9" w:rsidRPr="00DA71B9" w:rsidTr="0009164F">
        <w:trPr>
          <w:cantSplit/>
          <w:trHeight w:hRule="exact" w:val="340"/>
          <w:jc w:val="center"/>
        </w:trPr>
        <w:tc>
          <w:tcPr>
            <w:tcW w:w="308" w:type="pct"/>
            <w:vMerge/>
            <w:tcBorders>
              <w:bottom w:val="single" w:sz="18" w:space="0" w:color="auto"/>
            </w:tcBorders>
            <w:vAlign w:val="center"/>
          </w:tcPr>
          <w:p w:rsidR="008921B9" w:rsidRPr="00DA71B9" w:rsidRDefault="008921B9" w:rsidP="000D7900">
            <w:pPr>
              <w:jc w:val="center"/>
              <w:rPr>
                <w:b/>
              </w:rPr>
            </w:pPr>
          </w:p>
        </w:tc>
        <w:tc>
          <w:tcPr>
            <w:tcW w:w="755" w:type="pct"/>
            <w:vMerge/>
            <w:tcBorders>
              <w:bottom w:val="single" w:sz="18" w:space="0" w:color="auto"/>
            </w:tcBorders>
            <w:shd w:val="clear" w:color="auto" w:fill="auto"/>
          </w:tcPr>
          <w:p w:rsidR="008921B9" w:rsidRPr="00DA71B9" w:rsidRDefault="008921B9" w:rsidP="000D7900"/>
        </w:tc>
        <w:tc>
          <w:tcPr>
            <w:tcW w:w="935" w:type="pct"/>
            <w:tcBorders>
              <w:bottom w:val="single" w:sz="18" w:space="0" w:color="auto"/>
            </w:tcBorders>
            <w:shd w:val="clear" w:color="auto" w:fill="auto"/>
          </w:tcPr>
          <w:p w:rsidR="008921B9" w:rsidRPr="00DA71B9" w:rsidRDefault="008921B9" w:rsidP="000D7900">
            <w:pPr>
              <w:snapToGrid w:val="0"/>
              <w:jc w:val="center"/>
              <w:rPr>
                <w:i/>
              </w:rPr>
            </w:pPr>
            <w:r w:rsidRPr="00DA71B9">
              <w:rPr>
                <w:i/>
              </w:rPr>
              <w:t>65 lat i więcej</w:t>
            </w:r>
          </w:p>
        </w:tc>
        <w:tc>
          <w:tcPr>
            <w:tcW w:w="791" w:type="pct"/>
            <w:tcBorders>
              <w:bottom w:val="single" w:sz="18" w:space="0" w:color="auto"/>
            </w:tcBorders>
            <w:shd w:val="clear" w:color="auto" w:fill="auto"/>
            <w:vAlign w:val="center"/>
          </w:tcPr>
          <w:p w:rsidR="008921B9" w:rsidRPr="00DA71B9" w:rsidRDefault="008921B9" w:rsidP="0009164F">
            <w:pPr>
              <w:snapToGrid w:val="0"/>
              <w:jc w:val="right"/>
            </w:pPr>
            <w:r w:rsidRPr="00DA71B9">
              <w:t>17 775</w:t>
            </w:r>
          </w:p>
        </w:tc>
        <w:tc>
          <w:tcPr>
            <w:tcW w:w="719" w:type="pct"/>
            <w:tcBorders>
              <w:bottom w:val="single" w:sz="18" w:space="0" w:color="auto"/>
            </w:tcBorders>
            <w:shd w:val="clear" w:color="auto" w:fill="auto"/>
            <w:vAlign w:val="center"/>
          </w:tcPr>
          <w:p w:rsidR="008921B9" w:rsidRPr="00DA71B9" w:rsidRDefault="008921B9" w:rsidP="0009164F">
            <w:pPr>
              <w:snapToGrid w:val="0"/>
              <w:jc w:val="right"/>
            </w:pPr>
            <w:r w:rsidRPr="00DA71B9">
              <w:t>12,2</w:t>
            </w:r>
          </w:p>
        </w:tc>
        <w:tc>
          <w:tcPr>
            <w:tcW w:w="719" w:type="pct"/>
            <w:tcBorders>
              <w:bottom w:val="single" w:sz="18" w:space="0" w:color="auto"/>
            </w:tcBorders>
            <w:shd w:val="clear" w:color="auto" w:fill="auto"/>
            <w:vAlign w:val="center"/>
          </w:tcPr>
          <w:p w:rsidR="008921B9" w:rsidRPr="00DA71B9" w:rsidRDefault="008921B9" w:rsidP="0009164F">
            <w:pPr>
              <w:snapToGrid w:val="0"/>
              <w:jc w:val="right"/>
            </w:pPr>
            <w:r w:rsidRPr="00DA71B9">
              <w:t>17 126</w:t>
            </w:r>
          </w:p>
        </w:tc>
        <w:tc>
          <w:tcPr>
            <w:tcW w:w="773" w:type="pct"/>
            <w:tcBorders>
              <w:bottom w:val="single" w:sz="18" w:space="0" w:color="auto"/>
            </w:tcBorders>
            <w:shd w:val="clear" w:color="auto" w:fill="auto"/>
            <w:vAlign w:val="center"/>
          </w:tcPr>
          <w:p w:rsidR="008921B9" w:rsidRPr="00DA71B9" w:rsidRDefault="008921B9" w:rsidP="0009164F">
            <w:pPr>
              <w:snapToGrid w:val="0"/>
              <w:jc w:val="right"/>
            </w:pPr>
            <w:r w:rsidRPr="00DA71B9">
              <w:t>12,4</w:t>
            </w:r>
          </w:p>
        </w:tc>
      </w:tr>
      <w:tr w:rsidR="008921B9" w:rsidRPr="00DA71B9" w:rsidTr="0009164F">
        <w:trPr>
          <w:trHeight w:hRule="exact" w:val="340"/>
          <w:jc w:val="center"/>
        </w:trPr>
        <w:tc>
          <w:tcPr>
            <w:tcW w:w="308" w:type="pct"/>
            <w:shd w:val="clear" w:color="auto" w:fill="C6E6A2"/>
            <w:vAlign w:val="center"/>
          </w:tcPr>
          <w:p w:rsidR="008921B9" w:rsidRPr="00DA71B9" w:rsidRDefault="008921B9" w:rsidP="000D7900">
            <w:pPr>
              <w:snapToGrid w:val="0"/>
              <w:jc w:val="center"/>
              <w:rPr>
                <w:b/>
                <w:bCs/>
              </w:rPr>
            </w:pPr>
            <w:r w:rsidRPr="00DA71B9">
              <w:rPr>
                <w:b/>
                <w:bCs/>
              </w:rPr>
              <w:t>2.</w:t>
            </w:r>
          </w:p>
        </w:tc>
        <w:tc>
          <w:tcPr>
            <w:tcW w:w="1690" w:type="pct"/>
            <w:gridSpan w:val="2"/>
            <w:shd w:val="clear" w:color="auto" w:fill="C6E6A2"/>
            <w:vAlign w:val="center"/>
          </w:tcPr>
          <w:p w:rsidR="008921B9" w:rsidRPr="00DA71B9" w:rsidRDefault="008921B9" w:rsidP="0009164F">
            <w:pPr>
              <w:snapToGrid w:val="0"/>
              <w:jc w:val="center"/>
              <w:rPr>
                <w:b/>
                <w:bCs/>
              </w:rPr>
            </w:pPr>
            <w:r w:rsidRPr="00DA71B9">
              <w:rPr>
                <w:b/>
                <w:bCs/>
              </w:rPr>
              <w:t>Leczeni po raz pierwszy</w:t>
            </w:r>
          </w:p>
        </w:tc>
        <w:tc>
          <w:tcPr>
            <w:tcW w:w="791" w:type="pct"/>
            <w:shd w:val="clear" w:color="auto" w:fill="C6E6A2"/>
            <w:vAlign w:val="center"/>
          </w:tcPr>
          <w:p w:rsidR="008921B9" w:rsidRPr="00DA71B9" w:rsidRDefault="008921B9" w:rsidP="0009164F">
            <w:pPr>
              <w:snapToGrid w:val="0"/>
              <w:jc w:val="right"/>
              <w:rPr>
                <w:b/>
                <w:bCs/>
              </w:rPr>
            </w:pPr>
            <w:r w:rsidRPr="00DA71B9">
              <w:rPr>
                <w:b/>
              </w:rPr>
              <w:t>34 550</w:t>
            </w:r>
          </w:p>
        </w:tc>
        <w:tc>
          <w:tcPr>
            <w:tcW w:w="719" w:type="pct"/>
            <w:shd w:val="clear" w:color="auto" w:fill="C6E6A2"/>
            <w:vAlign w:val="center"/>
          </w:tcPr>
          <w:p w:rsidR="008921B9" w:rsidRPr="00DA71B9" w:rsidRDefault="008921B9" w:rsidP="0009164F">
            <w:pPr>
              <w:snapToGrid w:val="0"/>
              <w:jc w:val="right"/>
              <w:rPr>
                <w:b/>
                <w:bCs/>
              </w:rPr>
            </w:pPr>
            <w:r w:rsidRPr="00DA71B9">
              <w:rPr>
                <w:b/>
                <w:bCs/>
              </w:rPr>
              <w:t>100,0</w:t>
            </w:r>
          </w:p>
        </w:tc>
        <w:tc>
          <w:tcPr>
            <w:tcW w:w="719" w:type="pct"/>
            <w:shd w:val="clear" w:color="auto" w:fill="C6E6A2"/>
            <w:vAlign w:val="center"/>
          </w:tcPr>
          <w:p w:rsidR="008921B9" w:rsidRPr="00DA71B9" w:rsidRDefault="008921B9" w:rsidP="0009164F">
            <w:pPr>
              <w:snapToGrid w:val="0"/>
              <w:jc w:val="right"/>
              <w:rPr>
                <w:b/>
                <w:bCs/>
              </w:rPr>
            </w:pPr>
            <w:r w:rsidRPr="00DA71B9">
              <w:rPr>
                <w:b/>
              </w:rPr>
              <w:t>34 122</w:t>
            </w:r>
          </w:p>
        </w:tc>
        <w:tc>
          <w:tcPr>
            <w:tcW w:w="773" w:type="pct"/>
            <w:shd w:val="clear" w:color="auto" w:fill="C6E6A2"/>
            <w:vAlign w:val="center"/>
          </w:tcPr>
          <w:p w:rsidR="008921B9" w:rsidRPr="00DA71B9" w:rsidRDefault="008921B9" w:rsidP="0009164F">
            <w:pPr>
              <w:snapToGrid w:val="0"/>
              <w:jc w:val="right"/>
              <w:rPr>
                <w:b/>
                <w:bCs/>
              </w:rPr>
            </w:pPr>
            <w:r w:rsidRPr="00DA71B9">
              <w:rPr>
                <w:b/>
                <w:bCs/>
              </w:rPr>
              <w:t>100,0</w:t>
            </w:r>
          </w:p>
        </w:tc>
      </w:tr>
      <w:tr w:rsidR="008921B9" w:rsidRPr="00DA71B9" w:rsidTr="0009164F">
        <w:trPr>
          <w:cantSplit/>
          <w:trHeight w:hRule="exact" w:val="340"/>
          <w:jc w:val="center"/>
        </w:trPr>
        <w:tc>
          <w:tcPr>
            <w:tcW w:w="308" w:type="pct"/>
            <w:vMerge w:val="restart"/>
            <w:vAlign w:val="center"/>
          </w:tcPr>
          <w:p w:rsidR="008921B9" w:rsidRPr="00DA71B9" w:rsidRDefault="008921B9" w:rsidP="000D7900">
            <w:pPr>
              <w:snapToGrid w:val="0"/>
              <w:jc w:val="center"/>
              <w:rPr>
                <w:b/>
                <w:bCs/>
              </w:rPr>
            </w:pPr>
            <w:r w:rsidRPr="00DA71B9">
              <w:rPr>
                <w:b/>
                <w:bCs/>
              </w:rPr>
              <w:t>2.1.</w:t>
            </w:r>
          </w:p>
        </w:tc>
        <w:tc>
          <w:tcPr>
            <w:tcW w:w="755" w:type="pct"/>
            <w:vMerge w:val="restart"/>
            <w:shd w:val="clear" w:color="auto" w:fill="auto"/>
            <w:vAlign w:val="center"/>
          </w:tcPr>
          <w:p w:rsidR="008921B9" w:rsidRPr="00DA71B9" w:rsidRDefault="008921B9" w:rsidP="000D7900">
            <w:pPr>
              <w:snapToGrid w:val="0"/>
              <w:jc w:val="center"/>
              <w:rPr>
                <w:bCs/>
              </w:rPr>
            </w:pPr>
            <w:r w:rsidRPr="00DA71B9">
              <w:rPr>
                <w:bCs/>
              </w:rPr>
              <w:t>Grupy wiekowe</w:t>
            </w:r>
          </w:p>
        </w:tc>
        <w:tc>
          <w:tcPr>
            <w:tcW w:w="935" w:type="pct"/>
            <w:shd w:val="clear" w:color="auto" w:fill="auto"/>
          </w:tcPr>
          <w:p w:rsidR="008921B9" w:rsidRPr="00DA71B9" w:rsidRDefault="008921B9" w:rsidP="000D7900">
            <w:pPr>
              <w:snapToGrid w:val="0"/>
              <w:jc w:val="center"/>
              <w:rPr>
                <w:i/>
              </w:rPr>
            </w:pPr>
            <w:r w:rsidRPr="00DA71B9">
              <w:rPr>
                <w:i/>
              </w:rPr>
              <w:t>0-18</w:t>
            </w:r>
          </w:p>
        </w:tc>
        <w:tc>
          <w:tcPr>
            <w:tcW w:w="791" w:type="pct"/>
            <w:shd w:val="clear" w:color="auto" w:fill="auto"/>
            <w:vAlign w:val="center"/>
          </w:tcPr>
          <w:p w:rsidR="008921B9" w:rsidRPr="00DA71B9" w:rsidRDefault="008921B9" w:rsidP="0009164F">
            <w:pPr>
              <w:snapToGrid w:val="0"/>
              <w:jc w:val="right"/>
            </w:pPr>
            <w:r w:rsidRPr="00DA71B9">
              <w:t>5 896</w:t>
            </w:r>
          </w:p>
        </w:tc>
        <w:tc>
          <w:tcPr>
            <w:tcW w:w="719" w:type="pct"/>
            <w:shd w:val="clear" w:color="auto" w:fill="auto"/>
            <w:vAlign w:val="center"/>
          </w:tcPr>
          <w:p w:rsidR="008921B9" w:rsidRPr="00DA71B9" w:rsidRDefault="008921B9" w:rsidP="0009164F">
            <w:pPr>
              <w:snapToGrid w:val="0"/>
              <w:jc w:val="right"/>
            </w:pPr>
            <w:r w:rsidRPr="00DA71B9">
              <w:t>17,1</w:t>
            </w:r>
          </w:p>
        </w:tc>
        <w:tc>
          <w:tcPr>
            <w:tcW w:w="719" w:type="pct"/>
            <w:shd w:val="clear" w:color="auto" w:fill="auto"/>
            <w:vAlign w:val="center"/>
          </w:tcPr>
          <w:p w:rsidR="008921B9" w:rsidRPr="00DA71B9" w:rsidRDefault="008921B9" w:rsidP="0009164F">
            <w:pPr>
              <w:snapToGrid w:val="0"/>
              <w:jc w:val="right"/>
            </w:pPr>
            <w:r w:rsidRPr="00DA71B9">
              <w:t>5 001</w:t>
            </w:r>
          </w:p>
        </w:tc>
        <w:tc>
          <w:tcPr>
            <w:tcW w:w="773" w:type="pct"/>
            <w:shd w:val="clear" w:color="auto" w:fill="auto"/>
            <w:vAlign w:val="center"/>
          </w:tcPr>
          <w:p w:rsidR="008921B9" w:rsidRPr="00DA71B9" w:rsidRDefault="008921B9" w:rsidP="0009164F">
            <w:pPr>
              <w:snapToGrid w:val="0"/>
              <w:jc w:val="right"/>
            </w:pPr>
            <w:r w:rsidRPr="00DA71B9">
              <w:t>14,7</w:t>
            </w:r>
          </w:p>
        </w:tc>
      </w:tr>
      <w:tr w:rsidR="008921B9" w:rsidRPr="00DA71B9" w:rsidTr="0009164F">
        <w:trPr>
          <w:cantSplit/>
          <w:trHeight w:hRule="exact" w:val="340"/>
          <w:jc w:val="center"/>
        </w:trPr>
        <w:tc>
          <w:tcPr>
            <w:tcW w:w="308" w:type="pct"/>
            <w:vMerge/>
          </w:tcPr>
          <w:p w:rsidR="008921B9" w:rsidRPr="00DA71B9" w:rsidRDefault="008921B9" w:rsidP="000D7900"/>
        </w:tc>
        <w:tc>
          <w:tcPr>
            <w:tcW w:w="755" w:type="pct"/>
            <w:vMerge/>
            <w:shd w:val="clear" w:color="auto" w:fill="auto"/>
          </w:tcPr>
          <w:p w:rsidR="008921B9" w:rsidRPr="00DA71B9" w:rsidRDefault="008921B9" w:rsidP="000D7900"/>
        </w:tc>
        <w:tc>
          <w:tcPr>
            <w:tcW w:w="935" w:type="pct"/>
            <w:shd w:val="clear" w:color="auto" w:fill="auto"/>
          </w:tcPr>
          <w:p w:rsidR="008921B9" w:rsidRPr="00DA71B9" w:rsidRDefault="008921B9" w:rsidP="000D7900">
            <w:pPr>
              <w:snapToGrid w:val="0"/>
              <w:jc w:val="center"/>
              <w:rPr>
                <w:i/>
              </w:rPr>
            </w:pPr>
            <w:r w:rsidRPr="00DA71B9">
              <w:rPr>
                <w:i/>
              </w:rPr>
              <w:t>19-29</w:t>
            </w:r>
          </w:p>
        </w:tc>
        <w:tc>
          <w:tcPr>
            <w:tcW w:w="791" w:type="pct"/>
            <w:shd w:val="clear" w:color="auto" w:fill="auto"/>
            <w:vAlign w:val="center"/>
          </w:tcPr>
          <w:p w:rsidR="008921B9" w:rsidRPr="00DA71B9" w:rsidRDefault="008921B9" w:rsidP="0009164F">
            <w:pPr>
              <w:snapToGrid w:val="0"/>
              <w:jc w:val="right"/>
            </w:pPr>
            <w:r w:rsidRPr="00DA71B9">
              <w:t>7 213</w:t>
            </w:r>
          </w:p>
        </w:tc>
        <w:tc>
          <w:tcPr>
            <w:tcW w:w="719" w:type="pct"/>
            <w:shd w:val="clear" w:color="auto" w:fill="auto"/>
            <w:vAlign w:val="center"/>
          </w:tcPr>
          <w:p w:rsidR="008921B9" w:rsidRPr="00DA71B9" w:rsidRDefault="008921B9" w:rsidP="0009164F">
            <w:pPr>
              <w:snapToGrid w:val="0"/>
              <w:jc w:val="right"/>
            </w:pPr>
            <w:r w:rsidRPr="00DA71B9">
              <w:t>20,9</w:t>
            </w:r>
          </w:p>
        </w:tc>
        <w:tc>
          <w:tcPr>
            <w:tcW w:w="719" w:type="pct"/>
            <w:shd w:val="clear" w:color="auto" w:fill="auto"/>
            <w:vAlign w:val="center"/>
          </w:tcPr>
          <w:p w:rsidR="008921B9" w:rsidRPr="00DA71B9" w:rsidRDefault="008921B9" w:rsidP="0009164F">
            <w:pPr>
              <w:snapToGrid w:val="0"/>
              <w:jc w:val="right"/>
            </w:pPr>
            <w:r w:rsidRPr="00DA71B9">
              <w:t>7 425</w:t>
            </w:r>
          </w:p>
        </w:tc>
        <w:tc>
          <w:tcPr>
            <w:tcW w:w="773" w:type="pct"/>
            <w:shd w:val="clear" w:color="auto" w:fill="auto"/>
            <w:vAlign w:val="center"/>
          </w:tcPr>
          <w:p w:rsidR="008921B9" w:rsidRPr="00DA71B9" w:rsidRDefault="008921B9" w:rsidP="0009164F">
            <w:pPr>
              <w:snapToGrid w:val="0"/>
              <w:jc w:val="right"/>
            </w:pPr>
            <w:r w:rsidRPr="00DA71B9">
              <w:t>21,8</w:t>
            </w:r>
          </w:p>
        </w:tc>
      </w:tr>
      <w:tr w:rsidR="008921B9" w:rsidRPr="00DA71B9" w:rsidTr="0009164F">
        <w:trPr>
          <w:cantSplit/>
          <w:trHeight w:hRule="exact" w:val="340"/>
          <w:jc w:val="center"/>
        </w:trPr>
        <w:tc>
          <w:tcPr>
            <w:tcW w:w="308" w:type="pct"/>
            <w:vMerge/>
          </w:tcPr>
          <w:p w:rsidR="008921B9" w:rsidRPr="00DA71B9" w:rsidRDefault="008921B9" w:rsidP="000D7900"/>
        </w:tc>
        <w:tc>
          <w:tcPr>
            <w:tcW w:w="755" w:type="pct"/>
            <w:vMerge/>
            <w:shd w:val="clear" w:color="auto" w:fill="auto"/>
          </w:tcPr>
          <w:p w:rsidR="008921B9" w:rsidRPr="00DA71B9" w:rsidRDefault="008921B9" w:rsidP="000D7900"/>
        </w:tc>
        <w:tc>
          <w:tcPr>
            <w:tcW w:w="935" w:type="pct"/>
            <w:shd w:val="clear" w:color="auto" w:fill="auto"/>
          </w:tcPr>
          <w:p w:rsidR="008921B9" w:rsidRPr="00DA71B9" w:rsidRDefault="008921B9" w:rsidP="000D7900">
            <w:pPr>
              <w:snapToGrid w:val="0"/>
              <w:jc w:val="center"/>
              <w:rPr>
                <w:i/>
              </w:rPr>
            </w:pPr>
            <w:r w:rsidRPr="00DA71B9">
              <w:rPr>
                <w:i/>
              </w:rPr>
              <w:t>30-64</w:t>
            </w:r>
          </w:p>
        </w:tc>
        <w:tc>
          <w:tcPr>
            <w:tcW w:w="791" w:type="pct"/>
            <w:shd w:val="clear" w:color="auto" w:fill="auto"/>
            <w:vAlign w:val="center"/>
          </w:tcPr>
          <w:p w:rsidR="008921B9" w:rsidRPr="00DA71B9" w:rsidRDefault="008921B9" w:rsidP="0009164F">
            <w:pPr>
              <w:snapToGrid w:val="0"/>
              <w:jc w:val="right"/>
            </w:pPr>
            <w:r w:rsidRPr="00DA71B9">
              <w:t>17 743</w:t>
            </w:r>
          </w:p>
        </w:tc>
        <w:tc>
          <w:tcPr>
            <w:tcW w:w="719" w:type="pct"/>
            <w:shd w:val="clear" w:color="auto" w:fill="auto"/>
            <w:vAlign w:val="center"/>
          </w:tcPr>
          <w:p w:rsidR="008921B9" w:rsidRPr="00DA71B9" w:rsidRDefault="008921B9" w:rsidP="0009164F">
            <w:pPr>
              <w:snapToGrid w:val="0"/>
              <w:jc w:val="right"/>
            </w:pPr>
            <w:r w:rsidRPr="00DA71B9">
              <w:t>51,3</w:t>
            </w:r>
          </w:p>
        </w:tc>
        <w:tc>
          <w:tcPr>
            <w:tcW w:w="719" w:type="pct"/>
            <w:shd w:val="clear" w:color="auto" w:fill="auto"/>
            <w:vAlign w:val="center"/>
          </w:tcPr>
          <w:p w:rsidR="008921B9" w:rsidRPr="00DA71B9" w:rsidRDefault="008921B9" w:rsidP="0009164F">
            <w:pPr>
              <w:snapToGrid w:val="0"/>
              <w:jc w:val="right"/>
            </w:pPr>
            <w:r w:rsidRPr="00DA71B9">
              <w:t>18 372</w:t>
            </w:r>
          </w:p>
        </w:tc>
        <w:tc>
          <w:tcPr>
            <w:tcW w:w="773" w:type="pct"/>
            <w:shd w:val="clear" w:color="auto" w:fill="auto"/>
            <w:vAlign w:val="center"/>
          </w:tcPr>
          <w:p w:rsidR="008921B9" w:rsidRPr="00DA71B9" w:rsidRDefault="008921B9" w:rsidP="0009164F">
            <w:pPr>
              <w:snapToGrid w:val="0"/>
              <w:jc w:val="right"/>
            </w:pPr>
            <w:r w:rsidRPr="00DA71B9">
              <w:t>53,8</w:t>
            </w:r>
          </w:p>
        </w:tc>
      </w:tr>
      <w:tr w:rsidR="008921B9" w:rsidRPr="00DA71B9" w:rsidTr="0009164F">
        <w:trPr>
          <w:cantSplit/>
          <w:trHeight w:hRule="exact" w:val="340"/>
          <w:jc w:val="center"/>
        </w:trPr>
        <w:tc>
          <w:tcPr>
            <w:tcW w:w="308" w:type="pct"/>
            <w:vMerge/>
          </w:tcPr>
          <w:p w:rsidR="008921B9" w:rsidRPr="00DA71B9" w:rsidRDefault="008921B9" w:rsidP="000D7900"/>
        </w:tc>
        <w:tc>
          <w:tcPr>
            <w:tcW w:w="755" w:type="pct"/>
            <w:vMerge/>
            <w:shd w:val="clear" w:color="auto" w:fill="auto"/>
          </w:tcPr>
          <w:p w:rsidR="008921B9" w:rsidRPr="00DA71B9" w:rsidRDefault="008921B9" w:rsidP="000D7900"/>
        </w:tc>
        <w:tc>
          <w:tcPr>
            <w:tcW w:w="935" w:type="pct"/>
            <w:shd w:val="clear" w:color="auto" w:fill="auto"/>
          </w:tcPr>
          <w:p w:rsidR="008921B9" w:rsidRPr="00DA71B9" w:rsidRDefault="008921B9" w:rsidP="000D7900">
            <w:pPr>
              <w:snapToGrid w:val="0"/>
              <w:jc w:val="center"/>
              <w:rPr>
                <w:i/>
              </w:rPr>
            </w:pPr>
            <w:r w:rsidRPr="00DA71B9">
              <w:rPr>
                <w:i/>
              </w:rPr>
              <w:t>65 lat i więcej</w:t>
            </w:r>
          </w:p>
        </w:tc>
        <w:tc>
          <w:tcPr>
            <w:tcW w:w="791" w:type="pct"/>
            <w:shd w:val="clear" w:color="auto" w:fill="auto"/>
            <w:vAlign w:val="center"/>
          </w:tcPr>
          <w:p w:rsidR="008921B9" w:rsidRPr="00DA71B9" w:rsidRDefault="008921B9" w:rsidP="0009164F">
            <w:pPr>
              <w:snapToGrid w:val="0"/>
              <w:jc w:val="right"/>
            </w:pPr>
            <w:r w:rsidRPr="00DA71B9">
              <w:t>3 698</w:t>
            </w:r>
          </w:p>
        </w:tc>
        <w:tc>
          <w:tcPr>
            <w:tcW w:w="719" w:type="pct"/>
            <w:shd w:val="clear" w:color="auto" w:fill="auto"/>
            <w:vAlign w:val="center"/>
          </w:tcPr>
          <w:p w:rsidR="008921B9" w:rsidRPr="00DA71B9" w:rsidRDefault="008921B9" w:rsidP="0009164F">
            <w:pPr>
              <w:snapToGrid w:val="0"/>
              <w:jc w:val="right"/>
            </w:pPr>
            <w:r w:rsidRPr="00DA71B9">
              <w:t>10,7</w:t>
            </w:r>
          </w:p>
        </w:tc>
        <w:tc>
          <w:tcPr>
            <w:tcW w:w="719" w:type="pct"/>
            <w:shd w:val="clear" w:color="auto" w:fill="auto"/>
            <w:vAlign w:val="center"/>
          </w:tcPr>
          <w:p w:rsidR="008921B9" w:rsidRPr="00DA71B9" w:rsidRDefault="008921B9" w:rsidP="0009164F">
            <w:pPr>
              <w:snapToGrid w:val="0"/>
              <w:jc w:val="right"/>
            </w:pPr>
            <w:r w:rsidRPr="00DA71B9">
              <w:t>3 324</w:t>
            </w:r>
          </w:p>
        </w:tc>
        <w:tc>
          <w:tcPr>
            <w:tcW w:w="773" w:type="pct"/>
            <w:shd w:val="clear" w:color="auto" w:fill="auto"/>
            <w:vAlign w:val="center"/>
          </w:tcPr>
          <w:p w:rsidR="008921B9" w:rsidRPr="00DA71B9" w:rsidRDefault="008921B9" w:rsidP="0009164F">
            <w:pPr>
              <w:snapToGrid w:val="0"/>
              <w:jc w:val="right"/>
            </w:pPr>
            <w:r w:rsidRPr="00DA71B9">
              <w:t>9,7</w:t>
            </w:r>
          </w:p>
        </w:tc>
      </w:tr>
    </w:tbl>
    <w:p w:rsidR="008921B9" w:rsidRPr="00DA71B9" w:rsidRDefault="008921B9" w:rsidP="008921B9">
      <w:pPr>
        <w:jc w:val="both"/>
        <w:rPr>
          <w:i/>
          <w:sz w:val="18"/>
          <w:szCs w:val="18"/>
        </w:rPr>
      </w:pPr>
      <w:r w:rsidRPr="00DA71B9">
        <w:rPr>
          <w:i/>
          <w:sz w:val="18"/>
          <w:szCs w:val="18"/>
        </w:rPr>
        <w:t>Źródło: Śląski Urząd Wojewódzki, Wydział Nadzoru nad Systemem Opieki Zdrowotnej: „Psychiatryczna opieka ambulatoryjna w 2008 r</w:t>
      </w:r>
      <w:r w:rsidR="004769FE" w:rsidRPr="00DA71B9">
        <w:rPr>
          <w:i/>
          <w:sz w:val="18"/>
          <w:szCs w:val="18"/>
        </w:rPr>
        <w:t>.</w:t>
      </w:r>
      <w:r w:rsidRPr="00DA71B9">
        <w:rPr>
          <w:i/>
          <w:sz w:val="18"/>
          <w:szCs w:val="18"/>
        </w:rPr>
        <w:t xml:space="preserve"> Raport o stanie zdrowia psychicznego mie</w:t>
      </w:r>
      <w:r w:rsidR="00FD3B92" w:rsidRPr="00DA71B9">
        <w:rPr>
          <w:i/>
          <w:sz w:val="18"/>
          <w:szCs w:val="18"/>
        </w:rPr>
        <w:t>szkańców województwa śląskiego”, Katowice 2009 r.</w:t>
      </w:r>
    </w:p>
    <w:p w:rsidR="00D91C82" w:rsidRPr="00DA71B9" w:rsidRDefault="00D91C82" w:rsidP="008921B9">
      <w:pPr>
        <w:spacing w:line="360" w:lineRule="auto"/>
        <w:jc w:val="both"/>
      </w:pPr>
    </w:p>
    <w:p w:rsidR="00DF4920" w:rsidRPr="00DA71B9" w:rsidRDefault="00601121" w:rsidP="008921B9">
      <w:pPr>
        <w:spacing w:line="360" w:lineRule="auto"/>
        <w:jc w:val="both"/>
      </w:pPr>
      <w:r w:rsidRPr="00DA71B9">
        <w:t>W roku 2008 w</w:t>
      </w:r>
      <w:r w:rsidR="00D91C82" w:rsidRPr="00DA71B9">
        <w:t xml:space="preserve"> jednostkach </w:t>
      </w:r>
      <w:r w:rsidR="00D91C82" w:rsidRPr="00DA71B9">
        <w:rPr>
          <w:bCs/>
        </w:rPr>
        <w:t>psychiatrycznej opieki ambulatoryjnej województwa</w:t>
      </w:r>
      <w:r w:rsidR="00D91C82" w:rsidRPr="00DA71B9">
        <w:t xml:space="preserve"> zanotowano </w:t>
      </w:r>
      <w:r w:rsidR="00722A1B" w:rsidRPr="00DA71B9">
        <w:t xml:space="preserve">spadek leczonych osób </w:t>
      </w:r>
      <w:r w:rsidR="00B83C05" w:rsidRPr="00DA71B9">
        <w:t>z zaburzeniami psychicznymi</w:t>
      </w:r>
      <w:r w:rsidR="00722A1B" w:rsidRPr="00DA71B9">
        <w:t xml:space="preserve">. </w:t>
      </w:r>
      <w:r w:rsidR="00B83C05" w:rsidRPr="00DA71B9">
        <w:t xml:space="preserve">Największy </w:t>
      </w:r>
      <w:r w:rsidR="00B83C05" w:rsidRPr="003A2E08">
        <w:t xml:space="preserve">spadek </w:t>
      </w:r>
      <w:r w:rsidRPr="003A2E08">
        <w:t>(o 29</w:t>
      </w:r>
      <w:r w:rsidR="003A2E08" w:rsidRPr="003A2E08">
        <w:t>%</w:t>
      </w:r>
      <w:r w:rsidRPr="003A2E08">
        <w:t xml:space="preserve">) </w:t>
      </w:r>
      <w:r w:rsidR="00DF4920" w:rsidRPr="003A2E08">
        <w:t>odnotowano w </w:t>
      </w:r>
      <w:r w:rsidR="00B83C05" w:rsidRPr="003A2E08">
        <w:t>grupie wiekowej 0-18 lat (</w:t>
      </w:r>
      <w:r w:rsidRPr="003A2E08">
        <w:t>4,9 tys.</w:t>
      </w:r>
      <w:r w:rsidR="00B83C05" w:rsidRPr="003A2E08">
        <w:t xml:space="preserve"> osób</w:t>
      </w:r>
      <w:r w:rsidRPr="003A2E08">
        <w:t>)</w:t>
      </w:r>
      <w:r w:rsidR="008D7084" w:rsidRPr="003A2E08">
        <w:t>, najmniejszy natomiast wśród pacjentów w</w:t>
      </w:r>
      <w:r w:rsidR="00A226CF" w:rsidRPr="003A2E08">
        <w:t> </w:t>
      </w:r>
      <w:r w:rsidR="008D7084" w:rsidRPr="003A2E08">
        <w:t xml:space="preserve">przedziale </w:t>
      </w:r>
      <w:r w:rsidRPr="003A2E08">
        <w:t>wiekowym 19-29 lat (</w:t>
      </w:r>
      <w:r w:rsidR="008D7084" w:rsidRPr="003A2E08">
        <w:t>ponad 1</w:t>
      </w:r>
      <w:r w:rsidR="003A2E08" w:rsidRPr="003A2E08">
        <w:t>%</w:t>
      </w:r>
      <w:r w:rsidR="008D7084" w:rsidRPr="003A2E08">
        <w:t xml:space="preserve">). </w:t>
      </w:r>
      <w:r w:rsidR="00A53A16" w:rsidRPr="003A2E08">
        <w:t>Z</w:t>
      </w:r>
      <w:r w:rsidR="00C97BC5" w:rsidRPr="003A2E08">
        <w:t>arówno w roku 2007 jak również 2008</w:t>
      </w:r>
      <w:r w:rsidR="00C97BC5" w:rsidRPr="00DA71B9">
        <w:t>,</w:t>
      </w:r>
      <w:r w:rsidR="00A53A16" w:rsidRPr="00DA71B9">
        <w:t xml:space="preserve"> wśród pacjentów z</w:t>
      </w:r>
      <w:r w:rsidR="00DF4920" w:rsidRPr="00DA71B9">
        <w:t> </w:t>
      </w:r>
      <w:r w:rsidR="00A53A16" w:rsidRPr="00DA71B9">
        <w:t>zaburzeniami psychicznymi korzystającymi z psychiatrycznej opieki ambulatoryjnej, n</w:t>
      </w:r>
      <w:r w:rsidR="00B04962" w:rsidRPr="00DA71B9">
        <w:t>ajliczniejszą grup</w:t>
      </w:r>
      <w:r w:rsidR="008727A0" w:rsidRPr="00DA71B9">
        <w:t>ę</w:t>
      </w:r>
      <w:r w:rsidR="008921B9" w:rsidRPr="00DA71B9">
        <w:t xml:space="preserve"> </w:t>
      </w:r>
      <w:r w:rsidR="00A53A16" w:rsidRPr="00DA71B9">
        <w:t>stanowili pa</w:t>
      </w:r>
      <w:r w:rsidR="008921B9" w:rsidRPr="00DA71B9">
        <w:t xml:space="preserve">cjenci z grupy wiekowej 30-64 lata (60% ogółu leczonych w roku </w:t>
      </w:r>
    </w:p>
    <w:p w:rsidR="00DF4920" w:rsidRPr="00DA71B9" w:rsidRDefault="00DF4920">
      <w:pPr>
        <w:widowControl/>
        <w:suppressAutoHyphens w:val="0"/>
        <w:spacing w:after="200" w:line="276" w:lineRule="auto"/>
      </w:pPr>
      <w:r w:rsidRPr="00DA71B9">
        <w:br w:type="page"/>
      </w:r>
    </w:p>
    <w:p w:rsidR="004A74FB" w:rsidRPr="00AE5D74" w:rsidRDefault="008D7CA5" w:rsidP="008921B9">
      <w:pPr>
        <w:spacing w:line="360" w:lineRule="auto"/>
        <w:jc w:val="both"/>
      </w:pPr>
      <w:r w:rsidRPr="00DA71B9">
        <w:lastRenderedPageBreak/>
        <w:t xml:space="preserve">2007 </w:t>
      </w:r>
      <w:r w:rsidRPr="00AE5D74">
        <w:t>i 62</w:t>
      </w:r>
      <w:r w:rsidR="00AE5D74" w:rsidRPr="00AE5D74">
        <w:t>%</w:t>
      </w:r>
      <w:r w:rsidRPr="00AE5D74">
        <w:t xml:space="preserve"> w 2008 r.). </w:t>
      </w:r>
      <w:r w:rsidR="00A252DB" w:rsidRPr="00AE5D74">
        <w:t>Pom</w:t>
      </w:r>
      <w:r w:rsidR="00E5689D" w:rsidRPr="00AE5D74">
        <w:t>imo ogólnego spadku osób</w:t>
      </w:r>
      <w:r w:rsidR="00DF4920" w:rsidRPr="00AE5D74">
        <w:t xml:space="preserve"> leczonych </w:t>
      </w:r>
      <w:r w:rsidR="009D0739" w:rsidRPr="00AE5D74">
        <w:t>z powodu zaburzeń</w:t>
      </w:r>
      <w:r w:rsidR="00DF4920" w:rsidRPr="00AE5D74">
        <w:t xml:space="preserve"> psychicznych</w:t>
      </w:r>
      <w:r w:rsidR="00A252DB" w:rsidRPr="00AE5D74">
        <w:t>,</w:t>
      </w:r>
      <w:r w:rsidR="00E5689D" w:rsidRPr="00AE5D74">
        <w:t xml:space="preserve"> </w:t>
      </w:r>
      <w:r w:rsidR="00A252DB" w:rsidRPr="00AE5D74">
        <w:t xml:space="preserve">w roku 2008 wzrósł odsetek </w:t>
      </w:r>
      <w:r w:rsidR="004A74FB" w:rsidRPr="00AE5D74">
        <w:t>osób leczonych po raz pierwszy</w:t>
      </w:r>
      <w:r w:rsidR="009D0739" w:rsidRPr="00AE5D74">
        <w:t xml:space="preserve">, tj. </w:t>
      </w:r>
      <w:r w:rsidR="00DF4920" w:rsidRPr="00AE5D74">
        <w:t>z 24</w:t>
      </w:r>
      <w:r w:rsidR="00AE5D74" w:rsidRPr="00AE5D74">
        <w:t>%</w:t>
      </w:r>
      <w:r w:rsidR="00DF4920" w:rsidRPr="00AE5D74">
        <w:t xml:space="preserve"> </w:t>
      </w:r>
      <w:r w:rsidR="004A74FB" w:rsidRPr="00AE5D74">
        <w:t xml:space="preserve">w </w:t>
      </w:r>
      <w:r w:rsidR="002A2F7C" w:rsidRPr="00AE5D74">
        <w:t xml:space="preserve">roku </w:t>
      </w:r>
      <w:r w:rsidR="004A74FB" w:rsidRPr="00AE5D74">
        <w:t xml:space="preserve">2007 </w:t>
      </w:r>
      <w:r w:rsidR="00DF4920" w:rsidRPr="00AE5D74">
        <w:t>do 25</w:t>
      </w:r>
      <w:r w:rsidR="00AE5D74" w:rsidRPr="00AE5D74">
        <w:t>%</w:t>
      </w:r>
      <w:r w:rsidR="009D0739" w:rsidRPr="00AE5D74">
        <w:t xml:space="preserve"> </w:t>
      </w:r>
      <w:r w:rsidR="004A74FB" w:rsidRPr="00AE5D74">
        <w:t xml:space="preserve">w 2008 </w:t>
      </w:r>
      <w:r w:rsidR="002A2F7C" w:rsidRPr="00AE5D74">
        <w:t xml:space="preserve">r. </w:t>
      </w:r>
      <w:r w:rsidR="00AF74B9" w:rsidRPr="00AE5D74">
        <w:t xml:space="preserve">W grupie </w:t>
      </w:r>
      <w:r w:rsidR="00D479A4" w:rsidRPr="00AE5D74">
        <w:t xml:space="preserve">osób </w:t>
      </w:r>
      <w:r w:rsidR="00AF74B9" w:rsidRPr="00AE5D74">
        <w:t>leczonych po raz pierwszy</w:t>
      </w:r>
      <w:r w:rsidR="006E0034" w:rsidRPr="00AE5D74">
        <w:t>,</w:t>
      </w:r>
      <w:r w:rsidR="00AF74B9" w:rsidRPr="00AE5D74">
        <w:t xml:space="preserve"> </w:t>
      </w:r>
      <w:r w:rsidR="006E0034" w:rsidRPr="00AE5D74">
        <w:t>najwięcej z nich (</w:t>
      </w:r>
      <w:r w:rsidR="00AF74B9" w:rsidRPr="00AE5D74">
        <w:t>5</w:t>
      </w:r>
      <w:r w:rsidR="006E0034" w:rsidRPr="00AE5D74">
        <w:t>3,8</w:t>
      </w:r>
      <w:r w:rsidR="00AE5D74" w:rsidRPr="00AE5D74">
        <w:t>%</w:t>
      </w:r>
      <w:r w:rsidR="006E0034" w:rsidRPr="00AE5D74">
        <w:t>)</w:t>
      </w:r>
      <w:r w:rsidR="00AF74B9" w:rsidRPr="00AE5D74">
        <w:t xml:space="preserve"> </w:t>
      </w:r>
      <w:r w:rsidR="00D479A4" w:rsidRPr="00AE5D74">
        <w:t>było w </w:t>
      </w:r>
      <w:r w:rsidR="006E0034" w:rsidRPr="00AE5D74">
        <w:t xml:space="preserve">wieku 30-64 lata. </w:t>
      </w:r>
    </w:p>
    <w:p w:rsidR="00AA54D6" w:rsidRPr="00DA71B9" w:rsidRDefault="00AA54D6" w:rsidP="00AA54D6">
      <w:pPr>
        <w:spacing w:line="360" w:lineRule="auto"/>
      </w:pPr>
    </w:p>
    <w:p w:rsidR="008921B9" w:rsidRPr="00DA71B9" w:rsidRDefault="008921B9" w:rsidP="008921B9">
      <w:pPr>
        <w:spacing w:line="360" w:lineRule="auto"/>
        <w:ind w:left="8496"/>
        <w:rPr>
          <w:b/>
        </w:rPr>
      </w:pPr>
      <w:r w:rsidRPr="00DA71B9">
        <w:rPr>
          <w:b/>
        </w:rPr>
        <w:t>Wykres 17</w:t>
      </w:r>
    </w:p>
    <w:p w:rsidR="008921B9" w:rsidRPr="00DA71B9" w:rsidRDefault="008921B9" w:rsidP="008921B9">
      <w:pPr>
        <w:jc w:val="center"/>
        <w:rPr>
          <w:b/>
          <w:bCs/>
        </w:rPr>
      </w:pPr>
      <w:r w:rsidRPr="00DA71B9">
        <w:rPr>
          <w:b/>
          <w:bCs/>
        </w:rPr>
        <w:t>Chorzy z zaburzeniami psychicznymi leczeni po raz pierwszy w jednostkach psychiatrycznej opieki ambulatoryjnej województwa śląskiego w latach 2007-2008 (%)</w:t>
      </w:r>
    </w:p>
    <w:p w:rsidR="00B82286" w:rsidRPr="00DA71B9" w:rsidRDefault="00B82286" w:rsidP="008921B9">
      <w:pPr>
        <w:jc w:val="center"/>
        <w:rPr>
          <w:b/>
          <w:bCs/>
        </w:rPr>
      </w:pPr>
      <w:r w:rsidRPr="00DA71B9">
        <w:rPr>
          <w:b/>
          <w:bCs/>
        </w:rPr>
        <w:t>(stan w dniu 31.XII.)</w:t>
      </w:r>
    </w:p>
    <w:p w:rsidR="00E70EB7" w:rsidRPr="00DA71B9" w:rsidRDefault="00E70EB7" w:rsidP="008921B9">
      <w:pPr>
        <w:jc w:val="center"/>
      </w:pPr>
    </w:p>
    <w:p w:rsidR="002A2F7C" w:rsidRPr="00DA71B9" w:rsidRDefault="008921B9" w:rsidP="002A2F7C">
      <w:pPr>
        <w:jc w:val="center"/>
      </w:pPr>
      <w:r w:rsidRPr="00DA71B9">
        <w:rPr>
          <w:noProof/>
          <w:lang w:eastAsia="pl-PL"/>
        </w:rPr>
        <w:drawing>
          <wp:inline distT="0" distB="0" distL="0" distR="0">
            <wp:extent cx="6205039" cy="3846286"/>
            <wp:effectExtent l="19050" t="0" r="5261"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921B9" w:rsidRPr="00DA71B9" w:rsidRDefault="008921B9" w:rsidP="002A2F7C">
      <w:pPr>
        <w:rPr>
          <w:i/>
          <w:sz w:val="18"/>
          <w:szCs w:val="18"/>
        </w:rPr>
      </w:pPr>
      <w:r w:rsidRPr="00DA71B9">
        <w:rPr>
          <w:i/>
          <w:sz w:val="18"/>
          <w:szCs w:val="18"/>
        </w:rPr>
        <w:t>Źródło: Opracowanie własne</w:t>
      </w:r>
    </w:p>
    <w:p w:rsidR="00FB79B7" w:rsidRPr="00DA71B9" w:rsidRDefault="00FB79B7" w:rsidP="00856CAD">
      <w:pPr>
        <w:spacing w:line="360" w:lineRule="auto"/>
        <w:jc w:val="both"/>
        <w:rPr>
          <w:highlight w:val="yellow"/>
        </w:rPr>
      </w:pPr>
    </w:p>
    <w:p w:rsidR="003F72CE" w:rsidRPr="00DA71B9" w:rsidRDefault="00D479A4" w:rsidP="00856CAD">
      <w:pPr>
        <w:spacing w:line="360" w:lineRule="auto"/>
        <w:jc w:val="both"/>
      </w:pPr>
      <w:r w:rsidRPr="00DA71B9">
        <w:t>W roku 2008 o</w:t>
      </w:r>
      <w:r w:rsidR="005D23BC" w:rsidRPr="00DA71B9">
        <w:t xml:space="preserve">dsetek </w:t>
      </w:r>
      <w:r w:rsidR="00665E32" w:rsidRPr="00DA71B9">
        <w:t xml:space="preserve">osób </w:t>
      </w:r>
      <w:r w:rsidR="005D23BC" w:rsidRPr="00DA71B9">
        <w:t xml:space="preserve">leczonych po raz </w:t>
      </w:r>
      <w:r w:rsidR="00665E32" w:rsidRPr="00DA71B9">
        <w:t xml:space="preserve">pierwszy </w:t>
      </w:r>
      <w:r w:rsidR="005D23BC" w:rsidRPr="00DA71B9">
        <w:t>zmniejszył się w stosunku do roku 2007 tylko w</w:t>
      </w:r>
      <w:r w:rsidR="00153EA7" w:rsidRPr="00DA71B9">
        <w:t> </w:t>
      </w:r>
      <w:r w:rsidR="005D23BC" w:rsidRPr="00DA71B9">
        <w:t>jednej grupie wiekowej tj. 65 lat i więcej</w:t>
      </w:r>
      <w:r w:rsidR="00665E32" w:rsidRPr="00DA71B9">
        <w:t>.</w:t>
      </w:r>
      <w:r w:rsidR="005D23BC" w:rsidRPr="00DA71B9">
        <w:t xml:space="preserve"> W</w:t>
      </w:r>
      <w:r w:rsidR="00665E32" w:rsidRPr="00DA71B9">
        <w:t>e</w:t>
      </w:r>
      <w:r w:rsidR="005D23BC" w:rsidRPr="00DA71B9">
        <w:t xml:space="preserve"> </w:t>
      </w:r>
      <w:r w:rsidR="00665E32" w:rsidRPr="00DA71B9">
        <w:t xml:space="preserve">wszystkich </w:t>
      </w:r>
      <w:r w:rsidR="005D23BC" w:rsidRPr="00DA71B9">
        <w:t>pozostałych przedziałach wiekowych odsetki te wykazały tendencj</w:t>
      </w:r>
      <w:r w:rsidR="00665E32" w:rsidRPr="00DA71B9">
        <w:t>ę</w:t>
      </w:r>
      <w:r w:rsidR="005D23BC" w:rsidRPr="00DA71B9">
        <w:t xml:space="preserve"> wzrostową</w:t>
      </w:r>
      <w:r w:rsidR="00665E32" w:rsidRPr="00DA71B9">
        <w:t>.</w:t>
      </w:r>
      <w:r w:rsidR="00A71963" w:rsidRPr="00DA71B9">
        <w:t xml:space="preserve"> A</w:t>
      </w:r>
      <w:r w:rsidR="00665E32" w:rsidRPr="00DA71B9">
        <w:t xml:space="preserve">ż 42% </w:t>
      </w:r>
      <w:r w:rsidR="00A5477F" w:rsidRPr="00DA71B9">
        <w:t xml:space="preserve">osób </w:t>
      </w:r>
      <w:r w:rsidR="00665E32" w:rsidRPr="00DA71B9">
        <w:t>leczonych z zaburzeniami psychicznymi w</w:t>
      </w:r>
      <w:r w:rsidR="00153EA7" w:rsidRPr="00DA71B9">
        <w:t> </w:t>
      </w:r>
      <w:r w:rsidR="00A5477F" w:rsidRPr="00DA71B9">
        <w:t xml:space="preserve">wieku </w:t>
      </w:r>
      <w:r w:rsidR="00665E32" w:rsidRPr="00DA71B9">
        <w:t xml:space="preserve">0-18, to osoby leczone po raz pierwszy. </w:t>
      </w:r>
      <w:r w:rsidR="00A5477F" w:rsidRPr="00DA71B9">
        <w:t>O</w:t>
      </w:r>
      <w:r w:rsidR="00A71963" w:rsidRPr="00DA71B9">
        <w:t xml:space="preserve">dsetek </w:t>
      </w:r>
      <w:r w:rsidR="00A5477F" w:rsidRPr="00DA71B9">
        <w:t xml:space="preserve">tych osób </w:t>
      </w:r>
      <w:r w:rsidR="00A71963" w:rsidRPr="00DA71B9">
        <w:t xml:space="preserve">w relacji do roku 2007 </w:t>
      </w:r>
      <w:r w:rsidR="00A71963" w:rsidRPr="00AE5D74">
        <w:t>wzrósł o 7</w:t>
      </w:r>
      <w:r w:rsidR="00AE5D74" w:rsidRPr="00AE5D74">
        <w:t>%</w:t>
      </w:r>
      <w:r w:rsidR="00A5477F" w:rsidRPr="00AE5D74">
        <w:t xml:space="preserve">. </w:t>
      </w:r>
      <w:r w:rsidR="00665E32" w:rsidRPr="00AE5D74">
        <w:t>Najmniejszy odsetek (19</w:t>
      </w:r>
      <w:r w:rsidR="00AE5D74" w:rsidRPr="00AE5D74">
        <w:t>%</w:t>
      </w:r>
      <w:r w:rsidR="00665E32" w:rsidRPr="00AE5D74">
        <w:t>) osób</w:t>
      </w:r>
      <w:r w:rsidR="00665E32" w:rsidRPr="00DA71B9">
        <w:t xml:space="preserve"> leczonych po raz pierwszy w 2008 r. zanotowano w grupie wiekowej 65 lat i więcej.</w:t>
      </w:r>
    </w:p>
    <w:p w:rsidR="003F72CE" w:rsidRPr="00DA71B9" w:rsidRDefault="00153EA7" w:rsidP="00153EA7">
      <w:pPr>
        <w:widowControl/>
        <w:suppressAutoHyphens w:val="0"/>
        <w:spacing w:after="200" w:line="276" w:lineRule="auto"/>
        <w:rPr>
          <w:bCs/>
        </w:rPr>
      </w:pPr>
      <w:r w:rsidRPr="00DA71B9">
        <w:rPr>
          <w:bCs/>
        </w:rPr>
        <w:br w:type="page"/>
      </w:r>
    </w:p>
    <w:p w:rsidR="008921B9" w:rsidRPr="00DA71B9" w:rsidRDefault="008921B9" w:rsidP="000D7900">
      <w:pPr>
        <w:pStyle w:val="Legenda"/>
        <w:spacing w:line="360" w:lineRule="auto"/>
        <w:jc w:val="right"/>
        <w:rPr>
          <w:sz w:val="24"/>
          <w:szCs w:val="24"/>
        </w:rPr>
      </w:pPr>
      <w:r w:rsidRPr="00DA71B9">
        <w:rPr>
          <w:sz w:val="24"/>
          <w:szCs w:val="24"/>
        </w:rPr>
        <w:lastRenderedPageBreak/>
        <w:t>Tabela 25</w:t>
      </w:r>
    </w:p>
    <w:p w:rsidR="008921B9" w:rsidRPr="00DA71B9" w:rsidRDefault="008921B9" w:rsidP="008921B9">
      <w:pPr>
        <w:pStyle w:val="Legenda"/>
        <w:jc w:val="center"/>
        <w:rPr>
          <w:sz w:val="24"/>
          <w:szCs w:val="24"/>
        </w:rPr>
      </w:pPr>
      <w:r w:rsidRPr="00DA71B9">
        <w:rPr>
          <w:sz w:val="24"/>
          <w:szCs w:val="24"/>
        </w:rPr>
        <w:t>Chorzy leczeni wg płci i wieku z zaburzeniami psychicznymi w jednostkach psychiatrycznej opieki ambulatoryjnej województwa śląskiego w 2008 r. (osoba)</w:t>
      </w:r>
    </w:p>
    <w:p w:rsidR="00877FD0" w:rsidRPr="00DA71B9" w:rsidRDefault="00877FD0" w:rsidP="00877FD0">
      <w:pPr>
        <w:jc w:val="center"/>
        <w:rPr>
          <w:b/>
          <w:bCs/>
        </w:rPr>
      </w:pPr>
      <w:r w:rsidRPr="00DA71B9">
        <w:rPr>
          <w:b/>
          <w:bCs/>
        </w:rPr>
        <w:t>(stan w dniu 31.XII.)</w:t>
      </w:r>
    </w:p>
    <w:p w:rsidR="008921B9" w:rsidRPr="00DA71B9" w:rsidRDefault="008921B9" w:rsidP="008921B9">
      <w:pPr>
        <w:jc w:val="cente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605"/>
        <w:gridCol w:w="1636"/>
        <w:gridCol w:w="1884"/>
        <w:gridCol w:w="1933"/>
        <w:gridCol w:w="2004"/>
        <w:gridCol w:w="1791"/>
      </w:tblGrid>
      <w:tr w:rsidR="008921B9" w:rsidRPr="00DA71B9" w:rsidTr="000D7900">
        <w:trPr>
          <w:cantSplit/>
          <w:trHeight w:hRule="exact" w:val="402"/>
          <w:jc w:val="center"/>
        </w:trPr>
        <w:tc>
          <w:tcPr>
            <w:tcW w:w="307" w:type="pct"/>
            <w:vMerge w:val="restart"/>
            <w:shd w:val="clear" w:color="auto" w:fill="FFFFCC"/>
            <w:vAlign w:val="center"/>
          </w:tcPr>
          <w:p w:rsidR="008921B9" w:rsidRPr="00DA71B9" w:rsidRDefault="008921B9" w:rsidP="000D7900">
            <w:pPr>
              <w:jc w:val="center"/>
              <w:rPr>
                <w:b/>
                <w:bCs/>
              </w:rPr>
            </w:pPr>
            <w:r w:rsidRPr="00DA71B9">
              <w:rPr>
                <w:b/>
              </w:rPr>
              <w:t>Lp.</w:t>
            </w:r>
          </w:p>
        </w:tc>
        <w:tc>
          <w:tcPr>
            <w:tcW w:w="830" w:type="pct"/>
            <w:vMerge w:val="restart"/>
            <w:shd w:val="clear" w:color="auto" w:fill="FFFFCC"/>
            <w:vAlign w:val="center"/>
          </w:tcPr>
          <w:p w:rsidR="008921B9" w:rsidRPr="00DA71B9" w:rsidRDefault="008921B9" w:rsidP="000D7900">
            <w:pPr>
              <w:snapToGrid w:val="0"/>
              <w:jc w:val="center"/>
              <w:rPr>
                <w:b/>
                <w:bCs/>
              </w:rPr>
            </w:pPr>
            <w:r w:rsidRPr="00DA71B9">
              <w:rPr>
                <w:b/>
                <w:bCs/>
              </w:rPr>
              <w:t>Grupy wiekowe</w:t>
            </w:r>
          </w:p>
        </w:tc>
        <w:tc>
          <w:tcPr>
            <w:tcW w:w="1937" w:type="pct"/>
            <w:gridSpan w:val="2"/>
            <w:shd w:val="clear" w:color="auto" w:fill="FFFFCC"/>
            <w:vAlign w:val="center"/>
          </w:tcPr>
          <w:p w:rsidR="008921B9" w:rsidRPr="00DA71B9" w:rsidRDefault="008921B9" w:rsidP="000D7900">
            <w:pPr>
              <w:snapToGrid w:val="0"/>
              <w:jc w:val="center"/>
              <w:rPr>
                <w:b/>
                <w:bCs/>
              </w:rPr>
            </w:pPr>
            <w:r w:rsidRPr="00DA71B9">
              <w:rPr>
                <w:b/>
                <w:bCs/>
              </w:rPr>
              <w:t>Leczeni ogółem</w:t>
            </w:r>
          </w:p>
        </w:tc>
        <w:tc>
          <w:tcPr>
            <w:tcW w:w="1926" w:type="pct"/>
            <w:gridSpan w:val="2"/>
            <w:shd w:val="clear" w:color="auto" w:fill="FFFFCC"/>
            <w:vAlign w:val="center"/>
          </w:tcPr>
          <w:p w:rsidR="008921B9" w:rsidRPr="00DA71B9" w:rsidRDefault="008921B9" w:rsidP="000D7900">
            <w:pPr>
              <w:snapToGrid w:val="0"/>
              <w:jc w:val="center"/>
              <w:rPr>
                <w:b/>
                <w:bCs/>
              </w:rPr>
            </w:pPr>
            <w:r w:rsidRPr="00DA71B9">
              <w:rPr>
                <w:b/>
                <w:bCs/>
              </w:rPr>
              <w:t>w tym: leczeni po raz pierwszy</w:t>
            </w:r>
          </w:p>
        </w:tc>
      </w:tr>
      <w:tr w:rsidR="008921B9" w:rsidRPr="00DA71B9" w:rsidTr="000D7900">
        <w:trPr>
          <w:cantSplit/>
          <w:jc w:val="center"/>
        </w:trPr>
        <w:tc>
          <w:tcPr>
            <w:tcW w:w="307" w:type="pct"/>
            <w:vMerge/>
            <w:tcBorders>
              <w:bottom w:val="single" w:sz="18" w:space="0" w:color="auto"/>
            </w:tcBorders>
            <w:shd w:val="clear" w:color="auto" w:fill="FFFFCC"/>
          </w:tcPr>
          <w:p w:rsidR="008921B9" w:rsidRPr="00DA71B9" w:rsidRDefault="008921B9" w:rsidP="000D7900">
            <w:pPr>
              <w:jc w:val="center"/>
              <w:rPr>
                <w:b/>
              </w:rPr>
            </w:pPr>
          </w:p>
        </w:tc>
        <w:tc>
          <w:tcPr>
            <w:tcW w:w="830" w:type="pct"/>
            <w:vMerge/>
            <w:tcBorders>
              <w:bottom w:val="single" w:sz="18" w:space="0" w:color="auto"/>
            </w:tcBorders>
            <w:shd w:val="clear" w:color="auto" w:fill="FFFFCC"/>
            <w:vAlign w:val="center"/>
          </w:tcPr>
          <w:p w:rsidR="008921B9" w:rsidRPr="00DA71B9" w:rsidRDefault="008921B9" w:rsidP="000D7900">
            <w:pPr>
              <w:jc w:val="center"/>
            </w:pPr>
          </w:p>
        </w:tc>
        <w:tc>
          <w:tcPr>
            <w:tcW w:w="956" w:type="pct"/>
            <w:tcBorders>
              <w:bottom w:val="single" w:sz="18" w:space="0" w:color="auto"/>
            </w:tcBorders>
            <w:shd w:val="clear" w:color="auto" w:fill="FFFFCC"/>
            <w:vAlign w:val="center"/>
          </w:tcPr>
          <w:p w:rsidR="008921B9" w:rsidRPr="00DA71B9" w:rsidRDefault="008921B9" w:rsidP="000D7900">
            <w:pPr>
              <w:snapToGrid w:val="0"/>
              <w:jc w:val="center"/>
              <w:rPr>
                <w:b/>
                <w:bCs/>
              </w:rPr>
            </w:pPr>
            <w:r w:rsidRPr="00DA71B9">
              <w:rPr>
                <w:b/>
                <w:bCs/>
              </w:rPr>
              <w:t>Mężczyźni</w:t>
            </w:r>
          </w:p>
        </w:tc>
        <w:tc>
          <w:tcPr>
            <w:tcW w:w="981" w:type="pct"/>
            <w:tcBorders>
              <w:bottom w:val="single" w:sz="18" w:space="0" w:color="auto"/>
            </w:tcBorders>
            <w:shd w:val="clear" w:color="auto" w:fill="FFFFCC"/>
            <w:vAlign w:val="center"/>
          </w:tcPr>
          <w:p w:rsidR="008921B9" w:rsidRPr="00DA71B9" w:rsidRDefault="008921B9" w:rsidP="000D7900">
            <w:pPr>
              <w:snapToGrid w:val="0"/>
              <w:jc w:val="center"/>
              <w:rPr>
                <w:b/>
                <w:bCs/>
              </w:rPr>
            </w:pPr>
            <w:r w:rsidRPr="00DA71B9">
              <w:rPr>
                <w:b/>
                <w:bCs/>
              </w:rPr>
              <w:t>Kobiety</w:t>
            </w:r>
          </w:p>
        </w:tc>
        <w:tc>
          <w:tcPr>
            <w:tcW w:w="1017" w:type="pct"/>
            <w:tcBorders>
              <w:bottom w:val="single" w:sz="18" w:space="0" w:color="auto"/>
            </w:tcBorders>
            <w:shd w:val="clear" w:color="auto" w:fill="FFFFCC"/>
            <w:vAlign w:val="center"/>
          </w:tcPr>
          <w:p w:rsidR="008921B9" w:rsidRPr="00DA71B9" w:rsidRDefault="008921B9" w:rsidP="000D7900">
            <w:pPr>
              <w:snapToGrid w:val="0"/>
              <w:jc w:val="center"/>
              <w:rPr>
                <w:b/>
                <w:bCs/>
              </w:rPr>
            </w:pPr>
            <w:r w:rsidRPr="00DA71B9">
              <w:rPr>
                <w:b/>
                <w:bCs/>
              </w:rPr>
              <w:t>Mężczyźni</w:t>
            </w:r>
          </w:p>
        </w:tc>
        <w:tc>
          <w:tcPr>
            <w:tcW w:w="909" w:type="pct"/>
            <w:tcBorders>
              <w:bottom w:val="single" w:sz="18" w:space="0" w:color="auto"/>
            </w:tcBorders>
            <w:shd w:val="clear" w:color="auto" w:fill="FFFFCC"/>
            <w:vAlign w:val="center"/>
          </w:tcPr>
          <w:p w:rsidR="008921B9" w:rsidRPr="00DA71B9" w:rsidRDefault="008921B9" w:rsidP="000D7900">
            <w:pPr>
              <w:snapToGrid w:val="0"/>
              <w:jc w:val="center"/>
              <w:rPr>
                <w:b/>
                <w:bCs/>
              </w:rPr>
            </w:pPr>
            <w:r w:rsidRPr="00DA71B9">
              <w:rPr>
                <w:b/>
                <w:bCs/>
              </w:rPr>
              <w:t>Kobiety</w:t>
            </w:r>
          </w:p>
        </w:tc>
      </w:tr>
      <w:tr w:rsidR="008921B9" w:rsidRPr="00DA71B9" w:rsidTr="000D7900">
        <w:trPr>
          <w:trHeight w:val="255"/>
          <w:jc w:val="center"/>
        </w:trPr>
        <w:tc>
          <w:tcPr>
            <w:tcW w:w="307" w:type="pct"/>
            <w:tcBorders>
              <w:bottom w:val="single" w:sz="18" w:space="0" w:color="auto"/>
            </w:tcBorders>
            <w:shd w:val="clear" w:color="auto" w:fill="C6E6A2"/>
          </w:tcPr>
          <w:p w:rsidR="008921B9" w:rsidRPr="00DA71B9" w:rsidRDefault="008921B9" w:rsidP="000D7900">
            <w:pPr>
              <w:snapToGrid w:val="0"/>
              <w:jc w:val="center"/>
              <w:rPr>
                <w:b/>
                <w:bCs/>
              </w:rPr>
            </w:pPr>
            <w:r w:rsidRPr="00DA71B9">
              <w:rPr>
                <w:b/>
                <w:bCs/>
              </w:rPr>
              <w:t>1.</w:t>
            </w:r>
          </w:p>
        </w:tc>
        <w:tc>
          <w:tcPr>
            <w:tcW w:w="4693" w:type="pct"/>
            <w:gridSpan w:val="5"/>
            <w:tcBorders>
              <w:bottom w:val="single" w:sz="18" w:space="0" w:color="auto"/>
            </w:tcBorders>
            <w:shd w:val="clear" w:color="auto" w:fill="C6E6A2"/>
            <w:vAlign w:val="center"/>
          </w:tcPr>
          <w:p w:rsidR="008921B9" w:rsidRPr="00DA71B9" w:rsidRDefault="008921B9" w:rsidP="000D7900">
            <w:pPr>
              <w:snapToGrid w:val="0"/>
              <w:jc w:val="center"/>
              <w:rPr>
                <w:b/>
                <w:bCs/>
              </w:rPr>
            </w:pPr>
            <w:r w:rsidRPr="00DA71B9">
              <w:rPr>
                <w:b/>
                <w:bCs/>
              </w:rPr>
              <w:t>(osoba)</w:t>
            </w:r>
          </w:p>
        </w:tc>
      </w:tr>
      <w:tr w:rsidR="008921B9" w:rsidRPr="00DA71B9" w:rsidTr="000D7900">
        <w:trPr>
          <w:jc w:val="center"/>
        </w:trPr>
        <w:tc>
          <w:tcPr>
            <w:tcW w:w="307" w:type="pct"/>
            <w:vMerge w:val="restart"/>
            <w:shd w:val="clear" w:color="auto" w:fill="FFFFFF" w:themeFill="background1"/>
            <w:vAlign w:val="center"/>
          </w:tcPr>
          <w:p w:rsidR="008921B9" w:rsidRPr="00DA71B9" w:rsidRDefault="008921B9" w:rsidP="000D7900">
            <w:pPr>
              <w:snapToGrid w:val="0"/>
              <w:jc w:val="center"/>
              <w:rPr>
                <w:b/>
              </w:rPr>
            </w:pPr>
            <w:r w:rsidRPr="00DA71B9">
              <w:rPr>
                <w:b/>
              </w:rPr>
              <w:t>1.1.</w:t>
            </w:r>
          </w:p>
        </w:tc>
        <w:tc>
          <w:tcPr>
            <w:tcW w:w="830" w:type="pct"/>
            <w:shd w:val="clear" w:color="auto" w:fill="FFD581"/>
          </w:tcPr>
          <w:p w:rsidR="008921B9" w:rsidRPr="00DA71B9" w:rsidRDefault="008921B9" w:rsidP="000D7900">
            <w:pPr>
              <w:snapToGrid w:val="0"/>
              <w:jc w:val="center"/>
              <w:rPr>
                <w:b/>
              </w:rPr>
            </w:pPr>
            <w:r w:rsidRPr="00DA71B9">
              <w:rPr>
                <w:b/>
              </w:rPr>
              <w:t>OGÓŁEM</w:t>
            </w:r>
          </w:p>
        </w:tc>
        <w:tc>
          <w:tcPr>
            <w:tcW w:w="956" w:type="pct"/>
            <w:shd w:val="clear" w:color="auto" w:fill="FFD581"/>
          </w:tcPr>
          <w:p w:rsidR="008921B9" w:rsidRPr="00DA71B9" w:rsidRDefault="008921B9" w:rsidP="000D7900">
            <w:pPr>
              <w:snapToGrid w:val="0"/>
              <w:jc w:val="right"/>
              <w:rPr>
                <w:b/>
              </w:rPr>
            </w:pPr>
            <w:r w:rsidRPr="00DA71B9">
              <w:rPr>
                <w:b/>
              </w:rPr>
              <w:t>55 890</w:t>
            </w:r>
          </w:p>
        </w:tc>
        <w:tc>
          <w:tcPr>
            <w:tcW w:w="981" w:type="pct"/>
            <w:shd w:val="clear" w:color="auto" w:fill="FFD581"/>
          </w:tcPr>
          <w:p w:rsidR="008921B9" w:rsidRPr="00DA71B9" w:rsidRDefault="008921B9" w:rsidP="000D7900">
            <w:pPr>
              <w:snapToGrid w:val="0"/>
              <w:jc w:val="right"/>
              <w:rPr>
                <w:b/>
              </w:rPr>
            </w:pPr>
            <w:r w:rsidRPr="00DA71B9">
              <w:rPr>
                <w:b/>
                <w:bCs/>
              </w:rPr>
              <w:t>82 277</w:t>
            </w:r>
          </w:p>
        </w:tc>
        <w:tc>
          <w:tcPr>
            <w:tcW w:w="1017" w:type="pct"/>
            <w:shd w:val="clear" w:color="auto" w:fill="FFD581"/>
          </w:tcPr>
          <w:p w:rsidR="008921B9" w:rsidRPr="00DA71B9" w:rsidRDefault="008921B9" w:rsidP="000D7900">
            <w:pPr>
              <w:snapToGrid w:val="0"/>
              <w:jc w:val="right"/>
              <w:rPr>
                <w:b/>
              </w:rPr>
            </w:pPr>
            <w:r w:rsidRPr="00DA71B9">
              <w:rPr>
                <w:b/>
              </w:rPr>
              <w:t>13 456</w:t>
            </w:r>
          </w:p>
        </w:tc>
        <w:tc>
          <w:tcPr>
            <w:tcW w:w="909" w:type="pct"/>
            <w:shd w:val="clear" w:color="auto" w:fill="FFD581"/>
          </w:tcPr>
          <w:p w:rsidR="008921B9" w:rsidRPr="00DA71B9" w:rsidRDefault="008921B9" w:rsidP="000D7900">
            <w:pPr>
              <w:snapToGrid w:val="0"/>
              <w:jc w:val="right"/>
              <w:rPr>
                <w:b/>
              </w:rPr>
            </w:pPr>
            <w:r w:rsidRPr="00DA71B9">
              <w:rPr>
                <w:b/>
              </w:rPr>
              <w:t>20 666</w:t>
            </w:r>
          </w:p>
        </w:tc>
      </w:tr>
      <w:tr w:rsidR="008921B9" w:rsidRPr="00DA71B9" w:rsidTr="000D7900">
        <w:trPr>
          <w:jc w:val="center"/>
        </w:trPr>
        <w:tc>
          <w:tcPr>
            <w:tcW w:w="307" w:type="pct"/>
            <w:vMerge/>
            <w:vAlign w:val="center"/>
          </w:tcPr>
          <w:p w:rsidR="008921B9" w:rsidRPr="00DA71B9" w:rsidRDefault="008921B9" w:rsidP="000D7900">
            <w:pPr>
              <w:snapToGrid w:val="0"/>
              <w:jc w:val="center"/>
              <w:rPr>
                <w:b/>
              </w:rPr>
            </w:pPr>
          </w:p>
        </w:tc>
        <w:tc>
          <w:tcPr>
            <w:tcW w:w="830" w:type="pct"/>
            <w:shd w:val="clear" w:color="auto" w:fill="auto"/>
          </w:tcPr>
          <w:p w:rsidR="008921B9" w:rsidRPr="00DA71B9" w:rsidRDefault="008921B9" w:rsidP="000D7900">
            <w:pPr>
              <w:snapToGrid w:val="0"/>
              <w:jc w:val="center"/>
              <w:rPr>
                <w:i/>
              </w:rPr>
            </w:pPr>
            <w:r w:rsidRPr="00DA71B9">
              <w:rPr>
                <w:i/>
              </w:rPr>
              <w:t>0-18</w:t>
            </w:r>
          </w:p>
        </w:tc>
        <w:tc>
          <w:tcPr>
            <w:tcW w:w="956" w:type="pct"/>
            <w:shd w:val="clear" w:color="auto" w:fill="auto"/>
          </w:tcPr>
          <w:p w:rsidR="008921B9" w:rsidRPr="00DA71B9" w:rsidRDefault="008921B9" w:rsidP="000D7900">
            <w:pPr>
              <w:snapToGrid w:val="0"/>
              <w:jc w:val="right"/>
            </w:pPr>
            <w:r w:rsidRPr="00DA71B9">
              <w:t>6 726</w:t>
            </w:r>
          </w:p>
        </w:tc>
        <w:tc>
          <w:tcPr>
            <w:tcW w:w="981" w:type="pct"/>
            <w:shd w:val="clear" w:color="auto" w:fill="auto"/>
          </w:tcPr>
          <w:p w:rsidR="008921B9" w:rsidRPr="00DA71B9" w:rsidRDefault="008921B9" w:rsidP="000D7900">
            <w:pPr>
              <w:snapToGrid w:val="0"/>
              <w:jc w:val="right"/>
            </w:pPr>
            <w:r w:rsidRPr="00DA71B9">
              <w:t>5 214</w:t>
            </w:r>
          </w:p>
        </w:tc>
        <w:tc>
          <w:tcPr>
            <w:tcW w:w="1017" w:type="pct"/>
            <w:shd w:val="clear" w:color="auto" w:fill="auto"/>
          </w:tcPr>
          <w:p w:rsidR="008921B9" w:rsidRPr="00DA71B9" w:rsidRDefault="008921B9" w:rsidP="000D7900">
            <w:pPr>
              <w:snapToGrid w:val="0"/>
              <w:jc w:val="right"/>
            </w:pPr>
            <w:r w:rsidRPr="00DA71B9">
              <w:t>2 852</w:t>
            </w:r>
          </w:p>
        </w:tc>
        <w:tc>
          <w:tcPr>
            <w:tcW w:w="909" w:type="pct"/>
            <w:shd w:val="clear" w:color="auto" w:fill="auto"/>
          </w:tcPr>
          <w:p w:rsidR="008921B9" w:rsidRPr="00DA71B9" w:rsidRDefault="008921B9" w:rsidP="000D7900">
            <w:pPr>
              <w:snapToGrid w:val="0"/>
              <w:jc w:val="right"/>
            </w:pPr>
            <w:r w:rsidRPr="00DA71B9">
              <w:t xml:space="preserve">2 149 </w:t>
            </w:r>
          </w:p>
        </w:tc>
      </w:tr>
      <w:tr w:rsidR="008921B9" w:rsidRPr="00DA71B9" w:rsidTr="000D7900">
        <w:trPr>
          <w:jc w:val="center"/>
        </w:trPr>
        <w:tc>
          <w:tcPr>
            <w:tcW w:w="307" w:type="pct"/>
            <w:vMerge/>
            <w:vAlign w:val="center"/>
          </w:tcPr>
          <w:p w:rsidR="008921B9" w:rsidRPr="00DA71B9" w:rsidRDefault="008921B9" w:rsidP="000D7900">
            <w:pPr>
              <w:snapToGrid w:val="0"/>
              <w:jc w:val="center"/>
              <w:rPr>
                <w:b/>
              </w:rPr>
            </w:pPr>
          </w:p>
        </w:tc>
        <w:tc>
          <w:tcPr>
            <w:tcW w:w="830" w:type="pct"/>
            <w:shd w:val="clear" w:color="auto" w:fill="auto"/>
          </w:tcPr>
          <w:p w:rsidR="008921B9" w:rsidRPr="00DA71B9" w:rsidRDefault="008921B9" w:rsidP="000D7900">
            <w:pPr>
              <w:snapToGrid w:val="0"/>
              <w:jc w:val="center"/>
              <w:rPr>
                <w:i/>
              </w:rPr>
            </w:pPr>
            <w:r w:rsidRPr="00DA71B9">
              <w:rPr>
                <w:i/>
              </w:rPr>
              <w:t>19-29</w:t>
            </w:r>
          </w:p>
        </w:tc>
        <w:tc>
          <w:tcPr>
            <w:tcW w:w="956" w:type="pct"/>
            <w:shd w:val="clear" w:color="auto" w:fill="auto"/>
          </w:tcPr>
          <w:p w:rsidR="008921B9" w:rsidRPr="00DA71B9" w:rsidRDefault="008921B9" w:rsidP="000D7900">
            <w:pPr>
              <w:snapToGrid w:val="0"/>
              <w:jc w:val="right"/>
            </w:pPr>
            <w:r w:rsidRPr="00DA71B9">
              <w:t>10 303</w:t>
            </w:r>
          </w:p>
        </w:tc>
        <w:tc>
          <w:tcPr>
            <w:tcW w:w="981" w:type="pct"/>
            <w:shd w:val="clear" w:color="auto" w:fill="auto"/>
          </w:tcPr>
          <w:p w:rsidR="008921B9" w:rsidRPr="00DA71B9" w:rsidRDefault="008921B9" w:rsidP="000D7900">
            <w:pPr>
              <w:snapToGrid w:val="0"/>
              <w:jc w:val="right"/>
            </w:pPr>
            <w:r w:rsidRPr="00DA71B9">
              <w:t>12 938</w:t>
            </w:r>
          </w:p>
        </w:tc>
        <w:tc>
          <w:tcPr>
            <w:tcW w:w="1017" w:type="pct"/>
            <w:shd w:val="clear" w:color="auto" w:fill="auto"/>
          </w:tcPr>
          <w:p w:rsidR="008921B9" w:rsidRPr="00DA71B9" w:rsidRDefault="008921B9" w:rsidP="000D7900">
            <w:pPr>
              <w:snapToGrid w:val="0"/>
              <w:jc w:val="right"/>
            </w:pPr>
            <w:r w:rsidRPr="00DA71B9">
              <w:t>3 113</w:t>
            </w:r>
          </w:p>
        </w:tc>
        <w:tc>
          <w:tcPr>
            <w:tcW w:w="909" w:type="pct"/>
            <w:shd w:val="clear" w:color="auto" w:fill="auto"/>
          </w:tcPr>
          <w:p w:rsidR="008921B9" w:rsidRPr="00DA71B9" w:rsidRDefault="008921B9" w:rsidP="000D7900">
            <w:pPr>
              <w:snapToGrid w:val="0"/>
              <w:jc w:val="right"/>
            </w:pPr>
            <w:r w:rsidRPr="00DA71B9">
              <w:t>4 312</w:t>
            </w:r>
          </w:p>
        </w:tc>
      </w:tr>
      <w:tr w:rsidR="008921B9" w:rsidRPr="00DA71B9" w:rsidTr="000D7900">
        <w:trPr>
          <w:jc w:val="center"/>
        </w:trPr>
        <w:tc>
          <w:tcPr>
            <w:tcW w:w="307" w:type="pct"/>
            <w:vMerge/>
            <w:vAlign w:val="center"/>
          </w:tcPr>
          <w:p w:rsidR="008921B9" w:rsidRPr="00DA71B9" w:rsidRDefault="008921B9" w:rsidP="000D7900">
            <w:pPr>
              <w:snapToGrid w:val="0"/>
              <w:jc w:val="center"/>
              <w:rPr>
                <w:b/>
              </w:rPr>
            </w:pPr>
          </w:p>
        </w:tc>
        <w:tc>
          <w:tcPr>
            <w:tcW w:w="830" w:type="pct"/>
            <w:shd w:val="clear" w:color="auto" w:fill="auto"/>
          </w:tcPr>
          <w:p w:rsidR="008921B9" w:rsidRPr="00DA71B9" w:rsidRDefault="008921B9" w:rsidP="000D7900">
            <w:pPr>
              <w:snapToGrid w:val="0"/>
              <w:jc w:val="center"/>
              <w:rPr>
                <w:i/>
              </w:rPr>
            </w:pPr>
            <w:r w:rsidRPr="00DA71B9">
              <w:rPr>
                <w:i/>
              </w:rPr>
              <w:t>30-64</w:t>
            </w:r>
          </w:p>
        </w:tc>
        <w:tc>
          <w:tcPr>
            <w:tcW w:w="956" w:type="pct"/>
            <w:shd w:val="clear" w:color="auto" w:fill="auto"/>
          </w:tcPr>
          <w:p w:rsidR="008921B9" w:rsidRPr="00DA71B9" w:rsidRDefault="008921B9" w:rsidP="000D7900">
            <w:pPr>
              <w:snapToGrid w:val="0"/>
              <w:jc w:val="right"/>
            </w:pPr>
            <w:r w:rsidRPr="00DA71B9">
              <w:t>33 017</w:t>
            </w:r>
          </w:p>
        </w:tc>
        <w:tc>
          <w:tcPr>
            <w:tcW w:w="981" w:type="pct"/>
            <w:shd w:val="clear" w:color="auto" w:fill="auto"/>
          </w:tcPr>
          <w:p w:rsidR="008921B9" w:rsidRPr="00DA71B9" w:rsidRDefault="008921B9" w:rsidP="000D7900">
            <w:pPr>
              <w:snapToGrid w:val="0"/>
              <w:jc w:val="right"/>
            </w:pPr>
            <w:r w:rsidRPr="00DA71B9">
              <w:t>52 843</w:t>
            </w:r>
          </w:p>
        </w:tc>
        <w:tc>
          <w:tcPr>
            <w:tcW w:w="1017" w:type="pct"/>
            <w:shd w:val="clear" w:color="auto" w:fill="auto"/>
          </w:tcPr>
          <w:p w:rsidR="008921B9" w:rsidRPr="00DA71B9" w:rsidRDefault="008921B9" w:rsidP="000D7900">
            <w:pPr>
              <w:snapToGrid w:val="0"/>
              <w:jc w:val="right"/>
            </w:pPr>
            <w:r w:rsidRPr="00DA71B9">
              <w:t>6 310</w:t>
            </w:r>
          </w:p>
        </w:tc>
        <w:tc>
          <w:tcPr>
            <w:tcW w:w="909" w:type="pct"/>
            <w:shd w:val="clear" w:color="auto" w:fill="auto"/>
          </w:tcPr>
          <w:p w:rsidR="008921B9" w:rsidRPr="00DA71B9" w:rsidRDefault="008921B9" w:rsidP="000D7900">
            <w:pPr>
              <w:snapToGrid w:val="0"/>
              <w:jc w:val="right"/>
            </w:pPr>
            <w:r w:rsidRPr="00DA71B9">
              <w:t>12 062</w:t>
            </w:r>
          </w:p>
        </w:tc>
      </w:tr>
      <w:tr w:rsidR="008921B9" w:rsidRPr="00DA71B9" w:rsidTr="000D7900">
        <w:trPr>
          <w:jc w:val="center"/>
        </w:trPr>
        <w:tc>
          <w:tcPr>
            <w:tcW w:w="307" w:type="pct"/>
            <w:vMerge/>
            <w:tcBorders>
              <w:bottom w:val="single" w:sz="18" w:space="0" w:color="auto"/>
            </w:tcBorders>
            <w:vAlign w:val="center"/>
          </w:tcPr>
          <w:p w:rsidR="008921B9" w:rsidRPr="00DA71B9" w:rsidRDefault="008921B9" w:rsidP="000D7900">
            <w:pPr>
              <w:snapToGrid w:val="0"/>
              <w:jc w:val="center"/>
              <w:rPr>
                <w:b/>
              </w:rPr>
            </w:pPr>
          </w:p>
        </w:tc>
        <w:tc>
          <w:tcPr>
            <w:tcW w:w="830" w:type="pct"/>
            <w:tcBorders>
              <w:bottom w:val="single" w:sz="18" w:space="0" w:color="auto"/>
            </w:tcBorders>
            <w:shd w:val="clear" w:color="auto" w:fill="auto"/>
          </w:tcPr>
          <w:p w:rsidR="008921B9" w:rsidRPr="00DA71B9" w:rsidRDefault="008921B9" w:rsidP="000D7900">
            <w:pPr>
              <w:snapToGrid w:val="0"/>
              <w:jc w:val="center"/>
              <w:rPr>
                <w:i/>
              </w:rPr>
            </w:pPr>
            <w:r w:rsidRPr="00DA71B9">
              <w:rPr>
                <w:i/>
              </w:rPr>
              <w:t>65lat i więcej</w:t>
            </w:r>
          </w:p>
        </w:tc>
        <w:tc>
          <w:tcPr>
            <w:tcW w:w="956" w:type="pct"/>
            <w:tcBorders>
              <w:bottom w:val="single" w:sz="18" w:space="0" w:color="auto"/>
            </w:tcBorders>
            <w:shd w:val="clear" w:color="auto" w:fill="auto"/>
          </w:tcPr>
          <w:p w:rsidR="008921B9" w:rsidRPr="00DA71B9" w:rsidRDefault="008921B9" w:rsidP="000D7900">
            <w:pPr>
              <w:snapToGrid w:val="0"/>
              <w:jc w:val="right"/>
            </w:pPr>
            <w:r w:rsidRPr="00DA71B9">
              <w:t>5 844</w:t>
            </w:r>
          </w:p>
        </w:tc>
        <w:tc>
          <w:tcPr>
            <w:tcW w:w="981" w:type="pct"/>
            <w:tcBorders>
              <w:bottom w:val="single" w:sz="18" w:space="0" w:color="auto"/>
            </w:tcBorders>
            <w:shd w:val="clear" w:color="auto" w:fill="auto"/>
          </w:tcPr>
          <w:p w:rsidR="008921B9" w:rsidRPr="00DA71B9" w:rsidRDefault="008921B9" w:rsidP="000D7900">
            <w:pPr>
              <w:snapToGrid w:val="0"/>
              <w:jc w:val="right"/>
            </w:pPr>
            <w:r w:rsidRPr="00DA71B9">
              <w:t>11 282</w:t>
            </w:r>
          </w:p>
        </w:tc>
        <w:tc>
          <w:tcPr>
            <w:tcW w:w="1017" w:type="pct"/>
            <w:tcBorders>
              <w:bottom w:val="single" w:sz="18" w:space="0" w:color="auto"/>
            </w:tcBorders>
            <w:shd w:val="clear" w:color="auto" w:fill="auto"/>
          </w:tcPr>
          <w:p w:rsidR="008921B9" w:rsidRPr="00DA71B9" w:rsidRDefault="008921B9" w:rsidP="000D7900">
            <w:pPr>
              <w:snapToGrid w:val="0"/>
              <w:jc w:val="right"/>
            </w:pPr>
            <w:r w:rsidRPr="00DA71B9">
              <w:t>1 181</w:t>
            </w:r>
          </w:p>
        </w:tc>
        <w:tc>
          <w:tcPr>
            <w:tcW w:w="909" w:type="pct"/>
            <w:tcBorders>
              <w:bottom w:val="single" w:sz="18" w:space="0" w:color="auto"/>
            </w:tcBorders>
            <w:shd w:val="clear" w:color="auto" w:fill="auto"/>
          </w:tcPr>
          <w:p w:rsidR="008921B9" w:rsidRPr="00DA71B9" w:rsidRDefault="008921B9" w:rsidP="000D7900">
            <w:pPr>
              <w:snapToGrid w:val="0"/>
              <w:jc w:val="right"/>
            </w:pPr>
            <w:r w:rsidRPr="00DA71B9">
              <w:t>2 143</w:t>
            </w:r>
          </w:p>
        </w:tc>
      </w:tr>
      <w:tr w:rsidR="008921B9" w:rsidRPr="00DA71B9" w:rsidTr="000D7900">
        <w:trPr>
          <w:trHeight w:val="255"/>
          <w:jc w:val="center"/>
        </w:trPr>
        <w:tc>
          <w:tcPr>
            <w:tcW w:w="307" w:type="pct"/>
            <w:shd w:val="clear" w:color="auto" w:fill="C6E6A2"/>
            <w:vAlign w:val="center"/>
          </w:tcPr>
          <w:p w:rsidR="008921B9" w:rsidRPr="00DA71B9" w:rsidRDefault="008921B9" w:rsidP="000D7900">
            <w:pPr>
              <w:snapToGrid w:val="0"/>
              <w:jc w:val="center"/>
              <w:rPr>
                <w:b/>
                <w:bCs/>
              </w:rPr>
            </w:pPr>
            <w:r w:rsidRPr="00DA71B9">
              <w:rPr>
                <w:b/>
                <w:bCs/>
              </w:rPr>
              <w:t>2.</w:t>
            </w:r>
          </w:p>
        </w:tc>
        <w:tc>
          <w:tcPr>
            <w:tcW w:w="4693" w:type="pct"/>
            <w:gridSpan w:val="5"/>
            <w:shd w:val="clear" w:color="auto" w:fill="C6E6A2"/>
            <w:vAlign w:val="center"/>
          </w:tcPr>
          <w:p w:rsidR="008921B9" w:rsidRPr="00DA71B9" w:rsidRDefault="008921B9" w:rsidP="000D7900">
            <w:pPr>
              <w:snapToGrid w:val="0"/>
              <w:jc w:val="center"/>
              <w:rPr>
                <w:b/>
                <w:bCs/>
              </w:rPr>
            </w:pPr>
            <w:r w:rsidRPr="00DA71B9">
              <w:rPr>
                <w:b/>
                <w:bCs/>
              </w:rPr>
              <w:t>(% wg wieku)</w:t>
            </w:r>
          </w:p>
        </w:tc>
      </w:tr>
      <w:tr w:rsidR="008921B9" w:rsidRPr="00DA71B9" w:rsidTr="000D7900">
        <w:trPr>
          <w:jc w:val="center"/>
        </w:trPr>
        <w:tc>
          <w:tcPr>
            <w:tcW w:w="307" w:type="pct"/>
            <w:vMerge w:val="restart"/>
            <w:vAlign w:val="center"/>
          </w:tcPr>
          <w:p w:rsidR="008921B9" w:rsidRPr="00DA71B9" w:rsidRDefault="008921B9" w:rsidP="000D7900">
            <w:pPr>
              <w:snapToGrid w:val="0"/>
              <w:jc w:val="center"/>
              <w:rPr>
                <w:b/>
              </w:rPr>
            </w:pPr>
            <w:r w:rsidRPr="00DA71B9">
              <w:rPr>
                <w:b/>
              </w:rPr>
              <w:t>2.1.</w:t>
            </w:r>
          </w:p>
        </w:tc>
        <w:tc>
          <w:tcPr>
            <w:tcW w:w="830" w:type="pct"/>
            <w:shd w:val="clear" w:color="auto" w:fill="auto"/>
          </w:tcPr>
          <w:p w:rsidR="008921B9" w:rsidRPr="00DA71B9" w:rsidRDefault="008921B9" w:rsidP="000D7900">
            <w:pPr>
              <w:snapToGrid w:val="0"/>
              <w:jc w:val="center"/>
              <w:rPr>
                <w:i/>
              </w:rPr>
            </w:pPr>
            <w:r w:rsidRPr="00DA71B9">
              <w:rPr>
                <w:i/>
              </w:rPr>
              <w:t>0-18</w:t>
            </w:r>
          </w:p>
        </w:tc>
        <w:tc>
          <w:tcPr>
            <w:tcW w:w="956" w:type="pct"/>
            <w:shd w:val="clear" w:color="auto" w:fill="auto"/>
          </w:tcPr>
          <w:p w:rsidR="008921B9" w:rsidRPr="00DA71B9" w:rsidRDefault="008921B9" w:rsidP="000D7900">
            <w:pPr>
              <w:snapToGrid w:val="0"/>
              <w:jc w:val="right"/>
            </w:pPr>
            <w:r w:rsidRPr="00DA71B9">
              <w:t>12,0</w:t>
            </w:r>
          </w:p>
        </w:tc>
        <w:tc>
          <w:tcPr>
            <w:tcW w:w="981" w:type="pct"/>
            <w:shd w:val="clear" w:color="auto" w:fill="auto"/>
          </w:tcPr>
          <w:p w:rsidR="008921B9" w:rsidRPr="00DA71B9" w:rsidRDefault="008921B9" w:rsidP="000D7900">
            <w:pPr>
              <w:snapToGrid w:val="0"/>
              <w:jc w:val="right"/>
            </w:pPr>
            <w:r w:rsidRPr="00DA71B9">
              <w:t>6,4</w:t>
            </w:r>
          </w:p>
        </w:tc>
        <w:tc>
          <w:tcPr>
            <w:tcW w:w="1017" w:type="pct"/>
            <w:shd w:val="clear" w:color="auto" w:fill="auto"/>
          </w:tcPr>
          <w:p w:rsidR="008921B9" w:rsidRPr="00DA71B9" w:rsidRDefault="008921B9" w:rsidP="000D7900">
            <w:pPr>
              <w:snapToGrid w:val="0"/>
              <w:jc w:val="right"/>
            </w:pPr>
            <w:r w:rsidRPr="00DA71B9">
              <w:t>21,2</w:t>
            </w:r>
          </w:p>
        </w:tc>
        <w:tc>
          <w:tcPr>
            <w:tcW w:w="909" w:type="pct"/>
            <w:shd w:val="clear" w:color="auto" w:fill="auto"/>
          </w:tcPr>
          <w:p w:rsidR="008921B9" w:rsidRPr="00DA71B9" w:rsidRDefault="008921B9" w:rsidP="000D7900">
            <w:pPr>
              <w:snapToGrid w:val="0"/>
              <w:jc w:val="right"/>
            </w:pPr>
            <w:r w:rsidRPr="00DA71B9">
              <w:t>10,4</w:t>
            </w:r>
          </w:p>
        </w:tc>
      </w:tr>
      <w:tr w:rsidR="008921B9" w:rsidRPr="00DA71B9" w:rsidTr="000D7900">
        <w:trPr>
          <w:jc w:val="center"/>
        </w:trPr>
        <w:tc>
          <w:tcPr>
            <w:tcW w:w="307" w:type="pct"/>
            <w:vMerge/>
            <w:vAlign w:val="center"/>
          </w:tcPr>
          <w:p w:rsidR="008921B9" w:rsidRPr="00DA71B9" w:rsidRDefault="008921B9" w:rsidP="000D7900">
            <w:pPr>
              <w:snapToGrid w:val="0"/>
              <w:jc w:val="center"/>
              <w:rPr>
                <w:b/>
              </w:rPr>
            </w:pPr>
          </w:p>
        </w:tc>
        <w:tc>
          <w:tcPr>
            <w:tcW w:w="830" w:type="pct"/>
            <w:shd w:val="clear" w:color="auto" w:fill="auto"/>
          </w:tcPr>
          <w:p w:rsidR="008921B9" w:rsidRPr="00DA71B9" w:rsidRDefault="008921B9" w:rsidP="000D7900">
            <w:pPr>
              <w:snapToGrid w:val="0"/>
              <w:jc w:val="center"/>
              <w:rPr>
                <w:i/>
              </w:rPr>
            </w:pPr>
            <w:r w:rsidRPr="00DA71B9">
              <w:rPr>
                <w:i/>
              </w:rPr>
              <w:t>19-29</w:t>
            </w:r>
          </w:p>
        </w:tc>
        <w:tc>
          <w:tcPr>
            <w:tcW w:w="956" w:type="pct"/>
            <w:shd w:val="clear" w:color="auto" w:fill="auto"/>
          </w:tcPr>
          <w:p w:rsidR="008921B9" w:rsidRPr="00DA71B9" w:rsidRDefault="008921B9" w:rsidP="000D7900">
            <w:pPr>
              <w:snapToGrid w:val="0"/>
              <w:jc w:val="right"/>
            </w:pPr>
            <w:r w:rsidRPr="00DA71B9">
              <w:t>18,4</w:t>
            </w:r>
          </w:p>
        </w:tc>
        <w:tc>
          <w:tcPr>
            <w:tcW w:w="981" w:type="pct"/>
            <w:shd w:val="clear" w:color="auto" w:fill="auto"/>
          </w:tcPr>
          <w:p w:rsidR="008921B9" w:rsidRPr="00DA71B9" w:rsidRDefault="008921B9" w:rsidP="000D7900">
            <w:pPr>
              <w:snapToGrid w:val="0"/>
              <w:jc w:val="right"/>
            </w:pPr>
            <w:r w:rsidRPr="00DA71B9">
              <w:t>15,7</w:t>
            </w:r>
          </w:p>
        </w:tc>
        <w:tc>
          <w:tcPr>
            <w:tcW w:w="1017" w:type="pct"/>
            <w:shd w:val="clear" w:color="auto" w:fill="auto"/>
          </w:tcPr>
          <w:p w:rsidR="008921B9" w:rsidRPr="00DA71B9" w:rsidRDefault="008921B9" w:rsidP="000D7900">
            <w:pPr>
              <w:snapToGrid w:val="0"/>
              <w:jc w:val="right"/>
            </w:pPr>
            <w:r w:rsidRPr="00DA71B9">
              <w:t>23,1</w:t>
            </w:r>
          </w:p>
        </w:tc>
        <w:tc>
          <w:tcPr>
            <w:tcW w:w="909" w:type="pct"/>
            <w:shd w:val="clear" w:color="auto" w:fill="auto"/>
          </w:tcPr>
          <w:p w:rsidR="008921B9" w:rsidRPr="00DA71B9" w:rsidRDefault="008921B9" w:rsidP="000D7900">
            <w:pPr>
              <w:snapToGrid w:val="0"/>
              <w:jc w:val="right"/>
            </w:pPr>
            <w:r w:rsidRPr="00DA71B9">
              <w:t>20,9</w:t>
            </w:r>
          </w:p>
        </w:tc>
      </w:tr>
      <w:tr w:rsidR="008921B9" w:rsidRPr="00DA71B9" w:rsidTr="000D7900">
        <w:trPr>
          <w:jc w:val="center"/>
        </w:trPr>
        <w:tc>
          <w:tcPr>
            <w:tcW w:w="307" w:type="pct"/>
            <w:vMerge/>
            <w:vAlign w:val="center"/>
          </w:tcPr>
          <w:p w:rsidR="008921B9" w:rsidRPr="00DA71B9" w:rsidRDefault="008921B9" w:rsidP="000D7900">
            <w:pPr>
              <w:snapToGrid w:val="0"/>
              <w:jc w:val="center"/>
              <w:rPr>
                <w:b/>
              </w:rPr>
            </w:pPr>
          </w:p>
        </w:tc>
        <w:tc>
          <w:tcPr>
            <w:tcW w:w="830" w:type="pct"/>
            <w:shd w:val="clear" w:color="auto" w:fill="auto"/>
          </w:tcPr>
          <w:p w:rsidR="008921B9" w:rsidRPr="00DA71B9" w:rsidRDefault="008921B9" w:rsidP="000D7900">
            <w:pPr>
              <w:snapToGrid w:val="0"/>
              <w:jc w:val="center"/>
              <w:rPr>
                <w:i/>
              </w:rPr>
            </w:pPr>
            <w:r w:rsidRPr="00DA71B9">
              <w:rPr>
                <w:i/>
              </w:rPr>
              <w:t>30-64</w:t>
            </w:r>
          </w:p>
        </w:tc>
        <w:tc>
          <w:tcPr>
            <w:tcW w:w="956" w:type="pct"/>
            <w:shd w:val="clear" w:color="auto" w:fill="auto"/>
          </w:tcPr>
          <w:p w:rsidR="008921B9" w:rsidRPr="00DA71B9" w:rsidRDefault="008921B9" w:rsidP="000D7900">
            <w:pPr>
              <w:snapToGrid w:val="0"/>
              <w:jc w:val="right"/>
            </w:pPr>
            <w:r w:rsidRPr="00DA71B9">
              <w:t>59,1</w:t>
            </w:r>
          </w:p>
        </w:tc>
        <w:tc>
          <w:tcPr>
            <w:tcW w:w="981" w:type="pct"/>
            <w:shd w:val="clear" w:color="auto" w:fill="auto"/>
          </w:tcPr>
          <w:p w:rsidR="008921B9" w:rsidRPr="00DA71B9" w:rsidRDefault="008921B9" w:rsidP="000D7900">
            <w:pPr>
              <w:snapToGrid w:val="0"/>
              <w:jc w:val="right"/>
            </w:pPr>
            <w:r w:rsidRPr="00DA71B9">
              <w:t>64,2</w:t>
            </w:r>
          </w:p>
        </w:tc>
        <w:tc>
          <w:tcPr>
            <w:tcW w:w="1017" w:type="pct"/>
            <w:shd w:val="clear" w:color="auto" w:fill="auto"/>
          </w:tcPr>
          <w:p w:rsidR="008921B9" w:rsidRPr="00DA71B9" w:rsidRDefault="008921B9" w:rsidP="000D7900">
            <w:pPr>
              <w:snapToGrid w:val="0"/>
              <w:jc w:val="right"/>
            </w:pPr>
            <w:r w:rsidRPr="00DA71B9">
              <w:t>46,9</w:t>
            </w:r>
          </w:p>
        </w:tc>
        <w:tc>
          <w:tcPr>
            <w:tcW w:w="909" w:type="pct"/>
            <w:shd w:val="clear" w:color="auto" w:fill="auto"/>
          </w:tcPr>
          <w:p w:rsidR="008921B9" w:rsidRPr="00DA71B9" w:rsidRDefault="008921B9" w:rsidP="000D7900">
            <w:pPr>
              <w:snapToGrid w:val="0"/>
              <w:jc w:val="right"/>
            </w:pPr>
            <w:r w:rsidRPr="00DA71B9">
              <w:t>58,3</w:t>
            </w:r>
          </w:p>
        </w:tc>
      </w:tr>
      <w:tr w:rsidR="008921B9" w:rsidRPr="00DA71B9" w:rsidTr="000D7900">
        <w:trPr>
          <w:trHeight w:val="314"/>
          <w:jc w:val="center"/>
        </w:trPr>
        <w:tc>
          <w:tcPr>
            <w:tcW w:w="307" w:type="pct"/>
            <w:vMerge/>
            <w:tcBorders>
              <w:bottom w:val="single" w:sz="18" w:space="0" w:color="auto"/>
            </w:tcBorders>
            <w:vAlign w:val="center"/>
          </w:tcPr>
          <w:p w:rsidR="008921B9" w:rsidRPr="00DA71B9" w:rsidRDefault="008921B9" w:rsidP="000D7900">
            <w:pPr>
              <w:snapToGrid w:val="0"/>
              <w:jc w:val="center"/>
              <w:rPr>
                <w:b/>
              </w:rPr>
            </w:pPr>
          </w:p>
        </w:tc>
        <w:tc>
          <w:tcPr>
            <w:tcW w:w="830" w:type="pct"/>
            <w:tcBorders>
              <w:bottom w:val="single" w:sz="18" w:space="0" w:color="auto"/>
            </w:tcBorders>
            <w:shd w:val="clear" w:color="auto" w:fill="auto"/>
          </w:tcPr>
          <w:p w:rsidR="008921B9" w:rsidRPr="00DA71B9" w:rsidRDefault="008921B9" w:rsidP="000D7900">
            <w:pPr>
              <w:snapToGrid w:val="0"/>
              <w:jc w:val="center"/>
              <w:rPr>
                <w:i/>
              </w:rPr>
            </w:pPr>
            <w:r w:rsidRPr="00DA71B9">
              <w:rPr>
                <w:i/>
              </w:rPr>
              <w:t>65lat i więcej</w:t>
            </w:r>
          </w:p>
        </w:tc>
        <w:tc>
          <w:tcPr>
            <w:tcW w:w="956" w:type="pct"/>
            <w:tcBorders>
              <w:bottom w:val="single" w:sz="18" w:space="0" w:color="auto"/>
            </w:tcBorders>
            <w:shd w:val="clear" w:color="auto" w:fill="auto"/>
          </w:tcPr>
          <w:p w:rsidR="008921B9" w:rsidRPr="00DA71B9" w:rsidRDefault="008921B9" w:rsidP="000D7900">
            <w:pPr>
              <w:snapToGrid w:val="0"/>
              <w:jc w:val="right"/>
            </w:pPr>
            <w:r w:rsidRPr="00DA71B9">
              <w:t>10,5</w:t>
            </w:r>
          </w:p>
        </w:tc>
        <w:tc>
          <w:tcPr>
            <w:tcW w:w="981" w:type="pct"/>
            <w:tcBorders>
              <w:bottom w:val="single" w:sz="18" w:space="0" w:color="auto"/>
            </w:tcBorders>
            <w:shd w:val="clear" w:color="auto" w:fill="auto"/>
          </w:tcPr>
          <w:p w:rsidR="008921B9" w:rsidRPr="00DA71B9" w:rsidRDefault="008921B9" w:rsidP="000D7900">
            <w:pPr>
              <w:snapToGrid w:val="0"/>
              <w:jc w:val="right"/>
            </w:pPr>
            <w:r w:rsidRPr="00DA71B9">
              <w:t>13,7</w:t>
            </w:r>
          </w:p>
        </w:tc>
        <w:tc>
          <w:tcPr>
            <w:tcW w:w="1017" w:type="pct"/>
            <w:tcBorders>
              <w:bottom w:val="single" w:sz="18" w:space="0" w:color="auto"/>
            </w:tcBorders>
            <w:shd w:val="clear" w:color="auto" w:fill="auto"/>
          </w:tcPr>
          <w:p w:rsidR="008921B9" w:rsidRPr="00DA71B9" w:rsidRDefault="008921B9" w:rsidP="000D7900">
            <w:pPr>
              <w:snapToGrid w:val="0"/>
              <w:jc w:val="right"/>
            </w:pPr>
            <w:r w:rsidRPr="00DA71B9">
              <w:t>8,8</w:t>
            </w:r>
          </w:p>
        </w:tc>
        <w:tc>
          <w:tcPr>
            <w:tcW w:w="909" w:type="pct"/>
            <w:tcBorders>
              <w:bottom w:val="single" w:sz="18" w:space="0" w:color="auto"/>
            </w:tcBorders>
            <w:shd w:val="clear" w:color="auto" w:fill="auto"/>
          </w:tcPr>
          <w:p w:rsidR="008921B9" w:rsidRPr="00DA71B9" w:rsidRDefault="008921B9" w:rsidP="000D7900">
            <w:pPr>
              <w:snapToGrid w:val="0"/>
              <w:jc w:val="right"/>
            </w:pPr>
            <w:r w:rsidRPr="00DA71B9">
              <w:t>10,4</w:t>
            </w:r>
          </w:p>
        </w:tc>
      </w:tr>
      <w:tr w:rsidR="008921B9" w:rsidRPr="00DA71B9" w:rsidTr="000D7900">
        <w:trPr>
          <w:trHeight w:val="255"/>
          <w:jc w:val="center"/>
        </w:trPr>
        <w:tc>
          <w:tcPr>
            <w:tcW w:w="307" w:type="pct"/>
            <w:shd w:val="clear" w:color="auto" w:fill="C6E6A2"/>
            <w:vAlign w:val="center"/>
          </w:tcPr>
          <w:p w:rsidR="008921B9" w:rsidRPr="00DA71B9" w:rsidRDefault="008921B9" w:rsidP="000D7900">
            <w:pPr>
              <w:snapToGrid w:val="0"/>
              <w:jc w:val="center"/>
              <w:rPr>
                <w:b/>
                <w:bCs/>
              </w:rPr>
            </w:pPr>
            <w:r w:rsidRPr="00DA71B9">
              <w:rPr>
                <w:b/>
                <w:bCs/>
              </w:rPr>
              <w:t>3.</w:t>
            </w:r>
          </w:p>
        </w:tc>
        <w:tc>
          <w:tcPr>
            <w:tcW w:w="4693" w:type="pct"/>
            <w:gridSpan w:val="5"/>
            <w:shd w:val="clear" w:color="auto" w:fill="C6E6A2"/>
            <w:vAlign w:val="center"/>
          </w:tcPr>
          <w:p w:rsidR="008921B9" w:rsidRPr="00DA71B9" w:rsidRDefault="008921B9" w:rsidP="000D7900">
            <w:pPr>
              <w:snapToGrid w:val="0"/>
              <w:jc w:val="center"/>
              <w:rPr>
                <w:b/>
                <w:bCs/>
              </w:rPr>
            </w:pPr>
            <w:r w:rsidRPr="00DA71B9">
              <w:rPr>
                <w:b/>
                <w:bCs/>
              </w:rPr>
              <w:t>(% wg płci)</w:t>
            </w:r>
          </w:p>
        </w:tc>
      </w:tr>
      <w:tr w:rsidR="008921B9" w:rsidRPr="00DA71B9" w:rsidTr="000D7900">
        <w:trPr>
          <w:jc w:val="center"/>
        </w:trPr>
        <w:tc>
          <w:tcPr>
            <w:tcW w:w="307" w:type="pct"/>
            <w:vMerge w:val="restart"/>
            <w:vAlign w:val="center"/>
          </w:tcPr>
          <w:p w:rsidR="008921B9" w:rsidRPr="00DA71B9" w:rsidRDefault="008921B9" w:rsidP="000D7900">
            <w:pPr>
              <w:snapToGrid w:val="0"/>
              <w:jc w:val="center"/>
              <w:rPr>
                <w:b/>
              </w:rPr>
            </w:pPr>
            <w:r w:rsidRPr="00DA71B9">
              <w:rPr>
                <w:b/>
              </w:rPr>
              <w:t>3.1.</w:t>
            </w:r>
          </w:p>
        </w:tc>
        <w:tc>
          <w:tcPr>
            <w:tcW w:w="830" w:type="pct"/>
            <w:shd w:val="clear" w:color="auto" w:fill="auto"/>
          </w:tcPr>
          <w:p w:rsidR="008921B9" w:rsidRPr="00DA71B9" w:rsidRDefault="008921B9" w:rsidP="000D7900">
            <w:pPr>
              <w:snapToGrid w:val="0"/>
              <w:jc w:val="center"/>
              <w:rPr>
                <w:i/>
              </w:rPr>
            </w:pPr>
            <w:r w:rsidRPr="00DA71B9">
              <w:rPr>
                <w:i/>
              </w:rPr>
              <w:t>0-18</w:t>
            </w:r>
          </w:p>
        </w:tc>
        <w:tc>
          <w:tcPr>
            <w:tcW w:w="956" w:type="pct"/>
            <w:shd w:val="clear" w:color="auto" w:fill="auto"/>
          </w:tcPr>
          <w:p w:rsidR="008921B9" w:rsidRPr="00DA71B9" w:rsidRDefault="008921B9" w:rsidP="000D7900">
            <w:pPr>
              <w:snapToGrid w:val="0"/>
              <w:jc w:val="right"/>
            </w:pPr>
            <w:r w:rsidRPr="00DA71B9">
              <w:t>56,3</w:t>
            </w:r>
          </w:p>
        </w:tc>
        <w:tc>
          <w:tcPr>
            <w:tcW w:w="981" w:type="pct"/>
            <w:shd w:val="clear" w:color="auto" w:fill="auto"/>
          </w:tcPr>
          <w:p w:rsidR="008921B9" w:rsidRPr="00DA71B9" w:rsidRDefault="008921B9" w:rsidP="000D7900">
            <w:pPr>
              <w:snapToGrid w:val="0"/>
              <w:jc w:val="right"/>
            </w:pPr>
            <w:r w:rsidRPr="00DA71B9">
              <w:t>43,7</w:t>
            </w:r>
          </w:p>
        </w:tc>
        <w:tc>
          <w:tcPr>
            <w:tcW w:w="1017" w:type="pct"/>
            <w:shd w:val="clear" w:color="auto" w:fill="auto"/>
          </w:tcPr>
          <w:p w:rsidR="008921B9" w:rsidRPr="00DA71B9" w:rsidRDefault="008921B9" w:rsidP="000D7900">
            <w:pPr>
              <w:snapToGrid w:val="0"/>
              <w:jc w:val="right"/>
            </w:pPr>
            <w:r w:rsidRPr="00DA71B9">
              <w:t>57,0</w:t>
            </w:r>
          </w:p>
        </w:tc>
        <w:tc>
          <w:tcPr>
            <w:tcW w:w="909" w:type="pct"/>
            <w:shd w:val="clear" w:color="auto" w:fill="auto"/>
          </w:tcPr>
          <w:p w:rsidR="008921B9" w:rsidRPr="00DA71B9" w:rsidRDefault="008921B9" w:rsidP="000D7900">
            <w:pPr>
              <w:snapToGrid w:val="0"/>
              <w:jc w:val="right"/>
            </w:pPr>
            <w:r w:rsidRPr="00DA71B9">
              <w:t>43,0</w:t>
            </w:r>
          </w:p>
        </w:tc>
      </w:tr>
      <w:tr w:rsidR="008921B9" w:rsidRPr="00DA71B9" w:rsidTr="000D7900">
        <w:trPr>
          <w:jc w:val="center"/>
        </w:trPr>
        <w:tc>
          <w:tcPr>
            <w:tcW w:w="307" w:type="pct"/>
            <w:vMerge/>
          </w:tcPr>
          <w:p w:rsidR="008921B9" w:rsidRPr="00DA71B9" w:rsidRDefault="008921B9" w:rsidP="000D7900">
            <w:pPr>
              <w:snapToGrid w:val="0"/>
              <w:jc w:val="center"/>
            </w:pPr>
          </w:p>
        </w:tc>
        <w:tc>
          <w:tcPr>
            <w:tcW w:w="830" w:type="pct"/>
            <w:shd w:val="clear" w:color="auto" w:fill="auto"/>
          </w:tcPr>
          <w:p w:rsidR="008921B9" w:rsidRPr="00DA71B9" w:rsidRDefault="008921B9" w:rsidP="000D7900">
            <w:pPr>
              <w:snapToGrid w:val="0"/>
              <w:jc w:val="center"/>
              <w:rPr>
                <w:i/>
              </w:rPr>
            </w:pPr>
            <w:r w:rsidRPr="00DA71B9">
              <w:rPr>
                <w:i/>
              </w:rPr>
              <w:t>19-29</w:t>
            </w:r>
          </w:p>
        </w:tc>
        <w:tc>
          <w:tcPr>
            <w:tcW w:w="956" w:type="pct"/>
            <w:shd w:val="clear" w:color="auto" w:fill="auto"/>
          </w:tcPr>
          <w:p w:rsidR="008921B9" w:rsidRPr="00DA71B9" w:rsidRDefault="008921B9" w:rsidP="000D7900">
            <w:pPr>
              <w:snapToGrid w:val="0"/>
              <w:jc w:val="right"/>
            </w:pPr>
            <w:r w:rsidRPr="00DA71B9">
              <w:t>44,3</w:t>
            </w:r>
          </w:p>
        </w:tc>
        <w:tc>
          <w:tcPr>
            <w:tcW w:w="981" w:type="pct"/>
            <w:shd w:val="clear" w:color="auto" w:fill="auto"/>
          </w:tcPr>
          <w:p w:rsidR="008921B9" w:rsidRPr="00DA71B9" w:rsidRDefault="008921B9" w:rsidP="000D7900">
            <w:pPr>
              <w:snapToGrid w:val="0"/>
              <w:jc w:val="right"/>
            </w:pPr>
            <w:r w:rsidRPr="00DA71B9">
              <w:t>55,7</w:t>
            </w:r>
          </w:p>
        </w:tc>
        <w:tc>
          <w:tcPr>
            <w:tcW w:w="1017" w:type="pct"/>
            <w:shd w:val="clear" w:color="auto" w:fill="auto"/>
          </w:tcPr>
          <w:p w:rsidR="008921B9" w:rsidRPr="00DA71B9" w:rsidRDefault="008921B9" w:rsidP="000D7900">
            <w:pPr>
              <w:snapToGrid w:val="0"/>
              <w:jc w:val="right"/>
            </w:pPr>
            <w:r w:rsidRPr="00DA71B9">
              <w:t>41,9</w:t>
            </w:r>
          </w:p>
        </w:tc>
        <w:tc>
          <w:tcPr>
            <w:tcW w:w="909" w:type="pct"/>
            <w:shd w:val="clear" w:color="auto" w:fill="auto"/>
          </w:tcPr>
          <w:p w:rsidR="008921B9" w:rsidRPr="00DA71B9" w:rsidRDefault="008921B9" w:rsidP="000D7900">
            <w:pPr>
              <w:snapToGrid w:val="0"/>
              <w:jc w:val="right"/>
            </w:pPr>
            <w:r w:rsidRPr="00DA71B9">
              <w:t>58,1</w:t>
            </w:r>
          </w:p>
        </w:tc>
      </w:tr>
      <w:tr w:rsidR="008921B9" w:rsidRPr="00DA71B9" w:rsidTr="000D7900">
        <w:trPr>
          <w:jc w:val="center"/>
        </w:trPr>
        <w:tc>
          <w:tcPr>
            <w:tcW w:w="307" w:type="pct"/>
            <w:vMerge/>
          </w:tcPr>
          <w:p w:rsidR="008921B9" w:rsidRPr="00DA71B9" w:rsidRDefault="008921B9" w:rsidP="000D7900">
            <w:pPr>
              <w:snapToGrid w:val="0"/>
              <w:jc w:val="center"/>
            </w:pPr>
          </w:p>
        </w:tc>
        <w:tc>
          <w:tcPr>
            <w:tcW w:w="830" w:type="pct"/>
            <w:shd w:val="clear" w:color="auto" w:fill="auto"/>
          </w:tcPr>
          <w:p w:rsidR="008921B9" w:rsidRPr="00DA71B9" w:rsidRDefault="008921B9" w:rsidP="000D7900">
            <w:pPr>
              <w:snapToGrid w:val="0"/>
              <w:jc w:val="center"/>
              <w:rPr>
                <w:i/>
              </w:rPr>
            </w:pPr>
            <w:r w:rsidRPr="00DA71B9">
              <w:rPr>
                <w:i/>
              </w:rPr>
              <w:t>30-64</w:t>
            </w:r>
          </w:p>
        </w:tc>
        <w:tc>
          <w:tcPr>
            <w:tcW w:w="956" w:type="pct"/>
            <w:shd w:val="clear" w:color="auto" w:fill="auto"/>
          </w:tcPr>
          <w:p w:rsidR="008921B9" w:rsidRPr="00DA71B9" w:rsidRDefault="008921B9" w:rsidP="000D7900">
            <w:pPr>
              <w:snapToGrid w:val="0"/>
              <w:jc w:val="right"/>
            </w:pPr>
            <w:r w:rsidRPr="00DA71B9">
              <w:t>38,5</w:t>
            </w:r>
          </w:p>
        </w:tc>
        <w:tc>
          <w:tcPr>
            <w:tcW w:w="981" w:type="pct"/>
            <w:shd w:val="clear" w:color="auto" w:fill="auto"/>
          </w:tcPr>
          <w:p w:rsidR="008921B9" w:rsidRPr="00DA71B9" w:rsidRDefault="008921B9" w:rsidP="000D7900">
            <w:pPr>
              <w:snapToGrid w:val="0"/>
              <w:jc w:val="right"/>
            </w:pPr>
            <w:r w:rsidRPr="00DA71B9">
              <w:t>61,5</w:t>
            </w:r>
          </w:p>
        </w:tc>
        <w:tc>
          <w:tcPr>
            <w:tcW w:w="1017" w:type="pct"/>
            <w:shd w:val="clear" w:color="auto" w:fill="auto"/>
          </w:tcPr>
          <w:p w:rsidR="008921B9" w:rsidRPr="00DA71B9" w:rsidRDefault="008921B9" w:rsidP="000D7900">
            <w:pPr>
              <w:snapToGrid w:val="0"/>
              <w:jc w:val="right"/>
            </w:pPr>
            <w:r w:rsidRPr="00DA71B9">
              <w:t>34,3</w:t>
            </w:r>
          </w:p>
        </w:tc>
        <w:tc>
          <w:tcPr>
            <w:tcW w:w="909" w:type="pct"/>
            <w:shd w:val="clear" w:color="auto" w:fill="auto"/>
          </w:tcPr>
          <w:p w:rsidR="008921B9" w:rsidRPr="00DA71B9" w:rsidRDefault="008921B9" w:rsidP="000D7900">
            <w:pPr>
              <w:snapToGrid w:val="0"/>
              <w:jc w:val="right"/>
            </w:pPr>
            <w:r w:rsidRPr="00DA71B9">
              <w:t>65,7</w:t>
            </w:r>
          </w:p>
        </w:tc>
      </w:tr>
      <w:tr w:rsidR="008921B9" w:rsidRPr="00DA71B9" w:rsidTr="000D7900">
        <w:trPr>
          <w:jc w:val="center"/>
        </w:trPr>
        <w:tc>
          <w:tcPr>
            <w:tcW w:w="307" w:type="pct"/>
            <w:vMerge/>
            <w:tcBorders>
              <w:bottom w:val="single" w:sz="18" w:space="0" w:color="auto"/>
            </w:tcBorders>
          </w:tcPr>
          <w:p w:rsidR="008921B9" w:rsidRPr="00DA71B9" w:rsidRDefault="008921B9" w:rsidP="000D7900">
            <w:pPr>
              <w:snapToGrid w:val="0"/>
              <w:jc w:val="center"/>
            </w:pPr>
          </w:p>
        </w:tc>
        <w:tc>
          <w:tcPr>
            <w:tcW w:w="830" w:type="pct"/>
            <w:tcBorders>
              <w:bottom w:val="single" w:sz="18" w:space="0" w:color="auto"/>
            </w:tcBorders>
            <w:shd w:val="clear" w:color="auto" w:fill="auto"/>
          </w:tcPr>
          <w:p w:rsidR="008921B9" w:rsidRPr="00DA71B9" w:rsidRDefault="008921B9" w:rsidP="000D7900">
            <w:pPr>
              <w:snapToGrid w:val="0"/>
              <w:jc w:val="center"/>
              <w:rPr>
                <w:i/>
              </w:rPr>
            </w:pPr>
            <w:r w:rsidRPr="00DA71B9">
              <w:rPr>
                <w:i/>
              </w:rPr>
              <w:t>65lat i więcej</w:t>
            </w:r>
          </w:p>
        </w:tc>
        <w:tc>
          <w:tcPr>
            <w:tcW w:w="956" w:type="pct"/>
            <w:tcBorders>
              <w:bottom w:val="single" w:sz="18" w:space="0" w:color="auto"/>
            </w:tcBorders>
            <w:shd w:val="clear" w:color="auto" w:fill="auto"/>
          </w:tcPr>
          <w:p w:rsidR="008921B9" w:rsidRPr="00DA71B9" w:rsidRDefault="008921B9" w:rsidP="000D7900">
            <w:pPr>
              <w:snapToGrid w:val="0"/>
              <w:jc w:val="right"/>
            </w:pPr>
            <w:r w:rsidRPr="00DA71B9">
              <w:t>34,1</w:t>
            </w:r>
          </w:p>
        </w:tc>
        <w:tc>
          <w:tcPr>
            <w:tcW w:w="981" w:type="pct"/>
            <w:tcBorders>
              <w:bottom w:val="single" w:sz="18" w:space="0" w:color="auto"/>
            </w:tcBorders>
            <w:shd w:val="clear" w:color="auto" w:fill="auto"/>
          </w:tcPr>
          <w:p w:rsidR="008921B9" w:rsidRPr="00DA71B9" w:rsidRDefault="008921B9" w:rsidP="000D7900">
            <w:pPr>
              <w:snapToGrid w:val="0"/>
              <w:jc w:val="right"/>
            </w:pPr>
            <w:r w:rsidRPr="00DA71B9">
              <w:t>65,9</w:t>
            </w:r>
          </w:p>
        </w:tc>
        <w:tc>
          <w:tcPr>
            <w:tcW w:w="1017" w:type="pct"/>
            <w:tcBorders>
              <w:bottom w:val="single" w:sz="18" w:space="0" w:color="auto"/>
            </w:tcBorders>
            <w:shd w:val="clear" w:color="auto" w:fill="auto"/>
          </w:tcPr>
          <w:p w:rsidR="008921B9" w:rsidRPr="00DA71B9" w:rsidRDefault="00077AD9" w:rsidP="000D7900">
            <w:pPr>
              <w:snapToGrid w:val="0"/>
              <w:jc w:val="right"/>
            </w:pPr>
            <w:r w:rsidRPr="00DA71B9">
              <w:t>35,</w:t>
            </w:r>
            <w:r w:rsidR="008921B9" w:rsidRPr="00DA71B9">
              <w:t>5</w:t>
            </w:r>
          </w:p>
        </w:tc>
        <w:tc>
          <w:tcPr>
            <w:tcW w:w="909" w:type="pct"/>
            <w:tcBorders>
              <w:bottom w:val="single" w:sz="18" w:space="0" w:color="auto"/>
            </w:tcBorders>
            <w:shd w:val="clear" w:color="auto" w:fill="auto"/>
          </w:tcPr>
          <w:p w:rsidR="008921B9" w:rsidRPr="00DA71B9" w:rsidRDefault="008921B9" w:rsidP="000D7900">
            <w:pPr>
              <w:snapToGrid w:val="0"/>
              <w:jc w:val="right"/>
            </w:pPr>
            <w:r w:rsidRPr="00DA71B9">
              <w:t>64,5</w:t>
            </w:r>
          </w:p>
        </w:tc>
      </w:tr>
    </w:tbl>
    <w:p w:rsidR="008921B9" w:rsidRPr="00DA71B9" w:rsidRDefault="008921B9" w:rsidP="008921B9">
      <w:pPr>
        <w:jc w:val="both"/>
        <w:rPr>
          <w:i/>
          <w:sz w:val="18"/>
          <w:szCs w:val="18"/>
        </w:rPr>
      </w:pPr>
      <w:r w:rsidRPr="00DA71B9">
        <w:rPr>
          <w:i/>
          <w:sz w:val="18"/>
          <w:szCs w:val="18"/>
        </w:rPr>
        <w:t>Źródło: Śląski Urząd Wojewódzki, Wydział Nadzoru nad Systemem Opieki Zdrowotnej: „Psychiatryczna opieka ambulatoryjna w 2008 r. Raport o stanie zdrowia psychicznego mie</w:t>
      </w:r>
      <w:r w:rsidR="00A576B1" w:rsidRPr="00DA71B9">
        <w:rPr>
          <w:i/>
          <w:sz w:val="18"/>
          <w:szCs w:val="18"/>
        </w:rPr>
        <w:t>szkańców województwa śląskiego”, Katowice 2009 r.</w:t>
      </w:r>
    </w:p>
    <w:p w:rsidR="008921B9" w:rsidRPr="00DA71B9" w:rsidRDefault="008921B9" w:rsidP="008921B9">
      <w:pPr>
        <w:spacing w:line="360" w:lineRule="auto"/>
        <w:jc w:val="both"/>
        <w:rPr>
          <w:bCs/>
        </w:rPr>
      </w:pPr>
    </w:p>
    <w:p w:rsidR="008921B9" w:rsidRPr="00DA71B9" w:rsidRDefault="002344AD" w:rsidP="008921B9">
      <w:pPr>
        <w:widowControl/>
        <w:suppressAutoHyphens w:val="0"/>
        <w:spacing w:line="360" w:lineRule="auto"/>
        <w:jc w:val="both"/>
      </w:pPr>
      <w:r w:rsidRPr="00DA71B9">
        <w:t>W 2008 r. w</w:t>
      </w:r>
      <w:r w:rsidR="008921B9" w:rsidRPr="00DA71B9">
        <w:t xml:space="preserve"> jednostkach psychiatrycznej opieki ambulatoryjnej województwa śląskiego najliczniejszą grupę osób leczonych z powodu zaburzeń psychicznych stanowiły kobiety w grupie wiekowej 30– 64 lata (64</w:t>
      </w:r>
      <w:r w:rsidR="00A576B1" w:rsidRPr="00DA71B9">
        <w:t>,2</w:t>
      </w:r>
      <w:r w:rsidR="008921B9" w:rsidRPr="00DA71B9">
        <w:t>% populacji). Liczba ich wynosiła 52</w:t>
      </w:r>
      <w:r w:rsidR="00F42B38" w:rsidRPr="00DA71B9">
        <w:t>,8 tys.</w:t>
      </w:r>
      <w:r w:rsidR="003220B6" w:rsidRPr="00DA71B9">
        <w:t xml:space="preserve"> osób</w:t>
      </w:r>
      <w:r w:rsidR="008921B9" w:rsidRPr="00DA71B9">
        <w:t>, z tego aż 23% kobiet leczonych było po raz pierwszy. Drugą wiekowo grupą kobiet</w:t>
      </w:r>
      <w:r w:rsidR="0082630E" w:rsidRPr="00DA71B9">
        <w:t>,</w:t>
      </w:r>
      <w:r w:rsidR="008921B9" w:rsidRPr="00DA71B9">
        <w:t xml:space="preserve"> spośród której najwięcej </w:t>
      </w:r>
      <w:r w:rsidR="008921B9" w:rsidRPr="00AE5D74">
        <w:t>rozpowszechnionych</w:t>
      </w:r>
      <w:r w:rsidR="001C0732" w:rsidRPr="00AE5D74">
        <w:t xml:space="preserve"> było zaburzeń psychicznych</w:t>
      </w:r>
      <w:r w:rsidR="00680225" w:rsidRPr="00AE5D74">
        <w:t>,</w:t>
      </w:r>
      <w:r w:rsidR="001C0732" w:rsidRPr="00AE5D74">
        <w:t xml:space="preserve"> to</w:t>
      </w:r>
      <w:r w:rsidR="008921B9" w:rsidRPr="00AE5D74">
        <w:t xml:space="preserve"> </w:t>
      </w:r>
      <w:r w:rsidR="00A576B1" w:rsidRPr="00AE5D74">
        <w:t xml:space="preserve">grupa osób w wieku 19-29 lat </w:t>
      </w:r>
      <w:r w:rsidR="00A576B1" w:rsidRPr="00BF7CA3">
        <w:t>(15,7</w:t>
      </w:r>
      <w:r w:rsidR="00BF7CA3" w:rsidRPr="00BF7CA3">
        <w:t>%</w:t>
      </w:r>
      <w:r w:rsidR="008921B9" w:rsidRPr="00BF7CA3">
        <w:t> leczonych w 2008 r. kobiet). Podobnie jak w przypadku kobiet, najwięcej dotkniętych chorobą mężczyzn znajdowało się w dwóch przedziałach wiekowych: 30-64 lata oraz 19-24 lata. Chorzy mężczyźni dotknięci chorobą po raz pierwszy stanowili 4</w:t>
      </w:r>
      <w:r w:rsidR="00A576B1" w:rsidRPr="00BF7CA3">
        <w:t>6,9</w:t>
      </w:r>
      <w:r w:rsidR="00BF7CA3" w:rsidRPr="00BF7CA3">
        <w:t>%</w:t>
      </w:r>
      <w:r w:rsidR="008921B9" w:rsidRPr="00BF7CA3">
        <w:t xml:space="preserve"> osób w wieku 30-64 lata. Z przeprowadzonej analizy wynika, że w województwie śląskim najbardziej narażone na choroby psychiczne są kobiety w przedziale wiekowym 30-64 lat oraz po 65 roku życia, wśród mężczyzn</w:t>
      </w:r>
      <w:r w:rsidR="008921B9" w:rsidRPr="00DA71B9">
        <w:t xml:space="preserve"> z kolei dotyczy to 2</w:t>
      </w:r>
      <w:r w:rsidR="001F7AF0" w:rsidRPr="00DA71B9">
        <w:t>.</w:t>
      </w:r>
      <w:r w:rsidR="008921B9" w:rsidRPr="00DA71B9">
        <w:t xml:space="preserve"> grup osób: w wieku 0-18 i 19-29 lat.</w:t>
      </w:r>
    </w:p>
    <w:p w:rsidR="00153EA7" w:rsidRPr="00DA71B9" w:rsidRDefault="00153EA7">
      <w:pPr>
        <w:widowControl/>
        <w:suppressAutoHyphens w:val="0"/>
        <w:spacing w:after="200" w:line="276" w:lineRule="auto"/>
        <w:rPr>
          <w:bCs/>
        </w:rPr>
      </w:pPr>
      <w:r w:rsidRPr="00DA71B9">
        <w:rPr>
          <w:bCs/>
        </w:rPr>
        <w:br w:type="page"/>
      </w:r>
    </w:p>
    <w:p w:rsidR="008921B9" w:rsidRPr="00DA71B9" w:rsidRDefault="001C0732" w:rsidP="008921B9">
      <w:pPr>
        <w:spacing w:line="360" w:lineRule="auto"/>
        <w:jc w:val="both"/>
        <w:rPr>
          <w:b/>
        </w:rPr>
      </w:pPr>
      <w:r w:rsidRPr="00DA71B9">
        <w:rPr>
          <w:b/>
        </w:rPr>
        <w:lastRenderedPageBreak/>
        <w:t xml:space="preserve">3.2.2 </w:t>
      </w:r>
      <w:r w:rsidR="008921B9" w:rsidRPr="00DA71B9">
        <w:rPr>
          <w:b/>
        </w:rPr>
        <w:t xml:space="preserve"> Zaburzenia spowodowane używaniem środków psychoaktywnych</w:t>
      </w:r>
      <w:r w:rsidR="00ED4670" w:rsidRPr="00DA71B9">
        <w:rPr>
          <w:b/>
        </w:rPr>
        <w:t>.</w:t>
      </w:r>
    </w:p>
    <w:p w:rsidR="008921B9" w:rsidRPr="00DA71B9" w:rsidRDefault="00AD3C12" w:rsidP="008921B9">
      <w:pPr>
        <w:spacing w:line="360" w:lineRule="auto"/>
        <w:jc w:val="both"/>
      </w:pPr>
      <w:r w:rsidRPr="00DA71B9">
        <w:t>W</w:t>
      </w:r>
      <w:r w:rsidR="008921B9" w:rsidRPr="00DA71B9">
        <w:t xml:space="preserve"> jednostkach psychiatrycznej opieki ambulatoryjnej </w:t>
      </w:r>
      <w:r w:rsidRPr="00DA71B9">
        <w:t xml:space="preserve">regionu w 2008 r. </w:t>
      </w:r>
      <w:r w:rsidR="003220B6" w:rsidRPr="00DA71B9">
        <w:t xml:space="preserve">leczyło się </w:t>
      </w:r>
      <w:r w:rsidR="00E23B55" w:rsidRPr="00DA71B9">
        <w:t xml:space="preserve">prawie </w:t>
      </w:r>
      <w:r w:rsidR="003220B6" w:rsidRPr="00DA71B9">
        <w:t xml:space="preserve">2,7 tys. </w:t>
      </w:r>
      <w:r w:rsidR="008921B9" w:rsidRPr="00DA71B9">
        <w:t xml:space="preserve">pacjentów z zaburzeniami psychicznymi spowodowanymi używaniem środków psychoaktywnych. </w:t>
      </w:r>
    </w:p>
    <w:p w:rsidR="00E633A9" w:rsidRPr="00DA71B9" w:rsidRDefault="00E633A9" w:rsidP="00E633A9">
      <w:pPr>
        <w:spacing w:line="360" w:lineRule="auto"/>
        <w:jc w:val="both"/>
      </w:pPr>
      <w:r w:rsidRPr="00DA71B9">
        <w:t xml:space="preserve">Wśród pacjentów korzystających ze świadczeń, dominującym rozpoznaniem były zaburzenia psychiczne spowodowane używaniem kilku substancji psychoaktywnych, które stanowiły 40,5% ogółu rozpoznań. Drugą największą grupą uzależnień mających negatywny wpływ na zdrowie mieszkańców województwa są środki uspakajające i nasenne (18% populacji leczonej z powodu zażywania środków psychoaktywnych). Ponad 13% rozpoznań dotyczyło zaburzeń spowodowanych używaniem tytoniu, a 10% stanowiły zaburzenia spowodowane przyjmowaniem </w:t>
      </w:r>
      <w:proofErr w:type="spellStart"/>
      <w:r w:rsidRPr="00DA71B9">
        <w:t>opiatów</w:t>
      </w:r>
      <w:proofErr w:type="spellEnd"/>
      <w:r w:rsidRPr="00DA71B9">
        <w:t>.</w:t>
      </w:r>
    </w:p>
    <w:p w:rsidR="00D959F0" w:rsidRPr="00DA71B9" w:rsidRDefault="00D959F0" w:rsidP="00E633A9">
      <w:pPr>
        <w:spacing w:line="360" w:lineRule="auto"/>
        <w:jc w:val="both"/>
      </w:pPr>
    </w:p>
    <w:p w:rsidR="008921B9" w:rsidRPr="00DA71B9" w:rsidRDefault="008921B9" w:rsidP="008921B9">
      <w:pPr>
        <w:spacing w:line="360" w:lineRule="auto"/>
        <w:ind w:left="7788" w:firstLine="708"/>
        <w:jc w:val="both"/>
        <w:rPr>
          <w:b/>
        </w:rPr>
      </w:pPr>
      <w:r w:rsidRPr="00DA71B9">
        <w:rPr>
          <w:b/>
        </w:rPr>
        <w:t>Tabela 26</w:t>
      </w:r>
    </w:p>
    <w:p w:rsidR="008921B9" w:rsidRPr="00DA71B9" w:rsidRDefault="008921B9" w:rsidP="008921B9">
      <w:pPr>
        <w:pStyle w:val="Legenda"/>
        <w:jc w:val="center"/>
        <w:rPr>
          <w:sz w:val="24"/>
          <w:szCs w:val="24"/>
        </w:rPr>
      </w:pPr>
      <w:r w:rsidRPr="00DA71B9">
        <w:rPr>
          <w:sz w:val="24"/>
          <w:szCs w:val="24"/>
        </w:rPr>
        <w:t xml:space="preserve">Chorzy z zaburzeniami psychicznymi spowodowanymi używaniem środków psychoaktywnych leczeni w jednostkach psychiatrycznej opieki </w:t>
      </w:r>
    </w:p>
    <w:p w:rsidR="008921B9" w:rsidRPr="00DA71B9" w:rsidRDefault="008921B9" w:rsidP="008921B9">
      <w:pPr>
        <w:pStyle w:val="Legenda"/>
        <w:jc w:val="center"/>
        <w:rPr>
          <w:sz w:val="24"/>
          <w:szCs w:val="24"/>
        </w:rPr>
      </w:pPr>
      <w:r w:rsidRPr="00DA71B9">
        <w:rPr>
          <w:sz w:val="24"/>
          <w:szCs w:val="24"/>
        </w:rPr>
        <w:t>ambulatoryjnej województwa śląskiego w 2008 r. (osoba)</w:t>
      </w:r>
    </w:p>
    <w:p w:rsidR="00877FD0" w:rsidRPr="00DA71B9" w:rsidRDefault="00877FD0" w:rsidP="00877FD0">
      <w:pPr>
        <w:jc w:val="center"/>
        <w:rPr>
          <w:b/>
          <w:bCs/>
        </w:rPr>
      </w:pPr>
      <w:r w:rsidRPr="00DA71B9">
        <w:rPr>
          <w:b/>
          <w:bCs/>
        </w:rPr>
        <w:t>(stan w dniu 31.XII.)</w:t>
      </w:r>
    </w:p>
    <w:p w:rsidR="008921B9" w:rsidRPr="00DA71B9" w:rsidRDefault="008921B9" w:rsidP="008921B9">
      <w:pPr>
        <w:jc w:val="cente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605"/>
        <w:gridCol w:w="4245"/>
        <w:gridCol w:w="1279"/>
        <w:gridCol w:w="1204"/>
        <w:gridCol w:w="1202"/>
        <w:gridCol w:w="1318"/>
      </w:tblGrid>
      <w:tr w:rsidR="008921B9" w:rsidRPr="00DA71B9" w:rsidTr="000D7900">
        <w:trPr>
          <w:cantSplit/>
          <w:trHeight w:hRule="exact" w:val="618"/>
          <w:jc w:val="center"/>
        </w:trPr>
        <w:tc>
          <w:tcPr>
            <w:tcW w:w="307" w:type="pct"/>
            <w:vMerge w:val="restart"/>
            <w:shd w:val="clear" w:color="auto" w:fill="FFFFCC"/>
            <w:vAlign w:val="center"/>
          </w:tcPr>
          <w:p w:rsidR="008921B9" w:rsidRPr="00DA71B9" w:rsidRDefault="008921B9" w:rsidP="000D7900">
            <w:pPr>
              <w:snapToGrid w:val="0"/>
              <w:jc w:val="center"/>
              <w:rPr>
                <w:b/>
                <w:bCs/>
              </w:rPr>
            </w:pPr>
            <w:r w:rsidRPr="00DA71B9">
              <w:rPr>
                <w:b/>
                <w:bCs/>
              </w:rPr>
              <w:t>Lp.</w:t>
            </w:r>
          </w:p>
        </w:tc>
        <w:tc>
          <w:tcPr>
            <w:tcW w:w="2154" w:type="pct"/>
            <w:vMerge w:val="restart"/>
            <w:shd w:val="clear" w:color="auto" w:fill="FFFFCC"/>
            <w:vAlign w:val="center"/>
          </w:tcPr>
          <w:p w:rsidR="008921B9" w:rsidRPr="00DA71B9" w:rsidRDefault="008921B9" w:rsidP="000D7900">
            <w:pPr>
              <w:snapToGrid w:val="0"/>
              <w:jc w:val="center"/>
              <w:rPr>
                <w:b/>
                <w:bCs/>
              </w:rPr>
            </w:pPr>
            <w:r w:rsidRPr="00DA71B9">
              <w:rPr>
                <w:b/>
                <w:bCs/>
              </w:rPr>
              <w:t>Rozpoznanie</w:t>
            </w:r>
          </w:p>
        </w:tc>
        <w:tc>
          <w:tcPr>
            <w:tcW w:w="1260" w:type="pct"/>
            <w:gridSpan w:val="2"/>
            <w:shd w:val="clear" w:color="auto" w:fill="FFFFCC"/>
            <w:vAlign w:val="center"/>
          </w:tcPr>
          <w:p w:rsidR="008921B9" w:rsidRPr="00DA71B9" w:rsidRDefault="008921B9" w:rsidP="000D7900">
            <w:pPr>
              <w:snapToGrid w:val="0"/>
              <w:jc w:val="center"/>
              <w:rPr>
                <w:b/>
                <w:bCs/>
              </w:rPr>
            </w:pPr>
            <w:r w:rsidRPr="00DA71B9">
              <w:rPr>
                <w:b/>
                <w:bCs/>
              </w:rPr>
              <w:t>Leczeni ogółem</w:t>
            </w:r>
          </w:p>
        </w:tc>
        <w:tc>
          <w:tcPr>
            <w:tcW w:w="1279" w:type="pct"/>
            <w:gridSpan w:val="2"/>
            <w:shd w:val="clear" w:color="auto" w:fill="FFFFCC"/>
            <w:vAlign w:val="center"/>
          </w:tcPr>
          <w:p w:rsidR="008921B9" w:rsidRPr="00DA71B9" w:rsidRDefault="008921B9" w:rsidP="000D7900">
            <w:pPr>
              <w:snapToGrid w:val="0"/>
              <w:jc w:val="center"/>
              <w:rPr>
                <w:b/>
                <w:bCs/>
              </w:rPr>
            </w:pPr>
            <w:r w:rsidRPr="00DA71B9">
              <w:rPr>
                <w:b/>
                <w:bCs/>
              </w:rPr>
              <w:t>w tym: leczeni po raz pierwszy</w:t>
            </w:r>
          </w:p>
        </w:tc>
      </w:tr>
      <w:tr w:rsidR="008921B9" w:rsidRPr="00DA71B9" w:rsidTr="000D7900">
        <w:trPr>
          <w:cantSplit/>
          <w:trHeight w:val="104"/>
          <w:jc w:val="center"/>
        </w:trPr>
        <w:tc>
          <w:tcPr>
            <w:tcW w:w="307" w:type="pct"/>
            <w:vMerge/>
            <w:tcBorders>
              <w:bottom w:val="single" w:sz="18" w:space="0" w:color="auto"/>
            </w:tcBorders>
            <w:shd w:val="clear" w:color="auto" w:fill="FFFFCC"/>
          </w:tcPr>
          <w:p w:rsidR="008921B9" w:rsidRPr="00DA71B9" w:rsidRDefault="008921B9" w:rsidP="000D7900">
            <w:pPr>
              <w:jc w:val="center"/>
            </w:pPr>
          </w:p>
        </w:tc>
        <w:tc>
          <w:tcPr>
            <w:tcW w:w="2154" w:type="pct"/>
            <w:vMerge/>
            <w:tcBorders>
              <w:bottom w:val="single" w:sz="18" w:space="0" w:color="auto"/>
            </w:tcBorders>
            <w:shd w:val="clear" w:color="auto" w:fill="FFFFCC"/>
            <w:vAlign w:val="center"/>
          </w:tcPr>
          <w:p w:rsidR="008921B9" w:rsidRPr="00DA71B9" w:rsidRDefault="008921B9" w:rsidP="000D7900">
            <w:pPr>
              <w:jc w:val="center"/>
            </w:pPr>
          </w:p>
        </w:tc>
        <w:tc>
          <w:tcPr>
            <w:tcW w:w="649" w:type="pct"/>
            <w:tcBorders>
              <w:bottom w:val="single" w:sz="18" w:space="0" w:color="auto"/>
            </w:tcBorders>
            <w:shd w:val="clear" w:color="auto" w:fill="FFFFCC"/>
            <w:vAlign w:val="center"/>
          </w:tcPr>
          <w:p w:rsidR="008921B9" w:rsidRPr="00DA71B9" w:rsidRDefault="00AD3C12" w:rsidP="000D7900">
            <w:pPr>
              <w:snapToGrid w:val="0"/>
              <w:jc w:val="center"/>
              <w:rPr>
                <w:b/>
                <w:bCs/>
              </w:rPr>
            </w:pPr>
            <w:r w:rsidRPr="00DA71B9">
              <w:rPr>
                <w:b/>
                <w:bCs/>
              </w:rPr>
              <w:t>(</w:t>
            </w:r>
            <w:r w:rsidR="008921B9" w:rsidRPr="00DA71B9">
              <w:rPr>
                <w:b/>
                <w:bCs/>
              </w:rPr>
              <w:t>osoba</w:t>
            </w:r>
            <w:r w:rsidRPr="00DA71B9">
              <w:rPr>
                <w:b/>
                <w:bCs/>
              </w:rPr>
              <w:t>)</w:t>
            </w:r>
          </w:p>
        </w:tc>
        <w:tc>
          <w:tcPr>
            <w:tcW w:w="611" w:type="pct"/>
            <w:tcBorders>
              <w:bottom w:val="single" w:sz="18" w:space="0" w:color="auto"/>
            </w:tcBorders>
            <w:shd w:val="clear" w:color="auto" w:fill="FFFFCC"/>
            <w:vAlign w:val="center"/>
          </w:tcPr>
          <w:p w:rsidR="008921B9" w:rsidRPr="00DA71B9" w:rsidRDefault="00AD3C12" w:rsidP="000D7900">
            <w:pPr>
              <w:snapToGrid w:val="0"/>
              <w:jc w:val="center"/>
              <w:rPr>
                <w:b/>
                <w:bCs/>
              </w:rPr>
            </w:pPr>
            <w:r w:rsidRPr="00DA71B9">
              <w:rPr>
                <w:b/>
                <w:bCs/>
              </w:rPr>
              <w:t>(</w:t>
            </w:r>
            <w:r w:rsidR="008921B9" w:rsidRPr="00DA71B9">
              <w:rPr>
                <w:b/>
                <w:bCs/>
              </w:rPr>
              <w:t>%</w:t>
            </w:r>
            <w:r w:rsidRPr="00DA71B9">
              <w:rPr>
                <w:b/>
                <w:bCs/>
              </w:rPr>
              <w:t>)</w:t>
            </w:r>
          </w:p>
        </w:tc>
        <w:tc>
          <w:tcPr>
            <w:tcW w:w="610" w:type="pct"/>
            <w:tcBorders>
              <w:bottom w:val="single" w:sz="18" w:space="0" w:color="auto"/>
            </w:tcBorders>
            <w:shd w:val="clear" w:color="auto" w:fill="FFFFCC"/>
            <w:vAlign w:val="center"/>
          </w:tcPr>
          <w:p w:rsidR="008921B9" w:rsidRPr="00DA71B9" w:rsidRDefault="00AD3C12" w:rsidP="000D7900">
            <w:pPr>
              <w:snapToGrid w:val="0"/>
              <w:jc w:val="center"/>
              <w:rPr>
                <w:b/>
                <w:bCs/>
              </w:rPr>
            </w:pPr>
            <w:r w:rsidRPr="00DA71B9">
              <w:rPr>
                <w:b/>
                <w:bCs/>
              </w:rPr>
              <w:t>(</w:t>
            </w:r>
            <w:r w:rsidR="008921B9" w:rsidRPr="00DA71B9">
              <w:rPr>
                <w:b/>
                <w:bCs/>
              </w:rPr>
              <w:t>osoba</w:t>
            </w:r>
            <w:r w:rsidRPr="00DA71B9">
              <w:rPr>
                <w:b/>
                <w:bCs/>
              </w:rPr>
              <w:t>)</w:t>
            </w:r>
          </w:p>
        </w:tc>
        <w:tc>
          <w:tcPr>
            <w:tcW w:w="669" w:type="pct"/>
            <w:tcBorders>
              <w:bottom w:val="single" w:sz="18" w:space="0" w:color="auto"/>
            </w:tcBorders>
            <w:shd w:val="clear" w:color="auto" w:fill="FFFFCC"/>
            <w:vAlign w:val="center"/>
          </w:tcPr>
          <w:p w:rsidR="008921B9" w:rsidRPr="00DA71B9" w:rsidRDefault="00AD3C12" w:rsidP="000D7900">
            <w:pPr>
              <w:snapToGrid w:val="0"/>
              <w:jc w:val="center"/>
              <w:rPr>
                <w:b/>
                <w:bCs/>
              </w:rPr>
            </w:pPr>
            <w:r w:rsidRPr="00DA71B9">
              <w:rPr>
                <w:b/>
                <w:bCs/>
              </w:rPr>
              <w:t>(</w:t>
            </w:r>
            <w:r w:rsidR="008921B9" w:rsidRPr="00DA71B9">
              <w:rPr>
                <w:b/>
                <w:bCs/>
              </w:rPr>
              <w:t>%</w:t>
            </w:r>
            <w:r w:rsidRPr="00DA71B9">
              <w:rPr>
                <w:b/>
                <w:bCs/>
              </w:rPr>
              <w:t>)</w:t>
            </w:r>
          </w:p>
        </w:tc>
      </w:tr>
      <w:tr w:rsidR="008921B9" w:rsidRPr="00DA71B9" w:rsidTr="00CF5414">
        <w:trPr>
          <w:trHeight w:hRule="exact" w:val="340"/>
          <w:jc w:val="center"/>
        </w:trPr>
        <w:tc>
          <w:tcPr>
            <w:tcW w:w="2461" w:type="pct"/>
            <w:gridSpan w:val="2"/>
            <w:shd w:val="clear" w:color="auto" w:fill="C6E6A2"/>
          </w:tcPr>
          <w:p w:rsidR="008921B9" w:rsidRPr="00DA71B9" w:rsidRDefault="008921B9" w:rsidP="00CF5414">
            <w:pPr>
              <w:snapToGrid w:val="0"/>
              <w:jc w:val="center"/>
              <w:rPr>
                <w:b/>
                <w:bCs/>
              </w:rPr>
            </w:pPr>
            <w:r w:rsidRPr="00DA71B9">
              <w:rPr>
                <w:b/>
                <w:bCs/>
              </w:rPr>
              <w:t>Województwo śląskie ogółem</w:t>
            </w:r>
          </w:p>
        </w:tc>
        <w:tc>
          <w:tcPr>
            <w:tcW w:w="649" w:type="pct"/>
            <w:shd w:val="clear" w:color="auto" w:fill="C6E6A2"/>
            <w:vAlign w:val="center"/>
          </w:tcPr>
          <w:p w:rsidR="008921B9" w:rsidRPr="00DA71B9" w:rsidRDefault="008921B9" w:rsidP="00CF5414">
            <w:pPr>
              <w:snapToGrid w:val="0"/>
              <w:jc w:val="right"/>
              <w:rPr>
                <w:b/>
                <w:bCs/>
              </w:rPr>
            </w:pPr>
            <w:r w:rsidRPr="00DA71B9">
              <w:rPr>
                <w:b/>
                <w:bCs/>
              </w:rPr>
              <w:t>2 677</w:t>
            </w:r>
          </w:p>
        </w:tc>
        <w:tc>
          <w:tcPr>
            <w:tcW w:w="611" w:type="pct"/>
            <w:shd w:val="clear" w:color="auto" w:fill="C6E6A2"/>
            <w:vAlign w:val="center"/>
          </w:tcPr>
          <w:p w:rsidR="008921B9" w:rsidRPr="00DA71B9" w:rsidRDefault="008921B9" w:rsidP="00CF5414">
            <w:pPr>
              <w:snapToGrid w:val="0"/>
              <w:jc w:val="right"/>
              <w:rPr>
                <w:b/>
                <w:bCs/>
              </w:rPr>
            </w:pPr>
            <w:r w:rsidRPr="00DA71B9">
              <w:rPr>
                <w:b/>
                <w:bCs/>
              </w:rPr>
              <w:t>100,0</w:t>
            </w:r>
          </w:p>
        </w:tc>
        <w:tc>
          <w:tcPr>
            <w:tcW w:w="610" w:type="pct"/>
            <w:shd w:val="clear" w:color="auto" w:fill="C6E6A2"/>
            <w:vAlign w:val="center"/>
          </w:tcPr>
          <w:p w:rsidR="008921B9" w:rsidRPr="00DA71B9" w:rsidRDefault="008921B9" w:rsidP="00CF5414">
            <w:pPr>
              <w:snapToGrid w:val="0"/>
              <w:jc w:val="right"/>
              <w:rPr>
                <w:b/>
                <w:bCs/>
              </w:rPr>
            </w:pPr>
            <w:r w:rsidRPr="00DA71B9">
              <w:rPr>
                <w:b/>
                <w:bCs/>
              </w:rPr>
              <w:t>1 248</w:t>
            </w:r>
          </w:p>
        </w:tc>
        <w:tc>
          <w:tcPr>
            <w:tcW w:w="669" w:type="pct"/>
            <w:shd w:val="clear" w:color="auto" w:fill="C6E6A2"/>
            <w:vAlign w:val="center"/>
          </w:tcPr>
          <w:p w:rsidR="008921B9" w:rsidRPr="00DA71B9" w:rsidRDefault="008921B9" w:rsidP="00CF5414">
            <w:pPr>
              <w:snapToGrid w:val="0"/>
              <w:jc w:val="right"/>
              <w:rPr>
                <w:b/>
                <w:bCs/>
              </w:rPr>
            </w:pPr>
            <w:r w:rsidRPr="00DA71B9">
              <w:rPr>
                <w:b/>
                <w:bCs/>
              </w:rPr>
              <w:t>100,0</w:t>
            </w:r>
          </w:p>
        </w:tc>
      </w:tr>
      <w:tr w:rsidR="008921B9" w:rsidRPr="00DA71B9" w:rsidTr="00312F44">
        <w:trPr>
          <w:trHeight w:hRule="exact" w:val="340"/>
          <w:jc w:val="center"/>
        </w:trPr>
        <w:tc>
          <w:tcPr>
            <w:tcW w:w="307" w:type="pct"/>
            <w:shd w:val="clear" w:color="auto" w:fill="auto"/>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1.</w:t>
            </w:r>
          </w:p>
        </w:tc>
        <w:tc>
          <w:tcPr>
            <w:tcW w:w="2154" w:type="pct"/>
            <w:shd w:val="clear" w:color="auto" w:fill="auto"/>
          </w:tcPr>
          <w:p w:rsidR="008921B9" w:rsidRPr="00DA71B9" w:rsidRDefault="008921B9" w:rsidP="000D7900">
            <w:pPr>
              <w:snapToGrid w:val="0"/>
            </w:pPr>
            <w:proofErr w:type="spellStart"/>
            <w:r w:rsidRPr="00DA71B9">
              <w:t>Opiaty</w:t>
            </w:r>
            <w:proofErr w:type="spellEnd"/>
          </w:p>
        </w:tc>
        <w:tc>
          <w:tcPr>
            <w:tcW w:w="649" w:type="pct"/>
            <w:shd w:val="clear" w:color="auto" w:fill="auto"/>
            <w:vAlign w:val="bottom"/>
          </w:tcPr>
          <w:p w:rsidR="008921B9" w:rsidRPr="00DA71B9" w:rsidRDefault="008921B9" w:rsidP="000D7900">
            <w:pPr>
              <w:snapToGrid w:val="0"/>
              <w:jc w:val="right"/>
            </w:pPr>
            <w:r w:rsidRPr="00DA71B9">
              <w:t>267</w:t>
            </w:r>
          </w:p>
        </w:tc>
        <w:tc>
          <w:tcPr>
            <w:tcW w:w="611" w:type="pct"/>
            <w:shd w:val="clear" w:color="auto" w:fill="auto"/>
            <w:vAlign w:val="bottom"/>
          </w:tcPr>
          <w:p w:rsidR="008921B9" w:rsidRPr="00DA71B9" w:rsidRDefault="008921B9" w:rsidP="000D7900">
            <w:pPr>
              <w:snapToGrid w:val="0"/>
              <w:jc w:val="right"/>
            </w:pPr>
            <w:r w:rsidRPr="00DA71B9">
              <w:t>10,0</w:t>
            </w:r>
          </w:p>
        </w:tc>
        <w:tc>
          <w:tcPr>
            <w:tcW w:w="610" w:type="pct"/>
            <w:shd w:val="clear" w:color="auto" w:fill="auto"/>
            <w:vAlign w:val="bottom"/>
          </w:tcPr>
          <w:p w:rsidR="008921B9" w:rsidRPr="00DA71B9" w:rsidRDefault="008921B9" w:rsidP="000D7900">
            <w:pPr>
              <w:snapToGrid w:val="0"/>
              <w:jc w:val="right"/>
            </w:pPr>
            <w:r w:rsidRPr="00DA71B9">
              <w:t>48</w:t>
            </w:r>
          </w:p>
        </w:tc>
        <w:tc>
          <w:tcPr>
            <w:tcW w:w="669" w:type="pct"/>
            <w:shd w:val="clear" w:color="auto" w:fill="auto"/>
            <w:vAlign w:val="bottom"/>
          </w:tcPr>
          <w:p w:rsidR="008921B9" w:rsidRPr="00DA71B9" w:rsidRDefault="008921B9" w:rsidP="000D7900">
            <w:pPr>
              <w:snapToGrid w:val="0"/>
              <w:jc w:val="right"/>
            </w:pPr>
            <w:r w:rsidRPr="00DA71B9">
              <w:t>3,9</w:t>
            </w:r>
          </w:p>
        </w:tc>
      </w:tr>
      <w:tr w:rsidR="008921B9" w:rsidRPr="00DA71B9" w:rsidTr="00312F44">
        <w:trPr>
          <w:trHeight w:hRule="exact" w:val="340"/>
          <w:jc w:val="center"/>
        </w:trPr>
        <w:tc>
          <w:tcPr>
            <w:tcW w:w="307" w:type="pct"/>
            <w:shd w:val="clear" w:color="auto" w:fill="auto"/>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2.</w:t>
            </w:r>
          </w:p>
        </w:tc>
        <w:tc>
          <w:tcPr>
            <w:tcW w:w="2154" w:type="pct"/>
            <w:shd w:val="clear" w:color="auto" w:fill="auto"/>
          </w:tcPr>
          <w:p w:rsidR="008921B9" w:rsidRPr="00DA71B9" w:rsidRDefault="008921B9" w:rsidP="000D7900">
            <w:pPr>
              <w:snapToGrid w:val="0"/>
            </w:pPr>
            <w:proofErr w:type="spellStart"/>
            <w:r w:rsidRPr="00DA71B9">
              <w:t>Kanabinole</w:t>
            </w:r>
            <w:proofErr w:type="spellEnd"/>
          </w:p>
        </w:tc>
        <w:tc>
          <w:tcPr>
            <w:tcW w:w="649" w:type="pct"/>
            <w:shd w:val="clear" w:color="auto" w:fill="auto"/>
            <w:vAlign w:val="bottom"/>
          </w:tcPr>
          <w:p w:rsidR="008921B9" w:rsidRPr="00DA71B9" w:rsidRDefault="008921B9" w:rsidP="000D7900">
            <w:pPr>
              <w:snapToGrid w:val="0"/>
              <w:jc w:val="right"/>
            </w:pPr>
            <w:r w:rsidRPr="00DA71B9">
              <w:t>239</w:t>
            </w:r>
          </w:p>
        </w:tc>
        <w:tc>
          <w:tcPr>
            <w:tcW w:w="611" w:type="pct"/>
            <w:shd w:val="clear" w:color="auto" w:fill="auto"/>
            <w:vAlign w:val="bottom"/>
          </w:tcPr>
          <w:p w:rsidR="008921B9" w:rsidRPr="00DA71B9" w:rsidRDefault="008921B9" w:rsidP="000D7900">
            <w:pPr>
              <w:snapToGrid w:val="0"/>
              <w:jc w:val="right"/>
            </w:pPr>
            <w:r w:rsidRPr="00DA71B9">
              <w:t>8,9</w:t>
            </w:r>
          </w:p>
        </w:tc>
        <w:tc>
          <w:tcPr>
            <w:tcW w:w="610" w:type="pct"/>
            <w:shd w:val="clear" w:color="auto" w:fill="auto"/>
            <w:vAlign w:val="bottom"/>
          </w:tcPr>
          <w:p w:rsidR="008921B9" w:rsidRPr="00DA71B9" w:rsidRDefault="008921B9" w:rsidP="000D7900">
            <w:pPr>
              <w:snapToGrid w:val="0"/>
              <w:jc w:val="right"/>
            </w:pPr>
            <w:r w:rsidRPr="00DA71B9">
              <w:t>121</w:t>
            </w:r>
          </w:p>
        </w:tc>
        <w:tc>
          <w:tcPr>
            <w:tcW w:w="669" w:type="pct"/>
            <w:shd w:val="clear" w:color="auto" w:fill="auto"/>
            <w:vAlign w:val="bottom"/>
          </w:tcPr>
          <w:p w:rsidR="008921B9" w:rsidRPr="00DA71B9" w:rsidRDefault="008921B9" w:rsidP="000D7900">
            <w:pPr>
              <w:snapToGrid w:val="0"/>
              <w:jc w:val="right"/>
            </w:pPr>
            <w:r w:rsidRPr="00DA71B9">
              <w:t>9,7</w:t>
            </w:r>
          </w:p>
        </w:tc>
      </w:tr>
      <w:tr w:rsidR="008921B9" w:rsidRPr="00DA71B9" w:rsidTr="00312F44">
        <w:trPr>
          <w:trHeight w:hRule="exact" w:val="340"/>
          <w:jc w:val="center"/>
        </w:trPr>
        <w:tc>
          <w:tcPr>
            <w:tcW w:w="307" w:type="pct"/>
            <w:shd w:val="clear" w:color="auto" w:fill="auto"/>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3.</w:t>
            </w:r>
          </w:p>
        </w:tc>
        <w:tc>
          <w:tcPr>
            <w:tcW w:w="2154" w:type="pct"/>
            <w:shd w:val="clear" w:color="auto" w:fill="auto"/>
          </w:tcPr>
          <w:p w:rsidR="008921B9" w:rsidRPr="00DA71B9" w:rsidRDefault="008921B9" w:rsidP="000D7900">
            <w:pPr>
              <w:snapToGrid w:val="0"/>
            </w:pPr>
            <w:r w:rsidRPr="00DA71B9">
              <w:t>Leki uspakajające i nasenne</w:t>
            </w:r>
          </w:p>
        </w:tc>
        <w:tc>
          <w:tcPr>
            <w:tcW w:w="649" w:type="pct"/>
            <w:shd w:val="clear" w:color="auto" w:fill="auto"/>
            <w:vAlign w:val="bottom"/>
          </w:tcPr>
          <w:p w:rsidR="008921B9" w:rsidRPr="00DA71B9" w:rsidRDefault="008921B9" w:rsidP="000D7900">
            <w:pPr>
              <w:snapToGrid w:val="0"/>
              <w:jc w:val="right"/>
            </w:pPr>
            <w:r w:rsidRPr="00DA71B9">
              <w:t>475</w:t>
            </w:r>
          </w:p>
        </w:tc>
        <w:tc>
          <w:tcPr>
            <w:tcW w:w="611" w:type="pct"/>
            <w:shd w:val="clear" w:color="auto" w:fill="auto"/>
            <w:vAlign w:val="bottom"/>
          </w:tcPr>
          <w:p w:rsidR="008921B9" w:rsidRPr="00DA71B9" w:rsidRDefault="008921B9" w:rsidP="000D7900">
            <w:pPr>
              <w:snapToGrid w:val="0"/>
              <w:jc w:val="right"/>
            </w:pPr>
            <w:r w:rsidRPr="00DA71B9">
              <w:t>17,7</w:t>
            </w:r>
          </w:p>
        </w:tc>
        <w:tc>
          <w:tcPr>
            <w:tcW w:w="610" w:type="pct"/>
            <w:shd w:val="clear" w:color="auto" w:fill="auto"/>
            <w:vAlign w:val="bottom"/>
          </w:tcPr>
          <w:p w:rsidR="008921B9" w:rsidRPr="00DA71B9" w:rsidRDefault="008921B9" w:rsidP="000D7900">
            <w:pPr>
              <w:snapToGrid w:val="0"/>
              <w:jc w:val="right"/>
            </w:pPr>
            <w:r w:rsidRPr="00DA71B9">
              <w:t>157</w:t>
            </w:r>
          </w:p>
        </w:tc>
        <w:tc>
          <w:tcPr>
            <w:tcW w:w="669" w:type="pct"/>
            <w:shd w:val="clear" w:color="auto" w:fill="auto"/>
            <w:vAlign w:val="bottom"/>
          </w:tcPr>
          <w:p w:rsidR="008921B9" w:rsidRPr="00DA71B9" w:rsidRDefault="008921B9" w:rsidP="000D7900">
            <w:pPr>
              <w:snapToGrid w:val="0"/>
              <w:jc w:val="right"/>
            </w:pPr>
            <w:r w:rsidRPr="00DA71B9">
              <w:t>12,6</w:t>
            </w:r>
          </w:p>
        </w:tc>
      </w:tr>
      <w:tr w:rsidR="008921B9" w:rsidRPr="00DA71B9" w:rsidTr="00312F44">
        <w:trPr>
          <w:trHeight w:hRule="exact" w:val="340"/>
          <w:jc w:val="center"/>
        </w:trPr>
        <w:tc>
          <w:tcPr>
            <w:tcW w:w="307" w:type="pct"/>
            <w:shd w:val="clear" w:color="auto" w:fill="auto"/>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4.</w:t>
            </w:r>
          </w:p>
        </w:tc>
        <w:tc>
          <w:tcPr>
            <w:tcW w:w="2154" w:type="pct"/>
            <w:shd w:val="clear" w:color="auto" w:fill="auto"/>
          </w:tcPr>
          <w:p w:rsidR="008921B9" w:rsidRPr="00DA71B9" w:rsidRDefault="008921B9" w:rsidP="000D7900">
            <w:pPr>
              <w:snapToGrid w:val="0"/>
            </w:pPr>
            <w:r w:rsidRPr="00DA71B9">
              <w:t>Kokaina</w:t>
            </w:r>
          </w:p>
        </w:tc>
        <w:tc>
          <w:tcPr>
            <w:tcW w:w="649" w:type="pct"/>
            <w:shd w:val="clear" w:color="auto" w:fill="auto"/>
            <w:vAlign w:val="bottom"/>
          </w:tcPr>
          <w:p w:rsidR="008921B9" w:rsidRPr="00DA71B9" w:rsidRDefault="008921B9" w:rsidP="000D7900">
            <w:pPr>
              <w:snapToGrid w:val="0"/>
              <w:jc w:val="right"/>
            </w:pPr>
            <w:r w:rsidRPr="00DA71B9">
              <w:t>9</w:t>
            </w:r>
          </w:p>
        </w:tc>
        <w:tc>
          <w:tcPr>
            <w:tcW w:w="611" w:type="pct"/>
            <w:shd w:val="clear" w:color="auto" w:fill="auto"/>
            <w:vAlign w:val="bottom"/>
          </w:tcPr>
          <w:p w:rsidR="008921B9" w:rsidRPr="00DA71B9" w:rsidRDefault="008921B9" w:rsidP="000D7900">
            <w:pPr>
              <w:snapToGrid w:val="0"/>
              <w:jc w:val="right"/>
            </w:pPr>
            <w:r w:rsidRPr="00DA71B9">
              <w:t>0,3</w:t>
            </w:r>
          </w:p>
        </w:tc>
        <w:tc>
          <w:tcPr>
            <w:tcW w:w="610" w:type="pct"/>
            <w:shd w:val="clear" w:color="auto" w:fill="auto"/>
            <w:vAlign w:val="bottom"/>
          </w:tcPr>
          <w:p w:rsidR="008921B9" w:rsidRPr="00DA71B9" w:rsidRDefault="008921B9" w:rsidP="000D7900">
            <w:pPr>
              <w:snapToGrid w:val="0"/>
              <w:jc w:val="right"/>
            </w:pPr>
            <w:r w:rsidRPr="00DA71B9">
              <w:t>4</w:t>
            </w:r>
          </w:p>
        </w:tc>
        <w:tc>
          <w:tcPr>
            <w:tcW w:w="669" w:type="pct"/>
            <w:shd w:val="clear" w:color="auto" w:fill="auto"/>
            <w:vAlign w:val="bottom"/>
          </w:tcPr>
          <w:p w:rsidR="008921B9" w:rsidRPr="00DA71B9" w:rsidRDefault="008921B9" w:rsidP="000D7900">
            <w:pPr>
              <w:snapToGrid w:val="0"/>
              <w:jc w:val="right"/>
            </w:pPr>
            <w:r w:rsidRPr="00DA71B9">
              <w:t>0,3</w:t>
            </w:r>
          </w:p>
        </w:tc>
      </w:tr>
      <w:tr w:rsidR="008921B9" w:rsidRPr="00DA71B9" w:rsidTr="00312F44">
        <w:trPr>
          <w:jc w:val="center"/>
        </w:trPr>
        <w:tc>
          <w:tcPr>
            <w:tcW w:w="307" w:type="pct"/>
            <w:shd w:val="clear" w:color="auto" w:fill="auto"/>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5.</w:t>
            </w:r>
          </w:p>
        </w:tc>
        <w:tc>
          <w:tcPr>
            <w:tcW w:w="2154" w:type="pct"/>
            <w:shd w:val="clear" w:color="auto" w:fill="auto"/>
          </w:tcPr>
          <w:p w:rsidR="008921B9" w:rsidRPr="00DA71B9" w:rsidRDefault="008921B9" w:rsidP="000D7900">
            <w:pPr>
              <w:snapToGrid w:val="0"/>
            </w:pPr>
            <w:r w:rsidRPr="00DA71B9">
              <w:t>Inne substancje pobudzające, w tym: kofeina</w:t>
            </w:r>
          </w:p>
        </w:tc>
        <w:tc>
          <w:tcPr>
            <w:tcW w:w="649" w:type="pct"/>
            <w:shd w:val="clear" w:color="auto" w:fill="auto"/>
            <w:vAlign w:val="bottom"/>
          </w:tcPr>
          <w:p w:rsidR="008921B9" w:rsidRPr="00DA71B9" w:rsidRDefault="008921B9" w:rsidP="000D7900">
            <w:pPr>
              <w:snapToGrid w:val="0"/>
              <w:jc w:val="right"/>
            </w:pPr>
            <w:r w:rsidRPr="00DA71B9">
              <w:t>161</w:t>
            </w:r>
          </w:p>
        </w:tc>
        <w:tc>
          <w:tcPr>
            <w:tcW w:w="611" w:type="pct"/>
            <w:shd w:val="clear" w:color="auto" w:fill="auto"/>
            <w:vAlign w:val="bottom"/>
          </w:tcPr>
          <w:p w:rsidR="008921B9" w:rsidRPr="00DA71B9" w:rsidRDefault="008921B9" w:rsidP="000D7900">
            <w:pPr>
              <w:snapToGrid w:val="0"/>
              <w:jc w:val="right"/>
            </w:pPr>
            <w:r w:rsidRPr="00DA71B9">
              <w:t>6,0</w:t>
            </w:r>
          </w:p>
        </w:tc>
        <w:tc>
          <w:tcPr>
            <w:tcW w:w="610" w:type="pct"/>
            <w:shd w:val="clear" w:color="auto" w:fill="auto"/>
            <w:vAlign w:val="bottom"/>
          </w:tcPr>
          <w:p w:rsidR="008921B9" w:rsidRPr="00DA71B9" w:rsidRDefault="008921B9" w:rsidP="000D7900">
            <w:pPr>
              <w:snapToGrid w:val="0"/>
              <w:jc w:val="right"/>
            </w:pPr>
            <w:r w:rsidRPr="00DA71B9">
              <w:t>79</w:t>
            </w:r>
          </w:p>
        </w:tc>
        <w:tc>
          <w:tcPr>
            <w:tcW w:w="669" w:type="pct"/>
            <w:shd w:val="clear" w:color="auto" w:fill="auto"/>
            <w:vAlign w:val="bottom"/>
          </w:tcPr>
          <w:p w:rsidR="008921B9" w:rsidRPr="00DA71B9" w:rsidRDefault="008921B9" w:rsidP="000D7900">
            <w:pPr>
              <w:snapToGrid w:val="0"/>
              <w:jc w:val="right"/>
            </w:pPr>
            <w:r w:rsidRPr="00DA71B9">
              <w:t>6,3</w:t>
            </w:r>
          </w:p>
        </w:tc>
      </w:tr>
      <w:tr w:rsidR="008921B9" w:rsidRPr="00DA71B9" w:rsidTr="00312F44">
        <w:trPr>
          <w:trHeight w:hRule="exact" w:val="340"/>
          <w:jc w:val="center"/>
        </w:trPr>
        <w:tc>
          <w:tcPr>
            <w:tcW w:w="307" w:type="pct"/>
            <w:shd w:val="clear" w:color="auto" w:fill="auto"/>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6.</w:t>
            </w:r>
          </w:p>
        </w:tc>
        <w:tc>
          <w:tcPr>
            <w:tcW w:w="2154" w:type="pct"/>
            <w:shd w:val="clear" w:color="auto" w:fill="auto"/>
          </w:tcPr>
          <w:p w:rsidR="008921B9" w:rsidRPr="00DA71B9" w:rsidRDefault="008921B9" w:rsidP="000D7900">
            <w:pPr>
              <w:snapToGrid w:val="0"/>
            </w:pPr>
            <w:r w:rsidRPr="00DA71B9">
              <w:t>Substancje halucynogenne</w:t>
            </w:r>
          </w:p>
        </w:tc>
        <w:tc>
          <w:tcPr>
            <w:tcW w:w="649" w:type="pct"/>
            <w:shd w:val="clear" w:color="auto" w:fill="auto"/>
            <w:vAlign w:val="bottom"/>
          </w:tcPr>
          <w:p w:rsidR="008921B9" w:rsidRPr="00DA71B9" w:rsidRDefault="008921B9" w:rsidP="000D7900">
            <w:pPr>
              <w:snapToGrid w:val="0"/>
              <w:jc w:val="right"/>
            </w:pPr>
            <w:r w:rsidRPr="00DA71B9">
              <w:t>70</w:t>
            </w:r>
          </w:p>
        </w:tc>
        <w:tc>
          <w:tcPr>
            <w:tcW w:w="611" w:type="pct"/>
            <w:shd w:val="clear" w:color="auto" w:fill="auto"/>
            <w:vAlign w:val="bottom"/>
          </w:tcPr>
          <w:p w:rsidR="008921B9" w:rsidRPr="00DA71B9" w:rsidRDefault="008921B9" w:rsidP="000D7900">
            <w:pPr>
              <w:snapToGrid w:val="0"/>
              <w:jc w:val="right"/>
            </w:pPr>
            <w:r w:rsidRPr="00DA71B9">
              <w:t>2,6</w:t>
            </w:r>
          </w:p>
        </w:tc>
        <w:tc>
          <w:tcPr>
            <w:tcW w:w="610" w:type="pct"/>
            <w:shd w:val="clear" w:color="auto" w:fill="auto"/>
            <w:vAlign w:val="bottom"/>
          </w:tcPr>
          <w:p w:rsidR="008921B9" w:rsidRPr="00DA71B9" w:rsidRDefault="008921B9" w:rsidP="000D7900">
            <w:pPr>
              <w:snapToGrid w:val="0"/>
              <w:jc w:val="right"/>
            </w:pPr>
            <w:r w:rsidRPr="00DA71B9">
              <w:t>36</w:t>
            </w:r>
          </w:p>
        </w:tc>
        <w:tc>
          <w:tcPr>
            <w:tcW w:w="669" w:type="pct"/>
            <w:shd w:val="clear" w:color="auto" w:fill="auto"/>
            <w:vAlign w:val="bottom"/>
          </w:tcPr>
          <w:p w:rsidR="008921B9" w:rsidRPr="00DA71B9" w:rsidRDefault="008921B9" w:rsidP="000D7900">
            <w:pPr>
              <w:snapToGrid w:val="0"/>
              <w:jc w:val="right"/>
            </w:pPr>
            <w:r w:rsidRPr="00DA71B9">
              <w:t>2,9</w:t>
            </w:r>
          </w:p>
        </w:tc>
      </w:tr>
      <w:tr w:rsidR="008921B9" w:rsidRPr="00DA71B9" w:rsidTr="00312F44">
        <w:trPr>
          <w:trHeight w:hRule="exact" w:val="340"/>
          <w:jc w:val="center"/>
        </w:trPr>
        <w:tc>
          <w:tcPr>
            <w:tcW w:w="307" w:type="pct"/>
            <w:shd w:val="clear" w:color="auto" w:fill="auto"/>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7.</w:t>
            </w:r>
          </w:p>
        </w:tc>
        <w:tc>
          <w:tcPr>
            <w:tcW w:w="2154" w:type="pct"/>
            <w:shd w:val="clear" w:color="auto" w:fill="auto"/>
          </w:tcPr>
          <w:p w:rsidR="008921B9" w:rsidRPr="00DA71B9" w:rsidRDefault="008921B9" w:rsidP="000D7900">
            <w:pPr>
              <w:snapToGrid w:val="0"/>
            </w:pPr>
            <w:r w:rsidRPr="00DA71B9">
              <w:t>Lotne rozpuszczalniki</w:t>
            </w:r>
          </w:p>
        </w:tc>
        <w:tc>
          <w:tcPr>
            <w:tcW w:w="649" w:type="pct"/>
            <w:shd w:val="clear" w:color="auto" w:fill="auto"/>
            <w:vAlign w:val="bottom"/>
          </w:tcPr>
          <w:p w:rsidR="008921B9" w:rsidRPr="00DA71B9" w:rsidRDefault="008921B9" w:rsidP="000D7900">
            <w:pPr>
              <w:snapToGrid w:val="0"/>
              <w:jc w:val="right"/>
            </w:pPr>
            <w:r w:rsidRPr="00DA71B9">
              <w:t>21</w:t>
            </w:r>
          </w:p>
        </w:tc>
        <w:tc>
          <w:tcPr>
            <w:tcW w:w="611" w:type="pct"/>
            <w:shd w:val="clear" w:color="auto" w:fill="auto"/>
            <w:vAlign w:val="bottom"/>
          </w:tcPr>
          <w:p w:rsidR="008921B9" w:rsidRPr="00DA71B9" w:rsidRDefault="008921B9" w:rsidP="000D7900">
            <w:pPr>
              <w:snapToGrid w:val="0"/>
              <w:jc w:val="right"/>
            </w:pPr>
            <w:r w:rsidRPr="00DA71B9">
              <w:t>0,8</w:t>
            </w:r>
          </w:p>
        </w:tc>
        <w:tc>
          <w:tcPr>
            <w:tcW w:w="610" w:type="pct"/>
            <w:shd w:val="clear" w:color="auto" w:fill="auto"/>
            <w:vAlign w:val="bottom"/>
          </w:tcPr>
          <w:p w:rsidR="008921B9" w:rsidRPr="00DA71B9" w:rsidRDefault="008921B9" w:rsidP="000D7900">
            <w:pPr>
              <w:snapToGrid w:val="0"/>
              <w:jc w:val="right"/>
            </w:pPr>
            <w:r w:rsidRPr="00DA71B9">
              <w:t>8</w:t>
            </w:r>
          </w:p>
        </w:tc>
        <w:tc>
          <w:tcPr>
            <w:tcW w:w="669" w:type="pct"/>
            <w:shd w:val="clear" w:color="auto" w:fill="auto"/>
            <w:vAlign w:val="bottom"/>
          </w:tcPr>
          <w:p w:rsidR="008921B9" w:rsidRPr="00DA71B9" w:rsidRDefault="008921B9" w:rsidP="000D7900">
            <w:pPr>
              <w:snapToGrid w:val="0"/>
              <w:jc w:val="right"/>
            </w:pPr>
            <w:r w:rsidRPr="00DA71B9">
              <w:t>0,6</w:t>
            </w:r>
          </w:p>
        </w:tc>
      </w:tr>
      <w:tr w:rsidR="008921B9" w:rsidRPr="00DA71B9" w:rsidTr="00312F44">
        <w:trPr>
          <w:jc w:val="center"/>
        </w:trPr>
        <w:tc>
          <w:tcPr>
            <w:tcW w:w="307" w:type="pct"/>
            <w:shd w:val="clear" w:color="auto" w:fill="auto"/>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8.</w:t>
            </w:r>
          </w:p>
        </w:tc>
        <w:tc>
          <w:tcPr>
            <w:tcW w:w="2154" w:type="pct"/>
            <w:shd w:val="clear" w:color="auto" w:fill="auto"/>
          </w:tcPr>
          <w:p w:rsidR="008921B9" w:rsidRPr="00DA71B9" w:rsidRDefault="008921B9" w:rsidP="000D7900">
            <w:pPr>
              <w:snapToGrid w:val="0"/>
            </w:pPr>
            <w:r w:rsidRPr="00DA71B9">
              <w:t>Kilka substancji lub inne substancje psychoaktywne</w:t>
            </w:r>
          </w:p>
        </w:tc>
        <w:tc>
          <w:tcPr>
            <w:tcW w:w="649" w:type="pct"/>
            <w:shd w:val="clear" w:color="auto" w:fill="auto"/>
            <w:vAlign w:val="bottom"/>
          </w:tcPr>
          <w:p w:rsidR="008921B9" w:rsidRPr="00DA71B9" w:rsidRDefault="008921B9" w:rsidP="000D7900">
            <w:pPr>
              <w:snapToGrid w:val="0"/>
              <w:jc w:val="right"/>
            </w:pPr>
            <w:r w:rsidRPr="00DA71B9">
              <w:t>1 083</w:t>
            </w:r>
          </w:p>
        </w:tc>
        <w:tc>
          <w:tcPr>
            <w:tcW w:w="611" w:type="pct"/>
            <w:shd w:val="clear" w:color="auto" w:fill="auto"/>
            <w:vAlign w:val="bottom"/>
          </w:tcPr>
          <w:p w:rsidR="008921B9" w:rsidRPr="00DA71B9" w:rsidRDefault="008921B9" w:rsidP="000D7900">
            <w:pPr>
              <w:snapToGrid w:val="0"/>
              <w:jc w:val="right"/>
            </w:pPr>
            <w:r w:rsidRPr="00DA71B9">
              <w:t>40,5</w:t>
            </w:r>
          </w:p>
        </w:tc>
        <w:tc>
          <w:tcPr>
            <w:tcW w:w="610" w:type="pct"/>
            <w:shd w:val="clear" w:color="auto" w:fill="auto"/>
            <w:vAlign w:val="bottom"/>
          </w:tcPr>
          <w:p w:rsidR="008921B9" w:rsidRPr="00DA71B9" w:rsidRDefault="008921B9" w:rsidP="000D7900">
            <w:pPr>
              <w:snapToGrid w:val="0"/>
              <w:jc w:val="right"/>
            </w:pPr>
            <w:r w:rsidRPr="00DA71B9">
              <w:t>511</w:t>
            </w:r>
          </w:p>
        </w:tc>
        <w:tc>
          <w:tcPr>
            <w:tcW w:w="669" w:type="pct"/>
            <w:shd w:val="clear" w:color="auto" w:fill="auto"/>
            <w:vAlign w:val="bottom"/>
          </w:tcPr>
          <w:p w:rsidR="008921B9" w:rsidRPr="00DA71B9" w:rsidRDefault="008921B9" w:rsidP="000D7900">
            <w:pPr>
              <w:snapToGrid w:val="0"/>
              <w:jc w:val="right"/>
            </w:pPr>
            <w:r w:rsidRPr="00DA71B9">
              <w:t>40,9</w:t>
            </w:r>
          </w:p>
        </w:tc>
      </w:tr>
      <w:tr w:rsidR="008921B9" w:rsidRPr="00DA71B9" w:rsidTr="00312F44">
        <w:trPr>
          <w:trHeight w:hRule="exact" w:val="340"/>
          <w:jc w:val="center"/>
        </w:trPr>
        <w:tc>
          <w:tcPr>
            <w:tcW w:w="307" w:type="pct"/>
            <w:shd w:val="clear" w:color="auto" w:fill="auto"/>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9.</w:t>
            </w:r>
          </w:p>
        </w:tc>
        <w:tc>
          <w:tcPr>
            <w:tcW w:w="2154" w:type="pct"/>
            <w:shd w:val="clear" w:color="auto" w:fill="auto"/>
          </w:tcPr>
          <w:p w:rsidR="008921B9" w:rsidRPr="00DA71B9" w:rsidRDefault="008921B9" w:rsidP="000D7900">
            <w:pPr>
              <w:snapToGrid w:val="0"/>
            </w:pPr>
            <w:r w:rsidRPr="00DA71B9">
              <w:t>Używanie tytoniu</w:t>
            </w:r>
          </w:p>
        </w:tc>
        <w:tc>
          <w:tcPr>
            <w:tcW w:w="649" w:type="pct"/>
            <w:shd w:val="clear" w:color="auto" w:fill="auto"/>
            <w:vAlign w:val="bottom"/>
          </w:tcPr>
          <w:p w:rsidR="008921B9" w:rsidRPr="00DA71B9" w:rsidRDefault="008921B9" w:rsidP="000D7900">
            <w:pPr>
              <w:snapToGrid w:val="0"/>
              <w:jc w:val="right"/>
            </w:pPr>
            <w:r w:rsidRPr="00DA71B9">
              <w:t>352</w:t>
            </w:r>
          </w:p>
        </w:tc>
        <w:tc>
          <w:tcPr>
            <w:tcW w:w="611" w:type="pct"/>
            <w:shd w:val="clear" w:color="auto" w:fill="auto"/>
            <w:vAlign w:val="bottom"/>
          </w:tcPr>
          <w:p w:rsidR="008921B9" w:rsidRPr="00DA71B9" w:rsidRDefault="008921B9" w:rsidP="000D7900">
            <w:pPr>
              <w:snapToGrid w:val="0"/>
              <w:jc w:val="right"/>
            </w:pPr>
            <w:r w:rsidRPr="00DA71B9">
              <w:t>13,2</w:t>
            </w:r>
          </w:p>
        </w:tc>
        <w:tc>
          <w:tcPr>
            <w:tcW w:w="610" w:type="pct"/>
            <w:shd w:val="clear" w:color="auto" w:fill="auto"/>
            <w:vAlign w:val="bottom"/>
          </w:tcPr>
          <w:p w:rsidR="008921B9" w:rsidRPr="00DA71B9" w:rsidRDefault="008921B9" w:rsidP="000D7900">
            <w:pPr>
              <w:snapToGrid w:val="0"/>
              <w:jc w:val="right"/>
            </w:pPr>
            <w:r w:rsidRPr="00DA71B9">
              <w:t>284</w:t>
            </w:r>
          </w:p>
        </w:tc>
        <w:tc>
          <w:tcPr>
            <w:tcW w:w="669" w:type="pct"/>
            <w:shd w:val="clear" w:color="auto" w:fill="auto"/>
            <w:vAlign w:val="bottom"/>
          </w:tcPr>
          <w:p w:rsidR="008921B9" w:rsidRPr="00DA71B9" w:rsidRDefault="008921B9" w:rsidP="000D7900">
            <w:pPr>
              <w:snapToGrid w:val="0"/>
              <w:jc w:val="right"/>
            </w:pPr>
            <w:r w:rsidRPr="00DA71B9">
              <w:t>22,8</w:t>
            </w:r>
          </w:p>
        </w:tc>
      </w:tr>
    </w:tbl>
    <w:p w:rsidR="008921B9" w:rsidRPr="00DA71B9" w:rsidRDefault="008921B9" w:rsidP="008921B9">
      <w:pPr>
        <w:jc w:val="both"/>
        <w:rPr>
          <w:i/>
          <w:sz w:val="18"/>
          <w:szCs w:val="18"/>
        </w:rPr>
      </w:pPr>
      <w:r w:rsidRPr="00DA71B9">
        <w:rPr>
          <w:i/>
          <w:sz w:val="18"/>
          <w:szCs w:val="18"/>
        </w:rPr>
        <w:t>Źródło: Śląski Urząd Wojewódzki, Wydział Nadzoru nad Systemem Opieki Zdrowotnej: „Psychiatryczna opieka ambulatoryjna w 2008 r</w:t>
      </w:r>
      <w:r w:rsidR="001C0732" w:rsidRPr="00DA71B9">
        <w:rPr>
          <w:i/>
          <w:sz w:val="18"/>
          <w:szCs w:val="18"/>
        </w:rPr>
        <w:t>.</w:t>
      </w:r>
      <w:r w:rsidR="004769FE" w:rsidRPr="00DA71B9">
        <w:rPr>
          <w:i/>
          <w:sz w:val="18"/>
          <w:szCs w:val="18"/>
        </w:rPr>
        <w:t xml:space="preserve"> </w:t>
      </w:r>
      <w:r w:rsidRPr="00DA71B9">
        <w:rPr>
          <w:i/>
          <w:sz w:val="18"/>
          <w:szCs w:val="18"/>
        </w:rPr>
        <w:t>Raport o stanie zdrowia psychicznego mie</w:t>
      </w:r>
      <w:r w:rsidR="00AD3C12" w:rsidRPr="00DA71B9">
        <w:rPr>
          <w:i/>
          <w:sz w:val="18"/>
          <w:szCs w:val="18"/>
        </w:rPr>
        <w:t>szkańców województwa śląskiego”, Katowice 2009 r.</w:t>
      </w:r>
    </w:p>
    <w:p w:rsidR="00E633A9" w:rsidRPr="00DA71B9" w:rsidRDefault="00E633A9" w:rsidP="008921B9">
      <w:pPr>
        <w:spacing w:line="360" w:lineRule="auto"/>
        <w:jc w:val="both"/>
      </w:pPr>
    </w:p>
    <w:p w:rsidR="003F03D0" w:rsidRPr="00380D93" w:rsidRDefault="00496C1B" w:rsidP="008921B9">
      <w:pPr>
        <w:spacing w:line="360" w:lineRule="auto"/>
        <w:jc w:val="both"/>
      </w:pPr>
      <w:r w:rsidRPr="00DA71B9">
        <w:t>Z</w:t>
      </w:r>
      <w:r w:rsidR="00663137" w:rsidRPr="00DA71B9">
        <w:t xml:space="preserve"> ogółu leczonych osób aż 47% (1,3 tys.</w:t>
      </w:r>
      <w:r w:rsidRPr="00DA71B9">
        <w:t xml:space="preserve"> os.) to pacjenci </w:t>
      </w:r>
      <w:r w:rsidR="008921B9" w:rsidRPr="00DA71B9">
        <w:t>lecz</w:t>
      </w:r>
      <w:r w:rsidRPr="00DA71B9">
        <w:t xml:space="preserve">eni </w:t>
      </w:r>
      <w:r w:rsidR="008921B9" w:rsidRPr="00DA71B9">
        <w:t>raz pierwszy</w:t>
      </w:r>
      <w:r w:rsidRPr="00DA71B9">
        <w:t>.</w:t>
      </w:r>
      <w:r w:rsidR="008921B9" w:rsidRPr="00DA71B9">
        <w:t xml:space="preserve"> Dominującym rozpoznaniem wśród tej grupy chorych były również zaburzenia spowodowane używaniem kilku substancji psychoaktywnych (41%), używanie</w:t>
      </w:r>
      <w:r w:rsidRPr="00DA71B9">
        <w:t>m</w:t>
      </w:r>
      <w:r w:rsidR="008921B9" w:rsidRPr="00DA71B9">
        <w:t xml:space="preserve"> nikotyny (23%) oraz leki uspakajające i nasenne </w:t>
      </w:r>
      <w:r w:rsidR="008921B9" w:rsidRPr="00380D93">
        <w:t>(13</w:t>
      </w:r>
      <w:r w:rsidR="004047DC" w:rsidRPr="00380D93">
        <w:t>%</w:t>
      </w:r>
      <w:r w:rsidR="008921B9" w:rsidRPr="00380D93">
        <w:t>).</w:t>
      </w:r>
    </w:p>
    <w:p w:rsidR="008921B9" w:rsidRPr="00DA71B9" w:rsidRDefault="003F03D0" w:rsidP="00F82FA8">
      <w:pPr>
        <w:widowControl/>
        <w:suppressAutoHyphens w:val="0"/>
        <w:spacing w:after="200" w:line="276" w:lineRule="auto"/>
      </w:pPr>
      <w:r w:rsidRPr="00DA71B9">
        <w:br w:type="page"/>
      </w:r>
    </w:p>
    <w:p w:rsidR="008921B9" w:rsidRPr="00DA71B9" w:rsidRDefault="008921B9" w:rsidP="008921B9">
      <w:pPr>
        <w:widowControl/>
        <w:suppressAutoHyphens w:val="0"/>
        <w:spacing w:line="360" w:lineRule="auto"/>
        <w:rPr>
          <w:b/>
        </w:rPr>
      </w:pPr>
      <w:r w:rsidRPr="00DA71B9">
        <w:rPr>
          <w:b/>
        </w:rPr>
        <w:lastRenderedPageBreak/>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r>
      <w:r w:rsidRPr="00DA71B9">
        <w:rPr>
          <w:b/>
        </w:rPr>
        <w:tab/>
        <w:t>Wykres 18</w:t>
      </w:r>
    </w:p>
    <w:p w:rsidR="008921B9" w:rsidRPr="00DA71B9" w:rsidRDefault="008921B9" w:rsidP="008921B9">
      <w:pPr>
        <w:widowControl/>
        <w:suppressAutoHyphens w:val="0"/>
        <w:jc w:val="center"/>
        <w:rPr>
          <w:b/>
          <w:bCs/>
        </w:rPr>
      </w:pPr>
      <w:r w:rsidRPr="00DA71B9">
        <w:rPr>
          <w:b/>
          <w:bCs/>
        </w:rPr>
        <w:t xml:space="preserve">Leczeni z zaburzeniami psychicznymi spowodowanymi używaniem środków psychoaktywnych w jednostkach psychiatrycznej opieki ambulatoryjnej </w:t>
      </w:r>
    </w:p>
    <w:p w:rsidR="008921B9" w:rsidRPr="00DA71B9" w:rsidRDefault="00C23408" w:rsidP="008921B9">
      <w:pPr>
        <w:widowControl/>
        <w:suppressAutoHyphens w:val="0"/>
        <w:jc w:val="center"/>
        <w:rPr>
          <w:b/>
          <w:bCs/>
        </w:rPr>
      </w:pPr>
      <w:r w:rsidRPr="00DA71B9">
        <w:rPr>
          <w:b/>
          <w:bCs/>
        </w:rPr>
        <w:t>województwa</w:t>
      </w:r>
      <w:r w:rsidR="008921B9" w:rsidRPr="00DA71B9">
        <w:rPr>
          <w:b/>
          <w:bCs/>
        </w:rPr>
        <w:t xml:space="preserve"> śląski</w:t>
      </w:r>
      <w:r w:rsidRPr="00DA71B9">
        <w:rPr>
          <w:b/>
          <w:bCs/>
        </w:rPr>
        <w:t>ego</w:t>
      </w:r>
      <w:r w:rsidR="008921B9" w:rsidRPr="00DA71B9">
        <w:rPr>
          <w:b/>
          <w:bCs/>
        </w:rPr>
        <w:t xml:space="preserve"> w 2008 r. (%)</w:t>
      </w:r>
    </w:p>
    <w:p w:rsidR="0025131D" w:rsidRPr="00DA71B9" w:rsidRDefault="0025131D" w:rsidP="0025131D">
      <w:pPr>
        <w:jc w:val="center"/>
        <w:rPr>
          <w:b/>
          <w:bCs/>
        </w:rPr>
      </w:pPr>
      <w:r w:rsidRPr="00DA71B9">
        <w:rPr>
          <w:b/>
          <w:bCs/>
        </w:rPr>
        <w:t>(stan w dniu 31.XII.)</w:t>
      </w:r>
    </w:p>
    <w:p w:rsidR="00233F05" w:rsidRPr="00DA71B9" w:rsidRDefault="00233F05" w:rsidP="005D3827">
      <w:pPr>
        <w:widowControl/>
        <w:suppressAutoHyphens w:val="0"/>
        <w:jc w:val="center"/>
        <w:rPr>
          <w:i/>
        </w:rPr>
      </w:pPr>
    </w:p>
    <w:p w:rsidR="00233F05" w:rsidRPr="00DA71B9" w:rsidRDefault="00CC7234" w:rsidP="00296994">
      <w:pPr>
        <w:widowControl/>
        <w:suppressAutoHyphens w:val="0"/>
        <w:jc w:val="center"/>
      </w:pPr>
      <w:r w:rsidRPr="00DA71B9">
        <w:rPr>
          <w:b/>
          <w:bCs/>
          <w:noProof/>
          <w:lang w:eastAsia="pl-PL"/>
        </w:rPr>
        <w:drawing>
          <wp:inline distT="0" distB="0" distL="0" distR="0">
            <wp:extent cx="6296628" cy="4479402"/>
            <wp:effectExtent l="0" t="0" r="0" b="0"/>
            <wp:docPr id="2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96C1B" w:rsidRPr="00DA71B9" w:rsidRDefault="008921B9" w:rsidP="001C0732">
      <w:pPr>
        <w:widowControl/>
        <w:suppressAutoHyphens w:val="0"/>
        <w:jc w:val="both"/>
        <w:rPr>
          <w:i/>
          <w:sz w:val="18"/>
          <w:szCs w:val="18"/>
        </w:rPr>
      </w:pPr>
      <w:r w:rsidRPr="00DA71B9">
        <w:rPr>
          <w:i/>
          <w:sz w:val="18"/>
          <w:szCs w:val="18"/>
        </w:rPr>
        <w:t>Źródło: Opracowanie własne</w:t>
      </w:r>
    </w:p>
    <w:p w:rsidR="00496C1B" w:rsidRPr="00DA71B9" w:rsidRDefault="00496C1B" w:rsidP="0050140B">
      <w:pPr>
        <w:spacing w:line="360" w:lineRule="auto"/>
      </w:pPr>
    </w:p>
    <w:p w:rsidR="00DB1798" w:rsidRPr="00DA71B9" w:rsidRDefault="00DB1798" w:rsidP="00DB1798">
      <w:pPr>
        <w:spacing w:line="360" w:lineRule="auto"/>
        <w:jc w:val="both"/>
      </w:pPr>
      <w:r w:rsidRPr="00DA71B9">
        <w:t>Od roku 2006 liczba leczonych osób z zaburzeniami psychicznymi spowodowanymi używaniem środków psychoaktywnych z roku na rok maleje. W stosunku do roku 2007 liczba osób chorych u</w:t>
      </w:r>
      <w:r w:rsidR="00077AD9" w:rsidRPr="00DA71B9">
        <w:t> </w:t>
      </w:r>
      <w:r w:rsidRPr="00DA71B9">
        <w:t xml:space="preserve">których rozpoznano zaburzenia z powodu </w:t>
      </w:r>
      <w:r w:rsidR="00C61796" w:rsidRPr="00DA71B9">
        <w:t xml:space="preserve">używania </w:t>
      </w:r>
      <w:r w:rsidRPr="00DA71B9">
        <w:t xml:space="preserve">środków </w:t>
      </w:r>
      <w:r w:rsidR="00BA5231" w:rsidRPr="00DA71B9">
        <w:t>psychoaktywnych zmalała o 36% i </w:t>
      </w:r>
      <w:r w:rsidRPr="00DA71B9">
        <w:t>na koniec 2008 r. wynosiła 2 677 osób.</w:t>
      </w:r>
    </w:p>
    <w:p w:rsidR="003F03D0" w:rsidRPr="00DA71B9" w:rsidRDefault="00DB1798" w:rsidP="00F82FA8">
      <w:pPr>
        <w:widowControl/>
        <w:suppressAutoHyphens w:val="0"/>
        <w:spacing w:after="200" w:line="276" w:lineRule="auto"/>
      </w:pPr>
      <w:r w:rsidRPr="00DA71B9">
        <w:br w:type="page"/>
      </w:r>
    </w:p>
    <w:p w:rsidR="008921B9" w:rsidRPr="00DA71B9" w:rsidRDefault="008921B9" w:rsidP="008921B9">
      <w:pPr>
        <w:spacing w:line="360" w:lineRule="auto"/>
        <w:jc w:val="both"/>
        <w:rPr>
          <w:b/>
        </w:rPr>
      </w:pPr>
      <w:r w:rsidRPr="00DA71B9">
        <w:lastRenderedPageBreak/>
        <w:tab/>
      </w:r>
      <w:r w:rsidRPr="00DA71B9">
        <w:tab/>
      </w:r>
      <w:r w:rsidRPr="00DA71B9">
        <w:tab/>
      </w:r>
      <w:r w:rsidRPr="00DA71B9">
        <w:tab/>
      </w:r>
      <w:r w:rsidRPr="00DA71B9">
        <w:tab/>
      </w:r>
      <w:r w:rsidRPr="00DA71B9">
        <w:tab/>
      </w:r>
      <w:r w:rsidRPr="00DA71B9">
        <w:tab/>
      </w:r>
      <w:r w:rsidRPr="00DA71B9">
        <w:tab/>
      </w:r>
      <w:r w:rsidRPr="00DA71B9">
        <w:tab/>
      </w:r>
      <w:r w:rsidRPr="00DA71B9">
        <w:tab/>
      </w:r>
      <w:r w:rsidRPr="00DA71B9">
        <w:tab/>
      </w:r>
      <w:r w:rsidRPr="00DA71B9">
        <w:tab/>
      </w:r>
      <w:r w:rsidRPr="00DA71B9">
        <w:rPr>
          <w:b/>
        </w:rPr>
        <w:t>Wykres 19</w:t>
      </w:r>
    </w:p>
    <w:p w:rsidR="008921B9" w:rsidRPr="00DA71B9" w:rsidRDefault="008921B9" w:rsidP="008921B9">
      <w:pPr>
        <w:jc w:val="center"/>
        <w:rPr>
          <w:b/>
          <w:bCs/>
        </w:rPr>
      </w:pPr>
      <w:r w:rsidRPr="00DA71B9">
        <w:rPr>
          <w:b/>
          <w:bCs/>
        </w:rPr>
        <w:t xml:space="preserve">Chorzy leczeni z zaburzeniami spowodowanymi używaniem środków psychoaktywnych </w:t>
      </w:r>
    </w:p>
    <w:p w:rsidR="008921B9" w:rsidRPr="00DA71B9" w:rsidRDefault="008921B9" w:rsidP="008921B9">
      <w:pPr>
        <w:jc w:val="center"/>
        <w:rPr>
          <w:b/>
          <w:bCs/>
        </w:rPr>
      </w:pPr>
      <w:r w:rsidRPr="00DA71B9">
        <w:rPr>
          <w:b/>
          <w:bCs/>
        </w:rPr>
        <w:t xml:space="preserve">w jednostkach psychiatrycznej opieki ambulatoryjnej województwa śląskiego </w:t>
      </w:r>
    </w:p>
    <w:p w:rsidR="008921B9" w:rsidRPr="00DA71B9" w:rsidRDefault="008921B9" w:rsidP="008921B9">
      <w:pPr>
        <w:jc w:val="center"/>
        <w:rPr>
          <w:b/>
          <w:bCs/>
        </w:rPr>
      </w:pPr>
      <w:r w:rsidRPr="00DA71B9">
        <w:rPr>
          <w:b/>
          <w:bCs/>
        </w:rPr>
        <w:t>w latach 2005-2008 (tys. osób)</w:t>
      </w:r>
    </w:p>
    <w:p w:rsidR="0025131D" w:rsidRPr="00DA71B9" w:rsidRDefault="0025131D" w:rsidP="0025131D">
      <w:pPr>
        <w:jc w:val="center"/>
        <w:rPr>
          <w:b/>
          <w:bCs/>
        </w:rPr>
      </w:pPr>
      <w:r w:rsidRPr="00DA71B9">
        <w:rPr>
          <w:b/>
          <w:bCs/>
        </w:rPr>
        <w:t>(stan w dniu 31.XII.)</w:t>
      </w:r>
    </w:p>
    <w:p w:rsidR="0025131D" w:rsidRPr="00DA71B9" w:rsidRDefault="0025131D" w:rsidP="008921B9">
      <w:pPr>
        <w:jc w:val="center"/>
      </w:pPr>
    </w:p>
    <w:p w:rsidR="008921B9" w:rsidRPr="00DA71B9" w:rsidRDefault="008921B9" w:rsidP="008921B9">
      <w:pPr>
        <w:spacing w:line="360" w:lineRule="auto"/>
        <w:jc w:val="center"/>
      </w:pPr>
      <w:r w:rsidRPr="00DA71B9">
        <w:rPr>
          <w:noProof/>
          <w:lang w:eastAsia="pl-PL"/>
        </w:rPr>
        <w:drawing>
          <wp:inline distT="0" distB="0" distL="0" distR="0">
            <wp:extent cx="6230620" cy="3289300"/>
            <wp:effectExtent l="0" t="0" r="0" b="0"/>
            <wp:docPr id="21"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921B9" w:rsidRPr="00DA71B9" w:rsidRDefault="008921B9" w:rsidP="008921B9">
      <w:pPr>
        <w:spacing w:line="360" w:lineRule="auto"/>
        <w:jc w:val="both"/>
        <w:rPr>
          <w:i/>
          <w:sz w:val="18"/>
          <w:szCs w:val="18"/>
        </w:rPr>
      </w:pPr>
      <w:r w:rsidRPr="00DA71B9">
        <w:rPr>
          <w:i/>
          <w:sz w:val="18"/>
          <w:szCs w:val="18"/>
        </w:rPr>
        <w:t>Źródło: Opracowanie własne</w:t>
      </w:r>
    </w:p>
    <w:p w:rsidR="008921B9" w:rsidRPr="00DA71B9" w:rsidRDefault="008921B9" w:rsidP="008921B9">
      <w:pPr>
        <w:spacing w:line="360" w:lineRule="auto"/>
        <w:jc w:val="both"/>
      </w:pPr>
    </w:p>
    <w:p w:rsidR="00DB1798" w:rsidRPr="00DA71B9" w:rsidRDefault="00DB1798" w:rsidP="008921B9">
      <w:pPr>
        <w:spacing w:line="360" w:lineRule="auto"/>
        <w:jc w:val="both"/>
      </w:pPr>
      <w:r w:rsidRPr="00DA71B9">
        <w:t>W 2008 r. liczba mężczyzn z rozpoznaniem zaburzeń spowodowanych używaniem środków psychoaktywnych, leczonych w jednostkach psychiatrycznej opieki ambulatoryjnej</w:t>
      </w:r>
      <w:r w:rsidR="00B03509" w:rsidRPr="00DA71B9">
        <w:t>, wyniosła 1,</w:t>
      </w:r>
      <w:r w:rsidRPr="00DA71B9">
        <w:t>7</w:t>
      </w:r>
      <w:r w:rsidR="00B03509" w:rsidRPr="00DA71B9">
        <w:t xml:space="preserve"> tys. </w:t>
      </w:r>
      <w:r w:rsidRPr="00DA71B9">
        <w:t>osób i była o 763 osoby większa niż w pr</w:t>
      </w:r>
      <w:r w:rsidR="00B03509" w:rsidRPr="00DA71B9">
        <w:t>zypadku kobiet (957). N</w:t>
      </w:r>
      <w:r w:rsidRPr="00DA71B9">
        <w:t>ajczęstszym zdiagnozowanym rozpoznaniem wśród kobiet (31,7%) jak i mężczyzn (45,3%) było używanie kilku subst</w:t>
      </w:r>
      <w:r w:rsidR="00B03509" w:rsidRPr="00DA71B9">
        <w:t>ancji psychoaktywnych. N</w:t>
      </w:r>
      <w:r w:rsidRPr="00DA71B9">
        <w:t>ajmniej spotykanym rozpoz</w:t>
      </w:r>
      <w:r w:rsidR="00824AA0" w:rsidRPr="00DA71B9">
        <w:t>naniem u leczonych obu płci było</w:t>
      </w:r>
      <w:r w:rsidR="00CE14CC" w:rsidRPr="00DA71B9">
        <w:t xml:space="preserve"> </w:t>
      </w:r>
      <w:r w:rsidR="00E87DB9" w:rsidRPr="00DA71B9">
        <w:t xml:space="preserve">uzależnienie od </w:t>
      </w:r>
      <w:r w:rsidR="00824AA0" w:rsidRPr="00DA71B9">
        <w:t>kokainy oraz lotnych rozpuszczalników</w:t>
      </w:r>
      <w:r w:rsidR="00CE14CC" w:rsidRPr="00DA71B9">
        <w:t>.</w:t>
      </w:r>
    </w:p>
    <w:p w:rsidR="00D959F0" w:rsidRPr="00DA71B9" w:rsidRDefault="00D959F0" w:rsidP="008921B9">
      <w:pPr>
        <w:spacing w:line="360" w:lineRule="auto"/>
        <w:jc w:val="both"/>
      </w:pPr>
    </w:p>
    <w:p w:rsidR="008921B9" w:rsidRPr="00DA71B9" w:rsidRDefault="008921B9" w:rsidP="008D77B8">
      <w:pPr>
        <w:pStyle w:val="abstract"/>
        <w:spacing w:before="0" w:beforeAutospacing="0" w:after="0" w:afterAutospacing="0" w:line="360" w:lineRule="auto"/>
        <w:ind w:left="7788" w:firstLine="708"/>
        <w:jc w:val="center"/>
        <w:rPr>
          <w:b/>
        </w:rPr>
      </w:pPr>
      <w:r w:rsidRPr="00DA71B9">
        <w:rPr>
          <w:b/>
        </w:rPr>
        <w:t>Tabela 27</w:t>
      </w:r>
    </w:p>
    <w:p w:rsidR="008921B9" w:rsidRPr="00DA71B9" w:rsidRDefault="008921B9" w:rsidP="00E44FD9">
      <w:pPr>
        <w:pStyle w:val="abstract"/>
        <w:spacing w:before="0" w:beforeAutospacing="0" w:after="0" w:afterAutospacing="0" w:line="240" w:lineRule="auto"/>
        <w:jc w:val="center"/>
        <w:rPr>
          <w:b/>
        </w:rPr>
      </w:pPr>
      <w:r w:rsidRPr="00DA71B9">
        <w:rPr>
          <w:b/>
        </w:rPr>
        <w:t>Chorzy leczeni ogółem wg płci i rozpoznań z zaburzeniami spowodowanymi używaniem środków psychoaktywnych w jednostkach psychiatrycznej opieki ambulatoryjnej województwa śląskiego w 2008 r. (osoba)</w:t>
      </w:r>
    </w:p>
    <w:p w:rsidR="0025131D" w:rsidRPr="00DA71B9" w:rsidRDefault="0025131D" w:rsidP="0025131D">
      <w:pPr>
        <w:jc w:val="center"/>
        <w:rPr>
          <w:b/>
          <w:bCs/>
        </w:rPr>
      </w:pPr>
      <w:r w:rsidRPr="00DA71B9">
        <w:rPr>
          <w:b/>
          <w:bCs/>
        </w:rPr>
        <w:t>(stan w dniu 31.XII.)</w:t>
      </w:r>
    </w:p>
    <w:p w:rsidR="008921B9" w:rsidRPr="00DA71B9" w:rsidRDefault="008921B9" w:rsidP="00E44FD9">
      <w:pPr>
        <w:pStyle w:val="abstract"/>
        <w:spacing w:before="0" w:beforeAutospacing="0" w:after="0" w:afterAutospacing="0" w:line="240" w:lineRule="auto"/>
        <w:jc w:val="center"/>
      </w:pPr>
    </w:p>
    <w:tbl>
      <w:tblPr>
        <w:tblW w:w="98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675"/>
        <w:gridCol w:w="2694"/>
        <w:gridCol w:w="1134"/>
        <w:gridCol w:w="1016"/>
        <w:gridCol w:w="1110"/>
        <w:gridCol w:w="1134"/>
        <w:gridCol w:w="1084"/>
        <w:gridCol w:w="1042"/>
      </w:tblGrid>
      <w:tr w:rsidR="008921B9" w:rsidRPr="00DA71B9" w:rsidTr="00295B2E">
        <w:trPr>
          <w:trHeight w:hRule="exact" w:val="397"/>
        </w:trPr>
        <w:tc>
          <w:tcPr>
            <w:tcW w:w="675" w:type="dxa"/>
            <w:vMerge w:val="restart"/>
            <w:shd w:val="clear" w:color="auto" w:fill="FFFFCC"/>
            <w:vAlign w:val="center"/>
          </w:tcPr>
          <w:p w:rsidR="008921B9" w:rsidRPr="00DA71B9" w:rsidRDefault="008921B9" w:rsidP="000D7900">
            <w:pPr>
              <w:snapToGrid w:val="0"/>
              <w:jc w:val="center"/>
              <w:rPr>
                <w:b/>
                <w:bCs/>
              </w:rPr>
            </w:pPr>
            <w:r w:rsidRPr="00DA71B9">
              <w:rPr>
                <w:b/>
                <w:bCs/>
              </w:rPr>
              <w:t>Lp.</w:t>
            </w:r>
          </w:p>
        </w:tc>
        <w:tc>
          <w:tcPr>
            <w:tcW w:w="2694" w:type="dxa"/>
            <w:vMerge w:val="restart"/>
            <w:shd w:val="clear" w:color="auto" w:fill="FFFFCC"/>
            <w:vAlign w:val="center"/>
          </w:tcPr>
          <w:p w:rsidR="008921B9" w:rsidRPr="00DA71B9" w:rsidRDefault="008921B9" w:rsidP="000D7900">
            <w:pPr>
              <w:pStyle w:val="abstract"/>
              <w:spacing w:before="0" w:beforeAutospacing="0" w:after="0" w:afterAutospacing="0" w:line="240" w:lineRule="auto"/>
              <w:jc w:val="center"/>
            </w:pPr>
            <w:r w:rsidRPr="00DA71B9">
              <w:rPr>
                <w:b/>
                <w:bCs/>
              </w:rPr>
              <w:t>Rozpoznanie</w:t>
            </w:r>
          </w:p>
        </w:tc>
        <w:tc>
          <w:tcPr>
            <w:tcW w:w="2150" w:type="dxa"/>
            <w:gridSpan w:val="2"/>
            <w:shd w:val="clear" w:color="auto" w:fill="FFFFCC"/>
            <w:vAlign w:val="center"/>
          </w:tcPr>
          <w:p w:rsidR="008921B9" w:rsidRPr="00DA71B9" w:rsidRDefault="008921B9" w:rsidP="000D7900">
            <w:pPr>
              <w:pStyle w:val="abstract"/>
              <w:spacing w:before="0" w:beforeAutospacing="0" w:after="0" w:afterAutospacing="0" w:line="240" w:lineRule="auto"/>
              <w:jc w:val="center"/>
            </w:pPr>
            <w:r w:rsidRPr="00DA71B9">
              <w:rPr>
                <w:b/>
                <w:bCs/>
              </w:rPr>
              <w:t>Ogółem</w:t>
            </w:r>
          </w:p>
        </w:tc>
        <w:tc>
          <w:tcPr>
            <w:tcW w:w="2244" w:type="dxa"/>
            <w:gridSpan w:val="2"/>
            <w:shd w:val="clear" w:color="auto" w:fill="FFFFCC"/>
            <w:vAlign w:val="center"/>
          </w:tcPr>
          <w:p w:rsidR="008921B9" w:rsidRPr="00DA71B9" w:rsidRDefault="008921B9" w:rsidP="000D7900">
            <w:pPr>
              <w:pStyle w:val="abstract"/>
              <w:spacing w:before="0" w:beforeAutospacing="0" w:after="0" w:afterAutospacing="0" w:line="240" w:lineRule="auto"/>
              <w:jc w:val="center"/>
            </w:pPr>
            <w:r w:rsidRPr="00DA71B9">
              <w:rPr>
                <w:b/>
                <w:bCs/>
              </w:rPr>
              <w:t>Mężczyźni</w:t>
            </w:r>
          </w:p>
        </w:tc>
        <w:tc>
          <w:tcPr>
            <w:tcW w:w="2126" w:type="dxa"/>
            <w:gridSpan w:val="2"/>
            <w:shd w:val="clear" w:color="auto" w:fill="FFFFCC"/>
            <w:vAlign w:val="center"/>
          </w:tcPr>
          <w:p w:rsidR="008921B9" w:rsidRPr="00DA71B9" w:rsidRDefault="008921B9" w:rsidP="000D7900">
            <w:pPr>
              <w:pStyle w:val="abstract"/>
              <w:spacing w:before="0" w:beforeAutospacing="0" w:after="0" w:afterAutospacing="0" w:line="240" w:lineRule="auto"/>
              <w:jc w:val="center"/>
            </w:pPr>
            <w:r w:rsidRPr="00DA71B9">
              <w:rPr>
                <w:b/>
                <w:bCs/>
              </w:rPr>
              <w:t>Kobiety</w:t>
            </w:r>
          </w:p>
        </w:tc>
      </w:tr>
      <w:tr w:rsidR="008921B9" w:rsidRPr="00DA71B9" w:rsidTr="00295B2E">
        <w:trPr>
          <w:trHeight w:hRule="exact" w:val="397"/>
        </w:trPr>
        <w:tc>
          <w:tcPr>
            <w:tcW w:w="675" w:type="dxa"/>
            <w:vMerge/>
            <w:tcBorders>
              <w:bottom w:val="single" w:sz="18" w:space="0" w:color="auto"/>
            </w:tcBorders>
            <w:shd w:val="clear" w:color="auto" w:fill="FFFFCC"/>
            <w:vAlign w:val="center"/>
          </w:tcPr>
          <w:p w:rsidR="008921B9" w:rsidRPr="00DA71B9" w:rsidRDefault="008921B9" w:rsidP="000D7900">
            <w:pPr>
              <w:pStyle w:val="abstract"/>
              <w:spacing w:before="0" w:beforeAutospacing="0" w:after="0" w:afterAutospacing="0" w:line="240" w:lineRule="auto"/>
              <w:jc w:val="center"/>
            </w:pPr>
          </w:p>
        </w:tc>
        <w:tc>
          <w:tcPr>
            <w:tcW w:w="2694" w:type="dxa"/>
            <w:vMerge/>
            <w:tcBorders>
              <w:bottom w:val="single" w:sz="18" w:space="0" w:color="auto"/>
            </w:tcBorders>
            <w:shd w:val="clear" w:color="auto" w:fill="FFFFCC"/>
            <w:vAlign w:val="center"/>
          </w:tcPr>
          <w:p w:rsidR="008921B9" w:rsidRPr="00DA71B9" w:rsidRDefault="008921B9" w:rsidP="000D7900">
            <w:pPr>
              <w:pStyle w:val="abstract"/>
              <w:spacing w:before="0" w:beforeAutospacing="0" w:after="0" w:afterAutospacing="0" w:line="240" w:lineRule="auto"/>
              <w:jc w:val="center"/>
            </w:pPr>
          </w:p>
        </w:tc>
        <w:tc>
          <w:tcPr>
            <w:tcW w:w="1134" w:type="dxa"/>
            <w:tcBorders>
              <w:bottom w:val="single" w:sz="18" w:space="0" w:color="auto"/>
            </w:tcBorders>
            <w:shd w:val="clear" w:color="auto" w:fill="FFFFCC"/>
            <w:vAlign w:val="center"/>
          </w:tcPr>
          <w:p w:rsidR="008921B9" w:rsidRPr="00DA71B9" w:rsidRDefault="003E099A" w:rsidP="000D7900">
            <w:pPr>
              <w:pStyle w:val="abstract"/>
              <w:spacing w:before="0" w:beforeAutospacing="0" w:after="0" w:afterAutospacing="0" w:line="240" w:lineRule="auto"/>
              <w:jc w:val="center"/>
              <w:rPr>
                <w:b/>
              </w:rPr>
            </w:pPr>
            <w:r w:rsidRPr="00DA71B9">
              <w:rPr>
                <w:b/>
              </w:rPr>
              <w:t>(</w:t>
            </w:r>
            <w:r w:rsidR="008921B9" w:rsidRPr="00DA71B9">
              <w:rPr>
                <w:b/>
              </w:rPr>
              <w:t>osoba</w:t>
            </w:r>
            <w:r w:rsidRPr="00DA71B9">
              <w:rPr>
                <w:b/>
              </w:rPr>
              <w:t>)</w:t>
            </w:r>
          </w:p>
        </w:tc>
        <w:tc>
          <w:tcPr>
            <w:tcW w:w="1016" w:type="dxa"/>
            <w:tcBorders>
              <w:bottom w:val="single" w:sz="18" w:space="0" w:color="auto"/>
            </w:tcBorders>
            <w:shd w:val="clear" w:color="auto" w:fill="FFFFCC"/>
            <w:vAlign w:val="center"/>
          </w:tcPr>
          <w:p w:rsidR="008921B9" w:rsidRPr="00DA71B9" w:rsidRDefault="003E099A" w:rsidP="000D7900">
            <w:pPr>
              <w:pStyle w:val="abstract"/>
              <w:spacing w:before="0" w:beforeAutospacing="0" w:after="0" w:afterAutospacing="0" w:line="240" w:lineRule="auto"/>
              <w:jc w:val="center"/>
              <w:rPr>
                <w:b/>
              </w:rPr>
            </w:pPr>
            <w:r w:rsidRPr="00DA71B9">
              <w:rPr>
                <w:b/>
              </w:rPr>
              <w:t>(</w:t>
            </w:r>
            <w:r w:rsidR="008921B9" w:rsidRPr="00DA71B9">
              <w:rPr>
                <w:b/>
              </w:rPr>
              <w:t>%</w:t>
            </w:r>
            <w:r w:rsidRPr="00DA71B9">
              <w:rPr>
                <w:b/>
              </w:rPr>
              <w:t>)</w:t>
            </w:r>
          </w:p>
        </w:tc>
        <w:tc>
          <w:tcPr>
            <w:tcW w:w="1110" w:type="dxa"/>
            <w:tcBorders>
              <w:bottom w:val="single" w:sz="18" w:space="0" w:color="auto"/>
            </w:tcBorders>
            <w:shd w:val="clear" w:color="auto" w:fill="FFFFCC"/>
            <w:vAlign w:val="center"/>
          </w:tcPr>
          <w:p w:rsidR="008921B9" w:rsidRPr="00DA71B9" w:rsidRDefault="003E099A" w:rsidP="000D7900">
            <w:pPr>
              <w:pStyle w:val="abstract"/>
              <w:spacing w:before="0" w:beforeAutospacing="0" w:after="0" w:afterAutospacing="0" w:line="240" w:lineRule="auto"/>
              <w:jc w:val="center"/>
              <w:rPr>
                <w:b/>
              </w:rPr>
            </w:pPr>
            <w:r w:rsidRPr="00DA71B9">
              <w:rPr>
                <w:b/>
              </w:rPr>
              <w:t>(</w:t>
            </w:r>
            <w:r w:rsidR="008921B9" w:rsidRPr="00DA71B9">
              <w:rPr>
                <w:b/>
              </w:rPr>
              <w:t>osoba</w:t>
            </w:r>
            <w:r w:rsidRPr="00DA71B9">
              <w:rPr>
                <w:b/>
              </w:rPr>
              <w:t>)</w:t>
            </w:r>
          </w:p>
        </w:tc>
        <w:tc>
          <w:tcPr>
            <w:tcW w:w="1134" w:type="dxa"/>
            <w:tcBorders>
              <w:bottom w:val="single" w:sz="18" w:space="0" w:color="auto"/>
            </w:tcBorders>
            <w:shd w:val="clear" w:color="auto" w:fill="FFFFCC"/>
            <w:vAlign w:val="center"/>
          </w:tcPr>
          <w:p w:rsidR="008921B9" w:rsidRPr="00DA71B9" w:rsidRDefault="003E099A" w:rsidP="000D7900">
            <w:pPr>
              <w:pStyle w:val="abstract"/>
              <w:spacing w:before="0" w:beforeAutospacing="0" w:after="0" w:afterAutospacing="0" w:line="240" w:lineRule="auto"/>
              <w:jc w:val="center"/>
              <w:rPr>
                <w:b/>
              </w:rPr>
            </w:pPr>
            <w:r w:rsidRPr="00DA71B9">
              <w:rPr>
                <w:b/>
              </w:rPr>
              <w:t>(</w:t>
            </w:r>
            <w:r w:rsidR="008921B9" w:rsidRPr="00DA71B9">
              <w:rPr>
                <w:b/>
              </w:rPr>
              <w:t>%</w:t>
            </w:r>
            <w:r w:rsidRPr="00DA71B9">
              <w:rPr>
                <w:b/>
              </w:rPr>
              <w:t>)</w:t>
            </w:r>
          </w:p>
        </w:tc>
        <w:tc>
          <w:tcPr>
            <w:tcW w:w="1084" w:type="dxa"/>
            <w:tcBorders>
              <w:bottom w:val="single" w:sz="18" w:space="0" w:color="auto"/>
            </w:tcBorders>
            <w:shd w:val="clear" w:color="auto" w:fill="FFFFCC"/>
            <w:vAlign w:val="center"/>
          </w:tcPr>
          <w:p w:rsidR="008921B9" w:rsidRPr="00DA71B9" w:rsidRDefault="003E099A" w:rsidP="000D7900">
            <w:pPr>
              <w:pStyle w:val="abstract"/>
              <w:spacing w:before="0" w:beforeAutospacing="0" w:after="0" w:afterAutospacing="0" w:line="240" w:lineRule="auto"/>
              <w:jc w:val="center"/>
              <w:rPr>
                <w:b/>
              </w:rPr>
            </w:pPr>
            <w:r w:rsidRPr="00DA71B9">
              <w:rPr>
                <w:b/>
              </w:rPr>
              <w:t>(</w:t>
            </w:r>
            <w:r w:rsidR="008921B9" w:rsidRPr="00DA71B9">
              <w:rPr>
                <w:b/>
              </w:rPr>
              <w:t>osoba</w:t>
            </w:r>
            <w:r w:rsidRPr="00DA71B9">
              <w:rPr>
                <w:b/>
              </w:rPr>
              <w:t>)</w:t>
            </w:r>
          </w:p>
        </w:tc>
        <w:tc>
          <w:tcPr>
            <w:tcW w:w="1042" w:type="dxa"/>
            <w:tcBorders>
              <w:bottom w:val="single" w:sz="18" w:space="0" w:color="auto"/>
            </w:tcBorders>
            <w:shd w:val="clear" w:color="auto" w:fill="FFFFCC"/>
            <w:vAlign w:val="center"/>
          </w:tcPr>
          <w:p w:rsidR="008921B9" w:rsidRPr="00DA71B9" w:rsidRDefault="003E099A" w:rsidP="000D7900">
            <w:pPr>
              <w:pStyle w:val="abstract"/>
              <w:spacing w:before="0" w:beforeAutospacing="0" w:after="0" w:afterAutospacing="0" w:line="240" w:lineRule="auto"/>
              <w:jc w:val="center"/>
              <w:rPr>
                <w:b/>
              </w:rPr>
            </w:pPr>
            <w:r w:rsidRPr="00DA71B9">
              <w:rPr>
                <w:b/>
              </w:rPr>
              <w:t>(</w:t>
            </w:r>
            <w:r w:rsidR="008921B9" w:rsidRPr="00DA71B9">
              <w:rPr>
                <w:b/>
              </w:rPr>
              <w:t>%</w:t>
            </w:r>
            <w:r w:rsidRPr="00DA71B9">
              <w:rPr>
                <w:b/>
              </w:rPr>
              <w:t>)</w:t>
            </w:r>
          </w:p>
        </w:tc>
      </w:tr>
      <w:tr w:rsidR="008921B9" w:rsidRPr="00DA71B9" w:rsidTr="0082427A">
        <w:trPr>
          <w:trHeight w:hRule="exact" w:val="397"/>
        </w:trPr>
        <w:tc>
          <w:tcPr>
            <w:tcW w:w="3369" w:type="dxa"/>
            <w:gridSpan w:val="2"/>
            <w:shd w:val="clear" w:color="auto" w:fill="C6E6A2"/>
            <w:vAlign w:val="center"/>
          </w:tcPr>
          <w:p w:rsidR="008921B9" w:rsidRPr="00DA71B9" w:rsidRDefault="008921B9" w:rsidP="0082427A">
            <w:pPr>
              <w:pStyle w:val="abstract"/>
              <w:spacing w:before="0" w:beforeAutospacing="0" w:after="0" w:afterAutospacing="0" w:line="240" w:lineRule="auto"/>
              <w:jc w:val="center"/>
              <w:rPr>
                <w:b/>
              </w:rPr>
            </w:pPr>
            <w:r w:rsidRPr="00DA71B9">
              <w:rPr>
                <w:b/>
                <w:bCs/>
              </w:rPr>
              <w:t>Województwo śląskie ogółem</w:t>
            </w:r>
          </w:p>
        </w:tc>
        <w:tc>
          <w:tcPr>
            <w:tcW w:w="1134" w:type="dxa"/>
            <w:shd w:val="clear" w:color="auto" w:fill="C6E6A2"/>
            <w:vAlign w:val="center"/>
          </w:tcPr>
          <w:p w:rsidR="008921B9" w:rsidRPr="00DA71B9" w:rsidRDefault="008921B9" w:rsidP="0082427A">
            <w:pPr>
              <w:pStyle w:val="abstract"/>
              <w:spacing w:before="0" w:beforeAutospacing="0" w:after="0" w:afterAutospacing="0" w:line="240" w:lineRule="auto"/>
              <w:jc w:val="right"/>
              <w:rPr>
                <w:b/>
              </w:rPr>
            </w:pPr>
            <w:r w:rsidRPr="00DA71B9">
              <w:rPr>
                <w:b/>
              </w:rPr>
              <w:t>2 677</w:t>
            </w:r>
          </w:p>
        </w:tc>
        <w:tc>
          <w:tcPr>
            <w:tcW w:w="1016" w:type="dxa"/>
            <w:shd w:val="clear" w:color="auto" w:fill="C6E6A2"/>
            <w:vAlign w:val="center"/>
          </w:tcPr>
          <w:p w:rsidR="008921B9" w:rsidRPr="00DA71B9" w:rsidRDefault="008921B9" w:rsidP="0082427A">
            <w:pPr>
              <w:pStyle w:val="abstract"/>
              <w:spacing w:before="0" w:beforeAutospacing="0" w:after="0" w:afterAutospacing="0" w:line="240" w:lineRule="auto"/>
              <w:jc w:val="right"/>
              <w:rPr>
                <w:b/>
              </w:rPr>
            </w:pPr>
            <w:r w:rsidRPr="00DA71B9">
              <w:rPr>
                <w:b/>
              </w:rPr>
              <w:t>100,0</w:t>
            </w:r>
          </w:p>
        </w:tc>
        <w:tc>
          <w:tcPr>
            <w:tcW w:w="1110" w:type="dxa"/>
            <w:shd w:val="clear" w:color="auto" w:fill="C6E6A2"/>
            <w:vAlign w:val="center"/>
          </w:tcPr>
          <w:p w:rsidR="008921B9" w:rsidRPr="00DA71B9" w:rsidRDefault="008921B9" w:rsidP="0082427A">
            <w:pPr>
              <w:pStyle w:val="abstract"/>
              <w:spacing w:before="0" w:beforeAutospacing="0" w:after="0" w:afterAutospacing="0" w:line="240" w:lineRule="auto"/>
              <w:jc w:val="right"/>
              <w:rPr>
                <w:b/>
              </w:rPr>
            </w:pPr>
            <w:r w:rsidRPr="00DA71B9">
              <w:rPr>
                <w:b/>
                <w:bCs/>
              </w:rPr>
              <w:t>1 720</w:t>
            </w:r>
          </w:p>
        </w:tc>
        <w:tc>
          <w:tcPr>
            <w:tcW w:w="1134" w:type="dxa"/>
            <w:shd w:val="clear" w:color="auto" w:fill="C6E6A2"/>
            <w:vAlign w:val="center"/>
          </w:tcPr>
          <w:p w:rsidR="008921B9" w:rsidRPr="00DA71B9" w:rsidRDefault="008921B9" w:rsidP="0082427A">
            <w:pPr>
              <w:pStyle w:val="abstract"/>
              <w:spacing w:before="0" w:beforeAutospacing="0" w:after="0" w:afterAutospacing="0" w:line="240" w:lineRule="auto"/>
              <w:jc w:val="right"/>
              <w:rPr>
                <w:b/>
              </w:rPr>
            </w:pPr>
            <w:r w:rsidRPr="00DA71B9">
              <w:rPr>
                <w:b/>
              </w:rPr>
              <w:t>100,0</w:t>
            </w:r>
          </w:p>
        </w:tc>
        <w:tc>
          <w:tcPr>
            <w:tcW w:w="1084" w:type="dxa"/>
            <w:shd w:val="clear" w:color="auto" w:fill="C6E6A2"/>
            <w:vAlign w:val="center"/>
          </w:tcPr>
          <w:p w:rsidR="008921B9" w:rsidRPr="00DA71B9" w:rsidRDefault="008921B9" w:rsidP="0082427A">
            <w:pPr>
              <w:pStyle w:val="abstract"/>
              <w:spacing w:before="0" w:beforeAutospacing="0" w:after="0" w:afterAutospacing="0" w:line="240" w:lineRule="auto"/>
              <w:jc w:val="right"/>
              <w:rPr>
                <w:b/>
              </w:rPr>
            </w:pPr>
            <w:r w:rsidRPr="00DA71B9">
              <w:rPr>
                <w:b/>
                <w:bCs/>
              </w:rPr>
              <w:t>957</w:t>
            </w:r>
          </w:p>
        </w:tc>
        <w:tc>
          <w:tcPr>
            <w:tcW w:w="1042" w:type="dxa"/>
            <w:shd w:val="clear" w:color="auto" w:fill="C6E6A2"/>
            <w:vAlign w:val="center"/>
          </w:tcPr>
          <w:p w:rsidR="008921B9" w:rsidRPr="00DA71B9" w:rsidRDefault="008921B9" w:rsidP="0082427A">
            <w:pPr>
              <w:pStyle w:val="abstract"/>
              <w:spacing w:before="0" w:beforeAutospacing="0" w:after="0" w:afterAutospacing="0" w:line="240" w:lineRule="auto"/>
              <w:jc w:val="right"/>
              <w:rPr>
                <w:b/>
              </w:rPr>
            </w:pPr>
            <w:r w:rsidRPr="00DA71B9">
              <w:rPr>
                <w:b/>
              </w:rPr>
              <w:t>100,0</w:t>
            </w:r>
          </w:p>
        </w:tc>
      </w:tr>
      <w:tr w:rsidR="008921B9" w:rsidRPr="00DA71B9" w:rsidTr="00312F44">
        <w:trPr>
          <w:trHeight w:hRule="exact" w:val="340"/>
        </w:trPr>
        <w:tc>
          <w:tcPr>
            <w:tcW w:w="675" w:type="dxa"/>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1.</w:t>
            </w:r>
          </w:p>
        </w:tc>
        <w:tc>
          <w:tcPr>
            <w:tcW w:w="2694" w:type="dxa"/>
          </w:tcPr>
          <w:p w:rsidR="008921B9" w:rsidRPr="00DA71B9" w:rsidRDefault="008921B9" w:rsidP="000D7900">
            <w:pPr>
              <w:snapToGrid w:val="0"/>
            </w:pPr>
            <w:proofErr w:type="spellStart"/>
            <w:r w:rsidRPr="00DA71B9">
              <w:t>Opiaty</w:t>
            </w:r>
            <w:proofErr w:type="spellEnd"/>
          </w:p>
        </w:tc>
        <w:tc>
          <w:tcPr>
            <w:tcW w:w="1134" w:type="dxa"/>
            <w:vAlign w:val="bottom"/>
          </w:tcPr>
          <w:p w:rsidR="008921B9" w:rsidRPr="00DA71B9" w:rsidRDefault="008921B9" w:rsidP="000D7900">
            <w:pPr>
              <w:pStyle w:val="abstract"/>
              <w:spacing w:before="0" w:beforeAutospacing="0" w:after="0" w:afterAutospacing="0" w:line="240" w:lineRule="auto"/>
              <w:jc w:val="right"/>
            </w:pPr>
            <w:r w:rsidRPr="00DA71B9">
              <w:t>267</w:t>
            </w:r>
          </w:p>
        </w:tc>
        <w:tc>
          <w:tcPr>
            <w:tcW w:w="1016" w:type="dxa"/>
            <w:vAlign w:val="bottom"/>
          </w:tcPr>
          <w:p w:rsidR="008921B9" w:rsidRPr="00DA71B9" w:rsidRDefault="008921B9" w:rsidP="000D7900">
            <w:pPr>
              <w:pStyle w:val="abstract"/>
              <w:spacing w:before="0" w:beforeAutospacing="0" w:after="0" w:afterAutospacing="0" w:line="240" w:lineRule="auto"/>
              <w:jc w:val="right"/>
            </w:pPr>
            <w:r w:rsidRPr="00DA71B9">
              <w:t>10,0</w:t>
            </w:r>
          </w:p>
        </w:tc>
        <w:tc>
          <w:tcPr>
            <w:tcW w:w="1110" w:type="dxa"/>
            <w:vAlign w:val="bottom"/>
          </w:tcPr>
          <w:p w:rsidR="008921B9" w:rsidRPr="00DA71B9" w:rsidRDefault="008921B9" w:rsidP="000D7900">
            <w:pPr>
              <w:snapToGrid w:val="0"/>
              <w:jc w:val="right"/>
            </w:pPr>
            <w:r w:rsidRPr="00DA71B9">
              <w:t>161</w:t>
            </w:r>
          </w:p>
        </w:tc>
        <w:tc>
          <w:tcPr>
            <w:tcW w:w="1134" w:type="dxa"/>
            <w:vAlign w:val="bottom"/>
          </w:tcPr>
          <w:p w:rsidR="008921B9" w:rsidRPr="00DA71B9" w:rsidRDefault="008921B9" w:rsidP="000D7900">
            <w:pPr>
              <w:pStyle w:val="abstract"/>
              <w:spacing w:before="0" w:beforeAutospacing="0" w:after="0" w:afterAutospacing="0" w:line="240" w:lineRule="auto"/>
              <w:jc w:val="right"/>
            </w:pPr>
            <w:r w:rsidRPr="00DA71B9">
              <w:t>9,4</w:t>
            </w:r>
          </w:p>
        </w:tc>
        <w:tc>
          <w:tcPr>
            <w:tcW w:w="1084" w:type="dxa"/>
            <w:vAlign w:val="bottom"/>
          </w:tcPr>
          <w:p w:rsidR="008921B9" w:rsidRPr="00DA71B9" w:rsidRDefault="008921B9" w:rsidP="000D7900">
            <w:pPr>
              <w:snapToGrid w:val="0"/>
              <w:jc w:val="right"/>
            </w:pPr>
            <w:r w:rsidRPr="00DA71B9">
              <w:t>106</w:t>
            </w:r>
          </w:p>
        </w:tc>
        <w:tc>
          <w:tcPr>
            <w:tcW w:w="1042" w:type="dxa"/>
            <w:vAlign w:val="center"/>
          </w:tcPr>
          <w:p w:rsidR="008921B9" w:rsidRPr="00DA71B9" w:rsidRDefault="008921B9" w:rsidP="00CF5414">
            <w:pPr>
              <w:pStyle w:val="abstract"/>
              <w:spacing w:before="0" w:beforeAutospacing="0" w:after="0" w:afterAutospacing="0" w:line="240" w:lineRule="auto"/>
              <w:jc w:val="right"/>
            </w:pPr>
            <w:r w:rsidRPr="00DA71B9">
              <w:t>11,1</w:t>
            </w:r>
          </w:p>
        </w:tc>
      </w:tr>
      <w:tr w:rsidR="008921B9" w:rsidRPr="00DA71B9" w:rsidTr="00312F44">
        <w:trPr>
          <w:trHeight w:hRule="exact" w:val="340"/>
        </w:trPr>
        <w:tc>
          <w:tcPr>
            <w:tcW w:w="675" w:type="dxa"/>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2.</w:t>
            </w:r>
          </w:p>
        </w:tc>
        <w:tc>
          <w:tcPr>
            <w:tcW w:w="2694" w:type="dxa"/>
          </w:tcPr>
          <w:p w:rsidR="008921B9" w:rsidRPr="00DA71B9" w:rsidRDefault="008921B9" w:rsidP="000D7900">
            <w:pPr>
              <w:snapToGrid w:val="0"/>
            </w:pPr>
            <w:proofErr w:type="spellStart"/>
            <w:r w:rsidRPr="00DA71B9">
              <w:t>Kanabinole</w:t>
            </w:r>
            <w:proofErr w:type="spellEnd"/>
          </w:p>
        </w:tc>
        <w:tc>
          <w:tcPr>
            <w:tcW w:w="1134" w:type="dxa"/>
            <w:vAlign w:val="bottom"/>
          </w:tcPr>
          <w:p w:rsidR="008921B9" w:rsidRPr="00DA71B9" w:rsidRDefault="008921B9" w:rsidP="000D7900">
            <w:pPr>
              <w:pStyle w:val="abstract"/>
              <w:spacing w:before="0" w:beforeAutospacing="0" w:after="0" w:afterAutospacing="0" w:line="240" w:lineRule="auto"/>
              <w:jc w:val="right"/>
            </w:pPr>
            <w:r w:rsidRPr="00DA71B9">
              <w:t>239</w:t>
            </w:r>
          </w:p>
        </w:tc>
        <w:tc>
          <w:tcPr>
            <w:tcW w:w="1016" w:type="dxa"/>
            <w:vAlign w:val="bottom"/>
          </w:tcPr>
          <w:p w:rsidR="008921B9" w:rsidRPr="00DA71B9" w:rsidRDefault="008921B9" w:rsidP="000D7900">
            <w:pPr>
              <w:pStyle w:val="abstract"/>
              <w:spacing w:before="0" w:beforeAutospacing="0" w:after="0" w:afterAutospacing="0" w:line="240" w:lineRule="auto"/>
              <w:jc w:val="right"/>
            </w:pPr>
            <w:r w:rsidRPr="00DA71B9">
              <w:t>8,9</w:t>
            </w:r>
          </w:p>
        </w:tc>
        <w:tc>
          <w:tcPr>
            <w:tcW w:w="1110" w:type="dxa"/>
            <w:vAlign w:val="bottom"/>
          </w:tcPr>
          <w:p w:rsidR="008921B9" w:rsidRPr="00DA71B9" w:rsidRDefault="008921B9" w:rsidP="000D7900">
            <w:pPr>
              <w:snapToGrid w:val="0"/>
              <w:jc w:val="right"/>
            </w:pPr>
            <w:r w:rsidRPr="00DA71B9">
              <w:t>224</w:t>
            </w:r>
          </w:p>
        </w:tc>
        <w:tc>
          <w:tcPr>
            <w:tcW w:w="1134" w:type="dxa"/>
            <w:vAlign w:val="bottom"/>
          </w:tcPr>
          <w:p w:rsidR="008921B9" w:rsidRPr="00DA71B9" w:rsidRDefault="008921B9" w:rsidP="000D7900">
            <w:pPr>
              <w:pStyle w:val="abstract"/>
              <w:spacing w:before="0" w:beforeAutospacing="0" w:after="0" w:afterAutospacing="0" w:line="240" w:lineRule="auto"/>
              <w:jc w:val="right"/>
            </w:pPr>
            <w:r w:rsidRPr="00DA71B9">
              <w:t>13,0</w:t>
            </w:r>
          </w:p>
        </w:tc>
        <w:tc>
          <w:tcPr>
            <w:tcW w:w="1084" w:type="dxa"/>
            <w:vAlign w:val="bottom"/>
          </w:tcPr>
          <w:p w:rsidR="008921B9" w:rsidRPr="00DA71B9" w:rsidRDefault="008921B9" w:rsidP="000D7900">
            <w:pPr>
              <w:snapToGrid w:val="0"/>
              <w:jc w:val="right"/>
            </w:pPr>
            <w:r w:rsidRPr="00DA71B9">
              <w:t>15</w:t>
            </w:r>
          </w:p>
        </w:tc>
        <w:tc>
          <w:tcPr>
            <w:tcW w:w="1042" w:type="dxa"/>
            <w:vAlign w:val="bottom"/>
          </w:tcPr>
          <w:p w:rsidR="008921B9" w:rsidRPr="00DA71B9" w:rsidRDefault="008921B9" w:rsidP="000D7900">
            <w:pPr>
              <w:pStyle w:val="abstract"/>
              <w:spacing w:before="0" w:beforeAutospacing="0" w:after="0" w:afterAutospacing="0" w:line="240" w:lineRule="auto"/>
              <w:jc w:val="right"/>
            </w:pPr>
            <w:r w:rsidRPr="00DA71B9">
              <w:t>1,6</w:t>
            </w:r>
          </w:p>
        </w:tc>
      </w:tr>
      <w:tr w:rsidR="008921B9" w:rsidRPr="00DA71B9" w:rsidTr="00312F44">
        <w:tc>
          <w:tcPr>
            <w:tcW w:w="675" w:type="dxa"/>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lastRenderedPageBreak/>
              <w:t>3.</w:t>
            </w:r>
          </w:p>
        </w:tc>
        <w:tc>
          <w:tcPr>
            <w:tcW w:w="2694" w:type="dxa"/>
          </w:tcPr>
          <w:p w:rsidR="008921B9" w:rsidRPr="00DA71B9" w:rsidRDefault="00B57F3E" w:rsidP="000D7900">
            <w:pPr>
              <w:snapToGrid w:val="0"/>
            </w:pPr>
            <w:r w:rsidRPr="00DA71B9">
              <w:t>Leki uspakajające i </w:t>
            </w:r>
            <w:r w:rsidR="008921B9" w:rsidRPr="00DA71B9">
              <w:t>nasenne</w:t>
            </w:r>
          </w:p>
        </w:tc>
        <w:tc>
          <w:tcPr>
            <w:tcW w:w="1134" w:type="dxa"/>
            <w:vAlign w:val="bottom"/>
          </w:tcPr>
          <w:p w:rsidR="008921B9" w:rsidRPr="00DA71B9" w:rsidRDefault="008921B9" w:rsidP="000D7900">
            <w:pPr>
              <w:pStyle w:val="abstract"/>
              <w:spacing w:before="0" w:beforeAutospacing="0" w:after="0" w:afterAutospacing="0" w:line="240" w:lineRule="auto"/>
              <w:jc w:val="right"/>
            </w:pPr>
            <w:r w:rsidRPr="00DA71B9">
              <w:t>475</w:t>
            </w:r>
          </w:p>
        </w:tc>
        <w:tc>
          <w:tcPr>
            <w:tcW w:w="1016" w:type="dxa"/>
            <w:vAlign w:val="bottom"/>
          </w:tcPr>
          <w:p w:rsidR="008921B9" w:rsidRPr="00DA71B9" w:rsidRDefault="008921B9" w:rsidP="000D7900">
            <w:pPr>
              <w:pStyle w:val="abstract"/>
              <w:spacing w:before="0" w:beforeAutospacing="0" w:after="0" w:afterAutospacing="0" w:line="240" w:lineRule="auto"/>
              <w:jc w:val="right"/>
            </w:pPr>
            <w:r w:rsidRPr="00DA71B9">
              <w:t>17,7</w:t>
            </w:r>
          </w:p>
        </w:tc>
        <w:tc>
          <w:tcPr>
            <w:tcW w:w="1110" w:type="dxa"/>
            <w:vAlign w:val="bottom"/>
          </w:tcPr>
          <w:p w:rsidR="008921B9" w:rsidRPr="00DA71B9" w:rsidRDefault="008921B9" w:rsidP="000D7900">
            <w:pPr>
              <w:snapToGrid w:val="0"/>
              <w:jc w:val="right"/>
            </w:pPr>
            <w:r w:rsidRPr="00DA71B9">
              <w:t>205</w:t>
            </w:r>
          </w:p>
        </w:tc>
        <w:tc>
          <w:tcPr>
            <w:tcW w:w="1134" w:type="dxa"/>
            <w:vAlign w:val="bottom"/>
          </w:tcPr>
          <w:p w:rsidR="008921B9" w:rsidRPr="00DA71B9" w:rsidRDefault="008921B9" w:rsidP="000D7900">
            <w:pPr>
              <w:pStyle w:val="abstract"/>
              <w:spacing w:before="0" w:beforeAutospacing="0" w:after="0" w:afterAutospacing="0" w:line="240" w:lineRule="auto"/>
              <w:jc w:val="right"/>
            </w:pPr>
            <w:r w:rsidRPr="00DA71B9">
              <w:t>11,9</w:t>
            </w:r>
          </w:p>
        </w:tc>
        <w:tc>
          <w:tcPr>
            <w:tcW w:w="1084" w:type="dxa"/>
            <w:vAlign w:val="bottom"/>
          </w:tcPr>
          <w:p w:rsidR="008921B9" w:rsidRPr="00DA71B9" w:rsidRDefault="008921B9" w:rsidP="000D7900">
            <w:pPr>
              <w:snapToGrid w:val="0"/>
              <w:jc w:val="right"/>
            </w:pPr>
            <w:r w:rsidRPr="00DA71B9">
              <w:t>270</w:t>
            </w:r>
          </w:p>
        </w:tc>
        <w:tc>
          <w:tcPr>
            <w:tcW w:w="1042" w:type="dxa"/>
            <w:vAlign w:val="bottom"/>
          </w:tcPr>
          <w:p w:rsidR="008921B9" w:rsidRPr="00DA71B9" w:rsidRDefault="008921B9" w:rsidP="000D7900">
            <w:pPr>
              <w:pStyle w:val="abstract"/>
              <w:spacing w:before="0" w:beforeAutospacing="0" w:after="0" w:afterAutospacing="0" w:line="240" w:lineRule="auto"/>
              <w:jc w:val="right"/>
            </w:pPr>
            <w:r w:rsidRPr="00DA71B9">
              <w:t>28,2</w:t>
            </w:r>
          </w:p>
        </w:tc>
      </w:tr>
      <w:tr w:rsidR="008921B9" w:rsidRPr="00DA71B9" w:rsidTr="00312F44">
        <w:trPr>
          <w:trHeight w:hRule="exact" w:val="340"/>
        </w:trPr>
        <w:tc>
          <w:tcPr>
            <w:tcW w:w="675" w:type="dxa"/>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4.</w:t>
            </w:r>
          </w:p>
        </w:tc>
        <w:tc>
          <w:tcPr>
            <w:tcW w:w="2694" w:type="dxa"/>
          </w:tcPr>
          <w:p w:rsidR="008921B9" w:rsidRPr="00DA71B9" w:rsidRDefault="008921B9" w:rsidP="000D7900">
            <w:pPr>
              <w:snapToGrid w:val="0"/>
            </w:pPr>
            <w:r w:rsidRPr="00DA71B9">
              <w:t>Kokaina</w:t>
            </w:r>
          </w:p>
        </w:tc>
        <w:tc>
          <w:tcPr>
            <w:tcW w:w="1134" w:type="dxa"/>
            <w:vAlign w:val="bottom"/>
          </w:tcPr>
          <w:p w:rsidR="008921B9" w:rsidRPr="00DA71B9" w:rsidRDefault="008921B9" w:rsidP="000D7900">
            <w:pPr>
              <w:pStyle w:val="abstract"/>
              <w:spacing w:before="0" w:beforeAutospacing="0" w:after="0" w:afterAutospacing="0" w:line="240" w:lineRule="auto"/>
              <w:jc w:val="right"/>
            </w:pPr>
            <w:r w:rsidRPr="00DA71B9">
              <w:t>9</w:t>
            </w:r>
          </w:p>
        </w:tc>
        <w:tc>
          <w:tcPr>
            <w:tcW w:w="1016" w:type="dxa"/>
            <w:vAlign w:val="bottom"/>
          </w:tcPr>
          <w:p w:rsidR="008921B9" w:rsidRPr="00DA71B9" w:rsidRDefault="008921B9" w:rsidP="000D7900">
            <w:pPr>
              <w:pStyle w:val="abstract"/>
              <w:spacing w:before="0" w:beforeAutospacing="0" w:after="0" w:afterAutospacing="0" w:line="240" w:lineRule="auto"/>
              <w:jc w:val="right"/>
            </w:pPr>
            <w:r w:rsidRPr="00DA71B9">
              <w:t>0,3</w:t>
            </w:r>
          </w:p>
        </w:tc>
        <w:tc>
          <w:tcPr>
            <w:tcW w:w="1110" w:type="dxa"/>
            <w:vAlign w:val="bottom"/>
          </w:tcPr>
          <w:p w:rsidR="008921B9" w:rsidRPr="00DA71B9" w:rsidRDefault="008921B9" w:rsidP="000D7900">
            <w:pPr>
              <w:snapToGrid w:val="0"/>
              <w:jc w:val="right"/>
            </w:pPr>
            <w:r w:rsidRPr="00DA71B9">
              <w:t>5</w:t>
            </w:r>
          </w:p>
        </w:tc>
        <w:tc>
          <w:tcPr>
            <w:tcW w:w="1134" w:type="dxa"/>
            <w:vAlign w:val="bottom"/>
          </w:tcPr>
          <w:p w:rsidR="008921B9" w:rsidRPr="00DA71B9" w:rsidRDefault="008921B9" w:rsidP="000D7900">
            <w:pPr>
              <w:pStyle w:val="abstract"/>
              <w:spacing w:before="0" w:beforeAutospacing="0" w:after="0" w:afterAutospacing="0" w:line="240" w:lineRule="auto"/>
              <w:jc w:val="right"/>
            </w:pPr>
            <w:r w:rsidRPr="00DA71B9">
              <w:t>0,3</w:t>
            </w:r>
          </w:p>
        </w:tc>
        <w:tc>
          <w:tcPr>
            <w:tcW w:w="1084" w:type="dxa"/>
            <w:vAlign w:val="bottom"/>
          </w:tcPr>
          <w:p w:rsidR="008921B9" w:rsidRPr="00DA71B9" w:rsidRDefault="008921B9" w:rsidP="000D7900">
            <w:pPr>
              <w:snapToGrid w:val="0"/>
              <w:jc w:val="right"/>
            </w:pPr>
            <w:r w:rsidRPr="00DA71B9">
              <w:t>4</w:t>
            </w:r>
          </w:p>
        </w:tc>
        <w:tc>
          <w:tcPr>
            <w:tcW w:w="1042" w:type="dxa"/>
            <w:vAlign w:val="bottom"/>
          </w:tcPr>
          <w:p w:rsidR="008921B9" w:rsidRPr="00DA71B9" w:rsidRDefault="008921B9" w:rsidP="000D7900">
            <w:pPr>
              <w:pStyle w:val="abstract"/>
              <w:spacing w:before="0" w:beforeAutospacing="0" w:after="0" w:afterAutospacing="0" w:line="240" w:lineRule="auto"/>
              <w:jc w:val="right"/>
            </w:pPr>
            <w:r w:rsidRPr="00DA71B9">
              <w:t>0,4</w:t>
            </w:r>
          </w:p>
        </w:tc>
      </w:tr>
      <w:tr w:rsidR="008921B9" w:rsidRPr="00DA71B9" w:rsidTr="00312F44">
        <w:tc>
          <w:tcPr>
            <w:tcW w:w="675" w:type="dxa"/>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5.</w:t>
            </w:r>
          </w:p>
        </w:tc>
        <w:tc>
          <w:tcPr>
            <w:tcW w:w="2694" w:type="dxa"/>
          </w:tcPr>
          <w:p w:rsidR="008921B9" w:rsidRPr="00DA71B9" w:rsidRDefault="008921B9" w:rsidP="000D7900">
            <w:pPr>
              <w:snapToGrid w:val="0"/>
            </w:pPr>
            <w:r w:rsidRPr="00DA71B9">
              <w:t>Inne substancje pobudzające, w tym: kofeina</w:t>
            </w:r>
          </w:p>
        </w:tc>
        <w:tc>
          <w:tcPr>
            <w:tcW w:w="1134" w:type="dxa"/>
            <w:vAlign w:val="bottom"/>
          </w:tcPr>
          <w:p w:rsidR="008921B9" w:rsidRPr="00DA71B9" w:rsidRDefault="008921B9" w:rsidP="000D7900">
            <w:pPr>
              <w:pStyle w:val="abstract"/>
              <w:spacing w:before="0" w:beforeAutospacing="0" w:after="0" w:afterAutospacing="0" w:line="240" w:lineRule="auto"/>
              <w:jc w:val="right"/>
            </w:pPr>
            <w:r w:rsidRPr="00DA71B9">
              <w:t>161</w:t>
            </w:r>
          </w:p>
        </w:tc>
        <w:tc>
          <w:tcPr>
            <w:tcW w:w="1016" w:type="dxa"/>
            <w:vAlign w:val="bottom"/>
          </w:tcPr>
          <w:p w:rsidR="008921B9" w:rsidRPr="00DA71B9" w:rsidRDefault="008921B9" w:rsidP="000D7900">
            <w:pPr>
              <w:pStyle w:val="abstract"/>
              <w:spacing w:before="0" w:beforeAutospacing="0" w:after="0" w:afterAutospacing="0" w:line="240" w:lineRule="auto"/>
              <w:jc w:val="right"/>
            </w:pPr>
            <w:r w:rsidRPr="00DA71B9">
              <w:t>6,0</w:t>
            </w:r>
          </w:p>
        </w:tc>
        <w:tc>
          <w:tcPr>
            <w:tcW w:w="1110" w:type="dxa"/>
            <w:vAlign w:val="bottom"/>
          </w:tcPr>
          <w:p w:rsidR="008921B9" w:rsidRPr="00DA71B9" w:rsidRDefault="008921B9" w:rsidP="000D7900">
            <w:pPr>
              <w:snapToGrid w:val="0"/>
              <w:jc w:val="right"/>
            </w:pPr>
            <w:r w:rsidRPr="00DA71B9">
              <w:t>108</w:t>
            </w:r>
          </w:p>
        </w:tc>
        <w:tc>
          <w:tcPr>
            <w:tcW w:w="1134" w:type="dxa"/>
            <w:vAlign w:val="bottom"/>
          </w:tcPr>
          <w:p w:rsidR="008921B9" w:rsidRPr="00DA71B9" w:rsidRDefault="008921B9" w:rsidP="000D7900">
            <w:pPr>
              <w:pStyle w:val="abstract"/>
              <w:spacing w:before="0" w:beforeAutospacing="0" w:after="0" w:afterAutospacing="0" w:line="240" w:lineRule="auto"/>
              <w:jc w:val="right"/>
            </w:pPr>
            <w:r w:rsidRPr="00DA71B9">
              <w:t>6,3</w:t>
            </w:r>
          </w:p>
        </w:tc>
        <w:tc>
          <w:tcPr>
            <w:tcW w:w="1084" w:type="dxa"/>
            <w:vAlign w:val="bottom"/>
          </w:tcPr>
          <w:p w:rsidR="008921B9" w:rsidRPr="00DA71B9" w:rsidRDefault="008921B9" w:rsidP="000D7900">
            <w:pPr>
              <w:snapToGrid w:val="0"/>
              <w:jc w:val="right"/>
            </w:pPr>
            <w:r w:rsidRPr="00DA71B9">
              <w:t>53</w:t>
            </w:r>
          </w:p>
        </w:tc>
        <w:tc>
          <w:tcPr>
            <w:tcW w:w="1042" w:type="dxa"/>
            <w:vAlign w:val="bottom"/>
          </w:tcPr>
          <w:p w:rsidR="008921B9" w:rsidRPr="00DA71B9" w:rsidRDefault="008921B9" w:rsidP="000D7900">
            <w:pPr>
              <w:pStyle w:val="abstract"/>
              <w:spacing w:before="0" w:beforeAutospacing="0" w:after="0" w:afterAutospacing="0" w:line="240" w:lineRule="auto"/>
              <w:jc w:val="right"/>
            </w:pPr>
            <w:r w:rsidRPr="00DA71B9">
              <w:t>5,5</w:t>
            </w:r>
          </w:p>
        </w:tc>
      </w:tr>
      <w:tr w:rsidR="008921B9" w:rsidRPr="00DA71B9" w:rsidTr="00312F44">
        <w:tc>
          <w:tcPr>
            <w:tcW w:w="675" w:type="dxa"/>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6.</w:t>
            </w:r>
          </w:p>
        </w:tc>
        <w:tc>
          <w:tcPr>
            <w:tcW w:w="2694" w:type="dxa"/>
          </w:tcPr>
          <w:p w:rsidR="008921B9" w:rsidRPr="00DA71B9" w:rsidRDefault="008921B9" w:rsidP="000D7900">
            <w:pPr>
              <w:snapToGrid w:val="0"/>
            </w:pPr>
            <w:r w:rsidRPr="00DA71B9">
              <w:t>Substancje halucynogenne</w:t>
            </w:r>
          </w:p>
        </w:tc>
        <w:tc>
          <w:tcPr>
            <w:tcW w:w="1134" w:type="dxa"/>
            <w:vAlign w:val="bottom"/>
          </w:tcPr>
          <w:p w:rsidR="008921B9" w:rsidRPr="00DA71B9" w:rsidRDefault="008921B9" w:rsidP="000D7900">
            <w:pPr>
              <w:pStyle w:val="abstract"/>
              <w:spacing w:before="0" w:beforeAutospacing="0" w:after="0" w:afterAutospacing="0" w:line="240" w:lineRule="auto"/>
              <w:jc w:val="right"/>
            </w:pPr>
            <w:r w:rsidRPr="00DA71B9">
              <w:t>70</w:t>
            </w:r>
          </w:p>
        </w:tc>
        <w:tc>
          <w:tcPr>
            <w:tcW w:w="1016" w:type="dxa"/>
            <w:vAlign w:val="bottom"/>
          </w:tcPr>
          <w:p w:rsidR="008921B9" w:rsidRPr="00DA71B9" w:rsidRDefault="008921B9" w:rsidP="000D7900">
            <w:pPr>
              <w:pStyle w:val="abstract"/>
              <w:spacing w:before="0" w:beforeAutospacing="0" w:after="0" w:afterAutospacing="0" w:line="240" w:lineRule="auto"/>
              <w:jc w:val="right"/>
            </w:pPr>
            <w:r w:rsidRPr="00DA71B9">
              <w:t>2,6</w:t>
            </w:r>
          </w:p>
        </w:tc>
        <w:tc>
          <w:tcPr>
            <w:tcW w:w="1110" w:type="dxa"/>
            <w:vAlign w:val="bottom"/>
          </w:tcPr>
          <w:p w:rsidR="008921B9" w:rsidRPr="00DA71B9" w:rsidRDefault="008921B9" w:rsidP="000D7900">
            <w:pPr>
              <w:snapToGrid w:val="0"/>
              <w:jc w:val="right"/>
            </w:pPr>
            <w:r w:rsidRPr="00DA71B9">
              <w:t>41</w:t>
            </w:r>
          </w:p>
        </w:tc>
        <w:tc>
          <w:tcPr>
            <w:tcW w:w="1134" w:type="dxa"/>
            <w:vAlign w:val="bottom"/>
          </w:tcPr>
          <w:p w:rsidR="008921B9" w:rsidRPr="00DA71B9" w:rsidRDefault="008921B9" w:rsidP="000D7900">
            <w:pPr>
              <w:pStyle w:val="abstract"/>
              <w:spacing w:before="0" w:beforeAutospacing="0" w:after="0" w:afterAutospacing="0" w:line="240" w:lineRule="auto"/>
              <w:jc w:val="right"/>
            </w:pPr>
            <w:r w:rsidRPr="00DA71B9">
              <w:t>2,4</w:t>
            </w:r>
          </w:p>
        </w:tc>
        <w:tc>
          <w:tcPr>
            <w:tcW w:w="1084" w:type="dxa"/>
            <w:vAlign w:val="bottom"/>
          </w:tcPr>
          <w:p w:rsidR="008921B9" w:rsidRPr="00DA71B9" w:rsidRDefault="008921B9" w:rsidP="000D7900">
            <w:pPr>
              <w:snapToGrid w:val="0"/>
              <w:jc w:val="right"/>
            </w:pPr>
            <w:r w:rsidRPr="00DA71B9">
              <w:t>29</w:t>
            </w:r>
          </w:p>
        </w:tc>
        <w:tc>
          <w:tcPr>
            <w:tcW w:w="1042" w:type="dxa"/>
            <w:vAlign w:val="bottom"/>
          </w:tcPr>
          <w:p w:rsidR="008921B9" w:rsidRPr="00DA71B9" w:rsidRDefault="008921B9" w:rsidP="000D7900">
            <w:pPr>
              <w:pStyle w:val="abstract"/>
              <w:spacing w:before="0" w:beforeAutospacing="0" w:after="0" w:afterAutospacing="0" w:line="240" w:lineRule="auto"/>
              <w:jc w:val="right"/>
            </w:pPr>
            <w:r w:rsidRPr="00DA71B9">
              <w:t>3,0</w:t>
            </w:r>
          </w:p>
        </w:tc>
      </w:tr>
      <w:tr w:rsidR="008921B9" w:rsidRPr="00DA71B9" w:rsidTr="00312F44">
        <w:trPr>
          <w:trHeight w:hRule="exact" w:val="340"/>
        </w:trPr>
        <w:tc>
          <w:tcPr>
            <w:tcW w:w="675" w:type="dxa"/>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7.</w:t>
            </w:r>
          </w:p>
        </w:tc>
        <w:tc>
          <w:tcPr>
            <w:tcW w:w="2694" w:type="dxa"/>
          </w:tcPr>
          <w:p w:rsidR="008921B9" w:rsidRPr="00DA71B9" w:rsidRDefault="008921B9" w:rsidP="000D7900">
            <w:pPr>
              <w:snapToGrid w:val="0"/>
            </w:pPr>
            <w:r w:rsidRPr="00DA71B9">
              <w:t>Lotne rozpuszczalniki</w:t>
            </w:r>
          </w:p>
        </w:tc>
        <w:tc>
          <w:tcPr>
            <w:tcW w:w="1134" w:type="dxa"/>
            <w:vAlign w:val="bottom"/>
          </w:tcPr>
          <w:p w:rsidR="008921B9" w:rsidRPr="00DA71B9" w:rsidRDefault="008921B9" w:rsidP="000D7900">
            <w:pPr>
              <w:pStyle w:val="abstract"/>
              <w:spacing w:before="0" w:beforeAutospacing="0" w:after="0" w:afterAutospacing="0" w:line="240" w:lineRule="auto"/>
              <w:jc w:val="right"/>
            </w:pPr>
            <w:r w:rsidRPr="00DA71B9">
              <w:t>21</w:t>
            </w:r>
          </w:p>
        </w:tc>
        <w:tc>
          <w:tcPr>
            <w:tcW w:w="1016" w:type="dxa"/>
            <w:vAlign w:val="bottom"/>
          </w:tcPr>
          <w:p w:rsidR="008921B9" w:rsidRPr="00DA71B9" w:rsidRDefault="008921B9" w:rsidP="000D7900">
            <w:pPr>
              <w:pStyle w:val="abstract"/>
              <w:spacing w:before="0" w:beforeAutospacing="0" w:after="0" w:afterAutospacing="0" w:line="240" w:lineRule="auto"/>
              <w:jc w:val="right"/>
            </w:pPr>
            <w:r w:rsidRPr="00DA71B9">
              <w:t>0,8</w:t>
            </w:r>
          </w:p>
        </w:tc>
        <w:tc>
          <w:tcPr>
            <w:tcW w:w="1110" w:type="dxa"/>
            <w:vAlign w:val="bottom"/>
          </w:tcPr>
          <w:p w:rsidR="008921B9" w:rsidRPr="00DA71B9" w:rsidRDefault="008921B9" w:rsidP="000D7900">
            <w:pPr>
              <w:snapToGrid w:val="0"/>
              <w:jc w:val="right"/>
            </w:pPr>
            <w:r w:rsidRPr="00DA71B9">
              <w:t>16</w:t>
            </w:r>
          </w:p>
        </w:tc>
        <w:tc>
          <w:tcPr>
            <w:tcW w:w="1134" w:type="dxa"/>
            <w:vAlign w:val="bottom"/>
          </w:tcPr>
          <w:p w:rsidR="008921B9" w:rsidRPr="00DA71B9" w:rsidRDefault="008921B9" w:rsidP="000D7900">
            <w:pPr>
              <w:pStyle w:val="abstract"/>
              <w:spacing w:before="0" w:beforeAutospacing="0" w:after="0" w:afterAutospacing="0" w:line="240" w:lineRule="auto"/>
              <w:jc w:val="right"/>
            </w:pPr>
            <w:r w:rsidRPr="00DA71B9">
              <w:t>0,9</w:t>
            </w:r>
          </w:p>
        </w:tc>
        <w:tc>
          <w:tcPr>
            <w:tcW w:w="1084" w:type="dxa"/>
            <w:vAlign w:val="bottom"/>
          </w:tcPr>
          <w:p w:rsidR="008921B9" w:rsidRPr="00DA71B9" w:rsidRDefault="008921B9" w:rsidP="000D7900">
            <w:pPr>
              <w:snapToGrid w:val="0"/>
              <w:jc w:val="right"/>
            </w:pPr>
            <w:r w:rsidRPr="00DA71B9">
              <w:t>5</w:t>
            </w:r>
          </w:p>
        </w:tc>
        <w:tc>
          <w:tcPr>
            <w:tcW w:w="1042" w:type="dxa"/>
            <w:vAlign w:val="bottom"/>
          </w:tcPr>
          <w:p w:rsidR="008921B9" w:rsidRPr="00DA71B9" w:rsidRDefault="008921B9" w:rsidP="000D7900">
            <w:pPr>
              <w:pStyle w:val="abstract"/>
              <w:spacing w:before="0" w:beforeAutospacing="0" w:after="0" w:afterAutospacing="0" w:line="240" w:lineRule="auto"/>
              <w:jc w:val="right"/>
            </w:pPr>
            <w:r w:rsidRPr="00DA71B9">
              <w:t>0,5</w:t>
            </w:r>
          </w:p>
        </w:tc>
      </w:tr>
      <w:tr w:rsidR="008921B9" w:rsidRPr="00DA71B9" w:rsidTr="00312F44">
        <w:tc>
          <w:tcPr>
            <w:tcW w:w="675" w:type="dxa"/>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8.</w:t>
            </w:r>
          </w:p>
        </w:tc>
        <w:tc>
          <w:tcPr>
            <w:tcW w:w="2694" w:type="dxa"/>
          </w:tcPr>
          <w:p w:rsidR="008921B9" w:rsidRPr="00DA71B9" w:rsidRDefault="008921B9" w:rsidP="000D7900">
            <w:pPr>
              <w:snapToGrid w:val="0"/>
            </w:pPr>
            <w:r w:rsidRPr="00DA71B9">
              <w:t>Kilka substancji lub inne substancje psychoaktywne</w:t>
            </w:r>
          </w:p>
        </w:tc>
        <w:tc>
          <w:tcPr>
            <w:tcW w:w="1134" w:type="dxa"/>
            <w:vAlign w:val="bottom"/>
          </w:tcPr>
          <w:p w:rsidR="008921B9" w:rsidRPr="00DA71B9" w:rsidRDefault="008921B9" w:rsidP="000D7900">
            <w:pPr>
              <w:pStyle w:val="abstract"/>
              <w:spacing w:before="0" w:beforeAutospacing="0" w:after="0" w:afterAutospacing="0" w:line="240" w:lineRule="auto"/>
              <w:jc w:val="right"/>
            </w:pPr>
            <w:r w:rsidRPr="00DA71B9">
              <w:t>1 083</w:t>
            </w:r>
          </w:p>
        </w:tc>
        <w:tc>
          <w:tcPr>
            <w:tcW w:w="1016" w:type="dxa"/>
            <w:vAlign w:val="bottom"/>
          </w:tcPr>
          <w:p w:rsidR="008921B9" w:rsidRPr="00DA71B9" w:rsidRDefault="008921B9" w:rsidP="000D7900">
            <w:pPr>
              <w:pStyle w:val="abstract"/>
              <w:spacing w:before="0" w:beforeAutospacing="0" w:after="0" w:afterAutospacing="0" w:line="240" w:lineRule="auto"/>
              <w:jc w:val="right"/>
            </w:pPr>
            <w:r w:rsidRPr="00DA71B9">
              <w:t>40,5</w:t>
            </w:r>
          </w:p>
        </w:tc>
        <w:tc>
          <w:tcPr>
            <w:tcW w:w="1110" w:type="dxa"/>
            <w:vAlign w:val="bottom"/>
          </w:tcPr>
          <w:p w:rsidR="008921B9" w:rsidRPr="00DA71B9" w:rsidRDefault="008921B9" w:rsidP="000D7900">
            <w:pPr>
              <w:snapToGrid w:val="0"/>
              <w:jc w:val="right"/>
            </w:pPr>
            <w:r w:rsidRPr="00DA71B9">
              <w:t>780</w:t>
            </w:r>
          </w:p>
        </w:tc>
        <w:tc>
          <w:tcPr>
            <w:tcW w:w="1134" w:type="dxa"/>
            <w:vAlign w:val="bottom"/>
          </w:tcPr>
          <w:p w:rsidR="008921B9" w:rsidRPr="00DA71B9" w:rsidRDefault="008921B9" w:rsidP="000D7900">
            <w:pPr>
              <w:pStyle w:val="abstract"/>
              <w:spacing w:before="0" w:beforeAutospacing="0" w:after="0" w:afterAutospacing="0" w:line="240" w:lineRule="auto"/>
              <w:jc w:val="right"/>
            </w:pPr>
            <w:r w:rsidRPr="00DA71B9">
              <w:t>45,3</w:t>
            </w:r>
          </w:p>
        </w:tc>
        <w:tc>
          <w:tcPr>
            <w:tcW w:w="1084" w:type="dxa"/>
            <w:vAlign w:val="bottom"/>
          </w:tcPr>
          <w:p w:rsidR="008921B9" w:rsidRPr="00DA71B9" w:rsidRDefault="008921B9" w:rsidP="000D7900">
            <w:pPr>
              <w:snapToGrid w:val="0"/>
              <w:jc w:val="right"/>
            </w:pPr>
            <w:r w:rsidRPr="00DA71B9">
              <w:t>303</w:t>
            </w:r>
          </w:p>
        </w:tc>
        <w:tc>
          <w:tcPr>
            <w:tcW w:w="1042" w:type="dxa"/>
            <w:vAlign w:val="bottom"/>
          </w:tcPr>
          <w:p w:rsidR="008921B9" w:rsidRPr="00DA71B9" w:rsidRDefault="008921B9" w:rsidP="000D7900">
            <w:pPr>
              <w:pStyle w:val="abstract"/>
              <w:spacing w:before="0" w:beforeAutospacing="0" w:after="0" w:afterAutospacing="0" w:line="240" w:lineRule="auto"/>
              <w:jc w:val="right"/>
            </w:pPr>
            <w:r w:rsidRPr="00DA71B9">
              <w:t>31,7</w:t>
            </w:r>
          </w:p>
        </w:tc>
      </w:tr>
      <w:tr w:rsidR="008921B9" w:rsidRPr="00DA71B9" w:rsidTr="00312F44">
        <w:trPr>
          <w:trHeight w:hRule="exact" w:val="340"/>
        </w:trPr>
        <w:tc>
          <w:tcPr>
            <w:tcW w:w="675" w:type="dxa"/>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9.</w:t>
            </w:r>
          </w:p>
        </w:tc>
        <w:tc>
          <w:tcPr>
            <w:tcW w:w="2694" w:type="dxa"/>
          </w:tcPr>
          <w:p w:rsidR="008921B9" w:rsidRPr="00DA71B9" w:rsidRDefault="008921B9" w:rsidP="000D7900">
            <w:pPr>
              <w:snapToGrid w:val="0"/>
            </w:pPr>
            <w:r w:rsidRPr="00DA71B9">
              <w:t>Używanie tytoniu</w:t>
            </w:r>
          </w:p>
        </w:tc>
        <w:tc>
          <w:tcPr>
            <w:tcW w:w="1134" w:type="dxa"/>
            <w:vAlign w:val="bottom"/>
          </w:tcPr>
          <w:p w:rsidR="008921B9" w:rsidRPr="00DA71B9" w:rsidRDefault="008921B9" w:rsidP="000D7900">
            <w:pPr>
              <w:pStyle w:val="abstract"/>
              <w:spacing w:before="0" w:beforeAutospacing="0" w:after="0" w:afterAutospacing="0" w:line="240" w:lineRule="auto"/>
              <w:jc w:val="right"/>
            </w:pPr>
            <w:r w:rsidRPr="00DA71B9">
              <w:t>352</w:t>
            </w:r>
          </w:p>
        </w:tc>
        <w:tc>
          <w:tcPr>
            <w:tcW w:w="1016" w:type="dxa"/>
            <w:vAlign w:val="bottom"/>
          </w:tcPr>
          <w:p w:rsidR="008921B9" w:rsidRPr="00DA71B9" w:rsidRDefault="008921B9" w:rsidP="000D7900">
            <w:pPr>
              <w:pStyle w:val="abstract"/>
              <w:spacing w:before="0" w:beforeAutospacing="0" w:after="0" w:afterAutospacing="0" w:line="240" w:lineRule="auto"/>
              <w:jc w:val="right"/>
            </w:pPr>
            <w:r w:rsidRPr="00DA71B9">
              <w:t>13,2</w:t>
            </w:r>
          </w:p>
        </w:tc>
        <w:tc>
          <w:tcPr>
            <w:tcW w:w="1110" w:type="dxa"/>
            <w:vAlign w:val="bottom"/>
          </w:tcPr>
          <w:p w:rsidR="008921B9" w:rsidRPr="00DA71B9" w:rsidRDefault="008921B9" w:rsidP="000D7900">
            <w:pPr>
              <w:snapToGrid w:val="0"/>
              <w:jc w:val="right"/>
            </w:pPr>
            <w:r w:rsidRPr="00DA71B9">
              <w:t>180</w:t>
            </w:r>
          </w:p>
        </w:tc>
        <w:tc>
          <w:tcPr>
            <w:tcW w:w="1134" w:type="dxa"/>
            <w:vAlign w:val="bottom"/>
          </w:tcPr>
          <w:p w:rsidR="008921B9" w:rsidRPr="00DA71B9" w:rsidRDefault="008921B9" w:rsidP="000D7900">
            <w:pPr>
              <w:pStyle w:val="abstract"/>
              <w:spacing w:before="0" w:beforeAutospacing="0" w:after="0" w:afterAutospacing="0" w:line="240" w:lineRule="auto"/>
              <w:jc w:val="right"/>
            </w:pPr>
            <w:r w:rsidRPr="00DA71B9">
              <w:t>10,5</w:t>
            </w:r>
          </w:p>
        </w:tc>
        <w:tc>
          <w:tcPr>
            <w:tcW w:w="1084" w:type="dxa"/>
            <w:vAlign w:val="bottom"/>
          </w:tcPr>
          <w:p w:rsidR="008921B9" w:rsidRPr="00DA71B9" w:rsidRDefault="008921B9" w:rsidP="000D7900">
            <w:pPr>
              <w:snapToGrid w:val="0"/>
              <w:jc w:val="right"/>
            </w:pPr>
            <w:r w:rsidRPr="00DA71B9">
              <w:t>172</w:t>
            </w:r>
          </w:p>
        </w:tc>
        <w:tc>
          <w:tcPr>
            <w:tcW w:w="1042" w:type="dxa"/>
            <w:vAlign w:val="bottom"/>
          </w:tcPr>
          <w:p w:rsidR="008921B9" w:rsidRPr="00DA71B9" w:rsidRDefault="008921B9" w:rsidP="000D7900">
            <w:pPr>
              <w:pStyle w:val="abstract"/>
              <w:spacing w:before="0" w:beforeAutospacing="0" w:after="0" w:afterAutospacing="0" w:line="240" w:lineRule="auto"/>
              <w:jc w:val="right"/>
            </w:pPr>
            <w:r w:rsidRPr="00DA71B9">
              <w:t>18,0</w:t>
            </w:r>
          </w:p>
        </w:tc>
      </w:tr>
    </w:tbl>
    <w:p w:rsidR="008921B9" w:rsidRPr="00DA71B9" w:rsidRDefault="008921B9" w:rsidP="008D77B8">
      <w:pPr>
        <w:widowControl/>
        <w:suppressAutoHyphens w:val="0"/>
        <w:jc w:val="both"/>
      </w:pPr>
      <w:r w:rsidRPr="00DA71B9">
        <w:rPr>
          <w:i/>
          <w:sz w:val="18"/>
          <w:szCs w:val="18"/>
        </w:rPr>
        <w:t>Źródło: Śląski Urząd Wojewódzki, Wydział Nadzoru nad Systemem Opieki Zdrowotnej: „Psychiatryczna opieka ambulatoryjna w 2008 r</w:t>
      </w:r>
      <w:r w:rsidR="008D77B8" w:rsidRPr="00DA71B9">
        <w:rPr>
          <w:i/>
          <w:sz w:val="18"/>
          <w:szCs w:val="18"/>
        </w:rPr>
        <w:t>.</w:t>
      </w:r>
      <w:r w:rsidR="004769FE" w:rsidRPr="00DA71B9">
        <w:rPr>
          <w:i/>
          <w:sz w:val="18"/>
          <w:szCs w:val="18"/>
        </w:rPr>
        <w:t xml:space="preserve"> </w:t>
      </w:r>
      <w:r w:rsidRPr="00DA71B9">
        <w:rPr>
          <w:i/>
          <w:sz w:val="18"/>
          <w:szCs w:val="18"/>
        </w:rPr>
        <w:t>Raport o stanie zdrowia psychicznego mieszkańców województwa śląskiego</w:t>
      </w:r>
      <w:r w:rsidR="003E099A" w:rsidRPr="00DA71B9">
        <w:rPr>
          <w:i/>
          <w:sz w:val="18"/>
          <w:szCs w:val="18"/>
        </w:rPr>
        <w:t>, Katowice 2009 r.</w:t>
      </w:r>
    </w:p>
    <w:p w:rsidR="008921B9" w:rsidRPr="00DA71B9" w:rsidRDefault="008921B9" w:rsidP="008921B9">
      <w:pPr>
        <w:spacing w:line="360" w:lineRule="auto"/>
        <w:jc w:val="both"/>
      </w:pPr>
    </w:p>
    <w:p w:rsidR="008921B9" w:rsidRPr="007D56CC" w:rsidRDefault="008921B9" w:rsidP="008921B9">
      <w:pPr>
        <w:spacing w:line="360" w:lineRule="auto"/>
        <w:jc w:val="both"/>
      </w:pPr>
      <w:r w:rsidRPr="003A3BC9">
        <w:t xml:space="preserve">Rozkład rozpoznanych zaburzeń psychicznych wg płci kształtował się odmiennie w grupie mężczyzn i kobiet. W roku 2008 wśród kobiet przewagę stanowiły rozpoznania uzależnień od </w:t>
      </w:r>
      <w:r w:rsidRPr="007D56CC">
        <w:t>substancji psychoaktywnych (32%), leków uspakajających i nasennych (28</w:t>
      </w:r>
      <w:r w:rsidR="007D56CC" w:rsidRPr="007D56CC">
        <w:t>%</w:t>
      </w:r>
      <w:r w:rsidRPr="007D56CC">
        <w:t xml:space="preserve">), używania tytoniu (18%), oraz </w:t>
      </w:r>
      <w:proofErr w:type="spellStart"/>
      <w:r w:rsidRPr="007D56CC">
        <w:t>opiatów</w:t>
      </w:r>
      <w:proofErr w:type="spellEnd"/>
      <w:r w:rsidRPr="007D56CC">
        <w:t xml:space="preserve"> (11%). Z kolei wśród zaburzeń psychicznych u mężczyzn najwięcej leczonych było z powodu zażywania substancji psychoaktywnych (45%), </w:t>
      </w:r>
      <w:proofErr w:type="spellStart"/>
      <w:r w:rsidRPr="007D56CC">
        <w:t>kanabinoli</w:t>
      </w:r>
      <w:proofErr w:type="spellEnd"/>
      <w:r w:rsidR="007D3DB2" w:rsidRPr="007D56CC">
        <w:t>, tj. narkotyków typu: marihuana</w:t>
      </w:r>
      <w:r w:rsidRPr="007D56CC">
        <w:t>, haszysz</w:t>
      </w:r>
      <w:r w:rsidR="008D77B8" w:rsidRPr="007D56CC">
        <w:t xml:space="preserve"> (13</w:t>
      </w:r>
      <w:r w:rsidR="007D56CC" w:rsidRPr="007D56CC">
        <w:t>%</w:t>
      </w:r>
      <w:r w:rsidR="008D77B8" w:rsidRPr="007D56CC">
        <w:t>)</w:t>
      </w:r>
      <w:r w:rsidRPr="007D56CC">
        <w:t>, leków uspakajają</w:t>
      </w:r>
      <w:r w:rsidR="003E099A" w:rsidRPr="007D56CC">
        <w:t>cych (12</w:t>
      </w:r>
      <w:r w:rsidR="007D56CC" w:rsidRPr="007D56CC">
        <w:t>%</w:t>
      </w:r>
      <w:r w:rsidR="003E099A" w:rsidRPr="007D56CC">
        <w:t>), używania tytoniu (11%</w:t>
      </w:r>
      <w:r w:rsidRPr="007D56CC">
        <w:t xml:space="preserve">) oraz </w:t>
      </w:r>
      <w:proofErr w:type="spellStart"/>
      <w:r w:rsidRPr="007D56CC">
        <w:t>opiatów</w:t>
      </w:r>
      <w:proofErr w:type="spellEnd"/>
      <w:r w:rsidRPr="007D56CC">
        <w:t xml:space="preserve"> (9</w:t>
      </w:r>
      <w:r w:rsidR="007D56CC" w:rsidRPr="007D56CC">
        <w:t>%</w:t>
      </w:r>
      <w:r w:rsidRPr="007D56CC">
        <w:t>)</w:t>
      </w:r>
      <w:r w:rsidR="007D3DB2" w:rsidRPr="007D56CC">
        <w:t>.</w:t>
      </w:r>
    </w:p>
    <w:p w:rsidR="00D959F0" w:rsidRPr="00DA71B9" w:rsidRDefault="00D959F0" w:rsidP="008921B9">
      <w:pPr>
        <w:spacing w:line="360" w:lineRule="auto"/>
        <w:jc w:val="both"/>
      </w:pPr>
    </w:p>
    <w:p w:rsidR="008921B9" w:rsidRPr="00DA71B9" w:rsidRDefault="008921B9" w:rsidP="00AA54D6">
      <w:pPr>
        <w:pStyle w:val="Legenda"/>
        <w:spacing w:line="360" w:lineRule="auto"/>
        <w:ind w:firstLine="708"/>
        <w:jc w:val="right"/>
        <w:rPr>
          <w:sz w:val="24"/>
          <w:szCs w:val="24"/>
        </w:rPr>
      </w:pPr>
      <w:r w:rsidRPr="00DA71B9">
        <w:rPr>
          <w:sz w:val="24"/>
          <w:szCs w:val="24"/>
        </w:rPr>
        <w:t>Tabela 28</w:t>
      </w:r>
    </w:p>
    <w:p w:rsidR="008921B9" w:rsidRPr="00DA71B9" w:rsidRDefault="008921B9" w:rsidP="00AA54D6">
      <w:pPr>
        <w:pStyle w:val="Legenda"/>
        <w:jc w:val="center"/>
        <w:rPr>
          <w:sz w:val="24"/>
          <w:szCs w:val="24"/>
        </w:rPr>
      </w:pPr>
      <w:r w:rsidRPr="00DA71B9">
        <w:rPr>
          <w:sz w:val="24"/>
          <w:szCs w:val="24"/>
        </w:rPr>
        <w:t xml:space="preserve">Chorzy leczeni wg wieku z zaburzeniami spowodowanymi używaniem środków psychoaktywnych w jednostkach psychiatrycznej opieki ambulatoryjnej </w:t>
      </w:r>
    </w:p>
    <w:p w:rsidR="008921B9" w:rsidRPr="00DA71B9" w:rsidRDefault="008921B9" w:rsidP="00AA54D6">
      <w:pPr>
        <w:pStyle w:val="Legenda"/>
        <w:jc w:val="center"/>
        <w:rPr>
          <w:sz w:val="24"/>
          <w:szCs w:val="24"/>
        </w:rPr>
      </w:pPr>
      <w:r w:rsidRPr="00DA71B9">
        <w:rPr>
          <w:sz w:val="24"/>
          <w:szCs w:val="24"/>
        </w:rPr>
        <w:t>województwa śląskiego w latach 2007-2008 (osoba)</w:t>
      </w:r>
    </w:p>
    <w:p w:rsidR="0025131D" w:rsidRPr="00DA71B9" w:rsidRDefault="0025131D" w:rsidP="0025131D">
      <w:pPr>
        <w:jc w:val="center"/>
        <w:rPr>
          <w:b/>
          <w:bCs/>
        </w:rPr>
      </w:pPr>
      <w:r w:rsidRPr="00DA71B9">
        <w:rPr>
          <w:b/>
          <w:bCs/>
        </w:rPr>
        <w:t>(stan w dniu 31.XII.)</w:t>
      </w:r>
    </w:p>
    <w:p w:rsidR="008921B9" w:rsidRPr="00DA71B9" w:rsidRDefault="008921B9" w:rsidP="00AA54D6">
      <w:pPr>
        <w:jc w:val="cente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95"/>
        <w:gridCol w:w="1177"/>
        <w:gridCol w:w="1205"/>
        <w:gridCol w:w="963"/>
        <w:gridCol w:w="756"/>
        <w:gridCol w:w="963"/>
        <w:gridCol w:w="756"/>
        <w:gridCol w:w="963"/>
        <w:gridCol w:w="756"/>
        <w:gridCol w:w="963"/>
        <w:gridCol w:w="756"/>
      </w:tblGrid>
      <w:tr w:rsidR="008921B9" w:rsidRPr="00DA71B9" w:rsidTr="00AF3296">
        <w:trPr>
          <w:trHeight w:hRule="exact" w:val="397"/>
        </w:trPr>
        <w:tc>
          <w:tcPr>
            <w:tcW w:w="634" w:type="dxa"/>
            <w:vMerge w:val="restart"/>
            <w:shd w:val="clear" w:color="auto" w:fill="FFFFCC"/>
            <w:vAlign w:val="center"/>
          </w:tcPr>
          <w:p w:rsidR="008921B9" w:rsidRPr="00DA71B9" w:rsidRDefault="008921B9" w:rsidP="000D7900">
            <w:pPr>
              <w:jc w:val="center"/>
              <w:rPr>
                <w:b/>
              </w:rPr>
            </w:pPr>
            <w:r w:rsidRPr="00DA71B9">
              <w:rPr>
                <w:b/>
              </w:rPr>
              <w:t>Lp.</w:t>
            </w:r>
          </w:p>
        </w:tc>
        <w:tc>
          <w:tcPr>
            <w:tcW w:w="2875" w:type="dxa"/>
            <w:gridSpan w:val="2"/>
            <w:vMerge w:val="restart"/>
            <w:shd w:val="clear" w:color="auto" w:fill="FFFFCC"/>
            <w:vAlign w:val="center"/>
          </w:tcPr>
          <w:p w:rsidR="008921B9" w:rsidRPr="00DA71B9" w:rsidRDefault="008921B9" w:rsidP="000D7900">
            <w:pPr>
              <w:jc w:val="center"/>
              <w:rPr>
                <w:b/>
              </w:rPr>
            </w:pPr>
            <w:r w:rsidRPr="00DA71B9">
              <w:rPr>
                <w:b/>
              </w:rPr>
              <w:t>Wyszczególnienie</w:t>
            </w:r>
          </w:p>
        </w:tc>
        <w:tc>
          <w:tcPr>
            <w:tcW w:w="3172" w:type="dxa"/>
            <w:gridSpan w:val="4"/>
            <w:shd w:val="clear" w:color="auto" w:fill="FFFFCC"/>
            <w:vAlign w:val="center"/>
          </w:tcPr>
          <w:p w:rsidR="008921B9" w:rsidRPr="00DA71B9" w:rsidRDefault="008921B9" w:rsidP="000D7900">
            <w:pPr>
              <w:jc w:val="center"/>
              <w:rPr>
                <w:b/>
              </w:rPr>
            </w:pPr>
            <w:r w:rsidRPr="00DA71B9">
              <w:rPr>
                <w:b/>
              </w:rPr>
              <w:t>Leczeni ogółem</w:t>
            </w:r>
          </w:p>
        </w:tc>
        <w:tc>
          <w:tcPr>
            <w:tcW w:w="3172" w:type="dxa"/>
            <w:gridSpan w:val="4"/>
            <w:shd w:val="clear" w:color="auto" w:fill="FFFFCC"/>
            <w:vAlign w:val="center"/>
          </w:tcPr>
          <w:p w:rsidR="008921B9" w:rsidRPr="00DA71B9" w:rsidRDefault="008921B9" w:rsidP="000D7900">
            <w:pPr>
              <w:jc w:val="center"/>
              <w:rPr>
                <w:b/>
              </w:rPr>
            </w:pPr>
            <w:r w:rsidRPr="00DA71B9">
              <w:rPr>
                <w:b/>
              </w:rPr>
              <w:t>w tym: leczeni po raz pierwszy</w:t>
            </w:r>
          </w:p>
        </w:tc>
      </w:tr>
      <w:tr w:rsidR="008921B9" w:rsidRPr="00DA71B9" w:rsidTr="00AF3296">
        <w:trPr>
          <w:trHeight w:hRule="exact" w:val="397"/>
        </w:trPr>
        <w:tc>
          <w:tcPr>
            <w:tcW w:w="634" w:type="dxa"/>
            <w:vMerge/>
            <w:shd w:val="clear" w:color="auto" w:fill="FFFFCC"/>
            <w:vAlign w:val="center"/>
          </w:tcPr>
          <w:p w:rsidR="008921B9" w:rsidRPr="00DA71B9" w:rsidRDefault="008921B9" w:rsidP="000D7900">
            <w:pPr>
              <w:jc w:val="center"/>
              <w:rPr>
                <w:b/>
              </w:rPr>
            </w:pPr>
          </w:p>
        </w:tc>
        <w:tc>
          <w:tcPr>
            <w:tcW w:w="2875" w:type="dxa"/>
            <w:gridSpan w:val="2"/>
            <w:vMerge/>
            <w:shd w:val="clear" w:color="auto" w:fill="FFFFCC"/>
            <w:vAlign w:val="center"/>
          </w:tcPr>
          <w:p w:rsidR="008921B9" w:rsidRPr="00DA71B9" w:rsidRDefault="008921B9" w:rsidP="000D7900">
            <w:pPr>
              <w:jc w:val="center"/>
              <w:rPr>
                <w:b/>
              </w:rPr>
            </w:pPr>
          </w:p>
        </w:tc>
        <w:tc>
          <w:tcPr>
            <w:tcW w:w="1586" w:type="dxa"/>
            <w:gridSpan w:val="2"/>
            <w:shd w:val="clear" w:color="auto" w:fill="FFFFCC"/>
            <w:vAlign w:val="center"/>
          </w:tcPr>
          <w:p w:rsidR="008921B9" w:rsidRPr="00DA71B9" w:rsidRDefault="008921B9" w:rsidP="000D7900">
            <w:pPr>
              <w:jc w:val="center"/>
              <w:rPr>
                <w:b/>
              </w:rPr>
            </w:pPr>
            <w:r w:rsidRPr="00DA71B9">
              <w:rPr>
                <w:b/>
              </w:rPr>
              <w:t>2007</w:t>
            </w:r>
          </w:p>
        </w:tc>
        <w:tc>
          <w:tcPr>
            <w:tcW w:w="1586" w:type="dxa"/>
            <w:gridSpan w:val="2"/>
            <w:shd w:val="clear" w:color="auto" w:fill="FFFFCC"/>
            <w:vAlign w:val="center"/>
          </w:tcPr>
          <w:p w:rsidR="008921B9" w:rsidRPr="00DA71B9" w:rsidRDefault="008921B9" w:rsidP="000D7900">
            <w:pPr>
              <w:jc w:val="center"/>
              <w:rPr>
                <w:b/>
              </w:rPr>
            </w:pPr>
            <w:r w:rsidRPr="00DA71B9">
              <w:rPr>
                <w:b/>
              </w:rPr>
              <w:t>2008</w:t>
            </w:r>
          </w:p>
        </w:tc>
        <w:tc>
          <w:tcPr>
            <w:tcW w:w="1586" w:type="dxa"/>
            <w:gridSpan w:val="2"/>
            <w:shd w:val="clear" w:color="auto" w:fill="FFFFCC"/>
            <w:vAlign w:val="center"/>
          </w:tcPr>
          <w:p w:rsidR="008921B9" w:rsidRPr="00DA71B9" w:rsidRDefault="008921B9" w:rsidP="000D7900">
            <w:pPr>
              <w:jc w:val="center"/>
              <w:rPr>
                <w:b/>
              </w:rPr>
            </w:pPr>
            <w:r w:rsidRPr="00DA71B9">
              <w:rPr>
                <w:b/>
              </w:rPr>
              <w:t>2007</w:t>
            </w:r>
          </w:p>
        </w:tc>
        <w:tc>
          <w:tcPr>
            <w:tcW w:w="1586" w:type="dxa"/>
            <w:gridSpan w:val="2"/>
            <w:shd w:val="clear" w:color="auto" w:fill="FFFFCC"/>
            <w:vAlign w:val="center"/>
          </w:tcPr>
          <w:p w:rsidR="008921B9" w:rsidRPr="00DA71B9" w:rsidRDefault="008921B9" w:rsidP="000D7900">
            <w:pPr>
              <w:jc w:val="center"/>
              <w:rPr>
                <w:b/>
              </w:rPr>
            </w:pPr>
            <w:r w:rsidRPr="00DA71B9">
              <w:rPr>
                <w:b/>
              </w:rPr>
              <w:t>2008</w:t>
            </w:r>
          </w:p>
        </w:tc>
      </w:tr>
      <w:tr w:rsidR="008921B9" w:rsidRPr="00DA71B9" w:rsidTr="00AF3296">
        <w:trPr>
          <w:trHeight w:hRule="exact" w:val="397"/>
        </w:trPr>
        <w:tc>
          <w:tcPr>
            <w:tcW w:w="634" w:type="dxa"/>
            <w:vMerge/>
            <w:tcBorders>
              <w:bottom w:val="single" w:sz="18" w:space="0" w:color="auto"/>
            </w:tcBorders>
            <w:shd w:val="clear" w:color="auto" w:fill="FFFFCC"/>
            <w:vAlign w:val="center"/>
          </w:tcPr>
          <w:p w:rsidR="008921B9" w:rsidRPr="00DA71B9" w:rsidRDefault="008921B9" w:rsidP="000D7900">
            <w:pPr>
              <w:jc w:val="center"/>
              <w:rPr>
                <w:b/>
              </w:rPr>
            </w:pPr>
          </w:p>
        </w:tc>
        <w:tc>
          <w:tcPr>
            <w:tcW w:w="2875" w:type="dxa"/>
            <w:gridSpan w:val="2"/>
            <w:vMerge/>
            <w:tcBorders>
              <w:bottom w:val="single" w:sz="18" w:space="0" w:color="auto"/>
            </w:tcBorders>
            <w:shd w:val="clear" w:color="auto" w:fill="FFFFCC"/>
            <w:vAlign w:val="center"/>
          </w:tcPr>
          <w:p w:rsidR="008921B9" w:rsidRPr="00DA71B9" w:rsidRDefault="008921B9" w:rsidP="000D7900">
            <w:pPr>
              <w:jc w:val="center"/>
              <w:rPr>
                <w:b/>
              </w:rPr>
            </w:pPr>
          </w:p>
        </w:tc>
        <w:tc>
          <w:tcPr>
            <w:tcW w:w="830" w:type="dxa"/>
            <w:tcBorders>
              <w:bottom w:val="single" w:sz="18" w:space="0" w:color="auto"/>
            </w:tcBorders>
            <w:shd w:val="clear" w:color="auto" w:fill="FFFFCC"/>
            <w:vAlign w:val="center"/>
          </w:tcPr>
          <w:p w:rsidR="008921B9" w:rsidRPr="00DA71B9" w:rsidRDefault="00AE43B7" w:rsidP="000D7900">
            <w:pPr>
              <w:jc w:val="center"/>
              <w:rPr>
                <w:b/>
              </w:rPr>
            </w:pPr>
            <w:r w:rsidRPr="00DA71B9">
              <w:rPr>
                <w:b/>
              </w:rPr>
              <w:t>(</w:t>
            </w:r>
            <w:r w:rsidR="008921B9" w:rsidRPr="00DA71B9">
              <w:rPr>
                <w:b/>
              </w:rPr>
              <w:t>osoba</w:t>
            </w:r>
            <w:r w:rsidRPr="00DA71B9">
              <w:rPr>
                <w:b/>
              </w:rPr>
              <w:t>)</w:t>
            </w:r>
          </w:p>
        </w:tc>
        <w:tc>
          <w:tcPr>
            <w:tcW w:w="756" w:type="dxa"/>
            <w:tcBorders>
              <w:bottom w:val="single" w:sz="18" w:space="0" w:color="auto"/>
            </w:tcBorders>
            <w:shd w:val="clear" w:color="auto" w:fill="FFFFCC"/>
            <w:vAlign w:val="center"/>
          </w:tcPr>
          <w:p w:rsidR="008921B9" w:rsidRPr="00DA71B9" w:rsidRDefault="00AE43B7" w:rsidP="000D7900">
            <w:pPr>
              <w:jc w:val="center"/>
              <w:rPr>
                <w:b/>
              </w:rPr>
            </w:pPr>
            <w:r w:rsidRPr="00DA71B9">
              <w:rPr>
                <w:b/>
              </w:rPr>
              <w:t>(</w:t>
            </w:r>
            <w:r w:rsidR="008921B9" w:rsidRPr="00DA71B9">
              <w:rPr>
                <w:b/>
              </w:rPr>
              <w:t>%</w:t>
            </w:r>
            <w:r w:rsidRPr="00DA71B9">
              <w:rPr>
                <w:b/>
              </w:rPr>
              <w:t>)</w:t>
            </w:r>
          </w:p>
        </w:tc>
        <w:tc>
          <w:tcPr>
            <w:tcW w:w="830" w:type="dxa"/>
            <w:tcBorders>
              <w:bottom w:val="single" w:sz="18" w:space="0" w:color="auto"/>
            </w:tcBorders>
            <w:shd w:val="clear" w:color="auto" w:fill="FFFFCC"/>
            <w:vAlign w:val="center"/>
          </w:tcPr>
          <w:p w:rsidR="008921B9" w:rsidRPr="00DA71B9" w:rsidRDefault="00AE43B7" w:rsidP="000D7900">
            <w:pPr>
              <w:jc w:val="center"/>
              <w:rPr>
                <w:b/>
              </w:rPr>
            </w:pPr>
            <w:r w:rsidRPr="00DA71B9">
              <w:rPr>
                <w:b/>
              </w:rPr>
              <w:t>(</w:t>
            </w:r>
            <w:r w:rsidR="008921B9" w:rsidRPr="00DA71B9">
              <w:rPr>
                <w:b/>
              </w:rPr>
              <w:t>osoba</w:t>
            </w:r>
            <w:r w:rsidRPr="00DA71B9">
              <w:rPr>
                <w:b/>
              </w:rPr>
              <w:t>)</w:t>
            </w:r>
          </w:p>
        </w:tc>
        <w:tc>
          <w:tcPr>
            <w:tcW w:w="756" w:type="dxa"/>
            <w:tcBorders>
              <w:bottom w:val="single" w:sz="18" w:space="0" w:color="auto"/>
            </w:tcBorders>
            <w:shd w:val="clear" w:color="auto" w:fill="FFFFCC"/>
            <w:vAlign w:val="center"/>
          </w:tcPr>
          <w:p w:rsidR="008921B9" w:rsidRPr="00DA71B9" w:rsidRDefault="00AE43B7" w:rsidP="000D7900">
            <w:pPr>
              <w:jc w:val="center"/>
              <w:rPr>
                <w:b/>
              </w:rPr>
            </w:pPr>
            <w:r w:rsidRPr="00DA71B9">
              <w:rPr>
                <w:b/>
              </w:rPr>
              <w:t>(</w:t>
            </w:r>
            <w:r w:rsidR="008921B9" w:rsidRPr="00DA71B9">
              <w:rPr>
                <w:b/>
              </w:rPr>
              <w:t>%</w:t>
            </w:r>
            <w:r w:rsidRPr="00DA71B9">
              <w:rPr>
                <w:b/>
              </w:rPr>
              <w:t>)</w:t>
            </w:r>
          </w:p>
        </w:tc>
        <w:tc>
          <w:tcPr>
            <w:tcW w:w="830" w:type="dxa"/>
            <w:tcBorders>
              <w:bottom w:val="single" w:sz="18" w:space="0" w:color="auto"/>
            </w:tcBorders>
            <w:shd w:val="clear" w:color="auto" w:fill="FFFFCC"/>
            <w:vAlign w:val="center"/>
          </w:tcPr>
          <w:p w:rsidR="008921B9" w:rsidRPr="00DA71B9" w:rsidRDefault="00AE43B7" w:rsidP="000D7900">
            <w:pPr>
              <w:jc w:val="center"/>
              <w:rPr>
                <w:b/>
              </w:rPr>
            </w:pPr>
            <w:r w:rsidRPr="00DA71B9">
              <w:rPr>
                <w:b/>
              </w:rPr>
              <w:t>(</w:t>
            </w:r>
            <w:r w:rsidR="008921B9" w:rsidRPr="00DA71B9">
              <w:rPr>
                <w:b/>
              </w:rPr>
              <w:t>osoba</w:t>
            </w:r>
            <w:r w:rsidRPr="00DA71B9">
              <w:rPr>
                <w:b/>
              </w:rPr>
              <w:t>)</w:t>
            </w:r>
          </w:p>
        </w:tc>
        <w:tc>
          <w:tcPr>
            <w:tcW w:w="756" w:type="dxa"/>
            <w:tcBorders>
              <w:bottom w:val="single" w:sz="18" w:space="0" w:color="auto"/>
            </w:tcBorders>
            <w:shd w:val="clear" w:color="auto" w:fill="FFFFCC"/>
            <w:vAlign w:val="center"/>
          </w:tcPr>
          <w:p w:rsidR="008921B9" w:rsidRPr="00DA71B9" w:rsidRDefault="00AE43B7" w:rsidP="000D7900">
            <w:pPr>
              <w:jc w:val="center"/>
              <w:rPr>
                <w:b/>
              </w:rPr>
            </w:pPr>
            <w:r w:rsidRPr="00DA71B9">
              <w:rPr>
                <w:b/>
              </w:rPr>
              <w:t>(</w:t>
            </w:r>
            <w:r w:rsidR="008921B9" w:rsidRPr="00DA71B9">
              <w:rPr>
                <w:b/>
              </w:rPr>
              <w:t>%</w:t>
            </w:r>
            <w:r w:rsidRPr="00DA71B9">
              <w:rPr>
                <w:b/>
              </w:rPr>
              <w:t>)</w:t>
            </w:r>
          </w:p>
        </w:tc>
        <w:tc>
          <w:tcPr>
            <w:tcW w:w="830" w:type="dxa"/>
            <w:tcBorders>
              <w:bottom w:val="single" w:sz="18" w:space="0" w:color="auto"/>
            </w:tcBorders>
            <w:shd w:val="clear" w:color="auto" w:fill="FFFFCC"/>
            <w:vAlign w:val="center"/>
          </w:tcPr>
          <w:p w:rsidR="008921B9" w:rsidRPr="00DA71B9" w:rsidRDefault="00AE43B7" w:rsidP="000D7900">
            <w:pPr>
              <w:jc w:val="center"/>
              <w:rPr>
                <w:b/>
              </w:rPr>
            </w:pPr>
            <w:r w:rsidRPr="00DA71B9">
              <w:rPr>
                <w:b/>
              </w:rPr>
              <w:t>(</w:t>
            </w:r>
            <w:r w:rsidR="008921B9" w:rsidRPr="00DA71B9">
              <w:rPr>
                <w:b/>
              </w:rPr>
              <w:t>osoba</w:t>
            </w:r>
            <w:r w:rsidRPr="00DA71B9">
              <w:rPr>
                <w:b/>
              </w:rPr>
              <w:t>)</w:t>
            </w:r>
          </w:p>
        </w:tc>
        <w:tc>
          <w:tcPr>
            <w:tcW w:w="756" w:type="dxa"/>
            <w:tcBorders>
              <w:bottom w:val="single" w:sz="18" w:space="0" w:color="auto"/>
            </w:tcBorders>
            <w:shd w:val="clear" w:color="auto" w:fill="FFFFCC"/>
            <w:vAlign w:val="center"/>
          </w:tcPr>
          <w:p w:rsidR="008921B9" w:rsidRPr="00DA71B9" w:rsidRDefault="00AE43B7" w:rsidP="000D7900">
            <w:pPr>
              <w:jc w:val="center"/>
              <w:rPr>
                <w:b/>
              </w:rPr>
            </w:pPr>
            <w:r w:rsidRPr="00DA71B9">
              <w:rPr>
                <w:b/>
              </w:rPr>
              <w:t>(</w:t>
            </w:r>
            <w:r w:rsidR="008921B9" w:rsidRPr="00DA71B9">
              <w:rPr>
                <w:b/>
              </w:rPr>
              <w:t>%</w:t>
            </w:r>
            <w:r w:rsidRPr="00DA71B9">
              <w:rPr>
                <w:b/>
              </w:rPr>
              <w:t>)</w:t>
            </w:r>
          </w:p>
        </w:tc>
      </w:tr>
      <w:tr w:rsidR="008921B9" w:rsidRPr="00DA71B9" w:rsidTr="0082427A">
        <w:trPr>
          <w:trHeight w:val="540"/>
        </w:trPr>
        <w:tc>
          <w:tcPr>
            <w:tcW w:w="634" w:type="dxa"/>
            <w:shd w:val="clear" w:color="auto" w:fill="C6E6A2"/>
            <w:vAlign w:val="center"/>
          </w:tcPr>
          <w:p w:rsidR="008921B9" w:rsidRPr="00DA71B9" w:rsidRDefault="008921B9" w:rsidP="000D7900">
            <w:pPr>
              <w:jc w:val="center"/>
              <w:rPr>
                <w:b/>
              </w:rPr>
            </w:pPr>
            <w:r w:rsidRPr="00DA71B9">
              <w:rPr>
                <w:b/>
              </w:rPr>
              <w:t>1.</w:t>
            </w:r>
          </w:p>
        </w:tc>
        <w:tc>
          <w:tcPr>
            <w:tcW w:w="2875" w:type="dxa"/>
            <w:gridSpan w:val="2"/>
            <w:shd w:val="clear" w:color="auto" w:fill="C6E6A2"/>
          </w:tcPr>
          <w:p w:rsidR="008921B9" w:rsidRPr="00DA71B9" w:rsidRDefault="008921B9" w:rsidP="000D7900">
            <w:pPr>
              <w:jc w:val="center"/>
              <w:rPr>
                <w:b/>
              </w:rPr>
            </w:pPr>
            <w:r w:rsidRPr="00DA71B9">
              <w:rPr>
                <w:b/>
              </w:rPr>
              <w:t>Województwo śląskie ogółem</w:t>
            </w:r>
          </w:p>
        </w:tc>
        <w:tc>
          <w:tcPr>
            <w:tcW w:w="830" w:type="dxa"/>
            <w:shd w:val="clear" w:color="auto" w:fill="C6E6A2"/>
            <w:vAlign w:val="center"/>
          </w:tcPr>
          <w:p w:rsidR="008921B9" w:rsidRPr="00DA71B9" w:rsidRDefault="008921B9" w:rsidP="0082427A">
            <w:pPr>
              <w:jc w:val="right"/>
              <w:rPr>
                <w:b/>
              </w:rPr>
            </w:pPr>
            <w:r w:rsidRPr="00DA71B9">
              <w:rPr>
                <w:b/>
              </w:rPr>
              <w:t>4 184</w:t>
            </w:r>
          </w:p>
        </w:tc>
        <w:tc>
          <w:tcPr>
            <w:tcW w:w="756" w:type="dxa"/>
            <w:shd w:val="clear" w:color="auto" w:fill="C6E6A2"/>
            <w:vAlign w:val="center"/>
          </w:tcPr>
          <w:p w:rsidR="008921B9" w:rsidRPr="00DA71B9" w:rsidRDefault="008921B9" w:rsidP="0082427A">
            <w:pPr>
              <w:jc w:val="right"/>
              <w:rPr>
                <w:b/>
              </w:rPr>
            </w:pPr>
            <w:r w:rsidRPr="00DA71B9">
              <w:rPr>
                <w:b/>
              </w:rPr>
              <w:t>100,0</w:t>
            </w:r>
          </w:p>
        </w:tc>
        <w:tc>
          <w:tcPr>
            <w:tcW w:w="830" w:type="dxa"/>
            <w:shd w:val="clear" w:color="auto" w:fill="C6E6A2"/>
            <w:vAlign w:val="center"/>
          </w:tcPr>
          <w:p w:rsidR="008921B9" w:rsidRPr="00DA71B9" w:rsidRDefault="008921B9" w:rsidP="0082427A">
            <w:pPr>
              <w:jc w:val="right"/>
              <w:rPr>
                <w:b/>
              </w:rPr>
            </w:pPr>
            <w:r w:rsidRPr="00DA71B9">
              <w:rPr>
                <w:b/>
              </w:rPr>
              <w:t>2 677</w:t>
            </w:r>
          </w:p>
        </w:tc>
        <w:tc>
          <w:tcPr>
            <w:tcW w:w="756" w:type="dxa"/>
            <w:shd w:val="clear" w:color="auto" w:fill="C6E6A2"/>
            <w:vAlign w:val="center"/>
          </w:tcPr>
          <w:p w:rsidR="008921B9" w:rsidRPr="00DA71B9" w:rsidRDefault="008921B9" w:rsidP="0082427A">
            <w:pPr>
              <w:jc w:val="right"/>
              <w:rPr>
                <w:b/>
              </w:rPr>
            </w:pPr>
            <w:r w:rsidRPr="00DA71B9">
              <w:rPr>
                <w:b/>
              </w:rPr>
              <w:t>100,0</w:t>
            </w:r>
          </w:p>
        </w:tc>
        <w:tc>
          <w:tcPr>
            <w:tcW w:w="830" w:type="dxa"/>
            <w:shd w:val="clear" w:color="auto" w:fill="C6E6A2"/>
            <w:vAlign w:val="center"/>
          </w:tcPr>
          <w:p w:rsidR="008921B9" w:rsidRPr="00DA71B9" w:rsidRDefault="008921B9" w:rsidP="0082427A">
            <w:pPr>
              <w:jc w:val="right"/>
              <w:rPr>
                <w:b/>
              </w:rPr>
            </w:pPr>
            <w:r w:rsidRPr="00DA71B9">
              <w:rPr>
                <w:b/>
              </w:rPr>
              <w:t>1 727</w:t>
            </w:r>
          </w:p>
        </w:tc>
        <w:tc>
          <w:tcPr>
            <w:tcW w:w="756" w:type="dxa"/>
            <w:shd w:val="clear" w:color="auto" w:fill="C6E6A2"/>
            <w:vAlign w:val="center"/>
          </w:tcPr>
          <w:p w:rsidR="008921B9" w:rsidRPr="00DA71B9" w:rsidRDefault="008921B9" w:rsidP="0082427A">
            <w:pPr>
              <w:jc w:val="right"/>
              <w:rPr>
                <w:b/>
              </w:rPr>
            </w:pPr>
            <w:r w:rsidRPr="00DA71B9">
              <w:rPr>
                <w:b/>
              </w:rPr>
              <w:t>100,0</w:t>
            </w:r>
          </w:p>
        </w:tc>
        <w:tc>
          <w:tcPr>
            <w:tcW w:w="830" w:type="dxa"/>
            <w:shd w:val="clear" w:color="auto" w:fill="C6E6A2"/>
            <w:vAlign w:val="center"/>
          </w:tcPr>
          <w:p w:rsidR="008921B9" w:rsidRPr="00DA71B9" w:rsidRDefault="008921B9" w:rsidP="0082427A">
            <w:pPr>
              <w:jc w:val="right"/>
              <w:rPr>
                <w:b/>
              </w:rPr>
            </w:pPr>
            <w:r w:rsidRPr="00DA71B9">
              <w:rPr>
                <w:b/>
              </w:rPr>
              <w:t>1 248</w:t>
            </w:r>
          </w:p>
        </w:tc>
        <w:tc>
          <w:tcPr>
            <w:tcW w:w="756" w:type="dxa"/>
            <w:shd w:val="clear" w:color="auto" w:fill="C6E6A2"/>
            <w:vAlign w:val="center"/>
          </w:tcPr>
          <w:p w:rsidR="008921B9" w:rsidRPr="00DA71B9" w:rsidRDefault="008921B9" w:rsidP="0082427A">
            <w:pPr>
              <w:jc w:val="right"/>
              <w:rPr>
                <w:b/>
              </w:rPr>
            </w:pPr>
            <w:r w:rsidRPr="00DA71B9">
              <w:rPr>
                <w:b/>
              </w:rPr>
              <w:t>100,0</w:t>
            </w:r>
          </w:p>
        </w:tc>
      </w:tr>
      <w:tr w:rsidR="008921B9" w:rsidRPr="00DA71B9" w:rsidTr="008D77B8">
        <w:trPr>
          <w:trHeight w:hRule="exact" w:val="340"/>
        </w:trPr>
        <w:tc>
          <w:tcPr>
            <w:tcW w:w="634" w:type="dxa"/>
            <w:vMerge w:val="restart"/>
            <w:vAlign w:val="center"/>
          </w:tcPr>
          <w:p w:rsidR="008921B9" w:rsidRPr="00DA71B9" w:rsidRDefault="008921B9" w:rsidP="000D7900">
            <w:pPr>
              <w:jc w:val="center"/>
              <w:rPr>
                <w:b/>
              </w:rPr>
            </w:pPr>
            <w:r w:rsidRPr="00DA71B9">
              <w:rPr>
                <w:b/>
              </w:rPr>
              <w:t>2.</w:t>
            </w:r>
          </w:p>
        </w:tc>
        <w:tc>
          <w:tcPr>
            <w:tcW w:w="1317" w:type="dxa"/>
            <w:vMerge w:val="restart"/>
            <w:vAlign w:val="center"/>
          </w:tcPr>
          <w:p w:rsidR="008921B9" w:rsidRPr="00DA71B9" w:rsidRDefault="008921B9" w:rsidP="000D7900">
            <w:pPr>
              <w:jc w:val="center"/>
            </w:pPr>
            <w:r w:rsidRPr="00DA71B9">
              <w:t>Grupa wiekowa</w:t>
            </w:r>
          </w:p>
        </w:tc>
        <w:tc>
          <w:tcPr>
            <w:tcW w:w="1558" w:type="dxa"/>
            <w:vAlign w:val="bottom"/>
          </w:tcPr>
          <w:p w:rsidR="008921B9" w:rsidRPr="00DA71B9" w:rsidRDefault="008921B9" w:rsidP="00E2232E">
            <w:pPr>
              <w:jc w:val="center"/>
            </w:pPr>
            <w:r w:rsidRPr="00DA71B9">
              <w:t>0-18</w:t>
            </w:r>
          </w:p>
        </w:tc>
        <w:tc>
          <w:tcPr>
            <w:tcW w:w="830" w:type="dxa"/>
            <w:vAlign w:val="bottom"/>
          </w:tcPr>
          <w:p w:rsidR="008921B9" w:rsidRPr="00DA71B9" w:rsidRDefault="008921B9" w:rsidP="00E2232E">
            <w:pPr>
              <w:jc w:val="right"/>
            </w:pPr>
            <w:r w:rsidRPr="00DA71B9">
              <w:t>535</w:t>
            </w:r>
          </w:p>
        </w:tc>
        <w:tc>
          <w:tcPr>
            <w:tcW w:w="756" w:type="dxa"/>
            <w:vAlign w:val="bottom"/>
          </w:tcPr>
          <w:p w:rsidR="008921B9" w:rsidRPr="00DA71B9" w:rsidRDefault="008921B9" w:rsidP="00E2232E">
            <w:pPr>
              <w:jc w:val="right"/>
            </w:pPr>
            <w:r w:rsidRPr="00DA71B9">
              <w:t>12,8</w:t>
            </w:r>
          </w:p>
        </w:tc>
        <w:tc>
          <w:tcPr>
            <w:tcW w:w="830" w:type="dxa"/>
            <w:vAlign w:val="bottom"/>
          </w:tcPr>
          <w:p w:rsidR="008921B9" w:rsidRPr="00DA71B9" w:rsidRDefault="008921B9" w:rsidP="00E2232E">
            <w:pPr>
              <w:jc w:val="right"/>
            </w:pPr>
            <w:r w:rsidRPr="00DA71B9">
              <w:t>357</w:t>
            </w:r>
          </w:p>
        </w:tc>
        <w:tc>
          <w:tcPr>
            <w:tcW w:w="756" w:type="dxa"/>
            <w:vAlign w:val="bottom"/>
          </w:tcPr>
          <w:p w:rsidR="008921B9" w:rsidRPr="00DA71B9" w:rsidRDefault="008921B9" w:rsidP="00E2232E">
            <w:pPr>
              <w:jc w:val="right"/>
            </w:pPr>
            <w:r w:rsidRPr="00DA71B9">
              <w:t>13,3</w:t>
            </w:r>
          </w:p>
        </w:tc>
        <w:tc>
          <w:tcPr>
            <w:tcW w:w="830" w:type="dxa"/>
            <w:vAlign w:val="bottom"/>
          </w:tcPr>
          <w:p w:rsidR="008921B9" w:rsidRPr="00DA71B9" w:rsidRDefault="008921B9" w:rsidP="00E2232E">
            <w:pPr>
              <w:jc w:val="right"/>
            </w:pPr>
            <w:r w:rsidRPr="00DA71B9">
              <w:t>200</w:t>
            </w:r>
          </w:p>
        </w:tc>
        <w:tc>
          <w:tcPr>
            <w:tcW w:w="756" w:type="dxa"/>
            <w:vAlign w:val="bottom"/>
          </w:tcPr>
          <w:p w:rsidR="008921B9" w:rsidRPr="00DA71B9" w:rsidRDefault="008921B9" w:rsidP="00E2232E">
            <w:pPr>
              <w:jc w:val="right"/>
            </w:pPr>
            <w:r w:rsidRPr="00DA71B9">
              <w:t>11,6</w:t>
            </w:r>
          </w:p>
        </w:tc>
        <w:tc>
          <w:tcPr>
            <w:tcW w:w="830" w:type="dxa"/>
            <w:vAlign w:val="bottom"/>
          </w:tcPr>
          <w:p w:rsidR="008921B9" w:rsidRPr="00DA71B9" w:rsidRDefault="008921B9" w:rsidP="00E2232E">
            <w:pPr>
              <w:jc w:val="right"/>
            </w:pPr>
            <w:r w:rsidRPr="00DA71B9">
              <w:t>208</w:t>
            </w:r>
          </w:p>
        </w:tc>
        <w:tc>
          <w:tcPr>
            <w:tcW w:w="756" w:type="dxa"/>
            <w:vAlign w:val="bottom"/>
          </w:tcPr>
          <w:p w:rsidR="008921B9" w:rsidRPr="00DA71B9" w:rsidRDefault="008921B9" w:rsidP="00E2232E">
            <w:pPr>
              <w:jc w:val="right"/>
            </w:pPr>
            <w:r w:rsidRPr="00DA71B9">
              <w:t>16,7</w:t>
            </w:r>
          </w:p>
        </w:tc>
      </w:tr>
      <w:tr w:rsidR="008921B9" w:rsidRPr="00DA71B9" w:rsidTr="008D77B8">
        <w:trPr>
          <w:trHeight w:hRule="exact" w:val="340"/>
        </w:trPr>
        <w:tc>
          <w:tcPr>
            <w:tcW w:w="634" w:type="dxa"/>
            <w:vMerge/>
          </w:tcPr>
          <w:p w:rsidR="008921B9" w:rsidRPr="00DA71B9" w:rsidRDefault="008921B9" w:rsidP="000D7900">
            <w:pPr>
              <w:jc w:val="center"/>
            </w:pPr>
          </w:p>
        </w:tc>
        <w:tc>
          <w:tcPr>
            <w:tcW w:w="1317" w:type="dxa"/>
            <w:vMerge/>
          </w:tcPr>
          <w:p w:rsidR="008921B9" w:rsidRPr="00DA71B9" w:rsidRDefault="008921B9" w:rsidP="000D7900">
            <w:pPr>
              <w:jc w:val="center"/>
            </w:pPr>
          </w:p>
        </w:tc>
        <w:tc>
          <w:tcPr>
            <w:tcW w:w="1558" w:type="dxa"/>
            <w:vAlign w:val="bottom"/>
          </w:tcPr>
          <w:p w:rsidR="008921B9" w:rsidRPr="00DA71B9" w:rsidRDefault="008921B9" w:rsidP="00E2232E">
            <w:pPr>
              <w:jc w:val="center"/>
            </w:pPr>
            <w:r w:rsidRPr="00DA71B9">
              <w:t>19-29</w:t>
            </w:r>
          </w:p>
        </w:tc>
        <w:tc>
          <w:tcPr>
            <w:tcW w:w="830" w:type="dxa"/>
            <w:vAlign w:val="bottom"/>
          </w:tcPr>
          <w:p w:rsidR="008921B9" w:rsidRPr="00DA71B9" w:rsidRDefault="008921B9" w:rsidP="00E2232E">
            <w:pPr>
              <w:jc w:val="right"/>
            </w:pPr>
            <w:r w:rsidRPr="00DA71B9">
              <w:t>1 874</w:t>
            </w:r>
          </w:p>
        </w:tc>
        <w:tc>
          <w:tcPr>
            <w:tcW w:w="756" w:type="dxa"/>
            <w:vAlign w:val="bottom"/>
          </w:tcPr>
          <w:p w:rsidR="008921B9" w:rsidRPr="00DA71B9" w:rsidRDefault="008921B9" w:rsidP="00E2232E">
            <w:pPr>
              <w:jc w:val="right"/>
            </w:pPr>
            <w:r w:rsidRPr="00DA71B9">
              <w:t>44,8</w:t>
            </w:r>
          </w:p>
        </w:tc>
        <w:tc>
          <w:tcPr>
            <w:tcW w:w="830" w:type="dxa"/>
            <w:vAlign w:val="bottom"/>
          </w:tcPr>
          <w:p w:rsidR="008921B9" w:rsidRPr="00DA71B9" w:rsidRDefault="008921B9" w:rsidP="00E2232E">
            <w:pPr>
              <w:jc w:val="right"/>
            </w:pPr>
            <w:r w:rsidRPr="00DA71B9">
              <w:t>1 049</w:t>
            </w:r>
          </w:p>
        </w:tc>
        <w:tc>
          <w:tcPr>
            <w:tcW w:w="756" w:type="dxa"/>
            <w:vAlign w:val="bottom"/>
          </w:tcPr>
          <w:p w:rsidR="008921B9" w:rsidRPr="00DA71B9" w:rsidRDefault="008921B9" w:rsidP="00E2232E">
            <w:pPr>
              <w:jc w:val="right"/>
            </w:pPr>
            <w:r w:rsidRPr="00DA71B9">
              <w:t>39,2</w:t>
            </w:r>
          </w:p>
        </w:tc>
        <w:tc>
          <w:tcPr>
            <w:tcW w:w="830" w:type="dxa"/>
            <w:vAlign w:val="bottom"/>
          </w:tcPr>
          <w:p w:rsidR="008921B9" w:rsidRPr="00DA71B9" w:rsidRDefault="008921B9" w:rsidP="00E2232E">
            <w:pPr>
              <w:jc w:val="right"/>
            </w:pPr>
            <w:r w:rsidRPr="00DA71B9">
              <w:t>833</w:t>
            </w:r>
          </w:p>
        </w:tc>
        <w:tc>
          <w:tcPr>
            <w:tcW w:w="756" w:type="dxa"/>
            <w:vAlign w:val="bottom"/>
          </w:tcPr>
          <w:p w:rsidR="008921B9" w:rsidRPr="00DA71B9" w:rsidRDefault="008921B9" w:rsidP="00E2232E">
            <w:pPr>
              <w:jc w:val="right"/>
            </w:pPr>
            <w:r w:rsidRPr="00DA71B9">
              <w:t>48,2</w:t>
            </w:r>
          </w:p>
        </w:tc>
        <w:tc>
          <w:tcPr>
            <w:tcW w:w="830" w:type="dxa"/>
            <w:vAlign w:val="bottom"/>
          </w:tcPr>
          <w:p w:rsidR="008921B9" w:rsidRPr="00DA71B9" w:rsidRDefault="008921B9" w:rsidP="00E2232E">
            <w:pPr>
              <w:jc w:val="right"/>
            </w:pPr>
            <w:r w:rsidRPr="00DA71B9">
              <w:t>464</w:t>
            </w:r>
          </w:p>
        </w:tc>
        <w:tc>
          <w:tcPr>
            <w:tcW w:w="756" w:type="dxa"/>
            <w:vAlign w:val="bottom"/>
          </w:tcPr>
          <w:p w:rsidR="008921B9" w:rsidRPr="00DA71B9" w:rsidRDefault="008921B9" w:rsidP="00E2232E">
            <w:pPr>
              <w:jc w:val="right"/>
            </w:pPr>
            <w:r w:rsidRPr="00DA71B9">
              <w:t>37,2</w:t>
            </w:r>
          </w:p>
        </w:tc>
      </w:tr>
      <w:tr w:rsidR="008921B9" w:rsidRPr="00DA71B9" w:rsidTr="008D77B8">
        <w:trPr>
          <w:trHeight w:hRule="exact" w:val="340"/>
        </w:trPr>
        <w:tc>
          <w:tcPr>
            <w:tcW w:w="634" w:type="dxa"/>
            <w:vMerge/>
          </w:tcPr>
          <w:p w:rsidR="008921B9" w:rsidRPr="00DA71B9" w:rsidRDefault="008921B9" w:rsidP="000D7900">
            <w:pPr>
              <w:jc w:val="center"/>
            </w:pPr>
          </w:p>
        </w:tc>
        <w:tc>
          <w:tcPr>
            <w:tcW w:w="1317" w:type="dxa"/>
            <w:vMerge/>
          </w:tcPr>
          <w:p w:rsidR="008921B9" w:rsidRPr="00DA71B9" w:rsidRDefault="008921B9" w:rsidP="000D7900">
            <w:pPr>
              <w:jc w:val="center"/>
            </w:pPr>
          </w:p>
        </w:tc>
        <w:tc>
          <w:tcPr>
            <w:tcW w:w="1558" w:type="dxa"/>
            <w:vAlign w:val="bottom"/>
          </w:tcPr>
          <w:p w:rsidR="008921B9" w:rsidRPr="00DA71B9" w:rsidRDefault="008921B9" w:rsidP="00E2232E">
            <w:pPr>
              <w:jc w:val="center"/>
            </w:pPr>
            <w:r w:rsidRPr="00DA71B9">
              <w:t>30-64</w:t>
            </w:r>
          </w:p>
        </w:tc>
        <w:tc>
          <w:tcPr>
            <w:tcW w:w="830" w:type="dxa"/>
            <w:vAlign w:val="bottom"/>
          </w:tcPr>
          <w:p w:rsidR="008921B9" w:rsidRPr="00DA71B9" w:rsidRDefault="008921B9" w:rsidP="00E2232E">
            <w:pPr>
              <w:jc w:val="right"/>
            </w:pPr>
            <w:r w:rsidRPr="00DA71B9">
              <w:t>1 587</w:t>
            </w:r>
          </w:p>
        </w:tc>
        <w:tc>
          <w:tcPr>
            <w:tcW w:w="756" w:type="dxa"/>
            <w:vAlign w:val="bottom"/>
          </w:tcPr>
          <w:p w:rsidR="008921B9" w:rsidRPr="00DA71B9" w:rsidRDefault="008921B9" w:rsidP="00E2232E">
            <w:pPr>
              <w:jc w:val="right"/>
            </w:pPr>
            <w:r w:rsidRPr="00DA71B9">
              <w:t>37,9</w:t>
            </w:r>
          </w:p>
        </w:tc>
        <w:tc>
          <w:tcPr>
            <w:tcW w:w="830" w:type="dxa"/>
            <w:vAlign w:val="bottom"/>
          </w:tcPr>
          <w:p w:rsidR="008921B9" w:rsidRPr="00DA71B9" w:rsidRDefault="008921B9" w:rsidP="00E2232E">
            <w:pPr>
              <w:jc w:val="right"/>
            </w:pPr>
            <w:r w:rsidRPr="00DA71B9">
              <w:t>1 179</w:t>
            </w:r>
          </w:p>
        </w:tc>
        <w:tc>
          <w:tcPr>
            <w:tcW w:w="756" w:type="dxa"/>
            <w:vAlign w:val="bottom"/>
          </w:tcPr>
          <w:p w:rsidR="008921B9" w:rsidRPr="00DA71B9" w:rsidRDefault="008921B9" w:rsidP="00E2232E">
            <w:pPr>
              <w:jc w:val="right"/>
            </w:pPr>
            <w:r w:rsidRPr="00DA71B9">
              <w:t>44,1</w:t>
            </w:r>
          </w:p>
        </w:tc>
        <w:tc>
          <w:tcPr>
            <w:tcW w:w="830" w:type="dxa"/>
            <w:vAlign w:val="bottom"/>
          </w:tcPr>
          <w:p w:rsidR="008921B9" w:rsidRPr="00DA71B9" w:rsidRDefault="008921B9" w:rsidP="00E2232E">
            <w:pPr>
              <w:jc w:val="right"/>
            </w:pPr>
            <w:r w:rsidRPr="00DA71B9">
              <w:t>592</w:t>
            </w:r>
          </w:p>
        </w:tc>
        <w:tc>
          <w:tcPr>
            <w:tcW w:w="756" w:type="dxa"/>
            <w:vAlign w:val="bottom"/>
          </w:tcPr>
          <w:p w:rsidR="008921B9" w:rsidRPr="00DA71B9" w:rsidRDefault="008921B9" w:rsidP="00E2232E">
            <w:pPr>
              <w:jc w:val="right"/>
            </w:pPr>
            <w:r w:rsidRPr="00DA71B9">
              <w:t>34,3</w:t>
            </w:r>
          </w:p>
        </w:tc>
        <w:tc>
          <w:tcPr>
            <w:tcW w:w="830" w:type="dxa"/>
            <w:vAlign w:val="bottom"/>
          </w:tcPr>
          <w:p w:rsidR="008921B9" w:rsidRPr="00DA71B9" w:rsidRDefault="008921B9" w:rsidP="00E2232E">
            <w:pPr>
              <w:jc w:val="right"/>
            </w:pPr>
            <w:r w:rsidRPr="00DA71B9">
              <w:t>548</w:t>
            </w:r>
          </w:p>
        </w:tc>
        <w:tc>
          <w:tcPr>
            <w:tcW w:w="756" w:type="dxa"/>
            <w:vAlign w:val="bottom"/>
          </w:tcPr>
          <w:p w:rsidR="008921B9" w:rsidRPr="00DA71B9" w:rsidRDefault="008921B9" w:rsidP="00E2232E">
            <w:pPr>
              <w:jc w:val="right"/>
            </w:pPr>
            <w:r w:rsidRPr="00DA71B9">
              <w:t>43,9</w:t>
            </w:r>
          </w:p>
        </w:tc>
      </w:tr>
      <w:tr w:rsidR="008921B9" w:rsidRPr="00DA71B9" w:rsidTr="00E2232E">
        <w:trPr>
          <w:trHeight w:hRule="exact" w:val="567"/>
        </w:trPr>
        <w:tc>
          <w:tcPr>
            <w:tcW w:w="634" w:type="dxa"/>
            <w:vMerge/>
          </w:tcPr>
          <w:p w:rsidR="008921B9" w:rsidRPr="00DA71B9" w:rsidRDefault="008921B9" w:rsidP="000D7900">
            <w:pPr>
              <w:jc w:val="center"/>
            </w:pPr>
          </w:p>
        </w:tc>
        <w:tc>
          <w:tcPr>
            <w:tcW w:w="1317" w:type="dxa"/>
            <w:vMerge/>
          </w:tcPr>
          <w:p w:rsidR="008921B9" w:rsidRPr="00DA71B9" w:rsidRDefault="008921B9" w:rsidP="000D7900">
            <w:pPr>
              <w:jc w:val="center"/>
            </w:pPr>
          </w:p>
        </w:tc>
        <w:tc>
          <w:tcPr>
            <w:tcW w:w="1558" w:type="dxa"/>
            <w:vAlign w:val="bottom"/>
          </w:tcPr>
          <w:p w:rsidR="008921B9" w:rsidRPr="00DA71B9" w:rsidRDefault="002A7D62" w:rsidP="00E2232E">
            <w:pPr>
              <w:jc w:val="center"/>
            </w:pPr>
            <w:r w:rsidRPr="00DA71B9">
              <w:t>65 lat i </w:t>
            </w:r>
            <w:r w:rsidR="008921B9" w:rsidRPr="00DA71B9">
              <w:t>więcej</w:t>
            </w:r>
          </w:p>
        </w:tc>
        <w:tc>
          <w:tcPr>
            <w:tcW w:w="830" w:type="dxa"/>
            <w:vAlign w:val="bottom"/>
          </w:tcPr>
          <w:p w:rsidR="008921B9" w:rsidRPr="00DA71B9" w:rsidRDefault="008921B9" w:rsidP="00E2232E">
            <w:pPr>
              <w:jc w:val="right"/>
            </w:pPr>
            <w:r w:rsidRPr="00DA71B9">
              <w:t>188</w:t>
            </w:r>
          </w:p>
        </w:tc>
        <w:tc>
          <w:tcPr>
            <w:tcW w:w="756" w:type="dxa"/>
            <w:vAlign w:val="bottom"/>
          </w:tcPr>
          <w:p w:rsidR="008921B9" w:rsidRPr="00DA71B9" w:rsidRDefault="008921B9" w:rsidP="00E2232E">
            <w:pPr>
              <w:jc w:val="right"/>
            </w:pPr>
            <w:r w:rsidRPr="00DA71B9">
              <w:t>4,5</w:t>
            </w:r>
          </w:p>
        </w:tc>
        <w:tc>
          <w:tcPr>
            <w:tcW w:w="830" w:type="dxa"/>
            <w:vAlign w:val="bottom"/>
          </w:tcPr>
          <w:p w:rsidR="008921B9" w:rsidRPr="00DA71B9" w:rsidRDefault="008921B9" w:rsidP="00E2232E">
            <w:pPr>
              <w:jc w:val="right"/>
            </w:pPr>
            <w:r w:rsidRPr="00DA71B9">
              <w:t>92</w:t>
            </w:r>
          </w:p>
        </w:tc>
        <w:tc>
          <w:tcPr>
            <w:tcW w:w="756" w:type="dxa"/>
            <w:vAlign w:val="bottom"/>
          </w:tcPr>
          <w:p w:rsidR="008921B9" w:rsidRPr="00DA71B9" w:rsidRDefault="008921B9" w:rsidP="00E2232E">
            <w:pPr>
              <w:jc w:val="right"/>
            </w:pPr>
            <w:r w:rsidRPr="00DA71B9">
              <w:t>3,4</w:t>
            </w:r>
          </w:p>
        </w:tc>
        <w:tc>
          <w:tcPr>
            <w:tcW w:w="830" w:type="dxa"/>
            <w:vAlign w:val="bottom"/>
          </w:tcPr>
          <w:p w:rsidR="008921B9" w:rsidRPr="00DA71B9" w:rsidRDefault="008921B9" w:rsidP="00E2232E">
            <w:pPr>
              <w:jc w:val="right"/>
            </w:pPr>
            <w:r w:rsidRPr="00DA71B9">
              <w:t>102</w:t>
            </w:r>
          </w:p>
        </w:tc>
        <w:tc>
          <w:tcPr>
            <w:tcW w:w="756" w:type="dxa"/>
            <w:vAlign w:val="bottom"/>
          </w:tcPr>
          <w:p w:rsidR="008921B9" w:rsidRPr="00DA71B9" w:rsidRDefault="008921B9" w:rsidP="00E2232E">
            <w:pPr>
              <w:jc w:val="right"/>
            </w:pPr>
            <w:r w:rsidRPr="00DA71B9">
              <w:t>5,9</w:t>
            </w:r>
          </w:p>
        </w:tc>
        <w:tc>
          <w:tcPr>
            <w:tcW w:w="830" w:type="dxa"/>
            <w:vAlign w:val="bottom"/>
          </w:tcPr>
          <w:p w:rsidR="008921B9" w:rsidRPr="00DA71B9" w:rsidRDefault="008921B9" w:rsidP="00E2232E">
            <w:pPr>
              <w:jc w:val="right"/>
            </w:pPr>
            <w:r w:rsidRPr="00DA71B9">
              <w:t>28</w:t>
            </w:r>
          </w:p>
        </w:tc>
        <w:tc>
          <w:tcPr>
            <w:tcW w:w="756" w:type="dxa"/>
            <w:vAlign w:val="bottom"/>
          </w:tcPr>
          <w:p w:rsidR="008921B9" w:rsidRPr="00DA71B9" w:rsidRDefault="008921B9" w:rsidP="00E2232E">
            <w:pPr>
              <w:jc w:val="right"/>
            </w:pPr>
            <w:r w:rsidRPr="00DA71B9">
              <w:t>2,2</w:t>
            </w:r>
          </w:p>
        </w:tc>
      </w:tr>
    </w:tbl>
    <w:p w:rsidR="008921B9" w:rsidRPr="00DA71B9" w:rsidRDefault="008921B9" w:rsidP="008921B9">
      <w:pPr>
        <w:jc w:val="both"/>
        <w:rPr>
          <w:i/>
          <w:sz w:val="18"/>
          <w:szCs w:val="18"/>
        </w:rPr>
      </w:pPr>
      <w:r w:rsidRPr="00DA71B9">
        <w:rPr>
          <w:i/>
          <w:sz w:val="18"/>
          <w:szCs w:val="18"/>
        </w:rPr>
        <w:t>Źródło: Śląski Urząd Wojewódzki, Wydział Nadzoru nad Systemem Opieki Zdrowotnej: „Psychiatryczna opieka ambulatoryjna w 2008 r</w:t>
      </w:r>
      <w:r w:rsidR="008D77B8" w:rsidRPr="00DA71B9">
        <w:rPr>
          <w:i/>
          <w:sz w:val="18"/>
          <w:szCs w:val="18"/>
        </w:rPr>
        <w:t>.</w:t>
      </w:r>
      <w:r w:rsidRPr="00DA71B9">
        <w:rPr>
          <w:i/>
          <w:sz w:val="18"/>
          <w:szCs w:val="18"/>
        </w:rPr>
        <w:t xml:space="preserve"> Raport o stanie zdrowia psychicznego mie</w:t>
      </w:r>
      <w:r w:rsidR="00AE43B7" w:rsidRPr="00DA71B9">
        <w:rPr>
          <w:i/>
          <w:sz w:val="18"/>
          <w:szCs w:val="18"/>
        </w:rPr>
        <w:t>szkańców województwa śląskiego”, Katowice 2009 r.</w:t>
      </w:r>
    </w:p>
    <w:p w:rsidR="005F36FB" w:rsidRPr="00DA71B9" w:rsidRDefault="005F36FB">
      <w:pPr>
        <w:widowControl/>
        <w:suppressAutoHyphens w:val="0"/>
        <w:spacing w:after="200" w:line="276" w:lineRule="auto"/>
      </w:pPr>
      <w:r w:rsidRPr="00DA71B9">
        <w:br w:type="page"/>
      </w:r>
    </w:p>
    <w:p w:rsidR="00F77A96" w:rsidRPr="007D56CC" w:rsidRDefault="008921B9" w:rsidP="00F77A96">
      <w:pPr>
        <w:spacing w:line="360" w:lineRule="auto"/>
        <w:jc w:val="both"/>
      </w:pPr>
      <w:r w:rsidRPr="00DA71B9">
        <w:lastRenderedPageBreak/>
        <w:t xml:space="preserve">Najliczniejszą grupą wiekową z zaburzeniami spowodowanymi używaniem środków psychoaktywnych, leczoną w jednostkach psychiatrycznej opieki ambulatoryjnej, byli pacjenci w przedziale </w:t>
      </w:r>
      <w:r w:rsidRPr="007D56CC">
        <w:t>wiekowym 30-64 lata (tj. 44% osób z rozpoznaniami uzależnień od środków psychoaktywny</w:t>
      </w:r>
      <w:r w:rsidR="009F09DC" w:rsidRPr="007D56CC">
        <w:t xml:space="preserve">ch). W roku 2007 odsetek </w:t>
      </w:r>
      <w:r w:rsidR="00837CAE" w:rsidRPr="007D56CC">
        <w:t xml:space="preserve">chorych </w:t>
      </w:r>
      <w:r w:rsidR="00CE3EE2" w:rsidRPr="007D56CC">
        <w:t xml:space="preserve">w </w:t>
      </w:r>
      <w:r w:rsidRPr="007D56CC">
        <w:t>tej grup</w:t>
      </w:r>
      <w:r w:rsidR="00CE3EE2" w:rsidRPr="007D56CC">
        <w:t>ie</w:t>
      </w:r>
      <w:r w:rsidRPr="007D56CC">
        <w:t xml:space="preserve"> wiekowej wynosił 38% </w:t>
      </w:r>
      <w:r w:rsidR="009F09DC" w:rsidRPr="007D56CC">
        <w:t>w</w:t>
      </w:r>
      <w:r w:rsidRPr="007D56CC">
        <w:t>śró</w:t>
      </w:r>
      <w:r w:rsidR="00E2232E" w:rsidRPr="007D56CC">
        <w:t>d o</w:t>
      </w:r>
      <w:r w:rsidR="009F09DC" w:rsidRPr="007D56CC">
        <w:t>gółu leczonych</w:t>
      </w:r>
      <w:r w:rsidR="00837CAE" w:rsidRPr="007D56CC">
        <w:t xml:space="preserve"> osób</w:t>
      </w:r>
      <w:r w:rsidR="00CE3EE2" w:rsidRPr="007D56CC">
        <w:t xml:space="preserve">, </w:t>
      </w:r>
      <w:r w:rsidR="0012101A" w:rsidRPr="007D56CC">
        <w:t xml:space="preserve">z kolei </w:t>
      </w:r>
      <w:r w:rsidR="00CE3EE2" w:rsidRPr="007D56CC">
        <w:t>w</w:t>
      </w:r>
      <w:r w:rsidR="00E2232E" w:rsidRPr="007D56CC">
        <w:t xml:space="preserve"> </w:t>
      </w:r>
      <w:r w:rsidR="00534EC8" w:rsidRPr="007D56CC">
        <w:t xml:space="preserve">roku </w:t>
      </w:r>
      <w:r w:rsidR="00CE3EE2" w:rsidRPr="007D56CC">
        <w:t>następnym</w:t>
      </w:r>
      <w:r w:rsidR="009F09DC" w:rsidRPr="007D56CC">
        <w:t xml:space="preserve"> </w:t>
      </w:r>
      <w:r w:rsidR="00837CAE" w:rsidRPr="007D56CC">
        <w:t xml:space="preserve">przekroczył </w:t>
      </w:r>
      <w:r w:rsidR="00742511" w:rsidRPr="007D56CC">
        <w:t>już</w:t>
      </w:r>
      <w:r w:rsidR="00CE3EE2" w:rsidRPr="007D56CC">
        <w:t xml:space="preserve"> poziom </w:t>
      </w:r>
      <w:r w:rsidRPr="007D56CC">
        <w:t>44</w:t>
      </w:r>
      <w:r w:rsidR="007D56CC" w:rsidRPr="007D56CC">
        <w:t>%</w:t>
      </w:r>
      <w:r w:rsidR="00742511" w:rsidRPr="007D56CC">
        <w:t xml:space="preserve"> leczonych z tego rodzaju uzależnień</w:t>
      </w:r>
      <w:r w:rsidR="0012101A" w:rsidRPr="007D56CC">
        <w:t>. Rok 2008</w:t>
      </w:r>
      <w:r w:rsidRPr="007D56CC">
        <w:t xml:space="preserve"> </w:t>
      </w:r>
      <w:r w:rsidR="0012101A" w:rsidRPr="007D56CC">
        <w:t>wykazał również wzrost odsetka (</w:t>
      </w:r>
      <w:r w:rsidRPr="007D56CC">
        <w:t>o 9,6</w:t>
      </w:r>
      <w:r w:rsidR="007D56CC" w:rsidRPr="007D56CC">
        <w:t>%</w:t>
      </w:r>
      <w:r w:rsidR="0012101A" w:rsidRPr="007D56CC">
        <w:t>)</w:t>
      </w:r>
      <w:r w:rsidRPr="007D56CC">
        <w:t xml:space="preserve"> osób chorych leczonych po raz pierwszy. Drugą pod względem liczebności grupą osób, wśród której rozpoznane zostały zaburzenia spowodowane używaniem środków psychoaktywnych była grupa ludzi młodych</w:t>
      </w:r>
      <w:r w:rsidR="00534EC8" w:rsidRPr="007D56CC">
        <w:t>,</w:t>
      </w:r>
      <w:r w:rsidR="00AE2C4D" w:rsidRPr="007D56CC">
        <w:t xml:space="preserve"> w </w:t>
      </w:r>
      <w:r w:rsidRPr="007D56CC">
        <w:t xml:space="preserve">przedziale wiekowym 19-29 lat (39% leczonych ogółem osób). </w:t>
      </w:r>
      <w:r w:rsidR="00AE43B7" w:rsidRPr="007D56CC">
        <w:t>Najniższy odsetek leczonych o</w:t>
      </w:r>
      <w:r w:rsidRPr="007D56CC">
        <w:t>sób uzależnionych od tego typu substancji znajdo</w:t>
      </w:r>
      <w:r w:rsidR="00C61796" w:rsidRPr="007D56CC">
        <w:t>wał</w:t>
      </w:r>
      <w:r w:rsidRPr="007D56CC">
        <w:t xml:space="preserve"> się w grupie wiekowej powyżej 65 roku życia (tylko 3,4% osób).</w:t>
      </w:r>
      <w:r w:rsidR="00F77A96" w:rsidRPr="007D56CC">
        <w:t xml:space="preserve"> Z ogółu leczonych z zaburzeniami spowodowanymi używaniem środków psychoaktywnych, prawie 47</w:t>
      </w:r>
      <w:r w:rsidR="007D56CC" w:rsidRPr="007D56CC">
        <w:t>%</w:t>
      </w:r>
      <w:r w:rsidR="00F77A96" w:rsidRPr="007D56CC">
        <w:t xml:space="preserve"> to osoby leczone po raz pierwszy.</w:t>
      </w:r>
    </w:p>
    <w:p w:rsidR="00D959F0" w:rsidRPr="007D56CC" w:rsidRDefault="00D959F0" w:rsidP="00F77A96">
      <w:pPr>
        <w:spacing w:line="360" w:lineRule="auto"/>
        <w:jc w:val="both"/>
      </w:pPr>
    </w:p>
    <w:p w:rsidR="008921B9" w:rsidRPr="00DA71B9" w:rsidRDefault="008921B9" w:rsidP="008921B9">
      <w:pPr>
        <w:pStyle w:val="abstract"/>
        <w:spacing w:before="0" w:beforeAutospacing="0" w:after="0" w:afterAutospacing="0" w:line="360" w:lineRule="auto"/>
        <w:jc w:val="right"/>
        <w:rPr>
          <w:b/>
        </w:rPr>
      </w:pPr>
      <w:r w:rsidRPr="00DA71B9">
        <w:rPr>
          <w:b/>
        </w:rPr>
        <w:t>Tabela 29</w:t>
      </w:r>
    </w:p>
    <w:p w:rsidR="008921B9" w:rsidRPr="00DA71B9" w:rsidRDefault="008921B9" w:rsidP="008921B9">
      <w:pPr>
        <w:pStyle w:val="abstract"/>
        <w:spacing w:before="0" w:beforeAutospacing="0" w:after="0" w:afterAutospacing="0" w:line="240" w:lineRule="auto"/>
        <w:jc w:val="center"/>
        <w:rPr>
          <w:b/>
        </w:rPr>
      </w:pPr>
      <w:r w:rsidRPr="00DA71B9">
        <w:rPr>
          <w:b/>
        </w:rPr>
        <w:t xml:space="preserve">Chorzy leczeni wg płci i wieku z zaburzeniami spowodowanymi używaniem środków psychoaktywnych w jednostkach psychiatrycznej opieki ambulatoryjnej </w:t>
      </w:r>
    </w:p>
    <w:p w:rsidR="008921B9" w:rsidRPr="00DA71B9" w:rsidRDefault="008921B9" w:rsidP="008921B9">
      <w:pPr>
        <w:pStyle w:val="abstract"/>
        <w:spacing w:before="0" w:beforeAutospacing="0" w:after="0" w:afterAutospacing="0" w:line="240" w:lineRule="auto"/>
        <w:jc w:val="center"/>
        <w:rPr>
          <w:b/>
        </w:rPr>
      </w:pPr>
      <w:r w:rsidRPr="00DA71B9">
        <w:rPr>
          <w:b/>
        </w:rPr>
        <w:t>województwa śląskiego w 2008 r. (osoba)</w:t>
      </w:r>
    </w:p>
    <w:p w:rsidR="0025131D" w:rsidRPr="00DA71B9" w:rsidRDefault="0025131D" w:rsidP="0025131D">
      <w:pPr>
        <w:jc w:val="center"/>
        <w:rPr>
          <w:b/>
          <w:bCs/>
        </w:rPr>
      </w:pPr>
      <w:r w:rsidRPr="00DA71B9">
        <w:rPr>
          <w:b/>
          <w:bCs/>
        </w:rPr>
        <w:t>(stan w dniu 31.XII.)</w:t>
      </w:r>
    </w:p>
    <w:p w:rsidR="008921B9" w:rsidRPr="00DA71B9" w:rsidRDefault="008921B9" w:rsidP="008921B9">
      <w:pPr>
        <w:pStyle w:val="abstract"/>
        <w:spacing w:before="0" w:beforeAutospacing="0" w:after="0" w:afterAutospacing="0" w:line="240" w:lineRule="auto"/>
        <w:jc w:val="cente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605"/>
        <w:gridCol w:w="2982"/>
        <w:gridCol w:w="1791"/>
        <w:gridCol w:w="1480"/>
        <w:gridCol w:w="1669"/>
        <w:gridCol w:w="1326"/>
      </w:tblGrid>
      <w:tr w:rsidR="008921B9" w:rsidRPr="00DA71B9" w:rsidTr="000D7900">
        <w:trPr>
          <w:cantSplit/>
          <w:trHeight w:hRule="exact" w:val="614"/>
          <w:jc w:val="center"/>
        </w:trPr>
        <w:tc>
          <w:tcPr>
            <w:tcW w:w="307" w:type="pct"/>
            <w:vMerge w:val="restart"/>
            <w:shd w:val="clear" w:color="auto" w:fill="FFFFCC"/>
            <w:vAlign w:val="center"/>
          </w:tcPr>
          <w:p w:rsidR="008921B9" w:rsidRPr="00DA71B9" w:rsidRDefault="008921B9" w:rsidP="000D7900">
            <w:pPr>
              <w:snapToGrid w:val="0"/>
              <w:jc w:val="center"/>
              <w:rPr>
                <w:b/>
                <w:bCs/>
              </w:rPr>
            </w:pPr>
            <w:r w:rsidRPr="00DA71B9">
              <w:rPr>
                <w:b/>
                <w:bCs/>
              </w:rPr>
              <w:t>Lp.</w:t>
            </w:r>
          </w:p>
        </w:tc>
        <w:tc>
          <w:tcPr>
            <w:tcW w:w="1513" w:type="pct"/>
            <w:vMerge w:val="restart"/>
            <w:shd w:val="clear" w:color="auto" w:fill="FFFFCC"/>
            <w:vAlign w:val="center"/>
          </w:tcPr>
          <w:p w:rsidR="008921B9" w:rsidRPr="00DA71B9" w:rsidRDefault="008921B9" w:rsidP="000D7900">
            <w:pPr>
              <w:snapToGrid w:val="0"/>
              <w:jc w:val="center"/>
              <w:rPr>
                <w:b/>
                <w:bCs/>
              </w:rPr>
            </w:pPr>
            <w:r w:rsidRPr="00DA71B9">
              <w:rPr>
                <w:b/>
                <w:bCs/>
              </w:rPr>
              <w:t>Grupy wiekowe</w:t>
            </w:r>
          </w:p>
        </w:tc>
        <w:tc>
          <w:tcPr>
            <w:tcW w:w="1660" w:type="pct"/>
            <w:gridSpan w:val="2"/>
            <w:shd w:val="clear" w:color="auto" w:fill="FFFFCC"/>
            <w:vAlign w:val="center"/>
          </w:tcPr>
          <w:p w:rsidR="008921B9" w:rsidRPr="00DA71B9" w:rsidRDefault="008921B9" w:rsidP="000D7900">
            <w:pPr>
              <w:snapToGrid w:val="0"/>
              <w:jc w:val="center"/>
              <w:rPr>
                <w:b/>
                <w:bCs/>
              </w:rPr>
            </w:pPr>
            <w:r w:rsidRPr="00DA71B9">
              <w:rPr>
                <w:b/>
                <w:bCs/>
              </w:rPr>
              <w:t>Leczeni</w:t>
            </w:r>
            <w:r w:rsidR="00E2232E" w:rsidRPr="00DA71B9">
              <w:rPr>
                <w:b/>
                <w:bCs/>
              </w:rPr>
              <w:t xml:space="preserve"> ogółem</w:t>
            </w:r>
          </w:p>
        </w:tc>
        <w:tc>
          <w:tcPr>
            <w:tcW w:w="1520" w:type="pct"/>
            <w:gridSpan w:val="2"/>
            <w:shd w:val="clear" w:color="auto" w:fill="FFFFCC"/>
            <w:vAlign w:val="center"/>
          </w:tcPr>
          <w:p w:rsidR="008921B9" w:rsidRPr="00DA71B9" w:rsidRDefault="008921B9" w:rsidP="000D7900">
            <w:pPr>
              <w:snapToGrid w:val="0"/>
              <w:jc w:val="center"/>
              <w:rPr>
                <w:b/>
                <w:bCs/>
              </w:rPr>
            </w:pPr>
            <w:r w:rsidRPr="00DA71B9">
              <w:rPr>
                <w:b/>
                <w:bCs/>
              </w:rPr>
              <w:t>w tym: leczeni po raz pierwszy</w:t>
            </w:r>
          </w:p>
        </w:tc>
      </w:tr>
      <w:tr w:rsidR="008921B9" w:rsidRPr="00DA71B9" w:rsidTr="000D7900">
        <w:trPr>
          <w:cantSplit/>
          <w:jc w:val="center"/>
        </w:trPr>
        <w:tc>
          <w:tcPr>
            <w:tcW w:w="307" w:type="pct"/>
            <w:vMerge/>
            <w:tcBorders>
              <w:bottom w:val="single" w:sz="18" w:space="0" w:color="auto"/>
            </w:tcBorders>
            <w:shd w:val="clear" w:color="auto" w:fill="FFFFCC"/>
            <w:vAlign w:val="center"/>
          </w:tcPr>
          <w:p w:rsidR="008921B9" w:rsidRPr="00DA71B9" w:rsidRDefault="008921B9" w:rsidP="000D7900">
            <w:pPr>
              <w:jc w:val="center"/>
            </w:pPr>
          </w:p>
        </w:tc>
        <w:tc>
          <w:tcPr>
            <w:tcW w:w="1513" w:type="pct"/>
            <w:vMerge/>
            <w:tcBorders>
              <w:bottom w:val="single" w:sz="18" w:space="0" w:color="auto"/>
            </w:tcBorders>
            <w:shd w:val="clear" w:color="auto" w:fill="FFFFCC"/>
            <w:vAlign w:val="center"/>
          </w:tcPr>
          <w:p w:rsidR="008921B9" w:rsidRPr="00DA71B9" w:rsidRDefault="008921B9" w:rsidP="000D7900">
            <w:pPr>
              <w:jc w:val="center"/>
            </w:pPr>
          </w:p>
        </w:tc>
        <w:tc>
          <w:tcPr>
            <w:tcW w:w="909" w:type="pct"/>
            <w:tcBorders>
              <w:bottom w:val="single" w:sz="18" w:space="0" w:color="auto"/>
            </w:tcBorders>
            <w:shd w:val="clear" w:color="auto" w:fill="FFFFCC"/>
            <w:vAlign w:val="center"/>
          </w:tcPr>
          <w:p w:rsidR="008921B9" w:rsidRPr="00DA71B9" w:rsidRDefault="008921B9" w:rsidP="000D7900">
            <w:pPr>
              <w:snapToGrid w:val="0"/>
              <w:jc w:val="center"/>
              <w:rPr>
                <w:b/>
                <w:bCs/>
              </w:rPr>
            </w:pPr>
            <w:r w:rsidRPr="00DA71B9">
              <w:rPr>
                <w:b/>
                <w:bCs/>
              </w:rPr>
              <w:t>Mężczyźni</w:t>
            </w:r>
          </w:p>
        </w:tc>
        <w:tc>
          <w:tcPr>
            <w:tcW w:w="751" w:type="pct"/>
            <w:tcBorders>
              <w:bottom w:val="single" w:sz="18" w:space="0" w:color="auto"/>
            </w:tcBorders>
            <w:shd w:val="clear" w:color="auto" w:fill="FFFFCC"/>
            <w:vAlign w:val="center"/>
          </w:tcPr>
          <w:p w:rsidR="008921B9" w:rsidRPr="00DA71B9" w:rsidRDefault="008921B9" w:rsidP="000D7900">
            <w:pPr>
              <w:snapToGrid w:val="0"/>
              <w:jc w:val="center"/>
              <w:rPr>
                <w:b/>
                <w:bCs/>
              </w:rPr>
            </w:pPr>
            <w:r w:rsidRPr="00DA71B9">
              <w:rPr>
                <w:b/>
                <w:bCs/>
              </w:rPr>
              <w:t>Kobiety</w:t>
            </w:r>
          </w:p>
        </w:tc>
        <w:tc>
          <w:tcPr>
            <w:tcW w:w="847" w:type="pct"/>
            <w:tcBorders>
              <w:bottom w:val="single" w:sz="18" w:space="0" w:color="auto"/>
            </w:tcBorders>
            <w:shd w:val="clear" w:color="auto" w:fill="FFFFCC"/>
            <w:vAlign w:val="center"/>
          </w:tcPr>
          <w:p w:rsidR="008921B9" w:rsidRPr="00DA71B9" w:rsidRDefault="008921B9" w:rsidP="000D7900">
            <w:pPr>
              <w:snapToGrid w:val="0"/>
              <w:jc w:val="center"/>
              <w:rPr>
                <w:b/>
                <w:bCs/>
              </w:rPr>
            </w:pPr>
            <w:r w:rsidRPr="00DA71B9">
              <w:rPr>
                <w:b/>
                <w:bCs/>
              </w:rPr>
              <w:t>Mężczyźni</w:t>
            </w:r>
          </w:p>
        </w:tc>
        <w:tc>
          <w:tcPr>
            <w:tcW w:w="673" w:type="pct"/>
            <w:tcBorders>
              <w:bottom w:val="single" w:sz="18" w:space="0" w:color="auto"/>
            </w:tcBorders>
            <w:shd w:val="clear" w:color="auto" w:fill="FFFFCC"/>
            <w:vAlign w:val="center"/>
          </w:tcPr>
          <w:p w:rsidR="008921B9" w:rsidRPr="00DA71B9" w:rsidRDefault="008921B9" w:rsidP="000D7900">
            <w:pPr>
              <w:snapToGrid w:val="0"/>
              <w:jc w:val="center"/>
              <w:rPr>
                <w:b/>
                <w:bCs/>
              </w:rPr>
            </w:pPr>
            <w:r w:rsidRPr="00DA71B9">
              <w:rPr>
                <w:b/>
                <w:bCs/>
              </w:rPr>
              <w:t>Kobiety</w:t>
            </w:r>
          </w:p>
        </w:tc>
      </w:tr>
      <w:tr w:rsidR="008921B9" w:rsidRPr="00DA71B9" w:rsidTr="00F030BE">
        <w:trPr>
          <w:trHeight w:hRule="exact" w:val="340"/>
          <w:jc w:val="center"/>
        </w:trPr>
        <w:tc>
          <w:tcPr>
            <w:tcW w:w="307" w:type="pct"/>
            <w:shd w:val="clear" w:color="auto" w:fill="C6E6A2"/>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1.</w:t>
            </w:r>
          </w:p>
        </w:tc>
        <w:tc>
          <w:tcPr>
            <w:tcW w:w="4693" w:type="pct"/>
            <w:gridSpan w:val="5"/>
            <w:tcBorders>
              <w:bottom w:val="single" w:sz="18" w:space="0" w:color="auto"/>
            </w:tcBorders>
            <w:shd w:val="clear" w:color="auto" w:fill="C6E6A2"/>
          </w:tcPr>
          <w:p w:rsidR="008921B9" w:rsidRPr="00DA71B9" w:rsidRDefault="008921B9" w:rsidP="000D7900">
            <w:pPr>
              <w:snapToGrid w:val="0"/>
              <w:jc w:val="center"/>
              <w:rPr>
                <w:b/>
              </w:rPr>
            </w:pPr>
            <w:r w:rsidRPr="00DA71B9">
              <w:rPr>
                <w:b/>
              </w:rPr>
              <w:t>(w osobach)</w:t>
            </w:r>
          </w:p>
        </w:tc>
      </w:tr>
      <w:tr w:rsidR="008921B9" w:rsidRPr="00DA71B9" w:rsidTr="007519C5">
        <w:trPr>
          <w:trHeight w:hRule="exact" w:val="340"/>
          <w:jc w:val="center"/>
        </w:trPr>
        <w:tc>
          <w:tcPr>
            <w:tcW w:w="307" w:type="pct"/>
            <w:vMerge w:val="restar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1.1.</w:t>
            </w:r>
          </w:p>
        </w:tc>
        <w:tc>
          <w:tcPr>
            <w:tcW w:w="1513" w:type="pct"/>
            <w:shd w:val="clear" w:color="auto" w:fill="FAC79C"/>
            <w:vAlign w:val="center"/>
          </w:tcPr>
          <w:p w:rsidR="008921B9" w:rsidRPr="00DA71B9" w:rsidRDefault="008921B9" w:rsidP="007519C5">
            <w:pPr>
              <w:snapToGrid w:val="0"/>
              <w:jc w:val="center"/>
              <w:rPr>
                <w:b/>
                <w:i/>
              </w:rPr>
            </w:pPr>
            <w:r w:rsidRPr="00DA71B9">
              <w:rPr>
                <w:b/>
              </w:rPr>
              <w:t>OGÓŁEM</w:t>
            </w:r>
          </w:p>
        </w:tc>
        <w:tc>
          <w:tcPr>
            <w:tcW w:w="909" w:type="pct"/>
            <w:shd w:val="clear" w:color="auto" w:fill="FAC79C"/>
            <w:vAlign w:val="center"/>
          </w:tcPr>
          <w:p w:rsidR="008921B9" w:rsidRPr="00DA71B9" w:rsidRDefault="008921B9" w:rsidP="007519C5">
            <w:pPr>
              <w:snapToGrid w:val="0"/>
              <w:jc w:val="right"/>
              <w:rPr>
                <w:b/>
              </w:rPr>
            </w:pPr>
            <w:r w:rsidRPr="00DA71B9">
              <w:rPr>
                <w:b/>
              </w:rPr>
              <w:t>1 720</w:t>
            </w:r>
          </w:p>
        </w:tc>
        <w:tc>
          <w:tcPr>
            <w:tcW w:w="751" w:type="pct"/>
            <w:shd w:val="clear" w:color="auto" w:fill="FAC79C"/>
            <w:vAlign w:val="center"/>
          </w:tcPr>
          <w:p w:rsidR="008921B9" w:rsidRPr="00DA71B9" w:rsidRDefault="008921B9" w:rsidP="007519C5">
            <w:pPr>
              <w:snapToGrid w:val="0"/>
              <w:jc w:val="right"/>
              <w:rPr>
                <w:b/>
              </w:rPr>
            </w:pPr>
            <w:r w:rsidRPr="00DA71B9">
              <w:rPr>
                <w:b/>
              </w:rPr>
              <w:t>957</w:t>
            </w:r>
          </w:p>
        </w:tc>
        <w:tc>
          <w:tcPr>
            <w:tcW w:w="847" w:type="pct"/>
            <w:shd w:val="clear" w:color="auto" w:fill="FAC79C"/>
            <w:vAlign w:val="center"/>
          </w:tcPr>
          <w:p w:rsidR="008921B9" w:rsidRPr="00DA71B9" w:rsidRDefault="008921B9" w:rsidP="007519C5">
            <w:pPr>
              <w:snapToGrid w:val="0"/>
              <w:jc w:val="right"/>
              <w:rPr>
                <w:b/>
              </w:rPr>
            </w:pPr>
            <w:r w:rsidRPr="00DA71B9">
              <w:rPr>
                <w:b/>
              </w:rPr>
              <w:t>794</w:t>
            </w:r>
          </w:p>
        </w:tc>
        <w:tc>
          <w:tcPr>
            <w:tcW w:w="673" w:type="pct"/>
            <w:shd w:val="clear" w:color="auto" w:fill="FAC79C"/>
            <w:vAlign w:val="center"/>
          </w:tcPr>
          <w:p w:rsidR="008921B9" w:rsidRPr="00DA71B9" w:rsidRDefault="008921B9" w:rsidP="007519C5">
            <w:pPr>
              <w:snapToGrid w:val="0"/>
              <w:jc w:val="right"/>
              <w:rPr>
                <w:b/>
              </w:rPr>
            </w:pPr>
            <w:r w:rsidRPr="00DA71B9">
              <w:rPr>
                <w:b/>
              </w:rPr>
              <w:t>454</w:t>
            </w:r>
          </w:p>
        </w:tc>
      </w:tr>
      <w:tr w:rsidR="008921B9" w:rsidRPr="00DA71B9" w:rsidTr="007519C5">
        <w:trPr>
          <w:trHeight w:hRule="exact" w:val="340"/>
          <w:jc w:val="center"/>
        </w:trPr>
        <w:tc>
          <w:tcPr>
            <w:tcW w:w="307" w:type="pct"/>
            <w:vMerge/>
            <w:shd w:val="clear" w:color="auto" w:fill="auto"/>
            <w:vAlign w:val="center"/>
          </w:tcPr>
          <w:p w:rsidR="008921B9" w:rsidRPr="00DA71B9" w:rsidRDefault="008921B9" w:rsidP="000D7900">
            <w:pPr>
              <w:widowControl/>
              <w:suppressAutoHyphens w:val="0"/>
              <w:jc w:val="center"/>
              <w:rPr>
                <w:rFonts w:eastAsia="Times New Roman"/>
                <w:b/>
                <w:lang w:eastAsia="pl-PL"/>
              </w:rPr>
            </w:pPr>
          </w:p>
        </w:tc>
        <w:tc>
          <w:tcPr>
            <w:tcW w:w="1513" w:type="pct"/>
            <w:shd w:val="clear" w:color="auto" w:fill="auto"/>
            <w:vAlign w:val="center"/>
          </w:tcPr>
          <w:p w:rsidR="008921B9" w:rsidRPr="00DA71B9" w:rsidRDefault="008921B9" w:rsidP="007519C5">
            <w:pPr>
              <w:snapToGrid w:val="0"/>
              <w:jc w:val="center"/>
              <w:rPr>
                <w:i/>
              </w:rPr>
            </w:pPr>
            <w:r w:rsidRPr="00DA71B9">
              <w:rPr>
                <w:i/>
              </w:rPr>
              <w:t>0-18</w:t>
            </w:r>
          </w:p>
        </w:tc>
        <w:tc>
          <w:tcPr>
            <w:tcW w:w="909" w:type="pct"/>
            <w:shd w:val="clear" w:color="auto" w:fill="auto"/>
            <w:vAlign w:val="center"/>
          </w:tcPr>
          <w:p w:rsidR="008921B9" w:rsidRPr="00DA71B9" w:rsidRDefault="008921B9" w:rsidP="007519C5">
            <w:pPr>
              <w:snapToGrid w:val="0"/>
              <w:jc w:val="right"/>
            </w:pPr>
            <w:r w:rsidRPr="00DA71B9">
              <w:t>243</w:t>
            </w:r>
          </w:p>
        </w:tc>
        <w:tc>
          <w:tcPr>
            <w:tcW w:w="751" w:type="pct"/>
            <w:shd w:val="clear" w:color="auto" w:fill="auto"/>
            <w:vAlign w:val="center"/>
          </w:tcPr>
          <w:p w:rsidR="008921B9" w:rsidRPr="00DA71B9" w:rsidRDefault="008921B9" w:rsidP="007519C5">
            <w:pPr>
              <w:snapToGrid w:val="0"/>
              <w:jc w:val="right"/>
            </w:pPr>
            <w:r w:rsidRPr="00DA71B9">
              <w:t>114</w:t>
            </w:r>
          </w:p>
        </w:tc>
        <w:tc>
          <w:tcPr>
            <w:tcW w:w="847" w:type="pct"/>
            <w:shd w:val="clear" w:color="auto" w:fill="auto"/>
            <w:vAlign w:val="center"/>
          </w:tcPr>
          <w:p w:rsidR="008921B9" w:rsidRPr="00DA71B9" w:rsidRDefault="008921B9" w:rsidP="007519C5">
            <w:pPr>
              <w:snapToGrid w:val="0"/>
              <w:jc w:val="right"/>
            </w:pPr>
            <w:r w:rsidRPr="00DA71B9">
              <w:t>144</w:t>
            </w:r>
          </w:p>
        </w:tc>
        <w:tc>
          <w:tcPr>
            <w:tcW w:w="673" w:type="pct"/>
            <w:shd w:val="clear" w:color="auto" w:fill="auto"/>
            <w:vAlign w:val="center"/>
          </w:tcPr>
          <w:p w:rsidR="008921B9" w:rsidRPr="00DA71B9" w:rsidRDefault="008921B9" w:rsidP="007519C5">
            <w:pPr>
              <w:snapToGrid w:val="0"/>
              <w:jc w:val="right"/>
            </w:pPr>
            <w:r w:rsidRPr="00DA71B9">
              <w:t>64</w:t>
            </w:r>
          </w:p>
        </w:tc>
      </w:tr>
      <w:tr w:rsidR="008921B9" w:rsidRPr="00DA71B9" w:rsidTr="007519C5">
        <w:trPr>
          <w:trHeight w:hRule="exact" w:val="340"/>
          <w:jc w:val="center"/>
        </w:trPr>
        <w:tc>
          <w:tcPr>
            <w:tcW w:w="307" w:type="pct"/>
            <w:vMerge/>
            <w:shd w:val="clear" w:color="auto" w:fill="auto"/>
            <w:vAlign w:val="center"/>
          </w:tcPr>
          <w:p w:rsidR="008921B9" w:rsidRPr="00DA71B9" w:rsidRDefault="008921B9" w:rsidP="000D7900">
            <w:pPr>
              <w:snapToGrid w:val="0"/>
              <w:jc w:val="center"/>
              <w:rPr>
                <w:b/>
              </w:rPr>
            </w:pPr>
          </w:p>
        </w:tc>
        <w:tc>
          <w:tcPr>
            <w:tcW w:w="1513" w:type="pct"/>
            <w:shd w:val="clear" w:color="auto" w:fill="auto"/>
            <w:vAlign w:val="center"/>
          </w:tcPr>
          <w:p w:rsidR="008921B9" w:rsidRPr="00DA71B9" w:rsidRDefault="008921B9" w:rsidP="007519C5">
            <w:pPr>
              <w:snapToGrid w:val="0"/>
              <w:jc w:val="center"/>
              <w:rPr>
                <w:i/>
              </w:rPr>
            </w:pPr>
            <w:r w:rsidRPr="00DA71B9">
              <w:rPr>
                <w:i/>
              </w:rPr>
              <w:t>19-29</w:t>
            </w:r>
          </w:p>
        </w:tc>
        <w:tc>
          <w:tcPr>
            <w:tcW w:w="909" w:type="pct"/>
            <w:shd w:val="clear" w:color="auto" w:fill="auto"/>
            <w:vAlign w:val="center"/>
          </w:tcPr>
          <w:p w:rsidR="008921B9" w:rsidRPr="00DA71B9" w:rsidRDefault="008921B9" w:rsidP="007519C5">
            <w:pPr>
              <w:snapToGrid w:val="0"/>
              <w:jc w:val="right"/>
            </w:pPr>
            <w:r w:rsidRPr="00DA71B9">
              <w:t>771</w:t>
            </w:r>
          </w:p>
        </w:tc>
        <w:tc>
          <w:tcPr>
            <w:tcW w:w="751" w:type="pct"/>
            <w:shd w:val="clear" w:color="auto" w:fill="auto"/>
            <w:vAlign w:val="center"/>
          </w:tcPr>
          <w:p w:rsidR="008921B9" w:rsidRPr="00DA71B9" w:rsidRDefault="008921B9" w:rsidP="007519C5">
            <w:pPr>
              <w:snapToGrid w:val="0"/>
              <w:jc w:val="right"/>
            </w:pPr>
            <w:r w:rsidRPr="00DA71B9">
              <w:t>278</w:t>
            </w:r>
          </w:p>
        </w:tc>
        <w:tc>
          <w:tcPr>
            <w:tcW w:w="847" w:type="pct"/>
            <w:shd w:val="clear" w:color="auto" w:fill="auto"/>
            <w:vAlign w:val="center"/>
          </w:tcPr>
          <w:p w:rsidR="008921B9" w:rsidRPr="00DA71B9" w:rsidRDefault="008921B9" w:rsidP="007519C5">
            <w:pPr>
              <w:snapToGrid w:val="0"/>
              <w:jc w:val="right"/>
            </w:pPr>
            <w:r w:rsidRPr="00DA71B9">
              <w:t>336</w:t>
            </w:r>
          </w:p>
        </w:tc>
        <w:tc>
          <w:tcPr>
            <w:tcW w:w="673" w:type="pct"/>
            <w:shd w:val="clear" w:color="auto" w:fill="auto"/>
            <w:vAlign w:val="center"/>
          </w:tcPr>
          <w:p w:rsidR="008921B9" w:rsidRPr="00DA71B9" w:rsidRDefault="008921B9" w:rsidP="007519C5">
            <w:pPr>
              <w:snapToGrid w:val="0"/>
              <w:jc w:val="right"/>
            </w:pPr>
            <w:r w:rsidRPr="00DA71B9">
              <w:t>128</w:t>
            </w:r>
          </w:p>
        </w:tc>
      </w:tr>
      <w:tr w:rsidR="008921B9" w:rsidRPr="00DA71B9" w:rsidTr="007519C5">
        <w:trPr>
          <w:trHeight w:hRule="exact" w:val="340"/>
          <w:jc w:val="center"/>
        </w:trPr>
        <w:tc>
          <w:tcPr>
            <w:tcW w:w="307" w:type="pct"/>
            <w:vMerge/>
            <w:shd w:val="clear" w:color="auto" w:fill="auto"/>
            <w:vAlign w:val="center"/>
          </w:tcPr>
          <w:p w:rsidR="008921B9" w:rsidRPr="00DA71B9" w:rsidRDefault="008921B9" w:rsidP="000D7900">
            <w:pPr>
              <w:snapToGrid w:val="0"/>
              <w:jc w:val="center"/>
              <w:rPr>
                <w:b/>
              </w:rPr>
            </w:pPr>
          </w:p>
        </w:tc>
        <w:tc>
          <w:tcPr>
            <w:tcW w:w="1513" w:type="pct"/>
            <w:shd w:val="clear" w:color="auto" w:fill="auto"/>
            <w:vAlign w:val="center"/>
          </w:tcPr>
          <w:p w:rsidR="008921B9" w:rsidRPr="00DA71B9" w:rsidRDefault="008921B9" w:rsidP="007519C5">
            <w:pPr>
              <w:snapToGrid w:val="0"/>
              <w:jc w:val="center"/>
              <w:rPr>
                <w:i/>
              </w:rPr>
            </w:pPr>
            <w:r w:rsidRPr="00DA71B9">
              <w:rPr>
                <w:i/>
              </w:rPr>
              <w:t>30-64</w:t>
            </w:r>
          </w:p>
        </w:tc>
        <w:tc>
          <w:tcPr>
            <w:tcW w:w="909" w:type="pct"/>
            <w:shd w:val="clear" w:color="auto" w:fill="auto"/>
            <w:vAlign w:val="center"/>
          </w:tcPr>
          <w:p w:rsidR="008921B9" w:rsidRPr="00DA71B9" w:rsidRDefault="008921B9" w:rsidP="007519C5">
            <w:pPr>
              <w:snapToGrid w:val="0"/>
              <w:jc w:val="right"/>
            </w:pPr>
            <w:r w:rsidRPr="00DA71B9">
              <w:t>675</w:t>
            </w:r>
          </w:p>
        </w:tc>
        <w:tc>
          <w:tcPr>
            <w:tcW w:w="751" w:type="pct"/>
            <w:shd w:val="clear" w:color="auto" w:fill="auto"/>
            <w:vAlign w:val="center"/>
          </w:tcPr>
          <w:p w:rsidR="008921B9" w:rsidRPr="00DA71B9" w:rsidRDefault="008921B9" w:rsidP="007519C5">
            <w:pPr>
              <w:snapToGrid w:val="0"/>
              <w:jc w:val="right"/>
            </w:pPr>
            <w:r w:rsidRPr="00DA71B9">
              <w:t>504</w:t>
            </w:r>
          </w:p>
        </w:tc>
        <w:tc>
          <w:tcPr>
            <w:tcW w:w="847" w:type="pct"/>
            <w:shd w:val="clear" w:color="auto" w:fill="auto"/>
            <w:vAlign w:val="center"/>
          </w:tcPr>
          <w:p w:rsidR="008921B9" w:rsidRPr="00DA71B9" w:rsidRDefault="008921B9" w:rsidP="007519C5">
            <w:pPr>
              <w:snapToGrid w:val="0"/>
              <w:jc w:val="right"/>
            </w:pPr>
            <w:r w:rsidRPr="00DA71B9">
              <w:t>301</w:t>
            </w:r>
          </w:p>
        </w:tc>
        <w:tc>
          <w:tcPr>
            <w:tcW w:w="673" w:type="pct"/>
            <w:shd w:val="clear" w:color="auto" w:fill="auto"/>
            <w:vAlign w:val="center"/>
          </w:tcPr>
          <w:p w:rsidR="008921B9" w:rsidRPr="00DA71B9" w:rsidRDefault="008921B9" w:rsidP="007519C5">
            <w:pPr>
              <w:snapToGrid w:val="0"/>
              <w:jc w:val="right"/>
            </w:pPr>
            <w:r w:rsidRPr="00DA71B9">
              <w:t>247</w:t>
            </w:r>
          </w:p>
        </w:tc>
      </w:tr>
      <w:tr w:rsidR="008921B9" w:rsidRPr="00DA71B9" w:rsidTr="007519C5">
        <w:trPr>
          <w:trHeight w:hRule="exact" w:val="340"/>
          <w:jc w:val="center"/>
        </w:trPr>
        <w:tc>
          <w:tcPr>
            <w:tcW w:w="307" w:type="pct"/>
            <w:vMerge/>
            <w:tcBorders>
              <w:bottom w:val="single" w:sz="18" w:space="0" w:color="auto"/>
            </w:tcBorders>
            <w:shd w:val="clear" w:color="auto" w:fill="auto"/>
            <w:vAlign w:val="center"/>
          </w:tcPr>
          <w:p w:rsidR="008921B9" w:rsidRPr="00DA71B9" w:rsidRDefault="008921B9" w:rsidP="000D7900">
            <w:pPr>
              <w:snapToGrid w:val="0"/>
              <w:jc w:val="center"/>
              <w:rPr>
                <w:b/>
              </w:rPr>
            </w:pPr>
          </w:p>
        </w:tc>
        <w:tc>
          <w:tcPr>
            <w:tcW w:w="1513" w:type="pct"/>
            <w:tcBorders>
              <w:bottom w:val="single" w:sz="18" w:space="0" w:color="auto"/>
            </w:tcBorders>
            <w:shd w:val="clear" w:color="auto" w:fill="auto"/>
            <w:vAlign w:val="center"/>
          </w:tcPr>
          <w:p w:rsidR="008921B9" w:rsidRPr="00DA71B9" w:rsidRDefault="008921B9" w:rsidP="007519C5">
            <w:pPr>
              <w:snapToGrid w:val="0"/>
              <w:jc w:val="center"/>
              <w:rPr>
                <w:i/>
              </w:rPr>
            </w:pPr>
            <w:r w:rsidRPr="00DA71B9">
              <w:rPr>
                <w:i/>
              </w:rPr>
              <w:t>65lat i więcej</w:t>
            </w:r>
          </w:p>
        </w:tc>
        <w:tc>
          <w:tcPr>
            <w:tcW w:w="909" w:type="pct"/>
            <w:tcBorders>
              <w:bottom w:val="single" w:sz="18" w:space="0" w:color="auto"/>
            </w:tcBorders>
            <w:shd w:val="clear" w:color="auto" w:fill="auto"/>
            <w:vAlign w:val="center"/>
          </w:tcPr>
          <w:p w:rsidR="008921B9" w:rsidRPr="00DA71B9" w:rsidRDefault="008921B9" w:rsidP="007519C5">
            <w:pPr>
              <w:snapToGrid w:val="0"/>
              <w:jc w:val="right"/>
            </w:pPr>
            <w:r w:rsidRPr="00DA71B9">
              <w:t>31</w:t>
            </w:r>
          </w:p>
        </w:tc>
        <w:tc>
          <w:tcPr>
            <w:tcW w:w="751" w:type="pct"/>
            <w:tcBorders>
              <w:bottom w:val="single" w:sz="18" w:space="0" w:color="auto"/>
            </w:tcBorders>
            <w:shd w:val="clear" w:color="auto" w:fill="auto"/>
            <w:vAlign w:val="center"/>
          </w:tcPr>
          <w:p w:rsidR="008921B9" w:rsidRPr="00DA71B9" w:rsidRDefault="008921B9" w:rsidP="007519C5">
            <w:pPr>
              <w:snapToGrid w:val="0"/>
              <w:jc w:val="right"/>
            </w:pPr>
            <w:r w:rsidRPr="00DA71B9">
              <w:t>61</w:t>
            </w:r>
          </w:p>
        </w:tc>
        <w:tc>
          <w:tcPr>
            <w:tcW w:w="847" w:type="pct"/>
            <w:tcBorders>
              <w:bottom w:val="single" w:sz="18" w:space="0" w:color="auto"/>
            </w:tcBorders>
            <w:shd w:val="clear" w:color="auto" w:fill="auto"/>
            <w:vAlign w:val="center"/>
          </w:tcPr>
          <w:p w:rsidR="008921B9" w:rsidRPr="00DA71B9" w:rsidRDefault="008921B9" w:rsidP="007519C5">
            <w:pPr>
              <w:snapToGrid w:val="0"/>
              <w:jc w:val="right"/>
            </w:pPr>
            <w:r w:rsidRPr="00DA71B9">
              <w:t>13</w:t>
            </w:r>
          </w:p>
        </w:tc>
        <w:tc>
          <w:tcPr>
            <w:tcW w:w="673" w:type="pct"/>
            <w:tcBorders>
              <w:bottom w:val="single" w:sz="18" w:space="0" w:color="auto"/>
            </w:tcBorders>
            <w:shd w:val="clear" w:color="auto" w:fill="auto"/>
            <w:vAlign w:val="center"/>
          </w:tcPr>
          <w:p w:rsidR="008921B9" w:rsidRPr="00DA71B9" w:rsidRDefault="008921B9" w:rsidP="007519C5">
            <w:pPr>
              <w:snapToGrid w:val="0"/>
              <w:jc w:val="right"/>
            </w:pPr>
            <w:r w:rsidRPr="00DA71B9">
              <w:t>15</w:t>
            </w:r>
          </w:p>
        </w:tc>
      </w:tr>
      <w:tr w:rsidR="008921B9" w:rsidRPr="00DA71B9" w:rsidTr="00F030BE">
        <w:trPr>
          <w:trHeight w:hRule="exact" w:val="340"/>
          <w:jc w:val="center"/>
        </w:trPr>
        <w:tc>
          <w:tcPr>
            <w:tcW w:w="307" w:type="pct"/>
            <w:shd w:val="clear" w:color="auto" w:fill="C6E6A2"/>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2.</w:t>
            </w:r>
          </w:p>
        </w:tc>
        <w:tc>
          <w:tcPr>
            <w:tcW w:w="4693" w:type="pct"/>
            <w:gridSpan w:val="5"/>
            <w:shd w:val="clear" w:color="auto" w:fill="C6E6A2"/>
            <w:vAlign w:val="center"/>
          </w:tcPr>
          <w:p w:rsidR="008921B9" w:rsidRPr="00DA71B9" w:rsidRDefault="008921B9" w:rsidP="000D7900">
            <w:pPr>
              <w:snapToGrid w:val="0"/>
              <w:jc w:val="center"/>
              <w:rPr>
                <w:b/>
              </w:rPr>
            </w:pPr>
            <w:r w:rsidRPr="00DA71B9">
              <w:rPr>
                <w:b/>
              </w:rPr>
              <w:t>Wg wieku (%)</w:t>
            </w:r>
          </w:p>
        </w:tc>
      </w:tr>
      <w:tr w:rsidR="008921B9" w:rsidRPr="00DA71B9" w:rsidTr="007519C5">
        <w:trPr>
          <w:trHeight w:hRule="exact" w:val="340"/>
          <w:jc w:val="center"/>
        </w:trPr>
        <w:tc>
          <w:tcPr>
            <w:tcW w:w="307" w:type="pct"/>
            <w:vMerge w:val="restar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2.1.</w:t>
            </w:r>
          </w:p>
        </w:tc>
        <w:tc>
          <w:tcPr>
            <w:tcW w:w="1513" w:type="pct"/>
            <w:shd w:val="clear" w:color="auto" w:fill="auto"/>
            <w:vAlign w:val="center"/>
          </w:tcPr>
          <w:p w:rsidR="008921B9" w:rsidRPr="00DA71B9" w:rsidRDefault="008921B9" w:rsidP="00F030BE">
            <w:pPr>
              <w:snapToGrid w:val="0"/>
              <w:jc w:val="center"/>
              <w:rPr>
                <w:i/>
              </w:rPr>
            </w:pPr>
            <w:r w:rsidRPr="00DA71B9">
              <w:rPr>
                <w:i/>
              </w:rPr>
              <w:t>0-18</w:t>
            </w:r>
          </w:p>
        </w:tc>
        <w:tc>
          <w:tcPr>
            <w:tcW w:w="909" w:type="pct"/>
            <w:shd w:val="clear" w:color="auto" w:fill="auto"/>
            <w:vAlign w:val="center"/>
          </w:tcPr>
          <w:p w:rsidR="008921B9" w:rsidRPr="00DA71B9" w:rsidRDefault="008921B9" w:rsidP="007519C5">
            <w:pPr>
              <w:snapToGrid w:val="0"/>
              <w:jc w:val="right"/>
            </w:pPr>
            <w:r w:rsidRPr="00DA71B9">
              <w:t>14,1</w:t>
            </w:r>
          </w:p>
        </w:tc>
        <w:tc>
          <w:tcPr>
            <w:tcW w:w="751" w:type="pct"/>
            <w:shd w:val="clear" w:color="auto" w:fill="auto"/>
            <w:vAlign w:val="center"/>
          </w:tcPr>
          <w:p w:rsidR="008921B9" w:rsidRPr="00DA71B9" w:rsidRDefault="008921B9" w:rsidP="007519C5">
            <w:pPr>
              <w:snapToGrid w:val="0"/>
              <w:jc w:val="right"/>
            </w:pPr>
            <w:r w:rsidRPr="00DA71B9">
              <w:t>11,9</w:t>
            </w:r>
          </w:p>
        </w:tc>
        <w:tc>
          <w:tcPr>
            <w:tcW w:w="847" w:type="pct"/>
            <w:shd w:val="clear" w:color="auto" w:fill="auto"/>
            <w:vAlign w:val="center"/>
          </w:tcPr>
          <w:p w:rsidR="008921B9" w:rsidRPr="00DA71B9" w:rsidRDefault="008921B9" w:rsidP="007519C5">
            <w:pPr>
              <w:snapToGrid w:val="0"/>
              <w:jc w:val="right"/>
            </w:pPr>
            <w:r w:rsidRPr="00DA71B9">
              <w:t>18,1</w:t>
            </w:r>
          </w:p>
        </w:tc>
        <w:tc>
          <w:tcPr>
            <w:tcW w:w="673" w:type="pct"/>
            <w:shd w:val="clear" w:color="auto" w:fill="auto"/>
            <w:vAlign w:val="center"/>
          </w:tcPr>
          <w:p w:rsidR="008921B9" w:rsidRPr="00DA71B9" w:rsidRDefault="008921B9" w:rsidP="007519C5">
            <w:pPr>
              <w:snapToGrid w:val="0"/>
              <w:jc w:val="right"/>
            </w:pPr>
            <w:r w:rsidRPr="00DA71B9">
              <w:t>14,1</w:t>
            </w:r>
          </w:p>
        </w:tc>
      </w:tr>
      <w:tr w:rsidR="008921B9" w:rsidRPr="00DA71B9" w:rsidTr="007519C5">
        <w:trPr>
          <w:trHeight w:hRule="exact" w:val="340"/>
          <w:jc w:val="center"/>
        </w:trPr>
        <w:tc>
          <w:tcPr>
            <w:tcW w:w="307" w:type="pct"/>
            <w:vMerge/>
            <w:shd w:val="clear" w:color="auto" w:fill="auto"/>
            <w:vAlign w:val="center"/>
          </w:tcPr>
          <w:p w:rsidR="008921B9" w:rsidRPr="00DA71B9" w:rsidRDefault="008921B9" w:rsidP="000D7900">
            <w:pPr>
              <w:snapToGrid w:val="0"/>
              <w:jc w:val="center"/>
              <w:rPr>
                <w:b/>
              </w:rPr>
            </w:pPr>
          </w:p>
        </w:tc>
        <w:tc>
          <w:tcPr>
            <w:tcW w:w="1513" w:type="pct"/>
            <w:shd w:val="clear" w:color="auto" w:fill="auto"/>
            <w:vAlign w:val="center"/>
          </w:tcPr>
          <w:p w:rsidR="008921B9" w:rsidRPr="00DA71B9" w:rsidRDefault="008921B9" w:rsidP="00F030BE">
            <w:pPr>
              <w:snapToGrid w:val="0"/>
              <w:jc w:val="center"/>
              <w:rPr>
                <w:i/>
              </w:rPr>
            </w:pPr>
            <w:r w:rsidRPr="00DA71B9">
              <w:rPr>
                <w:i/>
              </w:rPr>
              <w:t>19-29</w:t>
            </w:r>
          </w:p>
        </w:tc>
        <w:tc>
          <w:tcPr>
            <w:tcW w:w="909" w:type="pct"/>
            <w:shd w:val="clear" w:color="auto" w:fill="auto"/>
            <w:vAlign w:val="center"/>
          </w:tcPr>
          <w:p w:rsidR="008921B9" w:rsidRPr="00DA71B9" w:rsidRDefault="008921B9" w:rsidP="007519C5">
            <w:pPr>
              <w:snapToGrid w:val="0"/>
              <w:jc w:val="right"/>
            </w:pPr>
            <w:r w:rsidRPr="00DA71B9">
              <w:t xml:space="preserve">44,8 </w:t>
            </w:r>
          </w:p>
        </w:tc>
        <w:tc>
          <w:tcPr>
            <w:tcW w:w="751" w:type="pct"/>
            <w:shd w:val="clear" w:color="auto" w:fill="auto"/>
            <w:vAlign w:val="center"/>
          </w:tcPr>
          <w:p w:rsidR="008921B9" w:rsidRPr="00DA71B9" w:rsidRDefault="008921B9" w:rsidP="007519C5">
            <w:pPr>
              <w:snapToGrid w:val="0"/>
              <w:jc w:val="right"/>
            </w:pPr>
            <w:r w:rsidRPr="00DA71B9">
              <w:t>29,0</w:t>
            </w:r>
          </w:p>
        </w:tc>
        <w:tc>
          <w:tcPr>
            <w:tcW w:w="847" w:type="pct"/>
            <w:shd w:val="clear" w:color="auto" w:fill="auto"/>
            <w:vAlign w:val="center"/>
          </w:tcPr>
          <w:p w:rsidR="008921B9" w:rsidRPr="00DA71B9" w:rsidRDefault="008921B9" w:rsidP="007519C5">
            <w:pPr>
              <w:snapToGrid w:val="0"/>
              <w:jc w:val="right"/>
            </w:pPr>
            <w:r w:rsidRPr="00DA71B9">
              <w:t>42,3</w:t>
            </w:r>
          </w:p>
        </w:tc>
        <w:tc>
          <w:tcPr>
            <w:tcW w:w="673" w:type="pct"/>
            <w:shd w:val="clear" w:color="auto" w:fill="auto"/>
            <w:vAlign w:val="center"/>
          </w:tcPr>
          <w:p w:rsidR="008921B9" w:rsidRPr="00DA71B9" w:rsidRDefault="008921B9" w:rsidP="007519C5">
            <w:pPr>
              <w:snapToGrid w:val="0"/>
              <w:jc w:val="right"/>
            </w:pPr>
            <w:r w:rsidRPr="00DA71B9">
              <w:t>28,2</w:t>
            </w:r>
          </w:p>
        </w:tc>
      </w:tr>
      <w:tr w:rsidR="008921B9" w:rsidRPr="00DA71B9" w:rsidTr="007519C5">
        <w:trPr>
          <w:trHeight w:hRule="exact" w:val="340"/>
          <w:jc w:val="center"/>
        </w:trPr>
        <w:tc>
          <w:tcPr>
            <w:tcW w:w="307" w:type="pct"/>
            <w:vMerge/>
            <w:shd w:val="clear" w:color="auto" w:fill="auto"/>
            <w:vAlign w:val="center"/>
          </w:tcPr>
          <w:p w:rsidR="008921B9" w:rsidRPr="00DA71B9" w:rsidRDefault="008921B9" w:rsidP="000D7900">
            <w:pPr>
              <w:snapToGrid w:val="0"/>
              <w:jc w:val="center"/>
              <w:rPr>
                <w:b/>
              </w:rPr>
            </w:pPr>
          </w:p>
        </w:tc>
        <w:tc>
          <w:tcPr>
            <w:tcW w:w="1513" w:type="pct"/>
            <w:shd w:val="clear" w:color="auto" w:fill="auto"/>
            <w:vAlign w:val="center"/>
          </w:tcPr>
          <w:p w:rsidR="008921B9" w:rsidRPr="00DA71B9" w:rsidRDefault="008921B9" w:rsidP="00F030BE">
            <w:pPr>
              <w:snapToGrid w:val="0"/>
              <w:jc w:val="center"/>
              <w:rPr>
                <w:i/>
              </w:rPr>
            </w:pPr>
            <w:r w:rsidRPr="00DA71B9">
              <w:rPr>
                <w:i/>
              </w:rPr>
              <w:t>30-64</w:t>
            </w:r>
          </w:p>
        </w:tc>
        <w:tc>
          <w:tcPr>
            <w:tcW w:w="909" w:type="pct"/>
            <w:shd w:val="clear" w:color="auto" w:fill="auto"/>
            <w:vAlign w:val="center"/>
          </w:tcPr>
          <w:p w:rsidR="008921B9" w:rsidRPr="00DA71B9" w:rsidRDefault="008921B9" w:rsidP="007519C5">
            <w:pPr>
              <w:snapToGrid w:val="0"/>
              <w:jc w:val="right"/>
            </w:pPr>
            <w:r w:rsidRPr="00DA71B9">
              <w:t>39,3</w:t>
            </w:r>
          </w:p>
        </w:tc>
        <w:tc>
          <w:tcPr>
            <w:tcW w:w="751" w:type="pct"/>
            <w:shd w:val="clear" w:color="auto" w:fill="auto"/>
            <w:vAlign w:val="center"/>
          </w:tcPr>
          <w:p w:rsidR="008921B9" w:rsidRPr="00DA71B9" w:rsidRDefault="008921B9" w:rsidP="007519C5">
            <w:pPr>
              <w:snapToGrid w:val="0"/>
              <w:jc w:val="right"/>
            </w:pPr>
            <w:r w:rsidRPr="00DA71B9">
              <w:t>52,7</w:t>
            </w:r>
          </w:p>
        </w:tc>
        <w:tc>
          <w:tcPr>
            <w:tcW w:w="847" w:type="pct"/>
            <w:shd w:val="clear" w:color="auto" w:fill="auto"/>
            <w:vAlign w:val="center"/>
          </w:tcPr>
          <w:p w:rsidR="008921B9" w:rsidRPr="00DA71B9" w:rsidRDefault="008921B9" w:rsidP="007519C5">
            <w:pPr>
              <w:snapToGrid w:val="0"/>
              <w:jc w:val="right"/>
            </w:pPr>
            <w:r w:rsidRPr="00DA71B9">
              <w:t>37,9</w:t>
            </w:r>
          </w:p>
        </w:tc>
        <w:tc>
          <w:tcPr>
            <w:tcW w:w="673" w:type="pct"/>
            <w:shd w:val="clear" w:color="auto" w:fill="auto"/>
            <w:vAlign w:val="center"/>
          </w:tcPr>
          <w:p w:rsidR="008921B9" w:rsidRPr="00DA71B9" w:rsidRDefault="008921B9" w:rsidP="007519C5">
            <w:pPr>
              <w:snapToGrid w:val="0"/>
              <w:jc w:val="right"/>
            </w:pPr>
            <w:r w:rsidRPr="00DA71B9">
              <w:t>54,4</w:t>
            </w:r>
          </w:p>
        </w:tc>
      </w:tr>
      <w:tr w:rsidR="008921B9" w:rsidRPr="00DA71B9" w:rsidTr="007519C5">
        <w:trPr>
          <w:trHeight w:hRule="exact" w:val="340"/>
          <w:jc w:val="center"/>
        </w:trPr>
        <w:tc>
          <w:tcPr>
            <w:tcW w:w="307" w:type="pct"/>
            <w:vMerge/>
            <w:tcBorders>
              <w:bottom w:val="single" w:sz="18" w:space="0" w:color="auto"/>
            </w:tcBorders>
            <w:shd w:val="clear" w:color="auto" w:fill="auto"/>
            <w:vAlign w:val="center"/>
          </w:tcPr>
          <w:p w:rsidR="008921B9" w:rsidRPr="00DA71B9" w:rsidRDefault="008921B9" w:rsidP="000D7900">
            <w:pPr>
              <w:snapToGrid w:val="0"/>
              <w:jc w:val="center"/>
              <w:rPr>
                <w:b/>
              </w:rPr>
            </w:pPr>
          </w:p>
        </w:tc>
        <w:tc>
          <w:tcPr>
            <w:tcW w:w="1513" w:type="pct"/>
            <w:tcBorders>
              <w:bottom w:val="single" w:sz="18" w:space="0" w:color="auto"/>
            </w:tcBorders>
            <w:shd w:val="clear" w:color="auto" w:fill="auto"/>
            <w:vAlign w:val="center"/>
          </w:tcPr>
          <w:p w:rsidR="008921B9" w:rsidRPr="00DA71B9" w:rsidRDefault="008921B9" w:rsidP="00F030BE">
            <w:pPr>
              <w:snapToGrid w:val="0"/>
              <w:jc w:val="center"/>
              <w:rPr>
                <w:i/>
              </w:rPr>
            </w:pPr>
            <w:r w:rsidRPr="00DA71B9">
              <w:rPr>
                <w:i/>
              </w:rPr>
              <w:t>65lat i więcej</w:t>
            </w:r>
          </w:p>
        </w:tc>
        <w:tc>
          <w:tcPr>
            <w:tcW w:w="909" w:type="pct"/>
            <w:tcBorders>
              <w:bottom w:val="single" w:sz="18" w:space="0" w:color="auto"/>
            </w:tcBorders>
            <w:shd w:val="clear" w:color="auto" w:fill="auto"/>
            <w:vAlign w:val="center"/>
          </w:tcPr>
          <w:p w:rsidR="008921B9" w:rsidRPr="00DA71B9" w:rsidRDefault="008921B9" w:rsidP="007519C5">
            <w:pPr>
              <w:snapToGrid w:val="0"/>
              <w:jc w:val="right"/>
            </w:pPr>
            <w:r w:rsidRPr="00DA71B9">
              <w:t>1,8</w:t>
            </w:r>
          </w:p>
        </w:tc>
        <w:tc>
          <w:tcPr>
            <w:tcW w:w="751" w:type="pct"/>
            <w:tcBorders>
              <w:bottom w:val="single" w:sz="18" w:space="0" w:color="auto"/>
            </w:tcBorders>
            <w:shd w:val="clear" w:color="auto" w:fill="auto"/>
            <w:vAlign w:val="center"/>
          </w:tcPr>
          <w:p w:rsidR="008921B9" w:rsidRPr="00DA71B9" w:rsidRDefault="008921B9" w:rsidP="007519C5">
            <w:pPr>
              <w:snapToGrid w:val="0"/>
              <w:jc w:val="right"/>
            </w:pPr>
            <w:r w:rsidRPr="00DA71B9">
              <w:t>6,4</w:t>
            </w:r>
          </w:p>
        </w:tc>
        <w:tc>
          <w:tcPr>
            <w:tcW w:w="847" w:type="pct"/>
            <w:tcBorders>
              <w:bottom w:val="single" w:sz="18" w:space="0" w:color="auto"/>
            </w:tcBorders>
            <w:shd w:val="clear" w:color="auto" w:fill="auto"/>
            <w:vAlign w:val="center"/>
          </w:tcPr>
          <w:p w:rsidR="008921B9" w:rsidRPr="00DA71B9" w:rsidRDefault="008921B9" w:rsidP="007519C5">
            <w:pPr>
              <w:snapToGrid w:val="0"/>
              <w:jc w:val="right"/>
            </w:pPr>
            <w:r w:rsidRPr="00DA71B9">
              <w:t>1,6</w:t>
            </w:r>
          </w:p>
        </w:tc>
        <w:tc>
          <w:tcPr>
            <w:tcW w:w="673" w:type="pct"/>
            <w:tcBorders>
              <w:bottom w:val="single" w:sz="18" w:space="0" w:color="auto"/>
            </w:tcBorders>
            <w:shd w:val="clear" w:color="auto" w:fill="auto"/>
            <w:vAlign w:val="center"/>
          </w:tcPr>
          <w:p w:rsidR="008921B9" w:rsidRPr="00DA71B9" w:rsidRDefault="008921B9" w:rsidP="007519C5">
            <w:pPr>
              <w:snapToGrid w:val="0"/>
              <w:jc w:val="right"/>
            </w:pPr>
            <w:r w:rsidRPr="00DA71B9">
              <w:t>3,3</w:t>
            </w:r>
          </w:p>
        </w:tc>
      </w:tr>
      <w:tr w:rsidR="008921B9" w:rsidRPr="00DA71B9" w:rsidTr="00F030BE">
        <w:trPr>
          <w:trHeight w:hRule="exact" w:val="340"/>
          <w:jc w:val="center"/>
        </w:trPr>
        <w:tc>
          <w:tcPr>
            <w:tcW w:w="307" w:type="pct"/>
            <w:shd w:val="clear" w:color="auto" w:fill="C6E6A2"/>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3.</w:t>
            </w:r>
          </w:p>
        </w:tc>
        <w:tc>
          <w:tcPr>
            <w:tcW w:w="4693" w:type="pct"/>
            <w:gridSpan w:val="5"/>
            <w:shd w:val="clear" w:color="auto" w:fill="C6E6A2"/>
          </w:tcPr>
          <w:p w:rsidR="008921B9" w:rsidRPr="00DA71B9" w:rsidRDefault="008921B9" w:rsidP="000D7900">
            <w:pPr>
              <w:snapToGrid w:val="0"/>
              <w:jc w:val="center"/>
            </w:pPr>
            <w:r w:rsidRPr="00DA71B9">
              <w:rPr>
                <w:b/>
                <w:bCs/>
              </w:rPr>
              <w:t>Wg płci (%)</w:t>
            </w:r>
          </w:p>
        </w:tc>
      </w:tr>
      <w:tr w:rsidR="008921B9" w:rsidRPr="00DA71B9" w:rsidTr="007519C5">
        <w:trPr>
          <w:trHeight w:hRule="exact" w:val="340"/>
          <w:jc w:val="center"/>
        </w:trPr>
        <w:tc>
          <w:tcPr>
            <w:tcW w:w="307" w:type="pct"/>
            <w:vMerge w:val="restart"/>
            <w:shd w:val="clear" w:color="auto" w:fill="auto"/>
            <w:vAlign w:val="center"/>
          </w:tcPr>
          <w:p w:rsidR="008921B9" w:rsidRPr="00DA71B9" w:rsidRDefault="008921B9" w:rsidP="000D7900">
            <w:pPr>
              <w:widowControl/>
              <w:suppressAutoHyphens w:val="0"/>
              <w:jc w:val="center"/>
              <w:rPr>
                <w:rFonts w:eastAsia="Times New Roman"/>
                <w:b/>
                <w:lang w:eastAsia="pl-PL"/>
              </w:rPr>
            </w:pPr>
            <w:r w:rsidRPr="00DA71B9">
              <w:rPr>
                <w:rFonts w:eastAsia="Times New Roman"/>
                <w:b/>
                <w:lang w:eastAsia="pl-PL"/>
              </w:rPr>
              <w:t>3.1.</w:t>
            </w:r>
          </w:p>
        </w:tc>
        <w:tc>
          <w:tcPr>
            <w:tcW w:w="1513" w:type="pct"/>
            <w:shd w:val="clear" w:color="auto" w:fill="auto"/>
            <w:vAlign w:val="center"/>
          </w:tcPr>
          <w:p w:rsidR="008921B9" w:rsidRPr="00DA71B9" w:rsidRDefault="008921B9" w:rsidP="00F030BE">
            <w:pPr>
              <w:snapToGrid w:val="0"/>
              <w:jc w:val="center"/>
              <w:rPr>
                <w:i/>
              </w:rPr>
            </w:pPr>
            <w:r w:rsidRPr="00DA71B9">
              <w:rPr>
                <w:i/>
              </w:rPr>
              <w:t>0-18</w:t>
            </w:r>
          </w:p>
        </w:tc>
        <w:tc>
          <w:tcPr>
            <w:tcW w:w="909" w:type="pct"/>
            <w:shd w:val="clear" w:color="auto" w:fill="auto"/>
            <w:vAlign w:val="center"/>
          </w:tcPr>
          <w:p w:rsidR="008921B9" w:rsidRPr="00DA71B9" w:rsidRDefault="008921B9" w:rsidP="007519C5">
            <w:pPr>
              <w:snapToGrid w:val="0"/>
              <w:jc w:val="right"/>
            </w:pPr>
            <w:r w:rsidRPr="00DA71B9">
              <w:t>68,1</w:t>
            </w:r>
          </w:p>
        </w:tc>
        <w:tc>
          <w:tcPr>
            <w:tcW w:w="751" w:type="pct"/>
            <w:shd w:val="clear" w:color="auto" w:fill="auto"/>
            <w:vAlign w:val="center"/>
          </w:tcPr>
          <w:p w:rsidR="008921B9" w:rsidRPr="00DA71B9" w:rsidRDefault="008921B9" w:rsidP="007519C5">
            <w:pPr>
              <w:snapToGrid w:val="0"/>
              <w:jc w:val="right"/>
            </w:pPr>
            <w:r w:rsidRPr="00DA71B9">
              <w:t>31,9</w:t>
            </w:r>
          </w:p>
        </w:tc>
        <w:tc>
          <w:tcPr>
            <w:tcW w:w="847" w:type="pct"/>
            <w:shd w:val="clear" w:color="auto" w:fill="auto"/>
            <w:vAlign w:val="center"/>
          </w:tcPr>
          <w:p w:rsidR="008921B9" w:rsidRPr="00DA71B9" w:rsidRDefault="008921B9" w:rsidP="007519C5">
            <w:pPr>
              <w:snapToGrid w:val="0"/>
              <w:jc w:val="right"/>
            </w:pPr>
            <w:r w:rsidRPr="00DA71B9">
              <w:t>69,2</w:t>
            </w:r>
          </w:p>
        </w:tc>
        <w:tc>
          <w:tcPr>
            <w:tcW w:w="673" w:type="pct"/>
            <w:shd w:val="clear" w:color="auto" w:fill="auto"/>
            <w:vAlign w:val="center"/>
          </w:tcPr>
          <w:p w:rsidR="008921B9" w:rsidRPr="00DA71B9" w:rsidRDefault="008921B9" w:rsidP="007519C5">
            <w:pPr>
              <w:snapToGrid w:val="0"/>
              <w:jc w:val="right"/>
            </w:pPr>
            <w:r w:rsidRPr="00DA71B9">
              <w:t>30,8</w:t>
            </w:r>
          </w:p>
        </w:tc>
      </w:tr>
      <w:tr w:rsidR="008921B9" w:rsidRPr="00DA71B9" w:rsidTr="007519C5">
        <w:trPr>
          <w:trHeight w:hRule="exact" w:val="340"/>
          <w:jc w:val="center"/>
        </w:trPr>
        <w:tc>
          <w:tcPr>
            <w:tcW w:w="307" w:type="pct"/>
            <w:vMerge/>
            <w:shd w:val="clear" w:color="auto" w:fill="auto"/>
          </w:tcPr>
          <w:p w:rsidR="008921B9" w:rsidRPr="00DA71B9" w:rsidRDefault="008921B9" w:rsidP="000D7900">
            <w:pPr>
              <w:snapToGrid w:val="0"/>
              <w:jc w:val="center"/>
              <w:rPr>
                <w:b/>
              </w:rPr>
            </w:pPr>
          </w:p>
        </w:tc>
        <w:tc>
          <w:tcPr>
            <w:tcW w:w="1513" w:type="pct"/>
            <w:shd w:val="clear" w:color="auto" w:fill="auto"/>
            <w:vAlign w:val="center"/>
          </w:tcPr>
          <w:p w:rsidR="008921B9" w:rsidRPr="00DA71B9" w:rsidRDefault="008921B9" w:rsidP="00F030BE">
            <w:pPr>
              <w:snapToGrid w:val="0"/>
              <w:jc w:val="center"/>
              <w:rPr>
                <w:i/>
              </w:rPr>
            </w:pPr>
            <w:r w:rsidRPr="00DA71B9">
              <w:rPr>
                <w:i/>
              </w:rPr>
              <w:t>19-29</w:t>
            </w:r>
          </w:p>
        </w:tc>
        <w:tc>
          <w:tcPr>
            <w:tcW w:w="909" w:type="pct"/>
            <w:shd w:val="clear" w:color="auto" w:fill="auto"/>
            <w:vAlign w:val="center"/>
          </w:tcPr>
          <w:p w:rsidR="008921B9" w:rsidRPr="00DA71B9" w:rsidRDefault="008921B9" w:rsidP="007519C5">
            <w:pPr>
              <w:snapToGrid w:val="0"/>
              <w:jc w:val="right"/>
            </w:pPr>
            <w:r w:rsidRPr="00DA71B9">
              <w:t>73,5</w:t>
            </w:r>
          </w:p>
        </w:tc>
        <w:tc>
          <w:tcPr>
            <w:tcW w:w="751" w:type="pct"/>
            <w:shd w:val="clear" w:color="auto" w:fill="auto"/>
            <w:vAlign w:val="center"/>
          </w:tcPr>
          <w:p w:rsidR="008921B9" w:rsidRPr="00DA71B9" w:rsidRDefault="008921B9" w:rsidP="007519C5">
            <w:pPr>
              <w:snapToGrid w:val="0"/>
              <w:jc w:val="right"/>
            </w:pPr>
            <w:r w:rsidRPr="00DA71B9">
              <w:t>26,5</w:t>
            </w:r>
          </w:p>
        </w:tc>
        <w:tc>
          <w:tcPr>
            <w:tcW w:w="847" w:type="pct"/>
            <w:shd w:val="clear" w:color="auto" w:fill="auto"/>
            <w:vAlign w:val="center"/>
          </w:tcPr>
          <w:p w:rsidR="008921B9" w:rsidRPr="00DA71B9" w:rsidRDefault="008921B9" w:rsidP="007519C5">
            <w:pPr>
              <w:snapToGrid w:val="0"/>
              <w:jc w:val="right"/>
            </w:pPr>
            <w:r w:rsidRPr="00DA71B9">
              <w:t>72,4</w:t>
            </w:r>
          </w:p>
        </w:tc>
        <w:tc>
          <w:tcPr>
            <w:tcW w:w="673" w:type="pct"/>
            <w:shd w:val="clear" w:color="auto" w:fill="auto"/>
            <w:vAlign w:val="center"/>
          </w:tcPr>
          <w:p w:rsidR="008921B9" w:rsidRPr="00DA71B9" w:rsidRDefault="008921B9" w:rsidP="007519C5">
            <w:pPr>
              <w:snapToGrid w:val="0"/>
              <w:jc w:val="right"/>
            </w:pPr>
            <w:r w:rsidRPr="00DA71B9">
              <w:t>27,6</w:t>
            </w:r>
          </w:p>
        </w:tc>
      </w:tr>
      <w:tr w:rsidR="008921B9" w:rsidRPr="00DA71B9" w:rsidTr="007519C5">
        <w:trPr>
          <w:trHeight w:hRule="exact" w:val="340"/>
          <w:jc w:val="center"/>
        </w:trPr>
        <w:tc>
          <w:tcPr>
            <w:tcW w:w="307" w:type="pct"/>
            <w:vMerge/>
            <w:shd w:val="clear" w:color="auto" w:fill="auto"/>
          </w:tcPr>
          <w:p w:rsidR="008921B9" w:rsidRPr="00DA71B9" w:rsidRDefault="008921B9" w:rsidP="000D7900">
            <w:pPr>
              <w:snapToGrid w:val="0"/>
              <w:jc w:val="center"/>
              <w:rPr>
                <w:b/>
              </w:rPr>
            </w:pPr>
          </w:p>
        </w:tc>
        <w:tc>
          <w:tcPr>
            <w:tcW w:w="1513" w:type="pct"/>
            <w:shd w:val="clear" w:color="auto" w:fill="auto"/>
            <w:vAlign w:val="center"/>
          </w:tcPr>
          <w:p w:rsidR="008921B9" w:rsidRPr="00DA71B9" w:rsidRDefault="008921B9" w:rsidP="00F030BE">
            <w:pPr>
              <w:snapToGrid w:val="0"/>
              <w:jc w:val="center"/>
              <w:rPr>
                <w:i/>
              </w:rPr>
            </w:pPr>
            <w:r w:rsidRPr="00DA71B9">
              <w:rPr>
                <w:i/>
              </w:rPr>
              <w:t>30-64</w:t>
            </w:r>
          </w:p>
        </w:tc>
        <w:tc>
          <w:tcPr>
            <w:tcW w:w="909" w:type="pct"/>
            <w:shd w:val="clear" w:color="auto" w:fill="auto"/>
            <w:vAlign w:val="center"/>
          </w:tcPr>
          <w:p w:rsidR="008921B9" w:rsidRPr="00DA71B9" w:rsidRDefault="008921B9" w:rsidP="007519C5">
            <w:pPr>
              <w:snapToGrid w:val="0"/>
              <w:jc w:val="right"/>
            </w:pPr>
            <w:r w:rsidRPr="00DA71B9">
              <w:t>57,3</w:t>
            </w:r>
          </w:p>
        </w:tc>
        <w:tc>
          <w:tcPr>
            <w:tcW w:w="751" w:type="pct"/>
            <w:shd w:val="clear" w:color="auto" w:fill="auto"/>
            <w:vAlign w:val="center"/>
          </w:tcPr>
          <w:p w:rsidR="008921B9" w:rsidRPr="00DA71B9" w:rsidRDefault="008921B9" w:rsidP="007519C5">
            <w:pPr>
              <w:snapToGrid w:val="0"/>
              <w:jc w:val="right"/>
            </w:pPr>
            <w:r w:rsidRPr="00DA71B9">
              <w:t>42,7</w:t>
            </w:r>
          </w:p>
        </w:tc>
        <w:tc>
          <w:tcPr>
            <w:tcW w:w="847" w:type="pct"/>
            <w:shd w:val="clear" w:color="auto" w:fill="auto"/>
            <w:vAlign w:val="center"/>
          </w:tcPr>
          <w:p w:rsidR="008921B9" w:rsidRPr="00DA71B9" w:rsidRDefault="008921B9" w:rsidP="007519C5">
            <w:pPr>
              <w:snapToGrid w:val="0"/>
              <w:jc w:val="right"/>
            </w:pPr>
            <w:r w:rsidRPr="00DA71B9">
              <w:t>54,9</w:t>
            </w:r>
          </w:p>
        </w:tc>
        <w:tc>
          <w:tcPr>
            <w:tcW w:w="673" w:type="pct"/>
            <w:shd w:val="clear" w:color="auto" w:fill="auto"/>
            <w:vAlign w:val="center"/>
          </w:tcPr>
          <w:p w:rsidR="008921B9" w:rsidRPr="00DA71B9" w:rsidRDefault="008921B9" w:rsidP="007519C5">
            <w:pPr>
              <w:snapToGrid w:val="0"/>
              <w:jc w:val="right"/>
            </w:pPr>
            <w:r w:rsidRPr="00DA71B9">
              <w:t>45,1</w:t>
            </w:r>
          </w:p>
        </w:tc>
      </w:tr>
      <w:tr w:rsidR="008921B9" w:rsidRPr="00DA71B9" w:rsidTr="007519C5">
        <w:trPr>
          <w:trHeight w:hRule="exact" w:val="340"/>
          <w:jc w:val="center"/>
        </w:trPr>
        <w:tc>
          <w:tcPr>
            <w:tcW w:w="307" w:type="pct"/>
            <w:vMerge/>
            <w:shd w:val="clear" w:color="auto" w:fill="auto"/>
          </w:tcPr>
          <w:p w:rsidR="008921B9" w:rsidRPr="00DA71B9" w:rsidRDefault="008921B9" w:rsidP="000D7900">
            <w:pPr>
              <w:snapToGrid w:val="0"/>
              <w:jc w:val="center"/>
              <w:rPr>
                <w:b/>
              </w:rPr>
            </w:pPr>
          </w:p>
        </w:tc>
        <w:tc>
          <w:tcPr>
            <w:tcW w:w="1513" w:type="pct"/>
            <w:shd w:val="clear" w:color="auto" w:fill="auto"/>
            <w:vAlign w:val="center"/>
          </w:tcPr>
          <w:p w:rsidR="008921B9" w:rsidRPr="00DA71B9" w:rsidRDefault="008921B9" w:rsidP="00F030BE">
            <w:pPr>
              <w:snapToGrid w:val="0"/>
              <w:jc w:val="center"/>
            </w:pPr>
            <w:r w:rsidRPr="00DA71B9">
              <w:rPr>
                <w:i/>
              </w:rPr>
              <w:t>65lat i więce</w:t>
            </w:r>
            <w:r w:rsidRPr="00DA71B9">
              <w:t>j</w:t>
            </w:r>
          </w:p>
        </w:tc>
        <w:tc>
          <w:tcPr>
            <w:tcW w:w="909" w:type="pct"/>
            <w:shd w:val="clear" w:color="auto" w:fill="auto"/>
            <w:vAlign w:val="center"/>
          </w:tcPr>
          <w:p w:rsidR="008921B9" w:rsidRPr="00DA71B9" w:rsidRDefault="008921B9" w:rsidP="007519C5">
            <w:pPr>
              <w:snapToGrid w:val="0"/>
              <w:jc w:val="right"/>
            </w:pPr>
            <w:r w:rsidRPr="00DA71B9">
              <w:t>33,7</w:t>
            </w:r>
          </w:p>
        </w:tc>
        <w:tc>
          <w:tcPr>
            <w:tcW w:w="751" w:type="pct"/>
            <w:shd w:val="clear" w:color="auto" w:fill="auto"/>
            <w:vAlign w:val="center"/>
          </w:tcPr>
          <w:p w:rsidR="008921B9" w:rsidRPr="00DA71B9" w:rsidRDefault="008921B9" w:rsidP="007519C5">
            <w:pPr>
              <w:snapToGrid w:val="0"/>
              <w:jc w:val="right"/>
            </w:pPr>
            <w:r w:rsidRPr="00DA71B9">
              <w:t>66,3</w:t>
            </w:r>
          </w:p>
        </w:tc>
        <w:tc>
          <w:tcPr>
            <w:tcW w:w="847" w:type="pct"/>
            <w:shd w:val="clear" w:color="auto" w:fill="auto"/>
            <w:vAlign w:val="center"/>
          </w:tcPr>
          <w:p w:rsidR="008921B9" w:rsidRPr="00DA71B9" w:rsidRDefault="008921B9" w:rsidP="007519C5">
            <w:pPr>
              <w:snapToGrid w:val="0"/>
              <w:jc w:val="right"/>
            </w:pPr>
            <w:r w:rsidRPr="00DA71B9">
              <w:t>46,4</w:t>
            </w:r>
          </w:p>
        </w:tc>
        <w:tc>
          <w:tcPr>
            <w:tcW w:w="673" w:type="pct"/>
            <w:shd w:val="clear" w:color="auto" w:fill="auto"/>
            <w:vAlign w:val="center"/>
          </w:tcPr>
          <w:p w:rsidR="008921B9" w:rsidRPr="00DA71B9" w:rsidRDefault="008921B9" w:rsidP="007519C5">
            <w:pPr>
              <w:snapToGrid w:val="0"/>
              <w:jc w:val="right"/>
            </w:pPr>
            <w:r w:rsidRPr="00DA71B9">
              <w:t>53,6</w:t>
            </w:r>
          </w:p>
        </w:tc>
      </w:tr>
    </w:tbl>
    <w:p w:rsidR="008921B9" w:rsidRPr="00DA71B9" w:rsidRDefault="008921B9" w:rsidP="008921B9">
      <w:pPr>
        <w:jc w:val="both"/>
        <w:rPr>
          <w:i/>
          <w:sz w:val="18"/>
          <w:szCs w:val="18"/>
        </w:rPr>
      </w:pPr>
      <w:r w:rsidRPr="00DA71B9">
        <w:rPr>
          <w:i/>
          <w:sz w:val="18"/>
          <w:szCs w:val="18"/>
        </w:rPr>
        <w:t xml:space="preserve">Źródło: Śląski Urząd Wojewódzki, Wydział Nadzoru nad Systemem Opieki Zdrowotnej: „Psychiatryczna opieka ambulatoryjna </w:t>
      </w:r>
    </w:p>
    <w:p w:rsidR="008921B9" w:rsidRPr="00DA71B9" w:rsidRDefault="004769FE" w:rsidP="008921B9">
      <w:pPr>
        <w:jc w:val="both"/>
        <w:rPr>
          <w:i/>
          <w:sz w:val="18"/>
          <w:szCs w:val="18"/>
        </w:rPr>
      </w:pPr>
      <w:r w:rsidRPr="00DA71B9">
        <w:rPr>
          <w:i/>
          <w:sz w:val="18"/>
          <w:szCs w:val="18"/>
        </w:rPr>
        <w:t xml:space="preserve">w 2008 roku. </w:t>
      </w:r>
      <w:r w:rsidR="008921B9" w:rsidRPr="00DA71B9">
        <w:rPr>
          <w:i/>
          <w:sz w:val="18"/>
          <w:szCs w:val="18"/>
        </w:rPr>
        <w:t>Raport o stanie zdrowia psychicznego mie</w:t>
      </w:r>
      <w:r w:rsidR="00E2232E" w:rsidRPr="00DA71B9">
        <w:rPr>
          <w:i/>
          <w:sz w:val="18"/>
          <w:szCs w:val="18"/>
        </w:rPr>
        <w:t>szkańców województwa śląskiego”, Katowice 2009 r.</w:t>
      </w:r>
    </w:p>
    <w:p w:rsidR="003F03D0" w:rsidRPr="00DA71B9" w:rsidRDefault="003F03D0">
      <w:pPr>
        <w:widowControl/>
        <w:suppressAutoHyphens w:val="0"/>
        <w:spacing w:after="200" w:line="276" w:lineRule="auto"/>
        <w:rPr>
          <w:bCs/>
        </w:rPr>
      </w:pPr>
      <w:r w:rsidRPr="00DA71B9">
        <w:rPr>
          <w:bCs/>
        </w:rPr>
        <w:br w:type="page"/>
      </w:r>
    </w:p>
    <w:p w:rsidR="00FA2FE7" w:rsidRPr="007D56CC" w:rsidRDefault="008921B9" w:rsidP="008921B9">
      <w:pPr>
        <w:spacing w:line="360" w:lineRule="auto"/>
        <w:jc w:val="both"/>
      </w:pPr>
      <w:r w:rsidRPr="00DA71B9">
        <w:rPr>
          <w:bCs/>
        </w:rPr>
        <w:lastRenderedPageBreak/>
        <w:t>W 2008 r</w:t>
      </w:r>
      <w:r w:rsidR="00E2232E" w:rsidRPr="00DA71B9">
        <w:rPr>
          <w:bCs/>
        </w:rPr>
        <w:t>.</w:t>
      </w:r>
      <w:r w:rsidRPr="00DA71B9">
        <w:rPr>
          <w:bCs/>
        </w:rPr>
        <w:t xml:space="preserve"> w jednostkach psychiatrycznej opieki ambulatoryjnej z powodu zaburzeń spowodowanych zażywaniem środkó</w:t>
      </w:r>
      <w:r w:rsidR="00C016C5" w:rsidRPr="00DA71B9">
        <w:rPr>
          <w:bCs/>
        </w:rPr>
        <w:t>w psychoaktywnych leczyło się 2,</w:t>
      </w:r>
      <w:r w:rsidRPr="00DA71B9">
        <w:rPr>
          <w:bCs/>
        </w:rPr>
        <w:t>7</w:t>
      </w:r>
      <w:r w:rsidR="00C016C5" w:rsidRPr="00DA71B9">
        <w:rPr>
          <w:bCs/>
        </w:rPr>
        <w:t xml:space="preserve"> tys. </w:t>
      </w:r>
      <w:r w:rsidRPr="00DA71B9">
        <w:rPr>
          <w:bCs/>
        </w:rPr>
        <w:t xml:space="preserve">pacjentów. </w:t>
      </w:r>
      <w:r w:rsidRPr="007D56CC">
        <w:rPr>
          <w:bCs/>
        </w:rPr>
        <w:t>Większość z nich (64%) stanowili mężczyźni tj. 1 720 osób.</w:t>
      </w:r>
      <w:r w:rsidRPr="007D56CC">
        <w:t xml:space="preserve"> Największy odsetek mężczyzn leczonych z powo</w:t>
      </w:r>
      <w:r w:rsidR="002B05ED" w:rsidRPr="007D56CC">
        <w:t>du tego typu zaburzeń znajdował</w:t>
      </w:r>
      <w:r w:rsidRPr="007D56CC">
        <w:t xml:space="preserve"> się w przedziale wiekowym od 19-29 lat (około 45</w:t>
      </w:r>
      <w:r w:rsidR="007D56CC" w:rsidRPr="007D56CC">
        <w:t>%</w:t>
      </w:r>
      <w:r w:rsidRPr="007D56CC">
        <w:t>). Z kolei dla kobiet najliczniejszą wiekową grupą były osoby w wieku 30-64 lata (prawie 53</w:t>
      </w:r>
      <w:r w:rsidR="007D56CC" w:rsidRPr="007D56CC">
        <w:t>%</w:t>
      </w:r>
      <w:r w:rsidRPr="007D56CC">
        <w:t xml:space="preserve"> osób leczonych ogółem z tego przedziału wiekowego). </w:t>
      </w:r>
      <w:r w:rsidR="00F030BE" w:rsidRPr="007D56CC">
        <w:t>W</w:t>
      </w:r>
      <w:r w:rsidR="00A11B8E" w:rsidRPr="007D56CC">
        <w:t xml:space="preserve">śród </w:t>
      </w:r>
      <w:r w:rsidR="000C363E" w:rsidRPr="007D56CC">
        <w:t xml:space="preserve">leczonych </w:t>
      </w:r>
      <w:r w:rsidR="001577CD" w:rsidRPr="007D56CC">
        <w:t>w </w:t>
      </w:r>
      <w:r w:rsidR="007673A5" w:rsidRPr="007D56CC">
        <w:t xml:space="preserve">województwie osób </w:t>
      </w:r>
      <w:r w:rsidR="00932A70" w:rsidRPr="007D56CC">
        <w:t xml:space="preserve">ogółem z </w:t>
      </w:r>
      <w:r w:rsidR="000C363E" w:rsidRPr="007D56CC">
        <w:t xml:space="preserve">zaburzeniami spowodowanymi </w:t>
      </w:r>
      <w:r w:rsidR="00A11B8E" w:rsidRPr="007D56CC">
        <w:t>używaniem</w:t>
      </w:r>
      <w:r w:rsidR="000C363E" w:rsidRPr="007D56CC">
        <w:t xml:space="preserve"> środków psychoaktywnych</w:t>
      </w:r>
      <w:r w:rsidR="00E802CA" w:rsidRPr="007D56CC">
        <w:t>,</w:t>
      </w:r>
      <w:r w:rsidR="000C363E" w:rsidRPr="007D56CC">
        <w:t xml:space="preserve"> </w:t>
      </w:r>
      <w:r w:rsidR="00A11B8E" w:rsidRPr="007D56CC">
        <w:t>przewaga mężczyzn nad kobietami występowała we wszystkich grupach wiekowych</w:t>
      </w:r>
      <w:r w:rsidR="007673A5" w:rsidRPr="007D56CC">
        <w:t>,</w:t>
      </w:r>
      <w:r w:rsidR="00A11B8E" w:rsidRPr="007D56CC">
        <w:t xml:space="preserve"> za wyjątkiem osób powyżej 65 roku życia</w:t>
      </w:r>
      <w:r w:rsidR="00E802CA" w:rsidRPr="007D56CC">
        <w:t>, w której to aż 66,3% stanowiły kobiety.</w:t>
      </w:r>
      <w:r w:rsidR="00932A70" w:rsidRPr="007D56CC">
        <w:t xml:space="preserve"> Najwię</w:t>
      </w:r>
      <w:r w:rsidR="007673A5" w:rsidRPr="007D56CC">
        <w:t xml:space="preserve">kszy odsetek </w:t>
      </w:r>
      <w:r w:rsidR="00932A70" w:rsidRPr="007D56CC">
        <w:t xml:space="preserve">leczonych </w:t>
      </w:r>
      <w:r w:rsidR="007673A5" w:rsidRPr="007D56CC">
        <w:t>mężczyzn dotyczył grupy wiekowej 19-29 lat</w:t>
      </w:r>
      <w:r w:rsidR="00E802CA" w:rsidRPr="007D56CC">
        <w:t xml:space="preserve"> (73,5</w:t>
      </w:r>
      <w:r w:rsidR="007D56CC" w:rsidRPr="007D56CC">
        <w:t>%</w:t>
      </w:r>
      <w:r w:rsidR="00E802CA" w:rsidRPr="007D56CC">
        <w:t>).</w:t>
      </w:r>
    </w:p>
    <w:p w:rsidR="00F030BE" w:rsidRPr="007D56CC" w:rsidRDefault="00F030BE" w:rsidP="008921B9">
      <w:pPr>
        <w:spacing w:line="360" w:lineRule="auto"/>
        <w:jc w:val="both"/>
      </w:pPr>
    </w:p>
    <w:p w:rsidR="008921B9" w:rsidRPr="00DA71B9" w:rsidRDefault="008921B9" w:rsidP="008921B9">
      <w:pPr>
        <w:spacing w:line="360" w:lineRule="auto"/>
        <w:ind w:left="7788" w:firstLine="708"/>
        <w:rPr>
          <w:b/>
        </w:rPr>
      </w:pPr>
      <w:r w:rsidRPr="00DA71B9">
        <w:rPr>
          <w:b/>
        </w:rPr>
        <w:t>Wykres 20</w:t>
      </w:r>
    </w:p>
    <w:p w:rsidR="008921B9" w:rsidRPr="00DA71B9" w:rsidRDefault="008921B9" w:rsidP="008921B9">
      <w:pPr>
        <w:jc w:val="center"/>
        <w:rPr>
          <w:b/>
          <w:bCs/>
        </w:rPr>
      </w:pPr>
      <w:r w:rsidRPr="00DA71B9">
        <w:rPr>
          <w:b/>
          <w:bCs/>
        </w:rPr>
        <w:t xml:space="preserve">Chorzy leczeni wg płci z zaburzeniami spowodowanymi używaniem środków psychoaktywnych w jednostkach psychiatrycznej opieki ambulatoryjnej </w:t>
      </w:r>
    </w:p>
    <w:p w:rsidR="008921B9" w:rsidRPr="00DA71B9" w:rsidRDefault="008921B9" w:rsidP="008921B9">
      <w:pPr>
        <w:jc w:val="center"/>
        <w:rPr>
          <w:b/>
          <w:bCs/>
        </w:rPr>
      </w:pPr>
      <w:r w:rsidRPr="00DA71B9">
        <w:rPr>
          <w:b/>
          <w:bCs/>
        </w:rPr>
        <w:t>województwa śląskiego w 2008 r. (osoba)</w:t>
      </w:r>
    </w:p>
    <w:p w:rsidR="0025131D" w:rsidRPr="00DA71B9" w:rsidRDefault="0025131D" w:rsidP="0025131D">
      <w:pPr>
        <w:jc w:val="center"/>
        <w:rPr>
          <w:b/>
          <w:bCs/>
        </w:rPr>
      </w:pPr>
      <w:r w:rsidRPr="00DA71B9">
        <w:rPr>
          <w:b/>
          <w:bCs/>
        </w:rPr>
        <w:t>(stan w dniu 31.XII.)</w:t>
      </w:r>
    </w:p>
    <w:p w:rsidR="0025131D" w:rsidRPr="00DA71B9" w:rsidRDefault="0025131D" w:rsidP="008921B9">
      <w:pPr>
        <w:jc w:val="center"/>
      </w:pPr>
    </w:p>
    <w:p w:rsidR="008921B9" w:rsidRPr="00DA71B9" w:rsidRDefault="008921B9" w:rsidP="00F030BE">
      <w:pPr>
        <w:spacing w:line="360" w:lineRule="auto"/>
        <w:jc w:val="center"/>
        <w:rPr>
          <w:bCs/>
        </w:rPr>
      </w:pPr>
      <w:r w:rsidRPr="00DA71B9">
        <w:rPr>
          <w:bCs/>
          <w:noProof/>
          <w:lang w:eastAsia="pl-PL"/>
        </w:rPr>
        <w:drawing>
          <wp:inline distT="0" distB="0" distL="0" distR="0">
            <wp:extent cx="6178550" cy="3810000"/>
            <wp:effectExtent l="19050" t="0" r="0" b="0"/>
            <wp:docPr id="23" name="Wykres 9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921B9" w:rsidRPr="00DA71B9" w:rsidRDefault="008921B9" w:rsidP="008921B9">
      <w:pPr>
        <w:pStyle w:val="Tekstkomentarza1"/>
        <w:spacing w:line="360" w:lineRule="auto"/>
        <w:jc w:val="both"/>
        <w:rPr>
          <w:bCs/>
        </w:rPr>
      </w:pPr>
      <w:r w:rsidRPr="00DA71B9">
        <w:rPr>
          <w:i/>
          <w:sz w:val="18"/>
          <w:szCs w:val="18"/>
        </w:rPr>
        <w:t>Źródło: Opracowanie własne</w:t>
      </w:r>
    </w:p>
    <w:p w:rsidR="008921B9" w:rsidRPr="00DA71B9" w:rsidRDefault="008921B9" w:rsidP="008921B9">
      <w:pPr>
        <w:spacing w:line="360" w:lineRule="auto"/>
        <w:jc w:val="both"/>
        <w:rPr>
          <w:bCs/>
        </w:rPr>
      </w:pPr>
    </w:p>
    <w:p w:rsidR="00F77A96" w:rsidRPr="00DA71B9" w:rsidRDefault="005365CE" w:rsidP="008921B9">
      <w:pPr>
        <w:spacing w:line="360" w:lineRule="auto"/>
        <w:jc w:val="both"/>
        <w:rPr>
          <w:bCs/>
        </w:rPr>
      </w:pPr>
      <w:r w:rsidRPr="00DA71B9">
        <w:rPr>
          <w:bCs/>
        </w:rPr>
        <w:t>Spośród</w:t>
      </w:r>
      <w:r w:rsidR="00D72F0E" w:rsidRPr="00DA71B9">
        <w:rPr>
          <w:bCs/>
        </w:rPr>
        <w:t xml:space="preserve"> </w:t>
      </w:r>
      <w:r w:rsidRPr="00DA71B9">
        <w:rPr>
          <w:bCs/>
        </w:rPr>
        <w:t>wszystkich l</w:t>
      </w:r>
      <w:r w:rsidR="005165A5" w:rsidRPr="00DA71B9">
        <w:rPr>
          <w:bCs/>
        </w:rPr>
        <w:t xml:space="preserve">eczonych </w:t>
      </w:r>
      <w:r w:rsidR="00D72F0E" w:rsidRPr="00DA71B9">
        <w:rPr>
          <w:bCs/>
        </w:rPr>
        <w:t xml:space="preserve">mężczyzn </w:t>
      </w:r>
      <w:r w:rsidR="005165A5" w:rsidRPr="00DA71B9">
        <w:rPr>
          <w:bCs/>
        </w:rPr>
        <w:t>prawie połowa z nich (46,2%)</w:t>
      </w:r>
      <w:r w:rsidR="00D72F0E" w:rsidRPr="00DA71B9">
        <w:rPr>
          <w:bCs/>
        </w:rPr>
        <w:t xml:space="preserve"> </w:t>
      </w:r>
      <w:r w:rsidRPr="00DA71B9">
        <w:rPr>
          <w:bCs/>
        </w:rPr>
        <w:t xml:space="preserve">znalazła się w grupie leczonych po raz pierwszy, wśród kobiet odsetek </w:t>
      </w:r>
      <w:r w:rsidR="00A570FE" w:rsidRPr="00DA71B9">
        <w:rPr>
          <w:bCs/>
        </w:rPr>
        <w:t xml:space="preserve">ten </w:t>
      </w:r>
      <w:r w:rsidRPr="00DA71B9">
        <w:rPr>
          <w:bCs/>
        </w:rPr>
        <w:t xml:space="preserve">był nieco wyższy i </w:t>
      </w:r>
      <w:r w:rsidR="00D72F0E" w:rsidRPr="00DA71B9">
        <w:rPr>
          <w:bCs/>
        </w:rPr>
        <w:t>wynosił 47,4%.</w:t>
      </w:r>
    </w:p>
    <w:p w:rsidR="00FC32CC" w:rsidRPr="00DA71B9" w:rsidRDefault="00FC32CC">
      <w:pPr>
        <w:widowControl/>
        <w:suppressAutoHyphens w:val="0"/>
        <w:spacing w:after="200" w:line="276" w:lineRule="auto"/>
        <w:rPr>
          <w:bCs/>
        </w:rPr>
      </w:pPr>
      <w:r w:rsidRPr="00DA71B9">
        <w:rPr>
          <w:bCs/>
        </w:rPr>
        <w:br w:type="page"/>
      </w:r>
    </w:p>
    <w:p w:rsidR="008921B9" w:rsidRPr="00DA71B9" w:rsidRDefault="002B05ED" w:rsidP="008921B9">
      <w:pPr>
        <w:spacing w:line="360" w:lineRule="auto"/>
        <w:jc w:val="both"/>
        <w:rPr>
          <w:b/>
          <w:bCs/>
        </w:rPr>
      </w:pPr>
      <w:r w:rsidRPr="00DA71B9">
        <w:rPr>
          <w:b/>
          <w:bCs/>
        </w:rPr>
        <w:lastRenderedPageBreak/>
        <w:t xml:space="preserve">3.2.3 </w:t>
      </w:r>
      <w:r w:rsidR="008921B9" w:rsidRPr="00DA71B9">
        <w:rPr>
          <w:b/>
          <w:bCs/>
        </w:rPr>
        <w:t xml:space="preserve"> Zaburzenia spowodowane używaniem alkoholu</w:t>
      </w:r>
      <w:r w:rsidR="00B4537B" w:rsidRPr="00DA71B9">
        <w:rPr>
          <w:b/>
          <w:bCs/>
        </w:rPr>
        <w:t>.</w:t>
      </w:r>
    </w:p>
    <w:p w:rsidR="008921B9" w:rsidRPr="00DA71B9" w:rsidRDefault="008921B9" w:rsidP="008921B9">
      <w:pPr>
        <w:widowControl/>
        <w:suppressAutoHyphens w:val="0"/>
        <w:autoSpaceDE w:val="0"/>
        <w:autoSpaceDN w:val="0"/>
        <w:adjustRightInd w:val="0"/>
        <w:spacing w:line="360" w:lineRule="auto"/>
        <w:jc w:val="both"/>
      </w:pPr>
      <w:r w:rsidRPr="00DA71B9">
        <w:rPr>
          <w:rFonts w:eastAsia="Times New Roman"/>
          <w:lang w:eastAsia="pl-PL"/>
        </w:rPr>
        <w:t>Problemy alkoholowe są powszechnie postrzegane jako jedne z najważniejszych zagrożeń społecznych. Wśród najważniejszych z nich należy wymienić naduż</w:t>
      </w:r>
      <w:r w:rsidR="00A66D74" w:rsidRPr="00DA71B9">
        <w:rPr>
          <w:rFonts w:eastAsia="Times New Roman"/>
          <w:lang w:eastAsia="pl-PL"/>
        </w:rPr>
        <w:t xml:space="preserve">ywanie alkoholu przez dorosłych </w:t>
      </w:r>
      <w:r w:rsidR="00765D59" w:rsidRPr="00DA71B9">
        <w:rPr>
          <w:rFonts w:eastAsia="Times New Roman"/>
          <w:lang w:eastAsia="pl-PL"/>
        </w:rPr>
        <w:t>jak również</w:t>
      </w:r>
      <w:r w:rsidRPr="00DA71B9">
        <w:rPr>
          <w:rFonts w:eastAsia="Times New Roman"/>
          <w:lang w:eastAsia="pl-PL"/>
        </w:rPr>
        <w:t xml:space="preserve"> uzależnienie od alkoholu oraz picie alkoholu przez dzieci i młodzież. </w:t>
      </w:r>
      <w:r w:rsidR="00765D59" w:rsidRPr="00DA71B9">
        <w:rPr>
          <w:bCs/>
        </w:rPr>
        <w:t>W </w:t>
      </w:r>
      <w:r w:rsidRPr="00DA71B9">
        <w:rPr>
          <w:bCs/>
        </w:rPr>
        <w:t>2008 r</w:t>
      </w:r>
      <w:r w:rsidR="00380380" w:rsidRPr="00DA71B9">
        <w:rPr>
          <w:bCs/>
        </w:rPr>
        <w:t>.</w:t>
      </w:r>
      <w:r w:rsidRPr="00DA71B9">
        <w:rPr>
          <w:bCs/>
        </w:rPr>
        <w:t xml:space="preserve"> </w:t>
      </w:r>
      <w:r w:rsidR="001577CD" w:rsidRPr="00DA71B9">
        <w:t>w </w:t>
      </w:r>
      <w:r w:rsidRPr="00DA71B9">
        <w:t>jednostkach psychiatrycznej opieki ambulatoryjnej leczyło się 21</w:t>
      </w:r>
      <w:r w:rsidR="00765D59" w:rsidRPr="00DA71B9">
        <w:t>,3 tys.</w:t>
      </w:r>
      <w:r w:rsidRPr="00DA71B9">
        <w:t xml:space="preserve"> pacjentów, u których rozpoznano </w:t>
      </w:r>
      <w:r w:rsidRPr="00DA71B9">
        <w:rPr>
          <w:bCs/>
        </w:rPr>
        <w:t>zaburzenia spowodowane używaniem alkoholu.</w:t>
      </w:r>
      <w:r w:rsidRPr="00DA71B9">
        <w:t xml:space="preserve"> Z ogólnej liczby leczonych zaburzeń spowodowanych używaniem alkoholu, najwięcej </w:t>
      </w:r>
      <w:r w:rsidR="00787D97" w:rsidRPr="00DA71B9">
        <w:t xml:space="preserve">chorych </w:t>
      </w:r>
      <w:r w:rsidRPr="00DA71B9">
        <w:t>zd</w:t>
      </w:r>
      <w:r w:rsidR="00765D59" w:rsidRPr="00DA71B9">
        <w:t>iagnozowanych zostało w </w:t>
      </w:r>
      <w:r w:rsidRPr="00DA71B9">
        <w:t>grupie zaburzeń związanych z zespołem uzależnienia.</w:t>
      </w:r>
    </w:p>
    <w:p w:rsidR="008921B9" w:rsidRPr="00DA71B9" w:rsidRDefault="008921B9" w:rsidP="008921B9">
      <w:pPr>
        <w:spacing w:line="360" w:lineRule="auto"/>
        <w:jc w:val="both"/>
        <w:rPr>
          <w:bCs/>
        </w:rPr>
      </w:pPr>
    </w:p>
    <w:p w:rsidR="008921B9" w:rsidRPr="00DA71B9" w:rsidRDefault="008921B9" w:rsidP="008921B9">
      <w:pPr>
        <w:spacing w:line="360" w:lineRule="auto"/>
        <w:jc w:val="both"/>
        <w:rPr>
          <w:b/>
        </w:rPr>
      </w:pPr>
      <w:r w:rsidRPr="00DA71B9">
        <w:rPr>
          <w:rFonts w:eastAsia="Times New Roman"/>
          <w:lang w:eastAsia="pl-PL"/>
        </w:rPr>
        <w:tab/>
      </w:r>
      <w:r w:rsidRPr="00DA71B9">
        <w:rPr>
          <w:rFonts w:eastAsia="Times New Roman"/>
          <w:lang w:eastAsia="pl-PL"/>
        </w:rPr>
        <w:tab/>
      </w:r>
      <w:r w:rsidRPr="00DA71B9">
        <w:rPr>
          <w:rFonts w:eastAsia="Times New Roman"/>
          <w:lang w:eastAsia="pl-PL"/>
        </w:rPr>
        <w:tab/>
      </w:r>
      <w:r w:rsidRPr="00DA71B9">
        <w:rPr>
          <w:rFonts w:eastAsia="Times New Roman"/>
          <w:lang w:eastAsia="pl-PL"/>
        </w:rPr>
        <w:tab/>
      </w:r>
      <w:r w:rsidRPr="00DA71B9">
        <w:rPr>
          <w:rFonts w:eastAsia="Times New Roman"/>
          <w:lang w:eastAsia="pl-PL"/>
        </w:rPr>
        <w:tab/>
      </w:r>
      <w:r w:rsidRPr="00DA71B9">
        <w:rPr>
          <w:rFonts w:eastAsia="Times New Roman"/>
          <w:lang w:eastAsia="pl-PL"/>
        </w:rPr>
        <w:tab/>
      </w:r>
      <w:r w:rsidRPr="00DA71B9">
        <w:rPr>
          <w:rFonts w:eastAsia="Times New Roman"/>
          <w:lang w:eastAsia="pl-PL"/>
        </w:rPr>
        <w:tab/>
      </w:r>
      <w:r w:rsidRPr="00DA71B9">
        <w:rPr>
          <w:rFonts w:eastAsia="Times New Roman"/>
          <w:lang w:eastAsia="pl-PL"/>
        </w:rPr>
        <w:tab/>
      </w:r>
      <w:r w:rsidRPr="00DA71B9">
        <w:rPr>
          <w:rFonts w:eastAsia="Times New Roman"/>
          <w:lang w:eastAsia="pl-PL"/>
        </w:rPr>
        <w:tab/>
      </w:r>
      <w:r w:rsidRPr="00DA71B9">
        <w:rPr>
          <w:rFonts w:eastAsia="Times New Roman"/>
          <w:lang w:eastAsia="pl-PL"/>
        </w:rPr>
        <w:tab/>
      </w:r>
      <w:r w:rsidRPr="00DA71B9">
        <w:rPr>
          <w:rFonts w:eastAsia="Times New Roman"/>
          <w:lang w:eastAsia="pl-PL"/>
        </w:rPr>
        <w:tab/>
      </w:r>
      <w:r w:rsidRPr="00DA71B9">
        <w:rPr>
          <w:rFonts w:eastAsia="Times New Roman"/>
          <w:lang w:eastAsia="pl-PL"/>
        </w:rPr>
        <w:tab/>
      </w:r>
      <w:r w:rsidRPr="00DA71B9">
        <w:rPr>
          <w:b/>
        </w:rPr>
        <w:t>Wykres 21</w:t>
      </w:r>
    </w:p>
    <w:p w:rsidR="008921B9" w:rsidRPr="00DA71B9" w:rsidRDefault="008921B9" w:rsidP="008921B9">
      <w:pPr>
        <w:jc w:val="center"/>
        <w:rPr>
          <w:rFonts w:eastAsia="Times New Roman"/>
          <w:b/>
          <w:bCs/>
          <w:lang w:eastAsia="pl-PL"/>
        </w:rPr>
      </w:pPr>
      <w:r w:rsidRPr="00DA71B9">
        <w:rPr>
          <w:rFonts w:eastAsia="Times New Roman"/>
          <w:b/>
          <w:bCs/>
          <w:lang w:eastAsia="pl-PL"/>
        </w:rPr>
        <w:t xml:space="preserve">Chorzy leczeni z zaburzeniami spowodowanymi używaniem alkoholu w jednostkach psychiatrycznej opieki ambulatoryjnej województwa śląskiego </w:t>
      </w:r>
    </w:p>
    <w:p w:rsidR="008921B9" w:rsidRPr="00DA71B9" w:rsidRDefault="008921B9" w:rsidP="008921B9">
      <w:pPr>
        <w:jc w:val="center"/>
        <w:rPr>
          <w:rFonts w:eastAsia="Times New Roman"/>
          <w:b/>
          <w:bCs/>
          <w:lang w:eastAsia="pl-PL"/>
        </w:rPr>
      </w:pPr>
      <w:r w:rsidRPr="00DA71B9">
        <w:rPr>
          <w:rFonts w:eastAsia="Times New Roman"/>
          <w:b/>
          <w:bCs/>
          <w:lang w:eastAsia="pl-PL"/>
        </w:rPr>
        <w:t>w latach 2005-2008 (tys. osób)</w:t>
      </w:r>
    </w:p>
    <w:p w:rsidR="0025131D" w:rsidRPr="00DA71B9" w:rsidRDefault="0025131D" w:rsidP="0025131D">
      <w:pPr>
        <w:jc w:val="center"/>
        <w:rPr>
          <w:b/>
          <w:bCs/>
        </w:rPr>
      </w:pPr>
      <w:r w:rsidRPr="00DA71B9">
        <w:rPr>
          <w:b/>
          <w:bCs/>
        </w:rPr>
        <w:t>(stan w dniu 31.XII.)</w:t>
      </w:r>
    </w:p>
    <w:p w:rsidR="0025131D" w:rsidRPr="00DA71B9" w:rsidRDefault="0025131D" w:rsidP="008921B9">
      <w:pPr>
        <w:jc w:val="center"/>
        <w:rPr>
          <w:rFonts w:eastAsia="Times New Roman"/>
          <w:lang w:eastAsia="pl-PL"/>
        </w:rPr>
      </w:pPr>
    </w:p>
    <w:p w:rsidR="008921B9" w:rsidRPr="00DA71B9" w:rsidRDefault="008921B9" w:rsidP="008921B9">
      <w:pPr>
        <w:spacing w:line="360" w:lineRule="auto"/>
        <w:jc w:val="center"/>
      </w:pPr>
      <w:r w:rsidRPr="00DA71B9">
        <w:rPr>
          <w:noProof/>
          <w:lang w:eastAsia="pl-PL"/>
        </w:rPr>
        <w:drawing>
          <wp:inline distT="0" distB="0" distL="0" distR="0">
            <wp:extent cx="6261100" cy="3251200"/>
            <wp:effectExtent l="0" t="0" r="0" b="0"/>
            <wp:docPr id="4"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921B9" w:rsidRPr="00DA71B9" w:rsidRDefault="008921B9" w:rsidP="002B05ED">
      <w:pPr>
        <w:spacing w:line="360" w:lineRule="auto"/>
        <w:jc w:val="both"/>
        <w:rPr>
          <w:i/>
          <w:sz w:val="18"/>
          <w:szCs w:val="18"/>
        </w:rPr>
      </w:pPr>
      <w:r w:rsidRPr="00DA71B9">
        <w:rPr>
          <w:i/>
          <w:sz w:val="18"/>
          <w:szCs w:val="18"/>
        </w:rPr>
        <w:t>Źródło: Opracowanie własne</w:t>
      </w:r>
    </w:p>
    <w:p w:rsidR="008921B9" w:rsidRPr="00DA71B9" w:rsidRDefault="008921B9" w:rsidP="008921B9">
      <w:pPr>
        <w:spacing w:line="360" w:lineRule="auto"/>
        <w:jc w:val="both"/>
      </w:pPr>
    </w:p>
    <w:p w:rsidR="008921B9" w:rsidRPr="00DA71B9" w:rsidRDefault="008921B9" w:rsidP="008921B9">
      <w:pPr>
        <w:spacing w:line="360" w:lineRule="auto"/>
        <w:jc w:val="both"/>
      </w:pPr>
      <w:r w:rsidRPr="00DA71B9">
        <w:t>W województwie śląskim na przestrzeni lat 2005-2007</w:t>
      </w:r>
      <w:r w:rsidR="002264E8" w:rsidRPr="00DA71B9">
        <w:t>,</w:t>
      </w:r>
      <w:r w:rsidRPr="00DA71B9">
        <w:t xml:space="preserve"> liczba pacjentów leczonych w poradniach dla osób z zaburzeniami spowodowanymi używaniem alkoholu utrzymywała się na poziomie powyżej 23 tys. os</w:t>
      </w:r>
      <w:r w:rsidR="00537D73" w:rsidRPr="00DA71B9">
        <w:t xml:space="preserve">ób. Rok 2008 przyniósł spadek </w:t>
      </w:r>
      <w:r w:rsidRPr="00DA71B9">
        <w:t>liczb</w:t>
      </w:r>
      <w:r w:rsidR="00537D73" w:rsidRPr="00DA71B9">
        <w:t>y</w:t>
      </w:r>
      <w:r w:rsidRPr="00DA71B9">
        <w:t xml:space="preserve"> leczonych pacjentów, do poziomu 21 tys. osób.</w:t>
      </w:r>
      <w:r w:rsidR="00815B4B" w:rsidRPr="00DA71B9">
        <w:t xml:space="preserve"> </w:t>
      </w:r>
    </w:p>
    <w:p w:rsidR="00FC32CC" w:rsidRPr="00DA71B9" w:rsidRDefault="00FC32CC">
      <w:pPr>
        <w:widowControl/>
        <w:suppressAutoHyphens w:val="0"/>
        <w:spacing w:after="200" w:line="276" w:lineRule="auto"/>
      </w:pPr>
      <w:r w:rsidRPr="00DA71B9">
        <w:br w:type="page"/>
      </w:r>
    </w:p>
    <w:p w:rsidR="008921B9" w:rsidRPr="00DA71B9" w:rsidRDefault="008921B9" w:rsidP="008921B9">
      <w:pPr>
        <w:pStyle w:val="abstract"/>
        <w:spacing w:before="0" w:beforeAutospacing="0" w:after="0" w:afterAutospacing="0" w:line="360" w:lineRule="auto"/>
        <w:jc w:val="right"/>
        <w:rPr>
          <w:b/>
        </w:rPr>
      </w:pPr>
      <w:r w:rsidRPr="00DA71B9">
        <w:rPr>
          <w:b/>
        </w:rPr>
        <w:lastRenderedPageBreak/>
        <w:t>Tabela 30</w:t>
      </w:r>
    </w:p>
    <w:p w:rsidR="008921B9" w:rsidRPr="00DA71B9" w:rsidRDefault="008921B9" w:rsidP="00E44FD9">
      <w:pPr>
        <w:pStyle w:val="abstract"/>
        <w:spacing w:before="0" w:beforeAutospacing="0" w:after="0" w:afterAutospacing="0" w:line="240" w:lineRule="auto"/>
        <w:jc w:val="center"/>
        <w:rPr>
          <w:b/>
        </w:rPr>
      </w:pPr>
      <w:r w:rsidRPr="00DA71B9">
        <w:rPr>
          <w:b/>
        </w:rPr>
        <w:t>Chorzy leczeni z zaburzeniami spowodowanymi używaniem alkoholu w jednostkach psychiatrycznej opieki ambulatoryjnej województwa śląskiego w 2008 r. (osoba)</w:t>
      </w:r>
    </w:p>
    <w:p w:rsidR="0025131D" w:rsidRPr="00DA71B9" w:rsidRDefault="0025131D" w:rsidP="0025131D">
      <w:pPr>
        <w:jc w:val="center"/>
        <w:rPr>
          <w:b/>
          <w:bCs/>
        </w:rPr>
      </w:pPr>
      <w:r w:rsidRPr="00DA71B9">
        <w:rPr>
          <w:b/>
          <w:bCs/>
        </w:rPr>
        <w:t>(stan w dniu 31.XII.)</w:t>
      </w:r>
    </w:p>
    <w:p w:rsidR="008921B9" w:rsidRPr="00DA71B9" w:rsidRDefault="008921B9" w:rsidP="00E44FD9">
      <w:pPr>
        <w:pStyle w:val="abstract"/>
        <w:spacing w:before="0" w:beforeAutospacing="0" w:after="0" w:afterAutospacing="0" w:line="240" w:lineRule="auto"/>
        <w:jc w:val="cente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604"/>
        <w:gridCol w:w="2848"/>
        <w:gridCol w:w="1701"/>
        <w:gridCol w:w="1580"/>
        <w:gridCol w:w="1502"/>
        <w:gridCol w:w="1618"/>
      </w:tblGrid>
      <w:tr w:rsidR="008921B9" w:rsidRPr="00DA71B9" w:rsidTr="00A537B1">
        <w:trPr>
          <w:cantSplit/>
          <w:trHeight w:hRule="exact" w:val="644"/>
          <w:jc w:val="center"/>
        </w:trPr>
        <w:tc>
          <w:tcPr>
            <w:tcW w:w="307" w:type="pct"/>
            <w:vMerge w:val="restart"/>
            <w:shd w:val="clear" w:color="auto" w:fill="FFFFCC"/>
            <w:vAlign w:val="center"/>
          </w:tcPr>
          <w:p w:rsidR="008921B9" w:rsidRPr="00DA71B9" w:rsidRDefault="008921B9" w:rsidP="000D7900">
            <w:pPr>
              <w:snapToGrid w:val="0"/>
              <w:jc w:val="center"/>
              <w:rPr>
                <w:b/>
                <w:bCs/>
              </w:rPr>
            </w:pPr>
            <w:r w:rsidRPr="00DA71B9">
              <w:rPr>
                <w:b/>
                <w:bCs/>
              </w:rPr>
              <w:t>Lp.</w:t>
            </w:r>
          </w:p>
        </w:tc>
        <w:tc>
          <w:tcPr>
            <w:tcW w:w="1445" w:type="pct"/>
            <w:vMerge w:val="restart"/>
            <w:shd w:val="clear" w:color="auto" w:fill="FFFFCC"/>
            <w:vAlign w:val="center"/>
          </w:tcPr>
          <w:p w:rsidR="008921B9" w:rsidRPr="00DA71B9" w:rsidRDefault="008921B9" w:rsidP="000D7900">
            <w:pPr>
              <w:snapToGrid w:val="0"/>
              <w:jc w:val="center"/>
              <w:rPr>
                <w:b/>
                <w:bCs/>
              </w:rPr>
            </w:pPr>
            <w:r w:rsidRPr="00DA71B9">
              <w:rPr>
                <w:b/>
                <w:bCs/>
              </w:rPr>
              <w:t>Rozpoznanie</w:t>
            </w:r>
          </w:p>
        </w:tc>
        <w:tc>
          <w:tcPr>
            <w:tcW w:w="1665" w:type="pct"/>
            <w:gridSpan w:val="2"/>
            <w:shd w:val="clear" w:color="auto" w:fill="FFFFCC"/>
            <w:vAlign w:val="center"/>
          </w:tcPr>
          <w:p w:rsidR="008921B9" w:rsidRPr="00DA71B9" w:rsidRDefault="008921B9" w:rsidP="000D7900">
            <w:pPr>
              <w:snapToGrid w:val="0"/>
              <w:jc w:val="center"/>
              <w:rPr>
                <w:b/>
                <w:bCs/>
              </w:rPr>
            </w:pPr>
            <w:r w:rsidRPr="00DA71B9">
              <w:rPr>
                <w:b/>
                <w:bCs/>
              </w:rPr>
              <w:t>Leczeni ogółem</w:t>
            </w:r>
          </w:p>
        </w:tc>
        <w:tc>
          <w:tcPr>
            <w:tcW w:w="1583" w:type="pct"/>
            <w:gridSpan w:val="2"/>
            <w:shd w:val="clear" w:color="auto" w:fill="FFFFCC"/>
            <w:vAlign w:val="center"/>
          </w:tcPr>
          <w:p w:rsidR="008921B9" w:rsidRPr="00DA71B9" w:rsidRDefault="008921B9" w:rsidP="000D7900">
            <w:pPr>
              <w:snapToGrid w:val="0"/>
              <w:jc w:val="center"/>
              <w:rPr>
                <w:b/>
                <w:bCs/>
              </w:rPr>
            </w:pPr>
            <w:r w:rsidRPr="00DA71B9">
              <w:rPr>
                <w:b/>
                <w:bCs/>
              </w:rPr>
              <w:t>w tym: leczeni po raz pierwszy</w:t>
            </w:r>
          </w:p>
        </w:tc>
      </w:tr>
      <w:tr w:rsidR="008921B9" w:rsidRPr="00DA71B9" w:rsidTr="00CF5414">
        <w:trPr>
          <w:cantSplit/>
          <w:trHeight w:hRule="exact" w:val="340"/>
          <w:jc w:val="center"/>
        </w:trPr>
        <w:tc>
          <w:tcPr>
            <w:tcW w:w="307" w:type="pct"/>
            <w:vMerge/>
            <w:tcBorders>
              <w:bottom w:val="single" w:sz="18" w:space="0" w:color="auto"/>
            </w:tcBorders>
            <w:shd w:val="clear" w:color="auto" w:fill="FFFFCC"/>
            <w:vAlign w:val="center"/>
          </w:tcPr>
          <w:p w:rsidR="008921B9" w:rsidRPr="00DA71B9" w:rsidRDefault="008921B9" w:rsidP="000D7900">
            <w:pPr>
              <w:jc w:val="center"/>
            </w:pPr>
          </w:p>
        </w:tc>
        <w:tc>
          <w:tcPr>
            <w:tcW w:w="1445" w:type="pct"/>
            <w:vMerge/>
            <w:tcBorders>
              <w:bottom w:val="single" w:sz="18" w:space="0" w:color="auto"/>
            </w:tcBorders>
            <w:shd w:val="clear" w:color="auto" w:fill="FFFFCC"/>
            <w:vAlign w:val="center"/>
          </w:tcPr>
          <w:p w:rsidR="008921B9" w:rsidRPr="00DA71B9" w:rsidRDefault="008921B9" w:rsidP="000D7900">
            <w:pPr>
              <w:jc w:val="center"/>
            </w:pPr>
          </w:p>
        </w:tc>
        <w:tc>
          <w:tcPr>
            <w:tcW w:w="863" w:type="pct"/>
            <w:tcBorders>
              <w:bottom w:val="single" w:sz="18" w:space="0" w:color="auto"/>
            </w:tcBorders>
            <w:shd w:val="clear" w:color="auto" w:fill="FFFFCC"/>
            <w:vAlign w:val="center"/>
          </w:tcPr>
          <w:p w:rsidR="008921B9" w:rsidRPr="00DA71B9" w:rsidRDefault="00B4537B" w:rsidP="000D7900">
            <w:pPr>
              <w:snapToGrid w:val="0"/>
              <w:jc w:val="center"/>
              <w:rPr>
                <w:b/>
                <w:bCs/>
              </w:rPr>
            </w:pPr>
            <w:r w:rsidRPr="00DA71B9">
              <w:rPr>
                <w:b/>
                <w:bCs/>
              </w:rPr>
              <w:t>(</w:t>
            </w:r>
            <w:r w:rsidR="008921B9" w:rsidRPr="00DA71B9">
              <w:rPr>
                <w:b/>
                <w:bCs/>
              </w:rPr>
              <w:t>osoba</w:t>
            </w:r>
            <w:r w:rsidRPr="00DA71B9">
              <w:rPr>
                <w:b/>
                <w:bCs/>
              </w:rPr>
              <w:t>)</w:t>
            </w:r>
          </w:p>
        </w:tc>
        <w:tc>
          <w:tcPr>
            <w:tcW w:w="802" w:type="pct"/>
            <w:tcBorders>
              <w:bottom w:val="single" w:sz="18" w:space="0" w:color="auto"/>
            </w:tcBorders>
            <w:shd w:val="clear" w:color="auto" w:fill="FFFFCC"/>
            <w:vAlign w:val="center"/>
          </w:tcPr>
          <w:p w:rsidR="008921B9" w:rsidRPr="00DA71B9" w:rsidRDefault="00B4537B" w:rsidP="000D7900">
            <w:pPr>
              <w:snapToGrid w:val="0"/>
              <w:jc w:val="center"/>
              <w:rPr>
                <w:b/>
                <w:bCs/>
              </w:rPr>
            </w:pPr>
            <w:r w:rsidRPr="00DA71B9">
              <w:rPr>
                <w:b/>
                <w:bCs/>
              </w:rPr>
              <w:t>(</w:t>
            </w:r>
            <w:r w:rsidR="008921B9" w:rsidRPr="00DA71B9">
              <w:rPr>
                <w:b/>
                <w:bCs/>
              </w:rPr>
              <w:t>%</w:t>
            </w:r>
            <w:r w:rsidRPr="00DA71B9">
              <w:rPr>
                <w:b/>
                <w:bCs/>
              </w:rPr>
              <w:t>)</w:t>
            </w:r>
          </w:p>
        </w:tc>
        <w:tc>
          <w:tcPr>
            <w:tcW w:w="762" w:type="pct"/>
            <w:tcBorders>
              <w:bottom w:val="single" w:sz="18" w:space="0" w:color="auto"/>
            </w:tcBorders>
            <w:shd w:val="clear" w:color="auto" w:fill="FFFFCC"/>
            <w:vAlign w:val="center"/>
          </w:tcPr>
          <w:p w:rsidR="008921B9" w:rsidRPr="00DA71B9" w:rsidRDefault="00B4537B" w:rsidP="000D7900">
            <w:pPr>
              <w:snapToGrid w:val="0"/>
              <w:jc w:val="center"/>
              <w:rPr>
                <w:b/>
                <w:bCs/>
              </w:rPr>
            </w:pPr>
            <w:r w:rsidRPr="00DA71B9">
              <w:rPr>
                <w:b/>
                <w:bCs/>
              </w:rPr>
              <w:t>(</w:t>
            </w:r>
            <w:r w:rsidR="008921B9" w:rsidRPr="00DA71B9">
              <w:rPr>
                <w:b/>
                <w:bCs/>
              </w:rPr>
              <w:t>osoba</w:t>
            </w:r>
            <w:r w:rsidRPr="00DA71B9">
              <w:rPr>
                <w:b/>
                <w:bCs/>
              </w:rPr>
              <w:t>)</w:t>
            </w:r>
          </w:p>
        </w:tc>
        <w:tc>
          <w:tcPr>
            <w:tcW w:w="821" w:type="pct"/>
            <w:tcBorders>
              <w:bottom w:val="single" w:sz="18" w:space="0" w:color="auto"/>
            </w:tcBorders>
            <w:shd w:val="clear" w:color="auto" w:fill="FFFFCC"/>
            <w:vAlign w:val="center"/>
          </w:tcPr>
          <w:p w:rsidR="008921B9" w:rsidRPr="00DA71B9" w:rsidRDefault="00B4537B" w:rsidP="000D7900">
            <w:pPr>
              <w:snapToGrid w:val="0"/>
              <w:jc w:val="center"/>
              <w:rPr>
                <w:b/>
                <w:bCs/>
              </w:rPr>
            </w:pPr>
            <w:r w:rsidRPr="00DA71B9">
              <w:rPr>
                <w:b/>
                <w:bCs/>
              </w:rPr>
              <w:t>(</w:t>
            </w:r>
            <w:r w:rsidR="008921B9" w:rsidRPr="00DA71B9">
              <w:rPr>
                <w:b/>
                <w:bCs/>
              </w:rPr>
              <w:t>%</w:t>
            </w:r>
            <w:r w:rsidRPr="00DA71B9">
              <w:rPr>
                <w:b/>
                <w:bCs/>
              </w:rPr>
              <w:t>)</w:t>
            </w:r>
          </w:p>
        </w:tc>
      </w:tr>
      <w:tr w:rsidR="008921B9" w:rsidRPr="00DA71B9" w:rsidTr="00312F44">
        <w:trPr>
          <w:trHeight w:hRule="exact" w:val="340"/>
          <w:jc w:val="center"/>
        </w:trPr>
        <w:tc>
          <w:tcPr>
            <w:tcW w:w="1752" w:type="pct"/>
            <w:gridSpan w:val="2"/>
            <w:shd w:val="clear" w:color="auto" w:fill="C6E6A2"/>
            <w:vAlign w:val="center"/>
          </w:tcPr>
          <w:p w:rsidR="008921B9" w:rsidRPr="00DA71B9" w:rsidRDefault="008921B9" w:rsidP="00CF5414">
            <w:pPr>
              <w:snapToGrid w:val="0"/>
              <w:jc w:val="center"/>
              <w:rPr>
                <w:b/>
                <w:bCs/>
              </w:rPr>
            </w:pPr>
            <w:r w:rsidRPr="00DA71B9">
              <w:rPr>
                <w:b/>
                <w:bCs/>
              </w:rPr>
              <w:t>Województwo śląskie ogółem</w:t>
            </w:r>
          </w:p>
        </w:tc>
        <w:tc>
          <w:tcPr>
            <w:tcW w:w="863" w:type="pct"/>
            <w:shd w:val="clear" w:color="auto" w:fill="C6E6A2"/>
            <w:vAlign w:val="center"/>
          </w:tcPr>
          <w:p w:rsidR="008921B9" w:rsidRPr="00DA71B9" w:rsidRDefault="008921B9" w:rsidP="00312F44">
            <w:pPr>
              <w:snapToGrid w:val="0"/>
              <w:jc w:val="right"/>
              <w:rPr>
                <w:b/>
                <w:bCs/>
              </w:rPr>
            </w:pPr>
            <w:r w:rsidRPr="00DA71B9">
              <w:rPr>
                <w:b/>
                <w:bCs/>
              </w:rPr>
              <w:t>21 250</w:t>
            </w:r>
          </w:p>
        </w:tc>
        <w:tc>
          <w:tcPr>
            <w:tcW w:w="802" w:type="pct"/>
            <w:shd w:val="clear" w:color="auto" w:fill="C6E6A2"/>
            <w:vAlign w:val="center"/>
          </w:tcPr>
          <w:p w:rsidR="008921B9" w:rsidRPr="00DA71B9" w:rsidRDefault="008921B9" w:rsidP="00312F44">
            <w:pPr>
              <w:snapToGrid w:val="0"/>
              <w:jc w:val="right"/>
              <w:rPr>
                <w:b/>
                <w:bCs/>
              </w:rPr>
            </w:pPr>
            <w:r w:rsidRPr="00DA71B9">
              <w:rPr>
                <w:b/>
                <w:bCs/>
              </w:rPr>
              <w:t>100,0</w:t>
            </w:r>
          </w:p>
        </w:tc>
        <w:tc>
          <w:tcPr>
            <w:tcW w:w="762" w:type="pct"/>
            <w:shd w:val="clear" w:color="auto" w:fill="C6E6A2"/>
            <w:vAlign w:val="center"/>
          </w:tcPr>
          <w:p w:rsidR="008921B9" w:rsidRPr="00DA71B9" w:rsidRDefault="008921B9" w:rsidP="00312F44">
            <w:pPr>
              <w:snapToGrid w:val="0"/>
              <w:jc w:val="right"/>
              <w:rPr>
                <w:b/>
                <w:bCs/>
              </w:rPr>
            </w:pPr>
            <w:r w:rsidRPr="00DA71B9">
              <w:rPr>
                <w:b/>
                <w:bCs/>
              </w:rPr>
              <w:t>9 417</w:t>
            </w:r>
          </w:p>
        </w:tc>
        <w:tc>
          <w:tcPr>
            <w:tcW w:w="821" w:type="pct"/>
            <w:shd w:val="clear" w:color="auto" w:fill="C6E6A2"/>
            <w:vAlign w:val="center"/>
          </w:tcPr>
          <w:p w:rsidR="008921B9" w:rsidRPr="00DA71B9" w:rsidRDefault="008921B9" w:rsidP="00312F44">
            <w:pPr>
              <w:snapToGrid w:val="0"/>
              <w:jc w:val="right"/>
              <w:rPr>
                <w:b/>
                <w:bCs/>
              </w:rPr>
            </w:pPr>
            <w:r w:rsidRPr="00DA71B9">
              <w:rPr>
                <w:b/>
                <w:bCs/>
              </w:rPr>
              <w:t>100,0</w:t>
            </w:r>
          </w:p>
        </w:tc>
      </w:tr>
      <w:tr w:rsidR="008921B9" w:rsidRPr="00DA71B9" w:rsidTr="00CF5414">
        <w:trPr>
          <w:trHeight w:hRule="exact" w:val="340"/>
          <w:jc w:val="center"/>
        </w:trPr>
        <w:tc>
          <w:tcPr>
            <w:tcW w:w="5000" w:type="pct"/>
            <w:gridSpan w:val="6"/>
            <w:shd w:val="clear" w:color="auto" w:fill="auto"/>
          </w:tcPr>
          <w:p w:rsidR="008921B9" w:rsidRPr="00DA71B9" w:rsidRDefault="008921B9" w:rsidP="00B4537B">
            <w:pPr>
              <w:snapToGrid w:val="0"/>
              <w:rPr>
                <w:b/>
              </w:rPr>
            </w:pPr>
            <w:r w:rsidRPr="00DA71B9">
              <w:rPr>
                <w:b/>
              </w:rPr>
              <w:t>w tym:</w:t>
            </w:r>
          </w:p>
        </w:tc>
      </w:tr>
      <w:tr w:rsidR="008921B9" w:rsidRPr="00DA71B9" w:rsidTr="00312F44">
        <w:trPr>
          <w:trHeight w:hRule="exact" w:val="340"/>
          <w:jc w:val="center"/>
        </w:trPr>
        <w:tc>
          <w:tcPr>
            <w:tcW w:w="307" w:type="pct"/>
            <w:shd w:val="clear" w:color="auto" w:fill="auto"/>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1.</w:t>
            </w:r>
          </w:p>
        </w:tc>
        <w:tc>
          <w:tcPr>
            <w:tcW w:w="1445" w:type="pct"/>
            <w:shd w:val="clear" w:color="auto" w:fill="auto"/>
            <w:vAlign w:val="center"/>
          </w:tcPr>
          <w:p w:rsidR="008921B9" w:rsidRPr="00DA71B9" w:rsidRDefault="008921B9" w:rsidP="00CF5414">
            <w:pPr>
              <w:snapToGrid w:val="0"/>
            </w:pPr>
            <w:r w:rsidRPr="00DA71B9">
              <w:t xml:space="preserve">Ostre zatrucia </w:t>
            </w:r>
          </w:p>
        </w:tc>
        <w:tc>
          <w:tcPr>
            <w:tcW w:w="863" w:type="pct"/>
            <w:shd w:val="clear" w:color="auto" w:fill="auto"/>
            <w:vAlign w:val="bottom"/>
          </w:tcPr>
          <w:p w:rsidR="008921B9" w:rsidRPr="00DA71B9" w:rsidRDefault="008921B9" w:rsidP="00CF5414">
            <w:pPr>
              <w:snapToGrid w:val="0"/>
              <w:jc w:val="right"/>
            </w:pPr>
            <w:r w:rsidRPr="00DA71B9">
              <w:t>797</w:t>
            </w:r>
          </w:p>
        </w:tc>
        <w:tc>
          <w:tcPr>
            <w:tcW w:w="802" w:type="pct"/>
            <w:shd w:val="clear" w:color="auto" w:fill="auto"/>
            <w:vAlign w:val="bottom"/>
          </w:tcPr>
          <w:p w:rsidR="008921B9" w:rsidRPr="00DA71B9" w:rsidRDefault="008921B9" w:rsidP="00CF5414">
            <w:pPr>
              <w:snapToGrid w:val="0"/>
              <w:jc w:val="right"/>
            </w:pPr>
            <w:r w:rsidRPr="00DA71B9">
              <w:t>3,8</w:t>
            </w:r>
          </w:p>
        </w:tc>
        <w:tc>
          <w:tcPr>
            <w:tcW w:w="762" w:type="pct"/>
            <w:shd w:val="clear" w:color="auto" w:fill="auto"/>
            <w:vAlign w:val="bottom"/>
          </w:tcPr>
          <w:p w:rsidR="008921B9" w:rsidRPr="00DA71B9" w:rsidRDefault="008921B9" w:rsidP="00CF5414">
            <w:pPr>
              <w:snapToGrid w:val="0"/>
              <w:jc w:val="right"/>
            </w:pPr>
            <w:r w:rsidRPr="00DA71B9">
              <w:t>362</w:t>
            </w:r>
          </w:p>
        </w:tc>
        <w:tc>
          <w:tcPr>
            <w:tcW w:w="821" w:type="pct"/>
            <w:shd w:val="clear" w:color="auto" w:fill="auto"/>
            <w:vAlign w:val="bottom"/>
          </w:tcPr>
          <w:p w:rsidR="008921B9" w:rsidRPr="00DA71B9" w:rsidRDefault="008921B9" w:rsidP="00CF5414">
            <w:pPr>
              <w:snapToGrid w:val="0"/>
              <w:jc w:val="right"/>
            </w:pPr>
            <w:r w:rsidRPr="00DA71B9">
              <w:t>3,8</w:t>
            </w:r>
          </w:p>
        </w:tc>
      </w:tr>
      <w:tr w:rsidR="008921B9" w:rsidRPr="00DA71B9" w:rsidTr="00312F44">
        <w:trPr>
          <w:trHeight w:hRule="exact" w:val="340"/>
          <w:jc w:val="center"/>
        </w:trPr>
        <w:tc>
          <w:tcPr>
            <w:tcW w:w="307" w:type="pct"/>
            <w:shd w:val="clear" w:color="auto" w:fill="auto"/>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2.</w:t>
            </w:r>
          </w:p>
        </w:tc>
        <w:tc>
          <w:tcPr>
            <w:tcW w:w="1445" w:type="pct"/>
            <w:shd w:val="clear" w:color="auto" w:fill="auto"/>
            <w:vAlign w:val="center"/>
          </w:tcPr>
          <w:p w:rsidR="008921B9" w:rsidRPr="00DA71B9" w:rsidRDefault="008921B9" w:rsidP="00CF5414">
            <w:pPr>
              <w:snapToGrid w:val="0"/>
            </w:pPr>
            <w:r w:rsidRPr="00DA71B9">
              <w:t>Używanie szkodliwe</w:t>
            </w:r>
          </w:p>
        </w:tc>
        <w:tc>
          <w:tcPr>
            <w:tcW w:w="863" w:type="pct"/>
            <w:shd w:val="clear" w:color="auto" w:fill="auto"/>
            <w:vAlign w:val="bottom"/>
          </w:tcPr>
          <w:p w:rsidR="008921B9" w:rsidRPr="00DA71B9" w:rsidRDefault="008921B9" w:rsidP="00CF5414">
            <w:pPr>
              <w:snapToGrid w:val="0"/>
              <w:jc w:val="right"/>
            </w:pPr>
            <w:r w:rsidRPr="00DA71B9">
              <w:t>870</w:t>
            </w:r>
          </w:p>
        </w:tc>
        <w:tc>
          <w:tcPr>
            <w:tcW w:w="802" w:type="pct"/>
            <w:shd w:val="clear" w:color="auto" w:fill="auto"/>
            <w:vAlign w:val="bottom"/>
          </w:tcPr>
          <w:p w:rsidR="008921B9" w:rsidRPr="00DA71B9" w:rsidRDefault="008921B9" w:rsidP="00CF5414">
            <w:pPr>
              <w:snapToGrid w:val="0"/>
              <w:jc w:val="right"/>
            </w:pPr>
            <w:r w:rsidRPr="00DA71B9">
              <w:t>4,1</w:t>
            </w:r>
          </w:p>
        </w:tc>
        <w:tc>
          <w:tcPr>
            <w:tcW w:w="762" w:type="pct"/>
            <w:shd w:val="clear" w:color="auto" w:fill="auto"/>
            <w:vAlign w:val="bottom"/>
          </w:tcPr>
          <w:p w:rsidR="008921B9" w:rsidRPr="00DA71B9" w:rsidRDefault="008921B9" w:rsidP="00CF5414">
            <w:pPr>
              <w:snapToGrid w:val="0"/>
              <w:jc w:val="right"/>
            </w:pPr>
            <w:r w:rsidRPr="00DA71B9">
              <w:t>492</w:t>
            </w:r>
          </w:p>
        </w:tc>
        <w:tc>
          <w:tcPr>
            <w:tcW w:w="821" w:type="pct"/>
            <w:shd w:val="clear" w:color="auto" w:fill="auto"/>
            <w:vAlign w:val="bottom"/>
          </w:tcPr>
          <w:p w:rsidR="008921B9" w:rsidRPr="00DA71B9" w:rsidRDefault="008921B9" w:rsidP="00CF5414">
            <w:pPr>
              <w:snapToGrid w:val="0"/>
              <w:jc w:val="right"/>
            </w:pPr>
            <w:r w:rsidRPr="00DA71B9">
              <w:t>5,2</w:t>
            </w:r>
          </w:p>
        </w:tc>
      </w:tr>
      <w:tr w:rsidR="008921B9" w:rsidRPr="00DA71B9" w:rsidTr="00312F44">
        <w:trPr>
          <w:trHeight w:hRule="exact" w:val="340"/>
          <w:jc w:val="center"/>
        </w:trPr>
        <w:tc>
          <w:tcPr>
            <w:tcW w:w="307" w:type="pct"/>
            <w:shd w:val="clear" w:color="auto" w:fill="auto"/>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3.</w:t>
            </w:r>
          </w:p>
        </w:tc>
        <w:tc>
          <w:tcPr>
            <w:tcW w:w="1445" w:type="pct"/>
            <w:shd w:val="clear" w:color="auto" w:fill="auto"/>
            <w:vAlign w:val="center"/>
          </w:tcPr>
          <w:p w:rsidR="008921B9" w:rsidRPr="00DA71B9" w:rsidRDefault="008921B9" w:rsidP="00CF5414">
            <w:pPr>
              <w:snapToGrid w:val="0"/>
            </w:pPr>
            <w:r w:rsidRPr="00DA71B9">
              <w:t xml:space="preserve">Zespół uzależnienia </w:t>
            </w:r>
          </w:p>
        </w:tc>
        <w:tc>
          <w:tcPr>
            <w:tcW w:w="863" w:type="pct"/>
            <w:shd w:val="clear" w:color="auto" w:fill="auto"/>
            <w:vAlign w:val="bottom"/>
          </w:tcPr>
          <w:p w:rsidR="008921B9" w:rsidRPr="00DA71B9" w:rsidRDefault="008921B9" w:rsidP="00CF5414">
            <w:pPr>
              <w:snapToGrid w:val="0"/>
              <w:jc w:val="right"/>
            </w:pPr>
            <w:r w:rsidRPr="00DA71B9">
              <w:t>18 014</w:t>
            </w:r>
          </w:p>
        </w:tc>
        <w:tc>
          <w:tcPr>
            <w:tcW w:w="802" w:type="pct"/>
            <w:shd w:val="clear" w:color="auto" w:fill="auto"/>
            <w:vAlign w:val="bottom"/>
          </w:tcPr>
          <w:p w:rsidR="008921B9" w:rsidRPr="00DA71B9" w:rsidRDefault="008921B9" w:rsidP="00CF5414">
            <w:pPr>
              <w:snapToGrid w:val="0"/>
              <w:jc w:val="right"/>
            </w:pPr>
            <w:r w:rsidRPr="00DA71B9">
              <w:t>84,8</w:t>
            </w:r>
          </w:p>
        </w:tc>
        <w:tc>
          <w:tcPr>
            <w:tcW w:w="762" w:type="pct"/>
            <w:shd w:val="clear" w:color="auto" w:fill="auto"/>
            <w:vAlign w:val="bottom"/>
          </w:tcPr>
          <w:p w:rsidR="008921B9" w:rsidRPr="00DA71B9" w:rsidRDefault="008921B9" w:rsidP="00CF5414">
            <w:pPr>
              <w:snapToGrid w:val="0"/>
              <w:jc w:val="right"/>
            </w:pPr>
            <w:r w:rsidRPr="00DA71B9">
              <w:t>7 939</w:t>
            </w:r>
          </w:p>
        </w:tc>
        <w:tc>
          <w:tcPr>
            <w:tcW w:w="821" w:type="pct"/>
            <w:shd w:val="clear" w:color="auto" w:fill="auto"/>
            <w:vAlign w:val="bottom"/>
          </w:tcPr>
          <w:p w:rsidR="008921B9" w:rsidRPr="00DA71B9" w:rsidRDefault="008921B9" w:rsidP="00CF5414">
            <w:pPr>
              <w:snapToGrid w:val="0"/>
              <w:jc w:val="right"/>
            </w:pPr>
            <w:r w:rsidRPr="00DA71B9">
              <w:t>84,3</w:t>
            </w:r>
          </w:p>
        </w:tc>
      </w:tr>
      <w:tr w:rsidR="008921B9" w:rsidRPr="00DA71B9" w:rsidTr="00312F44">
        <w:trPr>
          <w:trHeight w:val="484"/>
          <w:jc w:val="center"/>
        </w:trPr>
        <w:tc>
          <w:tcPr>
            <w:tcW w:w="307" w:type="pct"/>
            <w:shd w:val="clear" w:color="auto" w:fill="auto"/>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4.</w:t>
            </w:r>
          </w:p>
        </w:tc>
        <w:tc>
          <w:tcPr>
            <w:tcW w:w="1445" w:type="pct"/>
            <w:shd w:val="clear" w:color="auto" w:fill="auto"/>
            <w:vAlign w:val="center"/>
          </w:tcPr>
          <w:p w:rsidR="008921B9" w:rsidRPr="00DA71B9" w:rsidRDefault="008921B9" w:rsidP="00CF5414">
            <w:pPr>
              <w:snapToGrid w:val="0"/>
            </w:pPr>
            <w:r w:rsidRPr="00DA71B9">
              <w:t>Zespół abstynencyjny bez majaczenia</w:t>
            </w:r>
          </w:p>
        </w:tc>
        <w:tc>
          <w:tcPr>
            <w:tcW w:w="863" w:type="pct"/>
            <w:shd w:val="clear" w:color="auto" w:fill="auto"/>
            <w:vAlign w:val="bottom"/>
          </w:tcPr>
          <w:p w:rsidR="008921B9" w:rsidRPr="00DA71B9" w:rsidRDefault="008921B9" w:rsidP="00CF5414">
            <w:pPr>
              <w:snapToGrid w:val="0"/>
              <w:jc w:val="right"/>
            </w:pPr>
            <w:r w:rsidRPr="00DA71B9">
              <w:t>944</w:t>
            </w:r>
          </w:p>
        </w:tc>
        <w:tc>
          <w:tcPr>
            <w:tcW w:w="802" w:type="pct"/>
            <w:shd w:val="clear" w:color="auto" w:fill="auto"/>
            <w:vAlign w:val="bottom"/>
          </w:tcPr>
          <w:p w:rsidR="008921B9" w:rsidRPr="00DA71B9" w:rsidRDefault="008921B9" w:rsidP="00CF5414">
            <w:pPr>
              <w:snapToGrid w:val="0"/>
              <w:jc w:val="right"/>
            </w:pPr>
            <w:r w:rsidRPr="00DA71B9">
              <w:t>4,4</w:t>
            </w:r>
          </w:p>
        </w:tc>
        <w:tc>
          <w:tcPr>
            <w:tcW w:w="762" w:type="pct"/>
            <w:shd w:val="clear" w:color="auto" w:fill="auto"/>
            <w:vAlign w:val="bottom"/>
          </w:tcPr>
          <w:p w:rsidR="008921B9" w:rsidRPr="00DA71B9" w:rsidRDefault="008921B9" w:rsidP="00CF5414">
            <w:pPr>
              <w:snapToGrid w:val="0"/>
              <w:jc w:val="right"/>
            </w:pPr>
            <w:r w:rsidRPr="00DA71B9">
              <w:t>377</w:t>
            </w:r>
          </w:p>
        </w:tc>
        <w:tc>
          <w:tcPr>
            <w:tcW w:w="821" w:type="pct"/>
            <w:shd w:val="clear" w:color="auto" w:fill="auto"/>
            <w:vAlign w:val="bottom"/>
          </w:tcPr>
          <w:p w:rsidR="008921B9" w:rsidRPr="00DA71B9" w:rsidRDefault="008921B9" w:rsidP="00CF5414">
            <w:pPr>
              <w:snapToGrid w:val="0"/>
              <w:jc w:val="right"/>
            </w:pPr>
            <w:r w:rsidRPr="00DA71B9">
              <w:t>4,0</w:t>
            </w:r>
          </w:p>
        </w:tc>
      </w:tr>
      <w:tr w:rsidR="008921B9" w:rsidRPr="00DA71B9" w:rsidTr="00312F44">
        <w:trPr>
          <w:jc w:val="center"/>
        </w:trPr>
        <w:tc>
          <w:tcPr>
            <w:tcW w:w="307" w:type="pct"/>
            <w:shd w:val="clear" w:color="auto" w:fill="auto"/>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5.</w:t>
            </w:r>
          </w:p>
        </w:tc>
        <w:tc>
          <w:tcPr>
            <w:tcW w:w="1445" w:type="pct"/>
            <w:shd w:val="clear" w:color="auto" w:fill="auto"/>
            <w:vAlign w:val="center"/>
          </w:tcPr>
          <w:p w:rsidR="008921B9" w:rsidRPr="00DA71B9" w:rsidRDefault="008921B9" w:rsidP="00CF5414">
            <w:pPr>
              <w:snapToGrid w:val="0"/>
            </w:pPr>
            <w:r w:rsidRPr="00DA71B9">
              <w:t>Zespół abstynencyjny z majaczeniem</w:t>
            </w:r>
          </w:p>
        </w:tc>
        <w:tc>
          <w:tcPr>
            <w:tcW w:w="863" w:type="pct"/>
            <w:shd w:val="clear" w:color="auto" w:fill="auto"/>
            <w:vAlign w:val="bottom"/>
          </w:tcPr>
          <w:p w:rsidR="008921B9" w:rsidRPr="00DA71B9" w:rsidRDefault="008921B9" w:rsidP="00CF5414">
            <w:pPr>
              <w:snapToGrid w:val="0"/>
              <w:jc w:val="right"/>
            </w:pPr>
            <w:r w:rsidRPr="00DA71B9">
              <w:t>100</w:t>
            </w:r>
          </w:p>
        </w:tc>
        <w:tc>
          <w:tcPr>
            <w:tcW w:w="802" w:type="pct"/>
            <w:shd w:val="clear" w:color="auto" w:fill="auto"/>
            <w:vAlign w:val="bottom"/>
          </w:tcPr>
          <w:p w:rsidR="008921B9" w:rsidRPr="00DA71B9" w:rsidRDefault="008921B9" w:rsidP="00CF5414">
            <w:pPr>
              <w:snapToGrid w:val="0"/>
              <w:jc w:val="right"/>
            </w:pPr>
            <w:r w:rsidRPr="00DA71B9">
              <w:t>0,5</w:t>
            </w:r>
          </w:p>
        </w:tc>
        <w:tc>
          <w:tcPr>
            <w:tcW w:w="762" w:type="pct"/>
            <w:shd w:val="clear" w:color="auto" w:fill="auto"/>
            <w:vAlign w:val="bottom"/>
          </w:tcPr>
          <w:p w:rsidR="008921B9" w:rsidRPr="00DA71B9" w:rsidRDefault="008921B9" w:rsidP="00CF5414">
            <w:pPr>
              <w:snapToGrid w:val="0"/>
              <w:jc w:val="right"/>
            </w:pPr>
            <w:r w:rsidRPr="00DA71B9">
              <w:t>32</w:t>
            </w:r>
          </w:p>
        </w:tc>
        <w:tc>
          <w:tcPr>
            <w:tcW w:w="821" w:type="pct"/>
            <w:shd w:val="clear" w:color="auto" w:fill="auto"/>
            <w:vAlign w:val="bottom"/>
          </w:tcPr>
          <w:p w:rsidR="008921B9" w:rsidRPr="00DA71B9" w:rsidRDefault="008921B9" w:rsidP="00CF5414">
            <w:pPr>
              <w:snapToGrid w:val="0"/>
              <w:jc w:val="right"/>
            </w:pPr>
            <w:r w:rsidRPr="00DA71B9">
              <w:t>0,3</w:t>
            </w:r>
          </w:p>
        </w:tc>
      </w:tr>
      <w:tr w:rsidR="008921B9" w:rsidRPr="00DA71B9" w:rsidTr="00312F44">
        <w:trPr>
          <w:trHeight w:val="522"/>
          <w:jc w:val="center"/>
        </w:trPr>
        <w:tc>
          <w:tcPr>
            <w:tcW w:w="307" w:type="pct"/>
            <w:shd w:val="clear" w:color="auto" w:fill="auto"/>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6.</w:t>
            </w:r>
          </w:p>
        </w:tc>
        <w:tc>
          <w:tcPr>
            <w:tcW w:w="1445" w:type="pct"/>
            <w:shd w:val="clear" w:color="auto" w:fill="auto"/>
            <w:vAlign w:val="center"/>
          </w:tcPr>
          <w:p w:rsidR="008921B9" w:rsidRPr="00DA71B9" w:rsidRDefault="008921B9" w:rsidP="00CF5414">
            <w:pPr>
              <w:snapToGrid w:val="0"/>
            </w:pPr>
            <w:r w:rsidRPr="00DA71B9">
              <w:t>Zaburzenia psychotyczne bez majaczenia</w:t>
            </w:r>
          </w:p>
        </w:tc>
        <w:tc>
          <w:tcPr>
            <w:tcW w:w="863" w:type="pct"/>
            <w:shd w:val="clear" w:color="auto" w:fill="auto"/>
            <w:vAlign w:val="bottom"/>
          </w:tcPr>
          <w:p w:rsidR="008921B9" w:rsidRPr="00DA71B9" w:rsidRDefault="008921B9" w:rsidP="00CF5414">
            <w:pPr>
              <w:snapToGrid w:val="0"/>
              <w:jc w:val="right"/>
            </w:pPr>
            <w:r w:rsidRPr="00DA71B9">
              <w:t>225</w:t>
            </w:r>
          </w:p>
        </w:tc>
        <w:tc>
          <w:tcPr>
            <w:tcW w:w="802" w:type="pct"/>
            <w:shd w:val="clear" w:color="auto" w:fill="auto"/>
            <w:vAlign w:val="bottom"/>
          </w:tcPr>
          <w:p w:rsidR="008921B9" w:rsidRPr="00DA71B9" w:rsidRDefault="008921B9" w:rsidP="00CF5414">
            <w:pPr>
              <w:snapToGrid w:val="0"/>
              <w:jc w:val="right"/>
            </w:pPr>
            <w:r w:rsidRPr="00DA71B9">
              <w:t>1,1</w:t>
            </w:r>
          </w:p>
        </w:tc>
        <w:tc>
          <w:tcPr>
            <w:tcW w:w="762" w:type="pct"/>
            <w:shd w:val="clear" w:color="auto" w:fill="auto"/>
            <w:vAlign w:val="bottom"/>
          </w:tcPr>
          <w:p w:rsidR="008921B9" w:rsidRPr="00DA71B9" w:rsidRDefault="008921B9" w:rsidP="00CF5414">
            <w:pPr>
              <w:snapToGrid w:val="0"/>
              <w:jc w:val="right"/>
            </w:pPr>
            <w:r w:rsidRPr="00DA71B9">
              <w:t>71</w:t>
            </w:r>
          </w:p>
        </w:tc>
        <w:tc>
          <w:tcPr>
            <w:tcW w:w="821" w:type="pct"/>
            <w:shd w:val="clear" w:color="auto" w:fill="auto"/>
            <w:vAlign w:val="bottom"/>
          </w:tcPr>
          <w:p w:rsidR="008921B9" w:rsidRPr="00DA71B9" w:rsidRDefault="008921B9" w:rsidP="00CF5414">
            <w:pPr>
              <w:snapToGrid w:val="0"/>
              <w:jc w:val="right"/>
            </w:pPr>
            <w:r w:rsidRPr="00DA71B9">
              <w:t>0,8</w:t>
            </w:r>
          </w:p>
        </w:tc>
      </w:tr>
      <w:tr w:rsidR="008921B9" w:rsidRPr="00DA71B9" w:rsidTr="00312F44">
        <w:trPr>
          <w:trHeight w:hRule="exact" w:val="340"/>
          <w:jc w:val="center"/>
        </w:trPr>
        <w:tc>
          <w:tcPr>
            <w:tcW w:w="307" w:type="pct"/>
            <w:shd w:val="clear" w:color="auto" w:fill="auto"/>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7.</w:t>
            </w:r>
          </w:p>
        </w:tc>
        <w:tc>
          <w:tcPr>
            <w:tcW w:w="1445" w:type="pct"/>
            <w:shd w:val="clear" w:color="auto" w:fill="auto"/>
            <w:vAlign w:val="center"/>
          </w:tcPr>
          <w:p w:rsidR="008921B9" w:rsidRPr="00DA71B9" w:rsidRDefault="008921B9" w:rsidP="00CF5414">
            <w:pPr>
              <w:snapToGrid w:val="0"/>
            </w:pPr>
            <w:r w:rsidRPr="00DA71B9">
              <w:t>Zespół amnestyczny</w:t>
            </w:r>
          </w:p>
        </w:tc>
        <w:tc>
          <w:tcPr>
            <w:tcW w:w="863" w:type="pct"/>
            <w:shd w:val="clear" w:color="auto" w:fill="auto"/>
            <w:vAlign w:val="bottom"/>
          </w:tcPr>
          <w:p w:rsidR="008921B9" w:rsidRPr="00DA71B9" w:rsidRDefault="008921B9" w:rsidP="00CF5414">
            <w:pPr>
              <w:snapToGrid w:val="0"/>
              <w:jc w:val="right"/>
            </w:pPr>
            <w:r w:rsidRPr="00DA71B9">
              <w:t>27</w:t>
            </w:r>
          </w:p>
        </w:tc>
        <w:tc>
          <w:tcPr>
            <w:tcW w:w="802" w:type="pct"/>
            <w:shd w:val="clear" w:color="auto" w:fill="auto"/>
            <w:vAlign w:val="bottom"/>
          </w:tcPr>
          <w:p w:rsidR="008921B9" w:rsidRPr="00DA71B9" w:rsidRDefault="008921B9" w:rsidP="00CF5414">
            <w:pPr>
              <w:snapToGrid w:val="0"/>
              <w:jc w:val="right"/>
            </w:pPr>
            <w:r w:rsidRPr="00DA71B9">
              <w:t>0,1</w:t>
            </w:r>
          </w:p>
        </w:tc>
        <w:tc>
          <w:tcPr>
            <w:tcW w:w="762" w:type="pct"/>
            <w:shd w:val="clear" w:color="auto" w:fill="auto"/>
            <w:vAlign w:val="bottom"/>
          </w:tcPr>
          <w:p w:rsidR="008921B9" w:rsidRPr="00DA71B9" w:rsidRDefault="008921B9" w:rsidP="00CF5414">
            <w:pPr>
              <w:snapToGrid w:val="0"/>
              <w:jc w:val="right"/>
            </w:pPr>
            <w:r w:rsidRPr="00DA71B9">
              <w:t>7</w:t>
            </w:r>
          </w:p>
        </w:tc>
        <w:tc>
          <w:tcPr>
            <w:tcW w:w="821" w:type="pct"/>
            <w:shd w:val="clear" w:color="auto" w:fill="auto"/>
            <w:vAlign w:val="bottom"/>
          </w:tcPr>
          <w:p w:rsidR="008921B9" w:rsidRPr="00DA71B9" w:rsidRDefault="008921B9" w:rsidP="00CF5414">
            <w:pPr>
              <w:snapToGrid w:val="0"/>
              <w:jc w:val="right"/>
            </w:pPr>
            <w:r w:rsidRPr="00DA71B9">
              <w:t>0,1</w:t>
            </w:r>
          </w:p>
        </w:tc>
      </w:tr>
      <w:tr w:rsidR="008921B9" w:rsidRPr="00DA71B9" w:rsidTr="00312F44">
        <w:trPr>
          <w:trHeight w:val="424"/>
          <w:jc w:val="center"/>
        </w:trPr>
        <w:tc>
          <w:tcPr>
            <w:tcW w:w="307" w:type="pct"/>
            <w:shd w:val="clear" w:color="auto" w:fill="auto"/>
          </w:tcPr>
          <w:p w:rsidR="008921B9" w:rsidRPr="00DA71B9" w:rsidRDefault="008921B9" w:rsidP="00312F44">
            <w:pPr>
              <w:widowControl/>
              <w:suppressAutoHyphens w:val="0"/>
              <w:jc w:val="center"/>
              <w:rPr>
                <w:rFonts w:eastAsia="Times New Roman"/>
                <w:b/>
                <w:lang w:eastAsia="pl-PL"/>
              </w:rPr>
            </w:pPr>
            <w:r w:rsidRPr="00DA71B9">
              <w:rPr>
                <w:rFonts w:eastAsia="Times New Roman"/>
                <w:b/>
                <w:lang w:eastAsia="pl-PL"/>
              </w:rPr>
              <w:t>8.</w:t>
            </w:r>
          </w:p>
        </w:tc>
        <w:tc>
          <w:tcPr>
            <w:tcW w:w="1445" w:type="pct"/>
            <w:shd w:val="clear" w:color="auto" w:fill="auto"/>
            <w:vAlign w:val="center"/>
          </w:tcPr>
          <w:p w:rsidR="008921B9" w:rsidRPr="00DA71B9" w:rsidRDefault="008921B9" w:rsidP="00CF5414">
            <w:pPr>
              <w:snapToGrid w:val="0"/>
            </w:pPr>
            <w:r w:rsidRPr="00DA71B9">
              <w:t>Inne zaburzenia psychiczne</w:t>
            </w:r>
          </w:p>
        </w:tc>
        <w:tc>
          <w:tcPr>
            <w:tcW w:w="863" w:type="pct"/>
            <w:shd w:val="clear" w:color="auto" w:fill="auto"/>
            <w:vAlign w:val="bottom"/>
          </w:tcPr>
          <w:p w:rsidR="008921B9" w:rsidRPr="00DA71B9" w:rsidRDefault="008921B9" w:rsidP="00CF5414">
            <w:pPr>
              <w:snapToGrid w:val="0"/>
              <w:jc w:val="right"/>
            </w:pPr>
            <w:r w:rsidRPr="00DA71B9">
              <w:t>264</w:t>
            </w:r>
          </w:p>
        </w:tc>
        <w:tc>
          <w:tcPr>
            <w:tcW w:w="802" w:type="pct"/>
            <w:shd w:val="clear" w:color="auto" w:fill="auto"/>
            <w:vAlign w:val="bottom"/>
          </w:tcPr>
          <w:p w:rsidR="008921B9" w:rsidRPr="00DA71B9" w:rsidRDefault="008921B9" w:rsidP="00CF5414">
            <w:pPr>
              <w:snapToGrid w:val="0"/>
              <w:jc w:val="right"/>
            </w:pPr>
            <w:r w:rsidRPr="00DA71B9">
              <w:t>1,2</w:t>
            </w:r>
          </w:p>
        </w:tc>
        <w:tc>
          <w:tcPr>
            <w:tcW w:w="762" w:type="pct"/>
            <w:shd w:val="clear" w:color="auto" w:fill="auto"/>
            <w:vAlign w:val="bottom"/>
          </w:tcPr>
          <w:p w:rsidR="008921B9" w:rsidRPr="00DA71B9" w:rsidRDefault="008921B9" w:rsidP="00CF5414">
            <w:pPr>
              <w:snapToGrid w:val="0"/>
              <w:jc w:val="right"/>
            </w:pPr>
            <w:r w:rsidRPr="00DA71B9">
              <w:t>135</w:t>
            </w:r>
          </w:p>
        </w:tc>
        <w:tc>
          <w:tcPr>
            <w:tcW w:w="821" w:type="pct"/>
            <w:shd w:val="clear" w:color="auto" w:fill="auto"/>
            <w:vAlign w:val="bottom"/>
          </w:tcPr>
          <w:p w:rsidR="008921B9" w:rsidRPr="00DA71B9" w:rsidRDefault="008921B9" w:rsidP="00CF5414">
            <w:pPr>
              <w:snapToGrid w:val="0"/>
              <w:jc w:val="right"/>
            </w:pPr>
            <w:r w:rsidRPr="00DA71B9">
              <w:t>1,4</w:t>
            </w:r>
          </w:p>
        </w:tc>
      </w:tr>
    </w:tbl>
    <w:p w:rsidR="008921B9" w:rsidRPr="00DA71B9" w:rsidRDefault="008921B9" w:rsidP="008921B9">
      <w:pPr>
        <w:jc w:val="both"/>
        <w:rPr>
          <w:i/>
          <w:sz w:val="18"/>
          <w:szCs w:val="18"/>
        </w:rPr>
      </w:pPr>
      <w:r w:rsidRPr="00DA71B9">
        <w:rPr>
          <w:i/>
          <w:sz w:val="18"/>
          <w:szCs w:val="18"/>
        </w:rPr>
        <w:t>Źródło: Śląski Urząd Wojewódzki, Wydział Nadzoru nad Systemem Opieki Zdrowotnej: „Psychiatryczna opieka ambulatoryjna w 2008 r</w:t>
      </w:r>
      <w:r w:rsidR="00CF5414" w:rsidRPr="00DA71B9">
        <w:rPr>
          <w:i/>
          <w:sz w:val="18"/>
          <w:szCs w:val="18"/>
        </w:rPr>
        <w:t>.</w:t>
      </w:r>
      <w:r w:rsidRPr="00DA71B9">
        <w:rPr>
          <w:i/>
          <w:sz w:val="18"/>
          <w:szCs w:val="18"/>
        </w:rPr>
        <w:t xml:space="preserve"> Raport o stanie zdrowia psychicznego mie</w:t>
      </w:r>
      <w:r w:rsidR="00B4537B" w:rsidRPr="00DA71B9">
        <w:rPr>
          <w:i/>
          <w:sz w:val="18"/>
          <w:szCs w:val="18"/>
        </w:rPr>
        <w:t>szkańców województwa śląskiego”, Katowice 2009 r.</w:t>
      </w:r>
    </w:p>
    <w:p w:rsidR="008921B9" w:rsidRPr="00DA71B9" w:rsidRDefault="008921B9" w:rsidP="008921B9">
      <w:pPr>
        <w:spacing w:line="360" w:lineRule="auto"/>
        <w:jc w:val="both"/>
      </w:pPr>
    </w:p>
    <w:p w:rsidR="008921B9" w:rsidRPr="003A68BF" w:rsidRDefault="00E30CAA" w:rsidP="008921B9">
      <w:pPr>
        <w:spacing w:line="360" w:lineRule="auto"/>
        <w:jc w:val="both"/>
      </w:pPr>
      <w:r w:rsidRPr="00DA71B9">
        <w:t>Dominującym rozpoznaniem wśród osób l</w:t>
      </w:r>
      <w:r w:rsidR="008921B9" w:rsidRPr="00DA71B9">
        <w:t>eczonych</w:t>
      </w:r>
      <w:r w:rsidRPr="00DA71B9">
        <w:t xml:space="preserve"> </w:t>
      </w:r>
      <w:r w:rsidR="008921B9" w:rsidRPr="00DA71B9">
        <w:t>z zaburzeniami spowodowanymi używaniem alkoholu</w:t>
      </w:r>
      <w:r w:rsidR="00815B4B" w:rsidRPr="00DA71B9">
        <w:t>,</w:t>
      </w:r>
      <w:r w:rsidR="008921B9" w:rsidRPr="00DA71B9">
        <w:t xml:space="preserve"> </w:t>
      </w:r>
      <w:r w:rsidR="00815B4B" w:rsidRPr="00DA71B9">
        <w:t>leczonych w jednostkach psychiatrycznej opieki ambulatoryjnej, był zespół uzależnienia</w:t>
      </w:r>
      <w:r w:rsidR="008921B9" w:rsidRPr="00DA71B9">
        <w:t xml:space="preserve">. </w:t>
      </w:r>
      <w:r w:rsidR="00815B4B" w:rsidRPr="00DA71B9">
        <w:t xml:space="preserve">Aż 85% leczonych osób znalazło się </w:t>
      </w:r>
      <w:r w:rsidR="00545533" w:rsidRPr="00DA71B9">
        <w:t xml:space="preserve">właśnie </w:t>
      </w:r>
      <w:r w:rsidR="00815B4B" w:rsidRPr="00DA71B9">
        <w:t>w tej grupie rozpoznań.</w:t>
      </w:r>
      <w:r w:rsidR="00545533" w:rsidRPr="00DA71B9">
        <w:t xml:space="preserve"> </w:t>
      </w:r>
      <w:r w:rsidR="00835862" w:rsidRPr="00DA71B9">
        <w:t>Wśród</w:t>
      </w:r>
      <w:r w:rsidR="005E20E2" w:rsidRPr="00DA71B9">
        <w:t xml:space="preserve"> </w:t>
      </w:r>
      <w:r w:rsidR="008921B9" w:rsidRPr="00DA71B9">
        <w:t>pozostałych 15%</w:t>
      </w:r>
      <w:r w:rsidR="005E20E2" w:rsidRPr="00DA71B9">
        <w:t xml:space="preserve"> </w:t>
      </w:r>
      <w:r w:rsidR="008122C6" w:rsidRPr="003A68BF">
        <w:t>naj</w:t>
      </w:r>
      <w:r w:rsidR="009863D8" w:rsidRPr="003A68BF">
        <w:t>częstszą</w:t>
      </w:r>
      <w:r w:rsidR="00835862" w:rsidRPr="003A68BF">
        <w:t xml:space="preserve"> przyczyną schorzeń były</w:t>
      </w:r>
      <w:r w:rsidR="008122C6" w:rsidRPr="003A68BF">
        <w:t xml:space="preserve"> rozpoznania dotyczące </w:t>
      </w:r>
      <w:r w:rsidR="008921B9" w:rsidRPr="003A68BF">
        <w:t>zespołów abstyn</w:t>
      </w:r>
      <w:r w:rsidR="008122C6" w:rsidRPr="003A68BF">
        <w:t>encyjnych bez majaczeń</w:t>
      </w:r>
      <w:r w:rsidR="00CC294E" w:rsidRPr="003A68BF">
        <w:t xml:space="preserve"> (4,4</w:t>
      </w:r>
      <w:r w:rsidR="003A68BF" w:rsidRPr="003A68BF">
        <w:t>%</w:t>
      </w:r>
      <w:r w:rsidR="00CC294E" w:rsidRPr="003A68BF">
        <w:t>)</w:t>
      </w:r>
      <w:r w:rsidR="008122C6" w:rsidRPr="003A68BF">
        <w:t>, używa</w:t>
      </w:r>
      <w:r w:rsidR="005E20E2" w:rsidRPr="003A68BF">
        <w:t>n</w:t>
      </w:r>
      <w:r w:rsidR="00835862" w:rsidRPr="003A68BF">
        <w:t>ie</w:t>
      </w:r>
      <w:r w:rsidR="008122C6" w:rsidRPr="003A68BF">
        <w:t xml:space="preserve"> szkodliw</w:t>
      </w:r>
      <w:r w:rsidR="005E20E2" w:rsidRPr="003A68BF">
        <w:t>e</w:t>
      </w:r>
      <w:r w:rsidR="00CC294E" w:rsidRPr="003A68BF">
        <w:t xml:space="preserve"> (4,1</w:t>
      </w:r>
      <w:r w:rsidR="003A68BF" w:rsidRPr="003A68BF">
        <w:t>%</w:t>
      </w:r>
      <w:r w:rsidR="00CC294E" w:rsidRPr="003A68BF">
        <w:t>)</w:t>
      </w:r>
      <w:r w:rsidR="005E20E2" w:rsidRPr="003A68BF">
        <w:t xml:space="preserve"> oraz ostr</w:t>
      </w:r>
      <w:r w:rsidR="00835862" w:rsidRPr="003A68BF">
        <w:t>e</w:t>
      </w:r>
      <w:r w:rsidR="005E20E2" w:rsidRPr="003A68BF">
        <w:t xml:space="preserve"> zatru</w:t>
      </w:r>
      <w:r w:rsidR="00835862" w:rsidRPr="003A68BF">
        <w:t>cia (3,8</w:t>
      </w:r>
      <w:r w:rsidR="003A68BF" w:rsidRPr="003A68BF">
        <w:t>%</w:t>
      </w:r>
      <w:r w:rsidR="00835862" w:rsidRPr="003A68BF">
        <w:t>).</w:t>
      </w:r>
      <w:r w:rsidR="009863D8" w:rsidRPr="003A68BF">
        <w:t xml:space="preserve"> Z ogółu leczonych z </w:t>
      </w:r>
      <w:r w:rsidR="008921B9" w:rsidRPr="003A68BF">
        <w:t xml:space="preserve">zaburzeniami </w:t>
      </w:r>
      <w:r w:rsidR="00EE0D98" w:rsidRPr="003A68BF">
        <w:t>spowodowanymi używaniem alkoholu</w:t>
      </w:r>
      <w:r w:rsidR="008921B9" w:rsidRPr="003A68BF">
        <w:t>, 44</w:t>
      </w:r>
      <w:r w:rsidR="003A68BF" w:rsidRPr="003A68BF">
        <w:t>%</w:t>
      </w:r>
      <w:r w:rsidR="008921B9" w:rsidRPr="003A68BF">
        <w:t xml:space="preserve"> to osoby leczone po raz pierwszy.</w:t>
      </w:r>
    </w:p>
    <w:p w:rsidR="00D959F0" w:rsidRPr="003A68BF" w:rsidRDefault="00D959F0" w:rsidP="008921B9">
      <w:pPr>
        <w:spacing w:line="360" w:lineRule="auto"/>
        <w:jc w:val="both"/>
      </w:pPr>
    </w:p>
    <w:p w:rsidR="008921B9" w:rsidRPr="00DA71B9" w:rsidRDefault="008921B9" w:rsidP="008921B9">
      <w:pPr>
        <w:pStyle w:val="Legenda"/>
        <w:spacing w:line="360" w:lineRule="auto"/>
        <w:jc w:val="right"/>
        <w:rPr>
          <w:sz w:val="24"/>
          <w:szCs w:val="24"/>
        </w:rPr>
      </w:pPr>
      <w:r w:rsidRPr="00DA71B9">
        <w:rPr>
          <w:sz w:val="24"/>
          <w:szCs w:val="24"/>
        </w:rPr>
        <w:t>Tabela 31</w:t>
      </w:r>
    </w:p>
    <w:p w:rsidR="008921B9" w:rsidRPr="00DA71B9" w:rsidRDefault="008921B9" w:rsidP="008921B9">
      <w:pPr>
        <w:pStyle w:val="Legenda"/>
        <w:jc w:val="center"/>
        <w:rPr>
          <w:sz w:val="24"/>
          <w:szCs w:val="24"/>
        </w:rPr>
      </w:pPr>
      <w:r w:rsidRPr="00DA71B9">
        <w:rPr>
          <w:sz w:val="24"/>
          <w:szCs w:val="24"/>
        </w:rPr>
        <w:t xml:space="preserve">Chorzy leczeni ogółem wg płci i rozpoznań z zaburzeniami spowodowanymi używaniem alkoholu w jednostkach psychiatrycznej opieki ambulatoryjnej </w:t>
      </w:r>
    </w:p>
    <w:p w:rsidR="008921B9" w:rsidRPr="00DA71B9" w:rsidRDefault="008921B9" w:rsidP="008921B9">
      <w:pPr>
        <w:pStyle w:val="Legenda"/>
        <w:jc w:val="center"/>
        <w:rPr>
          <w:sz w:val="24"/>
          <w:szCs w:val="24"/>
        </w:rPr>
      </w:pPr>
      <w:r w:rsidRPr="00DA71B9">
        <w:rPr>
          <w:sz w:val="24"/>
          <w:szCs w:val="24"/>
        </w:rPr>
        <w:t>województwa śląskiego w 2008 r. (osoba)</w:t>
      </w:r>
    </w:p>
    <w:p w:rsidR="0025131D" w:rsidRPr="00DA71B9" w:rsidRDefault="0025131D" w:rsidP="0025131D">
      <w:pPr>
        <w:jc w:val="center"/>
        <w:rPr>
          <w:b/>
          <w:bCs/>
        </w:rPr>
      </w:pPr>
      <w:r w:rsidRPr="00DA71B9">
        <w:rPr>
          <w:b/>
          <w:bCs/>
        </w:rPr>
        <w:t>(stan w dniu 31.XII.)</w:t>
      </w:r>
    </w:p>
    <w:p w:rsidR="008921B9" w:rsidRPr="00DA71B9" w:rsidRDefault="008921B9" w:rsidP="008921B9">
      <w:pPr>
        <w:jc w:val="center"/>
      </w:pPr>
    </w:p>
    <w:tbl>
      <w:tblPr>
        <w:tblW w:w="98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675"/>
        <w:gridCol w:w="2694"/>
        <w:gridCol w:w="992"/>
        <w:gridCol w:w="1134"/>
        <w:gridCol w:w="1134"/>
        <w:gridCol w:w="1134"/>
        <w:gridCol w:w="992"/>
        <w:gridCol w:w="1134"/>
      </w:tblGrid>
      <w:tr w:rsidR="008921B9" w:rsidRPr="00DA71B9" w:rsidTr="00312F44">
        <w:trPr>
          <w:trHeight w:hRule="exact" w:val="340"/>
        </w:trPr>
        <w:tc>
          <w:tcPr>
            <w:tcW w:w="675" w:type="dxa"/>
            <w:vMerge w:val="restart"/>
            <w:shd w:val="clear" w:color="auto" w:fill="FFFFCC"/>
          </w:tcPr>
          <w:p w:rsidR="008921B9" w:rsidRPr="00DA71B9" w:rsidRDefault="008921B9" w:rsidP="000D7900">
            <w:pPr>
              <w:jc w:val="center"/>
              <w:rPr>
                <w:b/>
              </w:rPr>
            </w:pPr>
            <w:r w:rsidRPr="00DA71B9">
              <w:rPr>
                <w:b/>
              </w:rPr>
              <w:t>Lp.</w:t>
            </w:r>
          </w:p>
        </w:tc>
        <w:tc>
          <w:tcPr>
            <w:tcW w:w="2694" w:type="dxa"/>
            <w:vMerge w:val="restart"/>
            <w:shd w:val="clear" w:color="auto" w:fill="FFFFCC"/>
          </w:tcPr>
          <w:p w:rsidR="008921B9" w:rsidRPr="00DA71B9" w:rsidRDefault="008921B9" w:rsidP="000D7900">
            <w:pPr>
              <w:jc w:val="center"/>
              <w:rPr>
                <w:b/>
              </w:rPr>
            </w:pPr>
            <w:r w:rsidRPr="00DA71B9">
              <w:rPr>
                <w:b/>
              </w:rPr>
              <w:t>Rozpoznanie</w:t>
            </w:r>
          </w:p>
        </w:tc>
        <w:tc>
          <w:tcPr>
            <w:tcW w:w="2126" w:type="dxa"/>
            <w:gridSpan w:val="2"/>
            <w:shd w:val="clear" w:color="auto" w:fill="FFFFCC"/>
          </w:tcPr>
          <w:p w:rsidR="008921B9" w:rsidRPr="00DA71B9" w:rsidRDefault="005F5FE0" w:rsidP="000D7900">
            <w:pPr>
              <w:jc w:val="center"/>
              <w:rPr>
                <w:b/>
              </w:rPr>
            </w:pPr>
            <w:r w:rsidRPr="00DA71B9">
              <w:rPr>
                <w:b/>
              </w:rPr>
              <w:t>Ogółem</w:t>
            </w:r>
          </w:p>
        </w:tc>
        <w:tc>
          <w:tcPr>
            <w:tcW w:w="2268" w:type="dxa"/>
            <w:gridSpan w:val="2"/>
            <w:shd w:val="clear" w:color="auto" w:fill="FFFFCC"/>
          </w:tcPr>
          <w:p w:rsidR="008921B9" w:rsidRPr="00DA71B9" w:rsidRDefault="008921B9" w:rsidP="000D7900">
            <w:pPr>
              <w:jc w:val="center"/>
              <w:rPr>
                <w:b/>
              </w:rPr>
            </w:pPr>
            <w:r w:rsidRPr="00DA71B9">
              <w:rPr>
                <w:b/>
              </w:rPr>
              <w:t xml:space="preserve">Mężczyźni </w:t>
            </w:r>
          </w:p>
        </w:tc>
        <w:tc>
          <w:tcPr>
            <w:tcW w:w="2126" w:type="dxa"/>
            <w:gridSpan w:val="2"/>
            <w:shd w:val="clear" w:color="auto" w:fill="FFFFCC"/>
          </w:tcPr>
          <w:p w:rsidR="008921B9" w:rsidRPr="00DA71B9" w:rsidRDefault="008921B9" w:rsidP="000D7900">
            <w:pPr>
              <w:jc w:val="center"/>
              <w:rPr>
                <w:b/>
              </w:rPr>
            </w:pPr>
            <w:r w:rsidRPr="00DA71B9">
              <w:rPr>
                <w:b/>
              </w:rPr>
              <w:t>Kobiety</w:t>
            </w:r>
          </w:p>
        </w:tc>
      </w:tr>
      <w:tr w:rsidR="008921B9" w:rsidRPr="00DA71B9" w:rsidTr="00312F44">
        <w:trPr>
          <w:trHeight w:hRule="exact" w:val="340"/>
        </w:trPr>
        <w:tc>
          <w:tcPr>
            <w:tcW w:w="675" w:type="dxa"/>
            <w:vMerge/>
            <w:tcBorders>
              <w:bottom w:val="single" w:sz="18" w:space="0" w:color="auto"/>
            </w:tcBorders>
            <w:shd w:val="clear" w:color="auto" w:fill="FFFFCC"/>
          </w:tcPr>
          <w:p w:rsidR="008921B9" w:rsidRPr="00DA71B9" w:rsidRDefault="008921B9" w:rsidP="000D7900">
            <w:pPr>
              <w:jc w:val="center"/>
              <w:rPr>
                <w:b/>
              </w:rPr>
            </w:pPr>
          </w:p>
        </w:tc>
        <w:tc>
          <w:tcPr>
            <w:tcW w:w="2694" w:type="dxa"/>
            <w:vMerge/>
            <w:tcBorders>
              <w:bottom w:val="single" w:sz="18" w:space="0" w:color="auto"/>
            </w:tcBorders>
            <w:shd w:val="clear" w:color="auto" w:fill="FFFFCC"/>
          </w:tcPr>
          <w:p w:rsidR="008921B9" w:rsidRPr="00DA71B9" w:rsidRDefault="008921B9" w:rsidP="000D7900">
            <w:pPr>
              <w:jc w:val="center"/>
              <w:rPr>
                <w:b/>
              </w:rPr>
            </w:pPr>
          </w:p>
        </w:tc>
        <w:tc>
          <w:tcPr>
            <w:tcW w:w="992" w:type="dxa"/>
            <w:tcBorders>
              <w:bottom w:val="single" w:sz="18" w:space="0" w:color="auto"/>
            </w:tcBorders>
            <w:shd w:val="clear" w:color="auto" w:fill="FFFFCC"/>
          </w:tcPr>
          <w:p w:rsidR="008921B9" w:rsidRPr="00DA71B9" w:rsidRDefault="00B4537B" w:rsidP="000D7900">
            <w:pPr>
              <w:jc w:val="center"/>
              <w:rPr>
                <w:b/>
              </w:rPr>
            </w:pPr>
            <w:r w:rsidRPr="00DA71B9">
              <w:rPr>
                <w:b/>
              </w:rPr>
              <w:t>(</w:t>
            </w:r>
            <w:r w:rsidR="008921B9" w:rsidRPr="00DA71B9">
              <w:rPr>
                <w:b/>
              </w:rPr>
              <w:t>osoba</w:t>
            </w:r>
            <w:r w:rsidRPr="00DA71B9">
              <w:rPr>
                <w:b/>
              </w:rPr>
              <w:t>)</w:t>
            </w:r>
          </w:p>
        </w:tc>
        <w:tc>
          <w:tcPr>
            <w:tcW w:w="1134" w:type="dxa"/>
            <w:tcBorders>
              <w:bottom w:val="single" w:sz="18" w:space="0" w:color="auto"/>
            </w:tcBorders>
            <w:shd w:val="clear" w:color="auto" w:fill="FFFFCC"/>
          </w:tcPr>
          <w:p w:rsidR="008921B9" w:rsidRPr="00DA71B9" w:rsidRDefault="00B4537B" w:rsidP="000D7900">
            <w:pPr>
              <w:jc w:val="center"/>
              <w:rPr>
                <w:b/>
              </w:rPr>
            </w:pPr>
            <w:r w:rsidRPr="00DA71B9">
              <w:rPr>
                <w:b/>
              </w:rPr>
              <w:t>(</w:t>
            </w:r>
            <w:r w:rsidR="008921B9" w:rsidRPr="00DA71B9">
              <w:rPr>
                <w:b/>
              </w:rPr>
              <w:t>%</w:t>
            </w:r>
            <w:r w:rsidRPr="00DA71B9">
              <w:rPr>
                <w:b/>
              </w:rPr>
              <w:t>)</w:t>
            </w:r>
          </w:p>
        </w:tc>
        <w:tc>
          <w:tcPr>
            <w:tcW w:w="1134" w:type="dxa"/>
            <w:tcBorders>
              <w:bottom w:val="single" w:sz="18" w:space="0" w:color="auto"/>
            </w:tcBorders>
            <w:shd w:val="clear" w:color="auto" w:fill="FFFFCC"/>
          </w:tcPr>
          <w:p w:rsidR="008921B9" w:rsidRPr="00DA71B9" w:rsidRDefault="00B4537B" w:rsidP="000D7900">
            <w:pPr>
              <w:jc w:val="center"/>
              <w:rPr>
                <w:b/>
              </w:rPr>
            </w:pPr>
            <w:r w:rsidRPr="00DA71B9">
              <w:rPr>
                <w:b/>
              </w:rPr>
              <w:t>(o</w:t>
            </w:r>
            <w:r w:rsidR="008921B9" w:rsidRPr="00DA71B9">
              <w:rPr>
                <w:b/>
              </w:rPr>
              <w:t>soba</w:t>
            </w:r>
            <w:r w:rsidR="00A537B1" w:rsidRPr="00DA71B9">
              <w:rPr>
                <w:b/>
              </w:rPr>
              <w:t>)</w:t>
            </w:r>
          </w:p>
        </w:tc>
        <w:tc>
          <w:tcPr>
            <w:tcW w:w="1134" w:type="dxa"/>
            <w:tcBorders>
              <w:bottom w:val="single" w:sz="18" w:space="0" w:color="auto"/>
            </w:tcBorders>
            <w:shd w:val="clear" w:color="auto" w:fill="FFFFCC"/>
          </w:tcPr>
          <w:p w:rsidR="008921B9" w:rsidRPr="00DA71B9" w:rsidRDefault="00B4537B" w:rsidP="000D7900">
            <w:pPr>
              <w:jc w:val="center"/>
              <w:rPr>
                <w:b/>
              </w:rPr>
            </w:pPr>
            <w:r w:rsidRPr="00DA71B9">
              <w:rPr>
                <w:b/>
              </w:rPr>
              <w:t>(</w:t>
            </w:r>
            <w:r w:rsidR="008921B9" w:rsidRPr="00DA71B9">
              <w:rPr>
                <w:b/>
              </w:rPr>
              <w:t>%</w:t>
            </w:r>
            <w:r w:rsidRPr="00DA71B9">
              <w:rPr>
                <w:b/>
              </w:rPr>
              <w:t>)</w:t>
            </w:r>
          </w:p>
        </w:tc>
        <w:tc>
          <w:tcPr>
            <w:tcW w:w="992" w:type="dxa"/>
            <w:tcBorders>
              <w:bottom w:val="single" w:sz="18" w:space="0" w:color="auto"/>
            </w:tcBorders>
            <w:shd w:val="clear" w:color="auto" w:fill="FFFFCC"/>
          </w:tcPr>
          <w:p w:rsidR="008921B9" w:rsidRPr="00DA71B9" w:rsidRDefault="00B4537B" w:rsidP="000D7900">
            <w:pPr>
              <w:jc w:val="center"/>
              <w:rPr>
                <w:b/>
              </w:rPr>
            </w:pPr>
            <w:r w:rsidRPr="00DA71B9">
              <w:rPr>
                <w:b/>
              </w:rPr>
              <w:t>(</w:t>
            </w:r>
            <w:r w:rsidR="008921B9" w:rsidRPr="00DA71B9">
              <w:rPr>
                <w:b/>
              </w:rPr>
              <w:t>osoba</w:t>
            </w:r>
            <w:r w:rsidRPr="00DA71B9">
              <w:rPr>
                <w:b/>
              </w:rPr>
              <w:t>)</w:t>
            </w:r>
          </w:p>
        </w:tc>
        <w:tc>
          <w:tcPr>
            <w:tcW w:w="1134" w:type="dxa"/>
            <w:tcBorders>
              <w:bottom w:val="single" w:sz="18" w:space="0" w:color="auto"/>
            </w:tcBorders>
            <w:shd w:val="clear" w:color="auto" w:fill="FFFFCC"/>
          </w:tcPr>
          <w:p w:rsidR="008921B9" w:rsidRPr="00DA71B9" w:rsidRDefault="00B4537B" w:rsidP="000D7900">
            <w:pPr>
              <w:jc w:val="center"/>
              <w:rPr>
                <w:b/>
              </w:rPr>
            </w:pPr>
            <w:r w:rsidRPr="00DA71B9">
              <w:rPr>
                <w:b/>
              </w:rPr>
              <w:t>(</w:t>
            </w:r>
            <w:r w:rsidR="008921B9" w:rsidRPr="00DA71B9">
              <w:rPr>
                <w:b/>
              </w:rPr>
              <w:t>%</w:t>
            </w:r>
            <w:r w:rsidRPr="00DA71B9">
              <w:rPr>
                <w:b/>
              </w:rPr>
              <w:t>)</w:t>
            </w:r>
          </w:p>
        </w:tc>
      </w:tr>
      <w:tr w:rsidR="008921B9" w:rsidRPr="00DA71B9" w:rsidTr="00312F44">
        <w:trPr>
          <w:trHeight w:hRule="exact" w:val="340"/>
        </w:trPr>
        <w:tc>
          <w:tcPr>
            <w:tcW w:w="3369" w:type="dxa"/>
            <w:gridSpan w:val="2"/>
            <w:shd w:val="clear" w:color="auto" w:fill="C6E6A2"/>
          </w:tcPr>
          <w:p w:rsidR="008921B9" w:rsidRPr="00DA71B9" w:rsidRDefault="008921B9" w:rsidP="000D7900">
            <w:pPr>
              <w:jc w:val="center"/>
              <w:rPr>
                <w:b/>
              </w:rPr>
            </w:pPr>
            <w:r w:rsidRPr="00DA71B9">
              <w:rPr>
                <w:b/>
                <w:bCs/>
              </w:rPr>
              <w:t>Województwo śląskie ogółem</w:t>
            </w:r>
          </w:p>
        </w:tc>
        <w:tc>
          <w:tcPr>
            <w:tcW w:w="992" w:type="dxa"/>
            <w:shd w:val="clear" w:color="auto" w:fill="C6E6A2"/>
          </w:tcPr>
          <w:p w:rsidR="008921B9" w:rsidRPr="00DA71B9" w:rsidRDefault="008921B9" w:rsidP="000D7900">
            <w:pPr>
              <w:jc w:val="center"/>
              <w:rPr>
                <w:b/>
              </w:rPr>
            </w:pPr>
            <w:r w:rsidRPr="00DA71B9">
              <w:rPr>
                <w:b/>
              </w:rPr>
              <w:t>21 250</w:t>
            </w:r>
          </w:p>
        </w:tc>
        <w:tc>
          <w:tcPr>
            <w:tcW w:w="1134" w:type="dxa"/>
            <w:shd w:val="clear" w:color="auto" w:fill="C6E6A2"/>
          </w:tcPr>
          <w:p w:rsidR="008921B9" w:rsidRPr="00DA71B9" w:rsidRDefault="008921B9" w:rsidP="000D7900">
            <w:pPr>
              <w:jc w:val="center"/>
              <w:rPr>
                <w:b/>
              </w:rPr>
            </w:pPr>
            <w:r w:rsidRPr="00DA71B9">
              <w:rPr>
                <w:b/>
              </w:rPr>
              <w:t>100,0</w:t>
            </w:r>
          </w:p>
        </w:tc>
        <w:tc>
          <w:tcPr>
            <w:tcW w:w="1134" w:type="dxa"/>
            <w:shd w:val="clear" w:color="auto" w:fill="C6E6A2"/>
          </w:tcPr>
          <w:p w:rsidR="008921B9" w:rsidRPr="00DA71B9" w:rsidRDefault="008921B9" w:rsidP="000D7900">
            <w:pPr>
              <w:jc w:val="center"/>
              <w:rPr>
                <w:b/>
              </w:rPr>
            </w:pPr>
            <w:r w:rsidRPr="00DA71B9">
              <w:rPr>
                <w:b/>
                <w:bCs/>
              </w:rPr>
              <w:t>16 260</w:t>
            </w:r>
          </w:p>
        </w:tc>
        <w:tc>
          <w:tcPr>
            <w:tcW w:w="1134" w:type="dxa"/>
            <w:shd w:val="clear" w:color="auto" w:fill="C6E6A2"/>
          </w:tcPr>
          <w:p w:rsidR="008921B9" w:rsidRPr="00DA71B9" w:rsidRDefault="00A537B1" w:rsidP="000D7900">
            <w:pPr>
              <w:jc w:val="center"/>
              <w:rPr>
                <w:b/>
              </w:rPr>
            </w:pPr>
            <w:r w:rsidRPr="00DA71B9">
              <w:rPr>
                <w:b/>
              </w:rPr>
              <w:t>100,</w:t>
            </w:r>
            <w:r w:rsidR="008921B9" w:rsidRPr="00DA71B9">
              <w:rPr>
                <w:b/>
              </w:rPr>
              <w:t>0</w:t>
            </w:r>
          </w:p>
        </w:tc>
        <w:tc>
          <w:tcPr>
            <w:tcW w:w="992" w:type="dxa"/>
            <w:shd w:val="clear" w:color="auto" w:fill="C6E6A2"/>
          </w:tcPr>
          <w:p w:rsidR="008921B9" w:rsidRPr="00DA71B9" w:rsidRDefault="008921B9" w:rsidP="000D7900">
            <w:pPr>
              <w:jc w:val="center"/>
              <w:rPr>
                <w:b/>
              </w:rPr>
            </w:pPr>
            <w:r w:rsidRPr="00DA71B9">
              <w:rPr>
                <w:b/>
                <w:bCs/>
              </w:rPr>
              <w:t>4 990</w:t>
            </w:r>
          </w:p>
        </w:tc>
        <w:tc>
          <w:tcPr>
            <w:tcW w:w="1134" w:type="dxa"/>
            <w:shd w:val="clear" w:color="auto" w:fill="C6E6A2"/>
          </w:tcPr>
          <w:p w:rsidR="008921B9" w:rsidRPr="00DA71B9" w:rsidRDefault="008921B9" w:rsidP="000D7900">
            <w:pPr>
              <w:jc w:val="center"/>
              <w:rPr>
                <w:b/>
              </w:rPr>
            </w:pPr>
            <w:r w:rsidRPr="00DA71B9">
              <w:rPr>
                <w:b/>
              </w:rPr>
              <w:t>100,0</w:t>
            </w:r>
          </w:p>
        </w:tc>
      </w:tr>
      <w:tr w:rsidR="008921B9" w:rsidRPr="00DA71B9" w:rsidTr="00312F44">
        <w:trPr>
          <w:trHeight w:hRule="exact" w:val="340"/>
        </w:trPr>
        <w:tc>
          <w:tcPr>
            <w:tcW w:w="9889" w:type="dxa"/>
            <w:gridSpan w:val="8"/>
          </w:tcPr>
          <w:p w:rsidR="008921B9" w:rsidRPr="00DA71B9" w:rsidRDefault="008921B9" w:rsidP="00B4537B">
            <w:pPr>
              <w:rPr>
                <w:b/>
                <w:highlight w:val="cyan"/>
              </w:rPr>
            </w:pPr>
            <w:r w:rsidRPr="00DA71B9">
              <w:rPr>
                <w:b/>
              </w:rPr>
              <w:t>w tym:</w:t>
            </w:r>
          </w:p>
        </w:tc>
      </w:tr>
      <w:tr w:rsidR="008921B9" w:rsidRPr="00DA71B9" w:rsidTr="00312F44">
        <w:trPr>
          <w:trHeight w:hRule="exact" w:val="340"/>
        </w:trPr>
        <w:tc>
          <w:tcPr>
            <w:tcW w:w="675" w:type="dxa"/>
          </w:tcPr>
          <w:p w:rsidR="008921B9" w:rsidRPr="00DA71B9" w:rsidRDefault="008921B9" w:rsidP="00312F44">
            <w:pPr>
              <w:jc w:val="center"/>
              <w:rPr>
                <w:b/>
              </w:rPr>
            </w:pPr>
            <w:r w:rsidRPr="00DA71B9">
              <w:rPr>
                <w:b/>
              </w:rPr>
              <w:t>1.</w:t>
            </w:r>
          </w:p>
        </w:tc>
        <w:tc>
          <w:tcPr>
            <w:tcW w:w="2694" w:type="dxa"/>
            <w:vAlign w:val="center"/>
          </w:tcPr>
          <w:p w:rsidR="008921B9" w:rsidRPr="00DA71B9" w:rsidRDefault="008921B9" w:rsidP="00312F44">
            <w:pPr>
              <w:snapToGrid w:val="0"/>
            </w:pPr>
            <w:r w:rsidRPr="00DA71B9">
              <w:t xml:space="preserve">Ostre zatrucia </w:t>
            </w:r>
          </w:p>
        </w:tc>
        <w:tc>
          <w:tcPr>
            <w:tcW w:w="992" w:type="dxa"/>
            <w:vAlign w:val="bottom"/>
          </w:tcPr>
          <w:p w:rsidR="008921B9" w:rsidRPr="00DA71B9" w:rsidRDefault="008921B9" w:rsidP="00312F44">
            <w:pPr>
              <w:jc w:val="right"/>
            </w:pPr>
            <w:r w:rsidRPr="00DA71B9">
              <w:t>797</w:t>
            </w:r>
          </w:p>
        </w:tc>
        <w:tc>
          <w:tcPr>
            <w:tcW w:w="1134" w:type="dxa"/>
            <w:vAlign w:val="bottom"/>
          </w:tcPr>
          <w:p w:rsidR="008921B9" w:rsidRPr="00DA71B9" w:rsidRDefault="008921B9" w:rsidP="00312F44">
            <w:pPr>
              <w:jc w:val="right"/>
            </w:pPr>
            <w:r w:rsidRPr="00DA71B9">
              <w:t>3,8</w:t>
            </w:r>
          </w:p>
        </w:tc>
        <w:tc>
          <w:tcPr>
            <w:tcW w:w="1134" w:type="dxa"/>
            <w:vAlign w:val="bottom"/>
          </w:tcPr>
          <w:p w:rsidR="008921B9" w:rsidRPr="00DA71B9" w:rsidRDefault="008921B9" w:rsidP="00312F44">
            <w:pPr>
              <w:snapToGrid w:val="0"/>
              <w:jc w:val="right"/>
            </w:pPr>
            <w:r w:rsidRPr="00DA71B9">
              <w:t>654</w:t>
            </w:r>
          </w:p>
        </w:tc>
        <w:tc>
          <w:tcPr>
            <w:tcW w:w="1134" w:type="dxa"/>
            <w:vAlign w:val="bottom"/>
          </w:tcPr>
          <w:p w:rsidR="008921B9" w:rsidRPr="00DA71B9" w:rsidRDefault="008921B9" w:rsidP="00312F44">
            <w:pPr>
              <w:jc w:val="right"/>
            </w:pPr>
            <w:r w:rsidRPr="00DA71B9">
              <w:t>4,0</w:t>
            </w:r>
          </w:p>
        </w:tc>
        <w:tc>
          <w:tcPr>
            <w:tcW w:w="992" w:type="dxa"/>
            <w:vAlign w:val="bottom"/>
          </w:tcPr>
          <w:p w:rsidR="008921B9" w:rsidRPr="00DA71B9" w:rsidRDefault="008921B9" w:rsidP="00312F44">
            <w:pPr>
              <w:snapToGrid w:val="0"/>
              <w:jc w:val="right"/>
            </w:pPr>
            <w:r w:rsidRPr="00DA71B9">
              <w:t>143</w:t>
            </w:r>
          </w:p>
        </w:tc>
        <w:tc>
          <w:tcPr>
            <w:tcW w:w="1134" w:type="dxa"/>
            <w:vAlign w:val="bottom"/>
          </w:tcPr>
          <w:p w:rsidR="008921B9" w:rsidRPr="00DA71B9" w:rsidRDefault="008921B9" w:rsidP="00312F44">
            <w:pPr>
              <w:jc w:val="right"/>
            </w:pPr>
            <w:r w:rsidRPr="00DA71B9">
              <w:t>2,9</w:t>
            </w:r>
          </w:p>
        </w:tc>
      </w:tr>
      <w:tr w:rsidR="008921B9" w:rsidRPr="00DA71B9" w:rsidTr="00312F44">
        <w:trPr>
          <w:trHeight w:hRule="exact" w:val="340"/>
        </w:trPr>
        <w:tc>
          <w:tcPr>
            <w:tcW w:w="675" w:type="dxa"/>
          </w:tcPr>
          <w:p w:rsidR="008921B9" w:rsidRPr="00DA71B9" w:rsidRDefault="008921B9" w:rsidP="00312F44">
            <w:pPr>
              <w:jc w:val="center"/>
              <w:rPr>
                <w:b/>
              </w:rPr>
            </w:pPr>
            <w:r w:rsidRPr="00DA71B9">
              <w:rPr>
                <w:b/>
              </w:rPr>
              <w:lastRenderedPageBreak/>
              <w:t>2.</w:t>
            </w:r>
          </w:p>
        </w:tc>
        <w:tc>
          <w:tcPr>
            <w:tcW w:w="2694" w:type="dxa"/>
            <w:vAlign w:val="center"/>
          </w:tcPr>
          <w:p w:rsidR="008921B9" w:rsidRPr="00DA71B9" w:rsidRDefault="008921B9" w:rsidP="00312F44">
            <w:pPr>
              <w:snapToGrid w:val="0"/>
            </w:pPr>
            <w:r w:rsidRPr="00DA71B9">
              <w:t>Używanie szkodliwe</w:t>
            </w:r>
          </w:p>
        </w:tc>
        <w:tc>
          <w:tcPr>
            <w:tcW w:w="992" w:type="dxa"/>
            <w:vAlign w:val="bottom"/>
          </w:tcPr>
          <w:p w:rsidR="008921B9" w:rsidRPr="00DA71B9" w:rsidRDefault="008921B9" w:rsidP="00312F44">
            <w:pPr>
              <w:jc w:val="right"/>
            </w:pPr>
            <w:r w:rsidRPr="00DA71B9">
              <w:t>870</w:t>
            </w:r>
          </w:p>
        </w:tc>
        <w:tc>
          <w:tcPr>
            <w:tcW w:w="1134" w:type="dxa"/>
            <w:vAlign w:val="bottom"/>
          </w:tcPr>
          <w:p w:rsidR="008921B9" w:rsidRPr="00DA71B9" w:rsidRDefault="008921B9" w:rsidP="00312F44">
            <w:pPr>
              <w:jc w:val="right"/>
            </w:pPr>
            <w:r w:rsidRPr="00DA71B9">
              <w:t>4,1</w:t>
            </w:r>
          </w:p>
        </w:tc>
        <w:tc>
          <w:tcPr>
            <w:tcW w:w="1134" w:type="dxa"/>
            <w:vAlign w:val="bottom"/>
          </w:tcPr>
          <w:p w:rsidR="008921B9" w:rsidRPr="00DA71B9" w:rsidRDefault="008921B9" w:rsidP="00312F44">
            <w:pPr>
              <w:snapToGrid w:val="0"/>
              <w:jc w:val="right"/>
            </w:pPr>
            <w:r w:rsidRPr="00DA71B9">
              <w:t>653</w:t>
            </w:r>
          </w:p>
        </w:tc>
        <w:tc>
          <w:tcPr>
            <w:tcW w:w="1134" w:type="dxa"/>
            <w:vAlign w:val="bottom"/>
          </w:tcPr>
          <w:p w:rsidR="008921B9" w:rsidRPr="00DA71B9" w:rsidRDefault="008921B9" w:rsidP="00312F44">
            <w:pPr>
              <w:jc w:val="right"/>
            </w:pPr>
            <w:r w:rsidRPr="00DA71B9">
              <w:t>4,0</w:t>
            </w:r>
          </w:p>
        </w:tc>
        <w:tc>
          <w:tcPr>
            <w:tcW w:w="992" w:type="dxa"/>
            <w:vAlign w:val="bottom"/>
          </w:tcPr>
          <w:p w:rsidR="008921B9" w:rsidRPr="00DA71B9" w:rsidRDefault="008921B9" w:rsidP="00312F44">
            <w:pPr>
              <w:snapToGrid w:val="0"/>
              <w:jc w:val="right"/>
            </w:pPr>
            <w:r w:rsidRPr="00DA71B9">
              <w:t>217</w:t>
            </w:r>
          </w:p>
        </w:tc>
        <w:tc>
          <w:tcPr>
            <w:tcW w:w="1134" w:type="dxa"/>
            <w:vAlign w:val="bottom"/>
          </w:tcPr>
          <w:p w:rsidR="008921B9" w:rsidRPr="00DA71B9" w:rsidRDefault="008921B9" w:rsidP="00312F44">
            <w:pPr>
              <w:jc w:val="right"/>
            </w:pPr>
            <w:r w:rsidRPr="00DA71B9">
              <w:t>4,3</w:t>
            </w:r>
          </w:p>
        </w:tc>
      </w:tr>
      <w:tr w:rsidR="008921B9" w:rsidRPr="00DA71B9" w:rsidTr="00312F44">
        <w:trPr>
          <w:trHeight w:hRule="exact" w:val="340"/>
        </w:trPr>
        <w:tc>
          <w:tcPr>
            <w:tcW w:w="675" w:type="dxa"/>
          </w:tcPr>
          <w:p w:rsidR="008921B9" w:rsidRPr="00DA71B9" w:rsidRDefault="008921B9" w:rsidP="00312F44">
            <w:pPr>
              <w:jc w:val="center"/>
              <w:rPr>
                <w:b/>
              </w:rPr>
            </w:pPr>
            <w:r w:rsidRPr="00DA71B9">
              <w:rPr>
                <w:b/>
              </w:rPr>
              <w:t>3.</w:t>
            </w:r>
          </w:p>
        </w:tc>
        <w:tc>
          <w:tcPr>
            <w:tcW w:w="2694" w:type="dxa"/>
            <w:vAlign w:val="center"/>
          </w:tcPr>
          <w:p w:rsidR="008921B9" w:rsidRPr="00DA71B9" w:rsidRDefault="008921B9" w:rsidP="00312F44">
            <w:pPr>
              <w:snapToGrid w:val="0"/>
            </w:pPr>
            <w:r w:rsidRPr="00DA71B9">
              <w:t xml:space="preserve">Zespół uzależnienia </w:t>
            </w:r>
          </w:p>
        </w:tc>
        <w:tc>
          <w:tcPr>
            <w:tcW w:w="992" w:type="dxa"/>
            <w:vAlign w:val="bottom"/>
          </w:tcPr>
          <w:p w:rsidR="008921B9" w:rsidRPr="00DA71B9" w:rsidRDefault="008921B9" w:rsidP="00312F44">
            <w:pPr>
              <w:jc w:val="right"/>
            </w:pPr>
            <w:r w:rsidRPr="00DA71B9">
              <w:t>18 014</w:t>
            </w:r>
          </w:p>
        </w:tc>
        <w:tc>
          <w:tcPr>
            <w:tcW w:w="1134" w:type="dxa"/>
            <w:vAlign w:val="bottom"/>
          </w:tcPr>
          <w:p w:rsidR="008921B9" w:rsidRPr="00DA71B9" w:rsidRDefault="008921B9" w:rsidP="00312F44">
            <w:pPr>
              <w:jc w:val="right"/>
            </w:pPr>
            <w:r w:rsidRPr="00DA71B9">
              <w:t>84,8</w:t>
            </w:r>
          </w:p>
        </w:tc>
        <w:tc>
          <w:tcPr>
            <w:tcW w:w="1134" w:type="dxa"/>
            <w:vAlign w:val="bottom"/>
          </w:tcPr>
          <w:p w:rsidR="008921B9" w:rsidRPr="00DA71B9" w:rsidRDefault="008921B9" w:rsidP="00312F44">
            <w:pPr>
              <w:snapToGrid w:val="0"/>
              <w:jc w:val="right"/>
            </w:pPr>
            <w:r w:rsidRPr="00DA71B9">
              <w:t>13 730</w:t>
            </w:r>
          </w:p>
        </w:tc>
        <w:tc>
          <w:tcPr>
            <w:tcW w:w="1134" w:type="dxa"/>
            <w:vAlign w:val="bottom"/>
          </w:tcPr>
          <w:p w:rsidR="008921B9" w:rsidRPr="00DA71B9" w:rsidRDefault="008921B9" w:rsidP="00312F44">
            <w:pPr>
              <w:jc w:val="right"/>
            </w:pPr>
            <w:r w:rsidRPr="00DA71B9">
              <w:t>84,4</w:t>
            </w:r>
          </w:p>
        </w:tc>
        <w:tc>
          <w:tcPr>
            <w:tcW w:w="992" w:type="dxa"/>
            <w:vAlign w:val="bottom"/>
          </w:tcPr>
          <w:p w:rsidR="008921B9" w:rsidRPr="00DA71B9" w:rsidRDefault="008921B9" w:rsidP="00312F44">
            <w:pPr>
              <w:snapToGrid w:val="0"/>
              <w:jc w:val="right"/>
            </w:pPr>
            <w:r w:rsidRPr="00DA71B9">
              <w:t>4 284</w:t>
            </w:r>
          </w:p>
        </w:tc>
        <w:tc>
          <w:tcPr>
            <w:tcW w:w="1134" w:type="dxa"/>
            <w:vAlign w:val="bottom"/>
          </w:tcPr>
          <w:p w:rsidR="008921B9" w:rsidRPr="00DA71B9" w:rsidRDefault="008921B9" w:rsidP="00312F44">
            <w:pPr>
              <w:jc w:val="right"/>
            </w:pPr>
            <w:r w:rsidRPr="00DA71B9">
              <w:t>85,9</w:t>
            </w:r>
          </w:p>
        </w:tc>
      </w:tr>
      <w:tr w:rsidR="008921B9" w:rsidRPr="00DA71B9" w:rsidTr="00312F44">
        <w:tc>
          <w:tcPr>
            <w:tcW w:w="675" w:type="dxa"/>
          </w:tcPr>
          <w:p w:rsidR="008921B9" w:rsidRPr="00DA71B9" w:rsidRDefault="008921B9" w:rsidP="00312F44">
            <w:pPr>
              <w:jc w:val="center"/>
              <w:rPr>
                <w:b/>
              </w:rPr>
            </w:pPr>
            <w:r w:rsidRPr="00DA71B9">
              <w:rPr>
                <w:b/>
              </w:rPr>
              <w:t>4.</w:t>
            </w:r>
          </w:p>
        </w:tc>
        <w:tc>
          <w:tcPr>
            <w:tcW w:w="2694" w:type="dxa"/>
            <w:vAlign w:val="center"/>
          </w:tcPr>
          <w:p w:rsidR="008921B9" w:rsidRPr="00DA71B9" w:rsidRDefault="008921B9" w:rsidP="00312F44">
            <w:pPr>
              <w:snapToGrid w:val="0"/>
            </w:pPr>
            <w:r w:rsidRPr="00DA71B9">
              <w:t>Zespół abstynencyjny bez majaczenia</w:t>
            </w:r>
          </w:p>
        </w:tc>
        <w:tc>
          <w:tcPr>
            <w:tcW w:w="992" w:type="dxa"/>
            <w:vAlign w:val="bottom"/>
          </w:tcPr>
          <w:p w:rsidR="008921B9" w:rsidRPr="00DA71B9" w:rsidRDefault="008921B9" w:rsidP="00312F44">
            <w:pPr>
              <w:jc w:val="right"/>
            </w:pPr>
            <w:r w:rsidRPr="00DA71B9">
              <w:t>944</w:t>
            </w:r>
          </w:p>
        </w:tc>
        <w:tc>
          <w:tcPr>
            <w:tcW w:w="1134" w:type="dxa"/>
            <w:vAlign w:val="bottom"/>
          </w:tcPr>
          <w:p w:rsidR="008921B9" w:rsidRPr="00DA71B9" w:rsidRDefault="008921B9" w:rsidP="00312F44">
            <w:pPr>
              <w:jc w:val="right"/>
            </w:pPr>
            <w:r w:rsidRPr="00DA71B9">
              <w:t>4,4</w:t>
            </w:r>
          </w:p>
        </w:tc>
        <w:tc>
          <w:tcPr>
            <w:tcW w:w="1134" w:type="dxa"/>
            <w:vAlign w:val="bottom"/>
          </w:tcPr>
          <w:p w:rsidR="008921B9" w:rsidRPr="00DA71B9" w:rsidRDefault="008921B9" w:rsidP="00312F44">
            <w:pPr>
              <w:snapToGrid w:val="0"/>
              <w:jc w:val="right"/>
            </w:pPr>
            <w:r w:rsidRPr="00DA71B9">
              <w:t>761</w:t>
            </w:r>
          </w:p>
        </w:tc>
        <w:tc>
          <w:tcPr>
            <w:tcW w:w="1134" w:type="dxa"/>
            <w:vAlign w:val="bottom"/>
          </w:tcPr>
          <w:p w:rsidR="008921B9" w:rsidRPr="00DA71B9" w:rsidRDefault="008921B9" w:rsidP="00312F44">
            <w:pPr>
              <w:jc w:val="right"/>
            </w:pPr>
            <w:r w:rsidRPr="00DA71B9">
              <w:t>4,7</w:t>
            </w:r>
          </w:p>
        </w:tc>
        <w:tc>
          <w:tcPr>
            <w:tcW w:w="992" w:type="dxa"/>
            <w:vAlign w:val="bottom"/>
          </w:tcPr>
          <w:p w:rsidR="008921B9" w:rsidRPr="00DA71B9" w:rsidRDefault="008921B9" w:rsidP="00312F44">
            <w:pPr>
              <w:snapToGrid w:val="0"/>
              <w:jc w:val="right"/>
            </w:pPr>
            <w:r w:rsidRPr="00DA71B9">
              <w:t>183</w:t>
            </w:r>
          </w:p>
        </w:tc>
        <w:tc>
          <w:tcPr>
            <w:tcW w:w="1134" w:type="dxa"/>
            <w:vAlign w:val="bottom"/>
          </w:tcPr>
          <w:p w:rsidR="008921B9" w:rsidRPr="00DA71B9" w:rsidRDefault="008921B9" w:rsidP="00312F44">
            <w:pPr>
              <w:jc w:val="right"/>
            </w:pPr>
            <w:r w:rsidRPr="00DA71B9">
              <w:t>3,7</w:t>
            </w:r>
          </w:p>
        </w:tc>
      </w:tr>
      <w:tr w:rsidR="008921B9" w:rsidRPr="00DA71B9" w:rsidTr="000D7900">
        <w:tc>
          <w:tcPr>
            <w:tcW w:w="675" w:type="dxa"/>
          </w:tcPr>
          <w:p w:rsidR="008921B9" w:rsidRPr="00DA71B9" w:rsidRDefault="008921B9" w:rsidP="000D7900">
            <w:pPr>
              <w:jc w:val="center"/>
              <w:rPr>
                <w:b/>
              </w:rPr>
            </w:pPr>
            <w:r w:rsidRPr="00DA71B9">
              <w:rPr>
                <w:b/>
              </w:rPr>
              <w:t>5.</w:t>
            </w:r>
          </w:p>
        </w:tc>
        <w:tc>
          <w:tcPr>
            <w:tcW w:w="2694" w:type="dxa"/>
          </w:tcPr>
          <w:p w:rsidR="008921B9" w:rsidRPr="00DA71B9" w:rsidRDefault="00294327" w:rsidP="000D7900">
            <w:pPr>
              <w:snapToGrid w:val="0"/>
            </w:pPr>
            <w:r w:rsidRPr="00DA71B9">
              <w:t>Zespół abstynencyjny z </w:t>
            </w:r>
            <w:r w:rsidR="008921B9" w:rsidRPr="00DA71B9">
              <w:t>majaczeniem</w:t>
            </w:r>
          </w:p>
        </w:tc>
        <w:tc>
          <w:tcPr>
            <w:tcW w:w="992" w:type="dxa"/>
            <w:vAlign w:val="bottom"/>
          </w:tcPr>
          <w:p w:rsidR="008921B9" w:rsidRPr="00DA71B9" w:rsidRDefault="008921B9" w:rsidP="000D7900">
            <w:pPr>
              <w:jc w:val="right"/>
            </w:pPr>
            <w:r w:rsidRPr="00DA71B9">
              <w:t>100</w:t>
            </w:r>
          </w:p>
        </w:tc>
        <w:tc>
          <w:tcPr>
            <w:tcW w:w="1134" w:type="dxa"/>
            <w:vAlign w:val="bottom"/>
          </w:tcPr>
          <w:p w:rsidR="008921B9" w:rsidRPr="00DA71B9" w:rsidRDefault="008921B9" w:rsidP="000D7900">
            <w:pPr>
              <w:jc w:val="right"/>
            </w:pPr>
            <w:r w:rsidRPr="00DA71B9">
              <w:t>0,5</w:t>
            </w:r>
          </w:p>
        </w:tc>
        <w:tc>
          <w:tcPr>
            <w:tcW w:w="1134" w:type="dxa"/>
            <w:vAlign w:val="bottom"/>
          </w:tcPr>
          <w:p w:rsidR="008921B9" w:rsidRPr="00DA71B9" w:rsidRDefault="008921B9" w:rsidP="000D7900">
            <w:pPr>
              <w:snapToGrid w:val="0"/>
              <w:jc w:val="right"/>
            </w:pPr>
            <w:r w:rsidRPr="00DA71B9">
              <w:t>73</w:t>
            </w:r>
          </w:p>
        </w:tc>
        <w:tc>
          <w:tcPr>
            <w:tcW w:w="1134" w:type="dxa"/>
            <w:vAlign w:val="bottom"/>
          </w:tcPr>
          <w:p w:rsidR="008921B9" w:rsidRPr="00DA71B9" w:rsidRDefault="008921B9" w:rsidP="000D7900">
            <w:pPr>
              <w:jc w:val="right"/>
            </w:pPr>
            <w:r w:rsidRPr="00DA71B9">
              <w:t>0,5</w:t>
            </w:r>
          </w:p>
        </w:tc>
        <w:tc>
          <w:tcPr>
            <w:tcW w:w="992" w:type="dxa"/>
            <w:vAlign w:val="bottom"/>
          </w:tcPr>
          <w:p w:rsidR="008921B9" w:rsidRPr="00DA71B9" w:rsidRDefault="008921B9" w:rsidP="000D7900">
            <w:pPr>
              <w:snapToGrid w:val="0"/>
              <w:jc w:val="right"/>
            </w:pPr>
            <w:r w:rsidRPr="00DA71B9">
              <w:t>27</w:t>
            </w:r>
          </w:p>
        </w:tc>
        <w:tc>
          <w:tcPr>
            <w:tcW w:w="1134" w:type="dxa"/>
            <w:vAlign w:val="bottom"/>
          </w:tcPr>
          <w:p w:rsidR="008921B9" w:rsidRPr="00DA71B9" w:rsidRDefault="008921B9" w:rsidP="000D7900">
            <w:pPr>
              <w:jc w:val="right"/>
            </w:pPr>
            <w:r w:rsidRPr="00DA71B9">
              <w:t>0,5</w:t>
            </w:r>
          </w:p>
        </w:tc>
      </w:tr>
      <w:tr w:rsidR="008921B9" w:rsidRPr="00DA71B9" w:rsidTr="000D7900">
        <w:tc>
          <w:tcPr>
            <w:tcW w:w="675" w:type="dxa"/>
          </w:tcPr>
          <w:p w:rsidR="008921B9" w:rsidRPr="00DA71B9" w:rsidRDefault="008921B9" w:rsidP="000D7900">
            <w:pPr>
              <w:jc w:val="center"/>
              <w:rPr>
                <w:b/>
              </w:rPr>
            </w:pPr>
            <w:r w:rsidRPr="00DA71B9">
              <w:rPr>
                <w:b/>
              </w:rPr>
              <w:t>6.</w:t>
            </w:r>
          </w:p>
        </w:tc>
        <w:tc>
          <w:tcPr>
            <w:tcW w:w="2694" w:type="dxa"/>
          </w:tcPr>
          <w:p w:rsidR="008921B9" w:rsidRPr="00DA71B9" w:rsidRDefault="008921B9" w:rsidP="000D7900">
            <w:pPr>
              <w:snapToGrid w:val="0"/>
            </w:pPr>
            <w:r w:rsidRPr="00DA71B9">
              <w:t>Zaburzenia psychotyczne bez majaczenia</w:t>
            </w:r>
          </w:p>
        </w:tc>
        <w:tc>
          <w:tcPr>
            <w:tcW w:w="992" w:type="dxa"/>
            <w:vAlign w:val="bottom"/>
          </w:tcPr>
          <w:p w:rsidR="008921B9" w:rsidRPr="00DA71B9" w:rsidRDefault="008921B9" w:rsidP="000D7900">
            <w:pPr>
              <w:jc w:val="right"/>
            </w:pPr>
            <w:r w:rsidRPr="00DA71B9">
              <w:t>225</w:t>
            </w:r>
          </w:p>
        </w:tc>
        <w:tc>
          <w:tcPr>
            <w:tcW w:w="1134" w:type="dxa"/>
            <w:vAlign w:val="bottom"/>
          </w:tcPr>
          <w:p w:rsidR="008921B9" w:rsidRPr="00DA71B9" w:rsidRDefault="008921B9" w:rsidP="000D7900">
            <w:pPr>
              <w:jc w:val="right"/>
            </w:pPr>
            <w:r w:rsidRPr="00DA71B9">
              <w:t>1,1</w:t>
            </w:r>
          </w:p>
        </w:tc>
        <w:tc>
          <w:tcPr>
            <w:tcW w:w="1134" w:type="dxa"/>
            <w:vAlign w:val="bottom"/>
          </w:tcPr>
          <w:p w:rsidR="008921B9" w:rsidRPr="00DA71B9" w:rsidRDefault="008921B9" w:rsidP="000D7900">
            <w:pPr>
              <w:snapToGrid w:val="0"/>
              <w:jc w:val="right"/>
            </w:pPr>
            <w:r w:rsidRPr="00DA71B9">
              <w:t>177</w:t>
            </w:r>
          </w:p>
        </w:tc>
        <w:tc>
          <w:tcPr>
            <w:tcW w:w="1134" w:type="dxa"/>
            <w:vAlign w:val="bottom"/>
          </w:tcPr>
          <w:p w:rsidR="008921B9" w:rsidRPr="00DA71B9" w:rsidRDefault="008921B9" w:rsidP="000D7900">
            <w:pPr>
              <w:jc w:val="right"/>
            </w:pPr>
            <w:r w:rsidRPr="00DA71B9">
              <w:t>1,1</w:t>
            </w:r>
          </w:p>
        </w:tc>
        <w:tc>
          <w:tcPr>
            <w:tcW w:w="992" w:type="dxa"/>
            <w:vAlign w:val="bottom"/>
          </w:tcPr>
          <w:p w:rsidR="008921B9" w:rsidRPr="00DA71B9" w:rsidRDefault="008921B9" w:rsidP="000D7900">
            <w:pPr>
              <w:snapToGrid w:val="0"/>
              <w:jc w:val="right"/>
            </w:pPr>
            <w:r w:rsidRPr="00DA71B9">
              <w:t>48</w:t>
            </w:r>
          </w:p>
        </w:tc>
        <w:tc>
          <w:tcPr>
            <w:tcW w:w="1134" w:type="dxa"/>
            <w:vAlign w:val="bottom"/>
          </w:tcPr>
          <w:p w:rsidR="008921B9" w:rsidRPr="00DA71B9" w:rsidRDefault="008921B9" w:rsidP="000D7900">
            <w:pPr>
              <w:jc w:val="right"/>
            </w:pPr>
            <w:r w:rsidRPr="00DA71B9">
              <w:t>1,0</w:t>
            </w:r>
          </w:p>
        </w:tc>
      </w:tr>
      <w:tr w:rsidR="008921B9" w:rsidRPr="00DA71B9" w:rsidTr="005F5FE0">
        <w:trPr>
          <w:trHeight w:hRule="exact" w:val="340"/>
        </w:trPr>
        <w:tc>
          <w:tcPr>
            <w:tcW w:w="675" w:type="dxa"/>
          </w:tcPr>
          <w:p w:rsidR="008921B9" w:rsidRPr="00DA71B9" w:rsidRDefault="008921B9" w:rsidP="000D7900">
            <w:pPr>
              <w:jc w:val="center"/>
              <w:rPr>
                <w:b/>
              </w:rPr>
            </w:pPr>
            <w:r w:rsidRPr="00DA71B9">
              <w:rPr>
                <w:b/>
              </w:rPr>
              <w:t>7.</w:t>
            </w:r>
          </w:p>
        </w:tc>
        <w:tc>
          <w:tcPr>
            <w:tcW w:w="2694" w:type="dxa"/>
          </w:tcPr>
          <w:p w:rsidR="008921B9" w:rsidRPr="00DA71B9" w:rsidRDefault="008921B9" w:rsidP="000D7900">
            <w:pPr>
              <w:snapToGrid w:val="0"/>
            </w:pPr>
            <w:r w:rsidRPr="00DA71B9">
              <w:t>Zespół amnestyczny</w:t>
            </w:r>
          </w:p>
        </w:tc>
        <w:tc>
          <w:tcPr>
            <w:tcW w:w="992" w:type="dxa"/>
            <w:vAlign w:val="bottom"/>
          </w:tcPr>
          <w:p w:rsidR="008921B9" w:rsidRPr="00DA71B9" w:rsidRDefault="008921B9" w:rsidP="000D7900">
            <w:pPr>
              <w:jc w:val="right"/>
            </w:pPr>
            <w:r w:rsidRPr="00DA71B9">
              <w:t>27</w:t>
            </w:r>
          </w:p>
        </w:tc>
        <w:tc>
          <w:tcPr>
            <w:tcW w:w="1134" w:type="dxa"/>
            <w:vAlign w:val="bottom"/>
          </w:tcPr>
          <w:p w:rsidR="008921B9" w:rsidRPr="00DA71B9" w:rsidRDefault="008921B9" w:rsidP="000D7900">
            <w:pPr>
              <w:jc w:val="right"/>
            </w:pPr>
            <w:r w:rsidRPr="00DA71B9">
              <w:t>0,1</w:t>
            </w:r>
          </w:p>
        </w:tc>
        <w:tc>
          <w:tcPr>
            <w:tcW w:w="1134" w:type="dxa"/>
            <w:vAlign w:val="bottom"/>
          </w:tcPr>
          <w:p w:rsidR="008921B9" w:rsidRPr="00DA71B9" w:rsidRDefault="008921B9" w:rsidP="000D7900">
            <w:pPr>
              <w:snapToGrid w:val="0"/>
              <w:jc w:val="right"/>
            </w:pPr>
            <w:r w:rsidRPr="00DA71B9">
              <w:t>19</w:t>
            </w:r>
          </w:p>
        </w:tc>
        <w:tc>
          <w:tcPr>
            <w:tcW w:w="1134" w:type="dxa"/>
            <w:vAlign w:val="bottom"/>
          </w:tcPr>
          <w:p w:rsidR="008921B9" w:rsidRPr="00DA71B9" w:rsidRDefault="008921B9" w:rsidP="000D7900">
            <w:pPr>
              <w:jc w:val="right"/>
            </w:pPr>
            <w:r w:rsidRPr="00DA71B9">
              <w:t>0,1</w:t>
            </w:r>
          </w:p>
        </w:tc>
        <w:tc>
          <w:tcPr>
            <w:tcW w:w="992" w:type="dxa"/>
            <w:vAlign w:val="bottom"/>
          </w:tcPr>
          <w:p w:rsidR="008921B9" w:rsidRPr="00DA71B9" w:rsidRDefault="008921B9" w:rsidP="000D7900">
            <w:pPr>
              <w:snapToGrid w:val="0"/>
              <w:jc w:val="right"/>
            </w:pPr>
            <w:r w:rsidRPr="00DA71B9">
              <w:t>8</w:t>
            </w:r>
          </w:p>
        </w:tc>
        <w:tc>
          <w:tcPr>
            <w:tcW w:w="1134" w:type="dxa"/>
            <w:vAlign w:val="bottom"/>
          </w:tcPr>
          <w:p w:rsidR="008921B9" w:rsidRPr="00DA71B9" w:rsidRDefault="008921B9" w:rsidP="000D7900">
            <w:pPr>
              <w:jc w:val="right"/>
            </w:pPr>
            <w:r w:rsidRPr="00DA71B9">
              <w:t>0,2</w:t>
            </w:r>
          </w:p>
        </w:tc>
      </w:tr>
      <w:tr w:rsidR="008921B9" w:rsidRPr="00DA71B9" w:rsidTr="000D7900">
        <w:tc>
          <w:tcPr>
            <w:tcW w:w="675" w:type="dxa"/>
          </w:tcPr>
          <w:p w:rsidR="008921B9" w:rsidRPr="00DA71B9" w:rsidRDefault="008921B9" w:rsidP="000D7900">
            <w:pPr>
              <w:jc w:val="center"/>
              <w:rPr>
                <w:b/>
              </w:rPr>
            </w:pPr>
            <w:r w:rsidRPr="00DA71B9">
              <w:rPr>
                <w:b/>
              </w:rPr>
              <w:t>8.</w:t>
            </w:r>
          </w:p>
        </w:tc>
        <w:tc>
          <w:tcPr>
            <w:tcW w:w="2694" w:type="dxa"/>
          </w:tcPr>
          <w:p w:rsidR="008921B9" w:rsidRPr="00DA71B9" w:rsidRDefault="008921B9" w:rsidP="000D7900">
            <w:pPr>
              <w:snapToGrid w:val="0"/>
            </w:pPr>
            <w:r w:rsidRPr="00DA71B9">
              <w:t>Inne zaburzenia psychiczne</w:t>
            </w:r>
          </w:p>
        </w:tc>
        <w:tc>
          <w:tcPr>
            <w:tcW w:w="992" w:type="dxa"/>
            <w:vAlign w:val="bottom"/>
          </w:tcPr>
          <w:p w:rsidR="008921B9" w:rsidRPr="00DA71B9" w:rsidRDefault="008921B9" w:rsidP="000D7900">
            <w:pPr>
              <w:jc w:val="right"/>
            </w:pPr>
            <w:r w:rsidRPr="00DA71B9">
              <w:t>264</w:t>
            </w:r>
          </w:p>
        </w:tc>
        <w:tc>
          <w:tcPr>
            <w:tcW w:w="1134" w:type="dxa"/>
            <w:vAlign w:val="bottom"/>
          </w:tcPr>
          <w:p w:rsidR="008921B9" w:rsidRPr="00DA71B9" w:rsidRDefault="008921B9" w:rsidP="000D7900">
            <w:pPr>
              <w:jc w:val="right"/>
            </w:pPr>
            <w:r w:rsidRPr="00DA71B9">
              <w:t>1,2</w:t>
            </w:r>
          </w:p>
        </w:tc>
        <w:tc>
          <w:tcPr>
            <w:tcW w:w="1134" w:type="dxa"/>
            <w:vAlign w:val="bottom"/>
          </w:tcPr>
          <w:p w:rsidR="008921B9" w:rsidRPr="00DA71B9" w:rsidRDefault="008921B9" w:rsidP="000D7900">
            <w:pPr>
              <w:jc w:val="right"/>
            </w:pPr>
            <w:r w:rsidRPr="00DA71B9">
              <w:t>186</w:t>
            </w:r>
          </w:p>
        </w:tc>
        <w:tc>
          <w:tcPr>
            <w:tcW w:w="1134" w:type="dxa"/>
            <w:vAlign w:val="bottom"/>
          </w:tcPr>
          <w:p w:rsidR="008921B9" w:rsidRPr="00DA71B9" w:rsidRDefault="008921B9" w:rsidP="000D7900">
            <w:pPr>
              <w:jc w:val="right"/>
            </w:pPr>
            <w:r w:rsidRPr="00DA71B9">
              <w:t>1,2</w:t>
            </w:r>
          </w:p>
        </w:tc>
        <w:tc>
          <w:tcPr>
            <w:tcW w:w="992" w:type="dxa"/>
            <w:vAlign w:val="bottom"/>
          </w:tcPr>
          <w:p w:rsidR="008921B9" w:rsidRPr="00DA71B9" w:rsidRDefault="008921B9" w:rsidP="000D7900">
            <w:pPr>
              <w:jc w:val="right"/>
            </w:pPr>
            <w:r w:rsidRPr="00DA71B9">
              <w:t>78</w:t>
            </w:r>
          </w:p>
        </w:tc>
        <w:tc>
          <w:tcPr>
            <w:tcW w:w="1134" w:type="dxa"/>
            <w:vAlign w:val="bottom"/>
          </w:tcPr>
          <w:p w:rsidR="008921B9" w:rsidRPr="00DA71B9" w:rsidRDefault="008921B9" w:rsidP="000D7900">
            <w:pPr>
              <w:jc w:val="right"/>
            </w:pPr>
            <w:r w:rsidRPr="00DA71B9">
              <w:t>1,5</w:t>
            </w:r>
          </w:p>
        </w:tc>
      </w:tr>
    </w:tbl>
    <w:p w:rsidR="008921B9" w:rsidRPr="00DA71B9" w:rsidRDefault="008921B9" w:rsidP="008921B9">
      <w:pPr>
        <w:jc w:val="both"/>
        <w:rPr>
          <w:i/>
          <w:sz w:val="18"/>
          <w:szCs w:val="18"/>
        </w:rPr>
      </w:pPr>
      <w:r w:rsidRPr="00DA71B9">
        <w:rPr>
          <w:i/>
          <w:sz w:val="18"/>
          <w:szCs w:val="18"/>
        </w:rPr>
        <w:t>Źródło: Śląski Urząd Wojewódzki, Wydział Nadzoru nad Systemem Opieki Zdrowotnej: „Psychiatryczna opieka ambulatoryjna w 2008 r</w:t>
      </w:r>
      <w:r w:rsidR="005F5FE0" w:rsidRPr="00DA71B9">
        <w:rPr>
          <w:i/>
          <w:sz w:val="18"/>
          <w:szCs w:val="18"/>
        </w:rPr>
        <w:t>.</w:t>
      </w:r>
      <w:r w:rsidRPr="00DA71B9">
        <w:rPr>
          <w:i/>
          <w:sz w:val="18"/>
          <w:szCs w:val="18"/>
        </w:rPr>
        <w:t xml:space="preserve"> Raport o stanie zdrowia psychicznego mie</w:t>
      </w:r>
      <w:r w:rsidR="00B4537B" w:rsidRPr="00DA71B9">
        <w:rPr>
          <w:i/>
          <w:sz w:val="18"/>
          <w:szCs w:val="18"/>
        </w:rPr>
        <w:t>szkańców województwa śląskiego”, Katowice 2009 r.</w:t>
      </w:r>
    </w:p>
    <w:p w:rsidR="008921B9" w:rsidRPr="00DA71B9" w:rsidRDefault="008921B9" w:rsidP="008921B9">
      <w:pPr>
        <w:spacing w:line="360" w:lineRule="auto"/>
        <w:jc w:val="both"/>
      </w:pPr>
    </w:p>
    <w:p w:rsidR="008921B9" w:rsidRPr="002F7EB4" w:rsidRDefault="003F03D0" w:rsidP="005B4BA1">
      <w:pPr>
        <w:spacing w:line="360" w:lineRule="auto"/>
        <w:jc w:val="both"/>
      </w:pPr>
      <w:r w:rsidRPr="00DA71B9">
        <w:t>W </w:t>
      </w:r>
      <w:r w:rsidR="008921B9" w:rsidRPr="00DA71B9">
        <w:t>2008 r</w:t>
      </w:r>
      <w:r w:rsidR="00380380" w:rsidRPr="00DA71B9">
        <w:t>.</w:t>
      </w:r>
      <w:r w:rsidR="008921B9" w:rsidRPr="00DA71B9">
        <w:t xml:space="preserve"> u mężczyzn leczonych w jednostkach psychiatrycznej opieki ambulatoryjnej, rozpoznano </w:t>
      </w:r>
      <w:r w:rsidR="00521BEE" w:rsidRPr="003A68BF">
        <w:t xml:space="preserve">ponad </w:t>
      </w:r>
      <w:r w:rsidR="008921B9" w:rsidRPr="003A68BF">
        <w:t>16</w:t>
      </w:r>
      <w:r w:rsidR="00521BEE" w:rsidRPr="003A68BF">
        <w:t xml:space="preserve"> tys. </w:t>
      </w:r>
      <w:r w:rsidR="008921B9" w:rsidRPr="003A68BF">
        <w:t>przypadków zaburzeń spowodowanych używaniem alkoho</w:t>
      </w:r>
      <w:r w:rsidRPr="003A68BF">
        <w:t>lu</w:t>
      </w:r>
      <w:r w:rsidR="001B56F7" w:rsidRPr="003A68BF">
        <w:t>.</w:t>
      </w:r>
      <w:r w:rsidRPr="003A68BF">
        <w:t xml:space="preserve"> </w:t>
      </w:r>
      <w:r w:rsidR="001B56F7" w:rsidRPr="003A68BF">
        <w:t>J</w:t>
      </w:r>
      <w:r w:rsidRPr="003A68BF">
        <w:t xml:space="preserve">est to ponad 3 krotnie </w:t>
      </w:r>
      <w:r w:rsidR="001B56F7" w:rsidRPr="003A68BF">
        <w:t xml:space="preserve">więcej rozpoznań </w:t>
      </w:r>
      <w:r w:rsidRPr="003A68BF">
        <w:t>(o </w:t>
      </w:r>
      <w:r w:rsidR="008921B9" w:rsidRPr="003A68BF">
        <w:t>11</w:t>
      </w:r>
      <w:r w:rsidR="00521BEE" w:rsidRPr="003A68BF">
        <w:t xml:space="preserve"> tys.</w:t>
      </w:r>
      <w:r w:rsidR="008921B9" w:rsidRPr="003A68BF">
        <w:t xml:space="preserve"> rozpoznań) niż w przypadku kobiet. Spośród wszystkich typów rozpoznań zaburzeń</w:t>
      </w:r>
      <w:r w:rsidR="008A3B17" w:rsidRPr="003A68BF">
        <w:t xml:space="preserve"> psychicznych</w:t>
      </w:r>
      <w:r w:rsidR="00CA5696" w:rsidRPr="003A68BF">
        <w:t>,</w:t>
      </w:r>
      <w:r w:rsidR="008921B9" w:rsidRPr="003A68BF">
        <w:t xml:space="preserve"> spowodowanych używaniem alkoholu, </w:t>
      </w:r>
      <w:r w:rsidR="005B2107" w:rsidRPr="003A68BF">
        <w:t xml:space="preserve">przeważającą liczbę </w:t>
      </w:r>
      <w:r w:rsidR="008921B9" w:rsidRPr="003A68BF">
        <w:t xml:space="preserve">leczonych </w:t>
      </w:r>
      <w:r w:rsidR="00DD1EC9" w:rsidRPr="003A68BF">
        <w:t>stanowią mężczyźni (77%),</w:t>
      </w:r>
      <w:r w:rsidR="008A3B17" w:rsidRPr="003A68BF">
        <w:t xml:space="preserve"> </w:t>
      </w:r>
      <w:r w:rsidR="008921B9" w:rsidRPr="003A68BF">
        <w:t xml:space="preserve">kobiety </w:t>
      </w:r>
      <w:r w:rsidR="008921B9" w:rsidRPr="002F7EB4">
        <w:t>natomiast 23</w:t>
      </w:r>
      <w:r w:rsidR="002F7EB4" w:rsidRPr="002F7EB4">
        <w:t>%</w:t>
      </w:r>
      <w:r w:rsidR="008921B9" w:rsidRPr="002F7EB4">
        <w:t xml:space="preserve">. </w:t>
      </w:r>
    </w:p>
    <w:p w:rsidR="00D959F0" w:rsidRPr="003A68BF" w:rsidRDefault="00D959F0" w:rsidP="005B4BA1">
      <w:pPr>
        <w:spacing w:line="360" w:lineRule="auto"/>
        <w:jc w:val="both"/>
      </w:pPr>
    </w:p>
    <w:p w:rsidR="008921B9" w:rsidRPr="00DA71B9" w:rsidRDefault="008921B9" w:rsidP="005B4BA1">
      <w:pPr>
        <w:pStyle w:val="Legenda"/>
        <w:spacing w:line="360" w:lineRule="auto"/>
        <w:jc w:val="right"/>
        <w:rPr>
          <w:sz w:val="24"/>
          <w:szCs w:val="24"/>
        </w:rPr>
      </w:pPr>
      <w:r w:rsidRPr="00DA71B9">
        <w:rPr>
          <w:sz w:val="24"/>
          <w:szCs w:val="24"/>
        </w:rPr>
        <w:t>Tabela 32</w:t>
      </w:r>
    </w:p>
    <w:p w:rsidR="008921B9" w:rsidRPr="00DA71B9" w:rsidRDefault="008921B9" w:rsidP="008921B9">
      <w:pPr>
        <w:pStyle w:val="Legenda"/>
        <w:jc w:val="center"/>
        <w:rPr>
          <w:sz w:val="24"/>
          <w:szCs w:val="24"/>
        </w:rPr>
      </w:pPr>
      <w:r w:rsidRPr="00DA71B9">
        <w:rPr>
          <w:sz w:val="24"/>
          <w:szCs w:val="24"/>
        </w:rPr>
        <w:t xml:space="preserve">Chorzy leczeni wg wieku z zaburzeniami spowodowanymi używaniem alkoholu w jednostkach psychiatrycznej opieki ambulatoryjnej województwa śląskiego </w:t>
      </w:r>
    </w:p>
    <w:p w:rsidR="008921B9" w:rsidRPr="00DA71B9" w:rsidRDefault="008921B9" w:rsidP="008921B9">
      <w:pPr>
        <w:pStyle w:val="Legenda"/>
        <w:jc w:val="center"/>
        <w:rPr>
          <w:sz w:val="24"/>
          <w:szCs w:val="24"/>
        </w:rPr>
      </w:pPr>
      <w:r w:rsidRPr="00DA71B9">
        <w:rPr>
          <w:sz w:val="24"/>
          <w:szCs w:val="24"/>
        </w:rPr>
        <w:t>w latach 2007-2008 (osoba)</w:t>
      </w:r>
    </w:p>
    <w:p w:rsidR="0025131D" w:rsidRPr="00DA71B9" w:rsidRDefault="0025131D" w:rsidP="0025131D">
      <w:pPr>
        <w:jc w:val="center"/>
        <w:rPr>
          <w:b/>
          <w:bCs/>
        </w:rPr>
      </w:pPr>
      <w:r w:rsidRPr="00DA71B9">
        <w:rPr>
          <w:b/>
          <w:bCs/>
        </w:rPr>
        <w:t>(stan w dniu 31.XII.)</w:t>
      </w:r>
    </w:p>
    <w:p w:rsidR="008921B9" w:rsidRPr="00DA71B9" w:rsidRDefault="008921B9" w:rsidP="008921B9">
      <w:pPr>
        <w:jc w:val="cente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605"/>
        <w:gridCol w:w="2891"/>
        <w:gridCol w:w="2124"/>
        <w:gridCol w:w="1131"/>
        <w:gridCol w:w="1109"/>
        <w:gridCol w:w="968"/>
        <w:gridCol w:w="1025"/>
      </w:tblGrid>
      <w:tr w:rsidR="008921B9" w:rsidRPr="00DA71B9" w:rsidTr="007A6758">
        <w:trPr>
          <w:cantSplit/>
          <w:trHeight w:hRule="exact" w:val="340"/>
          <w:jc w:val="center"/>
        </w:trPr>
        <w:tc>
          <w:tcPr>
            <w:tcW w:w="307" w:type="pct"/>
            <w:vMerge w:val="restart"/>
            <w:shd w:val="clear" w:color="auto" w:fill="FFFFCC"/>
            <w:vAlign w:val="center"/>
          </w:tcPr>
          <w:p w:rsidR="008921B9" w:rsidRPr="00DA71B9" w:rsidRDefault="008921B9" w:rsidP="000D7900">
            <w:pPr>
              <w:jc w:val="center"/>
              <w:rPr>
                <w:b/>
                <w:bCs/>
              </w:rPr>
            </w:pPr>
            <w:r w:rsidRPr="00DA71B9">
              <w:rPr>
                <w:b/>
              </w:rPr>
              <w:t>Lp.</w:t>
            </w:r>
          </w:p>
        </w:tc>
        <w:tc>
          <w:tcPr>
            <w:tcW w:w="2545" w:type="pct"/>
            <w:gridSpan w:val="2"/>
            <w:vMerge w:val="restart"/>
            <w:shd w:val="clear" w:color="auto" w:fill="FFFFCC"/>
            <w:vAlign w:val="center"/>
          </w:tcPr>
          <w:p w:rsidR="008921B9" w:rsidRPr="00DA71B9" w:rsidRDefault="008921B9" w:rsidP="000D7900">
            <w:pPr>
              <w:snapToGrid w:val="0"/>
              <w:jc w:val="center"/>
              <w:rPr>
                <w:b/>
                <w:bCs/>
              </w:rPr>
            </w:pPr>
            <w:r w:rsidRPr="00DA71B9">
              <w:rPr>
                <w:b/>
                <w:bCs/>
              </w:rPr>
              <w:t>Wyszczególnienie</w:t>
            </w:r>
          </w:p>
        </w:tc>
        <w:tc>
          <w:tcPr>
            <w:tcW w:w="1137" w:type="pct"/>
            <w:gridSpan w:val="2"/>
            <w:shd w:val="clear" w:color="auto" w:fill="FFFFCC"/>
            <w:vAlign w:val="center"/>
          </w:tcPr>
          <w:p w:rsidR="008921B9" w:rsidRPr="00DA71B9" w:rsidRDefault="008921B9" w:rsidP="000D7900">
            <w:pPr>
              <w:snapToGrid w:val="0"/>
              <w:jc w:val="center"/>
              <w:rPr>
                <w:b/>
                <w:bCs/>
              </w:rPr>
            </w:pPr>
            <w:r w:rsidRPr="00DA71B9">
              <w:rPr>
                <w:b/>
                <w:bCs/>
              </w:rPr>
              <w:t>2007</w:t>
            </w:r>
          </w:p>
        </w:tc>
        <w:tc>
          <w:tcPr>
            <w:tcW w:w="1011" w:type="pct"/>
            <w:gridSpan w:val="2"/>
            <w:shd w:val="clear" w:color="auto" w:fill="FFFFCC"/>
            <w:vAlign w:val="center"/>
          </w:tcPr>
          <w:p w:rsidR="008921B9" w:rsidRPr="00DA71B9" w:rsidRDefault="008921B9" w:rsidP="000D7900">
            <w:pPr>
              <w:snapToGrid w:val="0"/>
              <w:jc w:val="center"/>
              <w:rPr>
                <w:b/>
                <w:bCs/>
              </w:rPr>
            </w:pPr>
            <w:r w:rsidRPr="00DA71B9">
              <w:rPr>
                <w:b/>
                <w:bCs/>
              </w:rPr>
              <w:t>2008</w:t>
            </w:r>
          </w:p>
        </w:tc>
      </w:tr>
      <w:tr w:rsidR="008921B9" w:rsidRPr="00DA71B9" w:rsidTr="007A6758">
        <w:trPr>
          <w:cantSplit/>
          <w:trHeight w:hRule="exact" w:val="340"/>
          <w:jc w:val="center"/>
        </w:trPr>
        <w:tc>
          <w:tcPr>
            <w:tcW w:w="307" w:type="pct"/>
            <w:vMerge/>
            <w:tcBorders>
              <w:bottom w:val="single" w:sz="18" w:space="0" w:color="auto"/>
            </w:tcBorders>
            <w:shd w:val="clear" w:color="auto" w:fill="FFFFCC"/>
          </w:tcPr>
          <w:p w:rsidR="008921B9" w:rsidRPr="00DA71B9" w:rsidRDefault="008921B9" w:rsidP="000D7900"/>
        </w:tc>
        <w:tc>
          <w:tcPr>
            <w:tcW w:w="2545" w:type="pct"/>
            <w:gridSpan w:val="2"/>
            <w:vMerge/>
            <w:tcBorders>
              <w:bottom w:val="single" w:sz="18" w:space="0" w:color="auto"/>
            </w:tcBorders>
            <w:shd w:val="clear" w:color="auto" w:fill="FFFFCC"/>
          </w:tcPr>
          <w:p w:rsidR="008921B9" w:rsidRPr="00DA71B9" w:rsidRDefault="008921B9" w:rsidP="000D7900"/>
        </w:tc>
        <w:tc>
          <w:tcPr>
            <w:tcW w:w="574" w:type="pct"/>
            <w:tcBorders>
              <w:bottom w:val="single" w:sz="18" w:space="0" w:color="auto"/>
            </w:tcBorders>
            <w:shd w:val="clear" w:color="auto" w:fill="FFFFCC"/>
            <w:vAlign w:val="center"/>
          </w:tcPr>
          <w:p w:rsidR="008921B9" w:rsidRPr="00DA71B9" w:rsidRDefault="00B4537B" w:rsidP="000D7900">
            <w:pPr>
              <w:snapToGrid w:val="0"/>
              <w:jc w:val="center"/>
              <w:rPr>
                <w:b/>
                <w:bCs/>
              </w:rPr>
            </w:pPr>
            <w:r w:rsidRPr="00DA71B9">
              <w:rPr>
                <w:b/>
                <w:bCs/>
              </w:rPr>
              <w:t>(</w:t>
            </w:r>
            <w:r w:rsidR="008921B9" w:rsidRPr="00DA71B9">
              <w:rPr>
                <w:b/>
                <w:bCs/>
              </w:rPr>
              <w:t>osoba</w:t>
            </w:r>
            <w:r w:rsidRPr="00DA71B9">
              <w:rPr>
                <w:b/>
                <w:bCs/>
              </w:rPr>
              <w:t>)</w:t>
            </w:r>
          </w:p>
        </w:tc>
        <w:tc>
          <w:tcPr>
            <w:tcW w:w="563" w:type="pct"/>
            <w:tcBorders>
              <w:bottom w:val="single" w:sz="18" w:space="0" w:color="auto"/>
            </w:tcBorders>
            <w:shd w:val="clear" w:color="auto" w:fill="FFFFCC"/>
            <w:vAlign w:val="center"/>
          </w:tcPr>
          <w:p w:rsidR="008921B9" w:rsidRPr="00DA71B9" w:rsidRDefault="00B4537B" w:rsidP="000D7900">
            <w:pPr>
              <w:snapToGrid w:val="0"/>
              <w:jc w:val="center"/>
              <w:rPr>
                <w:b/>
                <w:bCs/>
              </w:rPr>
            </w:pPr>
            <w:r w:rsidRPr="00DA71B9">
              <w:rPr>
                <w:b/>
                <w:bCs/>
              </w:rPr>
              <w:t>(</w:t>
            </w:r>
            <w:r w:rsidR="008921B9" w:rsidRPr="00DA71B9">
              <w:rPr>
                <w:b/>
                <w:bCs/>
              </w:rPr>
              <w:t>%</w:t>
            </w:r>
            <w:r w:rsidRPr="00DA71B9">
              <w:rPr>
                <w:b/>
                <w:bCs/>
              </w:rPr>
              <w:t>)</w:t>
            </w:r>
          </w:p>
        </w:tc>
        <w:tc>
          <w:tcPr>
            <w:tcW w:w="491" w:type="pct"/>
            <w:tcBorders>
              <w:bottom w:val="single" w:sz="18" w:space="0" w:color="auto"/>
            </w:tcBorders>
            <w:shd w:val="clear" w:color="auto" w:fill="FFFFCC"/>
            <w:vAlign w:val="center"/>
          </w:tcPr>
          <w:p w:rsidR="008921B9" w:rsidRPr="00DA71B9" w:rsidRDefault="00B4537B" w:rsidP="000D7900">
            <w:pPr>
              <w:snapToGrid w:val="0"/>
              <w:jc w:val="center"/>
              <w:rPr>
                <w:b/>
                <w:bCs/>
              </w:rPr>
            </w:pPr>
            <w:r w:rsidRPr="00DA71B9">
              <w:rPr>
                <w:b/>
                <w:bCs/>
              </w:rPr>
              <w:t>(</w:t>
            </w:r>
            <w:r w:rsidR="008921B9" w:rsidRPr="00DA71B9">
              <w:rPr>
                <w:b/>
                <w:bCs/>
              </w:rPr>
              <w:t>osoba</w:t>
            </w:r>
            <w:r w:rsidRPr="00DA71B9">
              <w:rPr>
                <w:b/>
                <w:bCs/>
              </w:rPr>
              <w:t>)</w:t>
            </w:r>
          </w:p>
        </w:tc>
        <w:tc>
          <w:tcPr>
            <w:tcW w:w="520" w:type="pct"/>
            <w:tcBorders>
              <w:bottom w:val="single" w:sz="18" w:space="0" w:color="auto"/>
            </w:tcBorders>
            <w:shd w:val="clear" w:color="auto" w:fill="FFFFCC"/>
            <w:vAlign w:val="center"/>
          </w:tcPr>
          <w:p w:rsidR="008921B9" w:rsidRPr="00DA71B9" w:rsidRDefault="00B4537B" w:rsidP="00B4537B">
            <w:pPr>
              <w:snapToGrid w:val="0"/>
              <w:jc w:val="center"/>
              <w:rPr>
                <w:b/>
                <w:bCs/>
              </w:rPr>
            </w:pPr>
            <w:r w:rsidRPr="00DA71B9">
              <w:rPr>
                <w:b/>
                <w:bCs/>
              </w:rPr>
              <w:t>(</w:t>
            </w:r>
            <w:r w:rsidR="008921B9" w:rsidRPr="00DA71B9">
              <w:rPr>
                <w:b/>
                <w:bCs/>
              </w:rPr>
              <w:t>%</w:t>
            </w:r>
            <w:r w:rsidRPr="00DA71B9">
              <w:rPr>
                <w:b/>
                <w:bCs/>
              </w:rPr>
              <w:t>)</w:t>
            </w:r>
          </w:p>
        </w:tc>
      </w:tr>
      <w:tr w:rsidR="008921B9" w:rsidRPr="00DA71B9" w:rsidTr="00F6720C">
        <w:trPr>
          <w:trHeight w:val="340"/>
          <w:jc w:val="center"/>
        </w:trPr>
        <w:tc>
          <w:tcPr>
            <w:tcW w:w="307" w:type="pct"/>
            <w:shd w:val="clear" w:color="auto" w:fill="C6E6A2"/>
            <w:vAlign w:val="center"/>
          </w:tcPr>
          <w:p w:rsidR="008921B9" w:rsidRPr="00DA71B9" w:rsidRDefault="008921B9" w:rsidP="000D7900">
            <w:pPr>
              <w:snapToGrid w:val="0"/>
              <w:jc w:val="center"/>
              <w:rPr>
                <w:b/>
                <w:bCs/>
              </w:rPr>
            </w:pPr>
            <w:r w:rsidRPr="00DA71B9">
              <w:rPr>
                <w:b/>
                <w:bCs/>
              </w:rPr>
              <w:t>1.</w:t>
            </w:r>
          </w:p>
        </w:tc>
        <w:tc>
          <w:tcPr>
            <w:tcW w:w="2545" w:type="pct"/>
            <w:gridSpan w:val="2"/>
            <w:shd w:val="clear" w:color="auto" w:fill="C6E6A2"/>
            <w:vAlign w:val="center"/>
          </w:tcPr>
          <w:p w:rsidR="008921B9" w:rsidRPr="00DA71B9" w:rsidRDefault="008921B9" w:rsidP="000D7900">
            <w:pPr>
              <w:snapToGrid w:val="0"/>
              <w:jc w:val="center"/>
              <w:rPr>
                <w:b/>
                <w:bCs/>
              </w:rPr>
            </w:pPr>
            <w:r w:rsidRPr="00DA71B9">
              <w:rPr>
                <w:b/>
                <w:bCs/>
              </w:rPr>
              <w:t>Leczeni ogółem</w:t>
            </w:r>
          </w:p>
        </w:tc>
        <w:tc>
          <w:tcPr>
            <w:tcW w:w="574" w:type="pct"/>
            <w:shd w:val="clear" w:color="auto" w:fill="C6E6A2"/>
            <w:vAlign w:val="center"/>
          </w:tcPr>
          <w:p w:rsidR="008921B9" w:rsidRPr="00DA71B9" w:rsidRDefault="008921B9" w:rsidP="00F6720C">
            <w:pPr>
              <w:snapToGrid w:val="0"/>
              <w:jc w:val="right"/>
              <w:rPr>
                <w:b/>
                <w:bCs/>
              </w:rPr>
            </w:pPr>
            <w:r w:rsidRPr="00DA71B9">
              <w:rPr>
                <w:b/>
                <w:bCs/>
              </w:rPr>
              <w:t>23 772</w:t>
            </w:r>
          </w:p>
        </w:tc>
        <w:tc>
          <w:tcPr>
            <w:tcW w:w="563" w:type="pct"/>
            <w:shd w:val="clear" w:color="auto" w:fill="C6E6A2"/>
            <w:vAlign w:val="center"/>
          </w:tcPr>
          <w:p w:rsidR="008921B9" w:rsidRPr="00DA71B9" w:rsidRDefault="008921B9" w:rsidP="00F6720C">
            <w:pPr>
              <w:snapToGrid w:val="0"/>
              <w:jc w:val="right"/>
              <w:rPr>
                <w:b/>
                <w:bCs/>
              </w:rPr>
            </w:pPr>
            <w:r w:rsidRPr="00DA71B9">
              <w:rPr>
                <w:b/>
                <w:bCs/>
              </w:rPr>
              <w:t>100,0</w:t>
            </w:r>
          </w:p>
        </w:tc>
        <w:tc>
          <w:tcPr>
            <w:tcW w:w="491" w:type="pct"/>
            <w:shd w:val="clear" w:color="auto" w:fill="C6E6A2"/>
            <w:vAlign w:val="center"/>
          </w:tcPr>
          <w:p w:rsidR="008921B9" w:rsidRPr="00DA71B9" w:rsidRDefault="008921B9" w:rsidP="00F6720C">
            <w:pPr>
              <w:snapToGrid w:val="0"/>
              <w:jc w:val="right"/>
              <w:rPr>
                <w:b/>
                <w:bCs/>
              </w:rPr>
            </w:pPr>
            <w:r w:rsidRPr="00DA71B9">
              <w:rPr>
                <w:b/>
                <w:bCs/>
              </w:rPr>
              <w:t>21 250</w:t>
            </w:r>
          </w:p>
        </w:tc>
        <w:tc>
          <w:tcPr>
            <w:tcW w:w="520" w:type="pct"/>
            <w:shd w:val="clear" w:color="auto" w:fill="C6E6A2"/>
            <w:vAlign w:val="center"/>
          </w:tcPr>
          <w:p w:rsidR="008921B9" w:rsidRPr="00DA71B9" w:rsidRDefault="008921B9" w:rsidP="00F6720C">
            <w:pPr>
              <w:snapToGrid w:val="0"/>
              <w:jc w:val="right"/>
              <w:rPr>
                <w:b/>
                <w:bCs/>
              </w:rPr>
            </w:pPr>
            <w:r w:rsidRPr="00DA71B9">
              <w:rPr>
                <w:b/>
                <w:bCs/>
              </w:rPr>
              <w:t>100,0</w:t>
            </w:r>
          </w:p>
        </w:tc>
      </w:tr>
      <w:tr w:rsidR="008921B9" w:rsidRPr="00DA71B9" w:rsidTr="00F6720C">
        <w:trPr>
          <w:cantSplit/>
          <w:trHeight w:hRule="exact" w:val="340"/>
          <w:jc w:val="center"/>
        </w:trPr>
        <w:tc>
          <w:tcPr>
            <w:tcW w:w="307" w:type="pct"/>
            <w:vMerge w:val="restart"/>
            <w:vAlign w:val="center"/>
          </w:tcPr>
          <w:p w:rsidR="008921B9" w:rsidRPr="00DA71B9" w:rsidRDefault="008921B9" w:rsidP="000D7900">
            <w:pPr>
              <w:snapToGrid w:val="0"/>
              <w:jc w:val="center"/>
              <w:rPr>
                <w:b/>
                <w:bCs/>
              </w:rPr>
            </w:pPr>
            <w:r w:rsidRPr="00DA71B9">
              <w:rPr>
                <w:b/>
                <w:bCs/>
              </w:rPr>
              <w:t>1.1.</w:t>
            </w:r>
          </w:p>
        </w:tc>
        <w:tc>
          <w:tcPr>
            <w:tcW w:w="1467" w:type="pct"/>
            <w:vMerge w:val="restart"/>
            <w:shd w:val="clear" w:color="auto" w:fill="auto"/>
            <w:vAlign w:val="center"/>
          </w:tcPr>
          <w:p w:rsidR="008921B9" w:rsidRPr="00DA71B9" w:rsidRDefault="008921B9" w:rsidP="000D7900">
            <w:pPr>
              <w:snapToGrid w:val="0"/>
              <w:jc w:val="center"/>
              <w:rPr>
                <w:bCs/>
              </w:rPr>
            </w:pPr>
            <w:r w:rsidRPr="00DA71B9">
              <w:rPr>
                <w:bCs/>
              </w:rPr>
              <w:t>Grupy wiekowe</w:t>
            </w:r>
          </w:p>
        </w:tc>
        <w:tc>
          <w:tcPr>
            <w:tcW w:w="1078" w:type="pct"/>
            <w:shd w:val="clear" w:color="auto" w:fill="auto"/>
            <w:vAlign w:val="center"/>
          </w:tcPr>
          <w:p w:rsidR="008921B9" w:rsidRPr="00DA71B9" w:rsidRDefault="008921B9" w:rsidP="00F6720C">
            <w:pPr>
              <w:snapToGrid w:val="0"/>
              <w:jc w:val="center"/>
              <w:rPr>
                <w:i/>
              </w:rPr>
            </w:pPr>
            <w:r w:rsidRPr="00DA71B9">
              <w:rPr>
                <w:i/>
              </w:rPr>
              <w:t>0-18</w:t>
            </w:r>
          </w:p>
        </w:tc>
        <w:tc>
          <w:tcPr>
            <w:tcW w:w="574" w:type="pct"/>
            <w:shd w:val="clear" w:color="auto" w:fill="auto"/>
            <w:vAlign w:val="center"/>
          </w:tcPr>
          <w:p w:rsidR="008921B9" w:rsidRPr="00DA71B9" w:rsidRDefault="008921B9" w:rsidP="00F6720C">
            <w:pPr>
              <w:snapToGrid w:val="0"/>
              <w:jc w:val="right"/>
            </w:pPr>
            <w:r w:rsidRPr="00DA71B9">
              <w:t>110</w:t>
            </w:r>
          </w:p>
        </w:tc>
        <w:tc>
          <w:tcPr>
            <w:tcW w:w="563" w:type="pct"/>
            <w:shd w:val="clear" w:color="auto" w:fill="auto"/>
            <w:vAlign w:val="center"/>
          </w:tcPr>
          <w:p w:rsidR="008921B9" w:rsidRPr="00DA71B9" w:rsidRDefault="008921B9" w:rsidP="00F6720C">
            <w:pPr>
              <w:snapToGrid w:val="0"/>
              <w:jc w:val="right"/>
            </w:pPr>
            <w:r w:rsidRPr="00DA71B9">
              <w:t>0,5</w:t>
            </w:r>
          </w:p>
        </w:tc>
        <w:tc>
          <w:tcPr>
            <w:tcW w:w="491" w:type="pct"/>
            <w:shd w:val="clear" w:color="auto" w:fill="auto"/>
            <w:vAlign w:val="center"/>
          </w:tcPr>
          <w:p w:rsidR="008921B9" w:rsidRPr="00DA71B9" w:rsidRDefault="008921B9" w:rsidP="00F6720C">
            <w:pPr>
              <w:snapToGrid w:val="0"/>
              <w:jc w:val="right"/>
            </w:pPr>
            <w:r w:rsidRPr="00DA71B9">
              <w:t>72</w:t>
            </w:r>
          </w:p>
        </w:tc>
        <w:tc>
          <w:tcPr>
            <w:tcW w:w="520" w:type="pct"/>
            <w:shd w:val="clear" w:color="auto" w:fill="auto"/>
            <w:vAlign w:val="center"/>
          </w:tcPr>
          <w:p w:rsidR="008921B9" w:rsidRPr="00DA71B9" w:rsidRDefault="008921B9" w:rsidP="00F6720C">
            <w:pPr>
              <w:snapToGrid w:val="0"/>
              <w:jc w:val="right"/>
            </w:pPr>
            <w:r w:rsidRPr="00DA71B9">
              <w:t>0,3</w:t>
            </w:r>
          </w:p>
        </w:tc>
      </w:tr>
      <w:tr w:rsidR="008921B9" w:rsidRPr="00DA71B9" w:rsidTr="00F6720C">
        <w:trPr>
          <w:cantSplit/>
          <w:trHeight w:hRule="exact" w:val="340"/>
          <w:jc w:val="center"/>
        </w:trPr>
        <w:tc>
          <w:tcPr>
            <w:tcW w:w="307" w:type="pct"/>
            <w:vMerge/>
            <w:vAlign w:val="center"/>
          </w:tcPr>
          <w:p w:rsidR="008921B9" w:rsidRPr="00DA71B9" w:rsidRDefault="008921B9" w:rsidP="000D7900">
            <w:pPr>
              <w:jc w:val="center"/>
            </w:pPr>
          </w:p>
        </w:tc>
        <w:tc>
          <w:tcPr>
            <w:tcW w:w="1467" w:type="pct"/>
            <w:vMerge/>
            <w:shd w:val="clear" w:color="auto" w:fill="auto"/>
          </w:tcPr>
          <w:p w:rsidR="008921B9" w:rsidRPr="00DA71B9" w:rsidRDefault="008921B9" w:rsidP="000D7900"/>
        </w:tc>
        <w:tc>
          <w:tcPr>
            <w:tcW w:w="1078" w:type="pct"/>
            <w:shd w:val="clear" w:color="auto" w:fill="auto"/>
            <w:vAlign w:val="center"/>
          </w:tcPr>
          <w:p w:rsidR="008921B9" w:rsidRPr="00DA71B9" w:rsidRDefault="008921B9" w:rsidP="00F6720C">
            <w:pPr>
              <w:snapToGrid w:val="0"/>
              <w:jc w:val="center"/>
              <w:rPr>
                <w:i/>
              </w:rPr>
            </w:pPr>
            <w:r w:rsidRPr="00DA71B9">
              <w:rPr>
                <w:i/>
              </w:rPr>
              <w:t>19-29</w:t>
            </w:r>
          </w:p>
        </w:tc>
        <w:tc>
          <w:tcPr>
            <w:tcW w:w="574" w:type="pct"/>
            <w:shd w:val="clear" w:color="auto" w:fill="auto"/>
            <w:vAlign w:val="center"/>
          </w:tcPr>
          <w:p w:rsidR="008921B9" w:rsidRPr="00DA71B9" w:rsidRDefault="008921B9" w:rsidP="00F6720C">
            <w:pPr>
              <w:snapToGrid w:val="0"/>
              <w:jc w:val="right"/>
            </w:pPr>
            <w:r w:rsidRPr="00DA71B9">
              <w:t>3 487</w:t>
            </w:r>
          </w:p>
        </w:tc>
        <w:tc>
          <w:tcPr>
            <w:tcW w:w="563" w:type="pct"/>
            <w:shd w:val="clear" w:color="auto" w:fill="auto"/>
            <w:vAlign w:val="center"/>
          </w:tcPr>
          <w:p w:rsidR="008921B9" w:rsidRPr="00DA71B9" w:rsidRDefault="008921B9" w:rsidP="00F6720C">
            <w:pPr>
              <w:snapToGrid w:val="0"/>
              <w:jc w:val="right"/>
            </w:pPr>
            <w:r w:rsidRPr="00DA71B9">
              <w:t>14,6</w:t>
            </w:r>
          </w:p>
        </w:tc>
        <w:tc>
          <w:tcPr>
            <w:tcW w:w="491" w:type="pct"/>
            <w:shd w:val="clear" w:color="auto" w:fill="auto"/>
            <w:vAlign w:val="center"/>
          </w:tcPr>
          <w:p w:rsidR="008921B9" w:rsidRPr="00DA71B9" w:rsidRDefault="008921B9" w:rsidP="00F6720C">
            <w:pPr>
              <w:snapToGrid w:val="0"/>
              <w:jc w:val="right"/>
            </w:pPr>
            <w:r w:rsidRPr="00DA71B9">
              <w:t>2 691</w:t>
            </w:r>
          </w:p>
        </w:tc>
        <w:tc>
          <w:tcPr>
            <w:tcW w:w="520" w:type="pct"/>
            <w:shd w:val="clear" w:color="auto" w:fill="auto"/>
            <w:vAlign w:val="center"/>
          </w:tcPr>
          <w:p w:rsidR="008921B9" w:rsidRPr="00DA71B9" w:rsidRDefault="008921B9" w:rsidP="00F6720C">
            <w:pPr>
              <w:snapToGrid w:val="0"/>
              <w:jc w:val="right"/>
            </w:pPr>
            <w:r w:rsidRPr="00DA71B9">
              <w:t>12,7</w:t>
            </w:r>
          </w:p>
        </w:tc>
      </w:tr>
      <w:tr w:rsidR="008921B9" w:rsidRPr="00DA71B9" w:rsidTr="00F6720C">
        <w:trPr>
          <w:cantSplit/>
          <w:trHeight w:hRule="exact" w:val="340"/>
          <w:jc w:val="center"/>
        </w:trPr>
        <w:tc>
          <w:tcPr>
            <w:tcW w:w="307" w:type="pct"/>
            <w:vMerge/>
            <w:vAlign w:val="center"/>
          </w:tcPr>
          <w:p w:rsidR="008921B9" w:rsidRPr="00DA71B9" w:rsidRDefault="008921B9" w:rsidP="000D7900">
            <w:pPr>
              <w:jc w:val="center"/>
            </w:pPr>
          </w:p>
        </w:tc>
        <w:tc>
          <w:tcPr>
            <w:tcW w:w="1467" w:type="pct"/>
            <w:vMerge/>
            <w:shd w:val="clear" w:color="auto" w:fill="auto"/>
          </w:tcPr>
          <w:p w:rsidR="008921B9" w:rsidRPr="00DA71B9" w:rsidRDefault="008921B9" w:rsidP="000D7900"/>
        </w:tc>
        <w:tc>
          <w:tcPr>
            <w:tcW w:w="1078" w:type="pct"/>
            <w:shd w:val="clear" w:color="auto" w:fill="auto"/>
            <w:vAlign w:val="center"/>
          </w:tcPr>
          <w:p w:rsidR="008921B9" w:rsidRPr="00DA71B9" w:rsidRDefault="008921B9" w:rsidP="00F6720C">
            <w:pPr>
              <w:snapToGrid w:val="0"/>
              <w:jc w:val="center"/>
              <w:rPr>
                <w:i/>
              </w:rPr>
            </w:pPr>
            <w:r w:rsidRPr="00DA71B9">
              <w:rPr>
                <w:i/>
              </w:rPr>
              <w:t>30-64</w:t>
            </w:r>
          </w:p>
        </w:tc>
        <w:tc>
          <w:tcPr>
            <w:tcW w:w="574" w:type="pct"/>
            <w:shd w:val="clear" w:color="auto" w:fill="auto"/>
            <w:vAlign w:val="center"/>
          </w:tcPr>
          <w:p w:rsidR="008921B9" w:rsidRPr="00DA71B9" w:rsidRDefault="008921B9" w:rsidP="00F6720C">
            <w:pPr>
              <w:snapToGrid w:val="0"/>
              <w:jc w:val="right"/>
            </w:pPr>
            <w:r w:rsidRPr="00DA71B9">
              <w:t>19 565</w:t>
            </w:r>
          </w:p>
        </w:tc>
        <w:tc>
          <w:tcPr>
            <w:tcW w:w="563" w:type="pct"/>
            <w:shd w:val="clear" w:color="auto" w:fill="auto"/>
            <w:vAlign w:val="center"/>
          </w:tcPr>
          <w:p w:rsidR="008921B9" w:rsidRPr="00DA71B9" w:rsidRDefault="008921B9" w:rsidP="00F6720C">
            <w:pPr>
              <w:snapToGrid w:val="0"/>
              <w:jc w:val="right"/>
            </w:pPr>
            <w:r w:rsidRPr="00DA71B9">
              <w:t>82,3</w:t>
            </w:r>
          </w:p>
        </w:tc>
        <w:tc>
          <w:tcPr>
            <w:tcW w:w="491" w:type="pct"/>
            <w:shd w:val="clear" w:color="auto" w:fill="auto"/>
            <w:vAlign w:val="center"/>
          </w:tcPr>
          <w:p w:rsidR="008921B9" w:rsidRPr="00DA71B9" w:rsidRDefault="008921B9" w:rsidP="00F6720C">
            <w:pPr>
              <w:snapToGrid w:val="0"/>
              <w:jc w:val="right"/>
            </w:pPr>
            <w:r w:rsidRPr="00DA71B9">
              <w:t>17 965</w:t>
            </w:r>
          </w:p>
        </w:tc>
        <w:tc>
          <w:tcPr>
            <w:tcW w:w="520" w:type="pct"/>
            <w:shd w:val="clear" w:color="auto" w:fill="auto"/>
            <w:vAlign w:val="center"/>
          </w:tcPr>
          <w:p w:rsidR="008921B9" w:rsidRPr="00DA71B9" w:rsidRDefault="008921B9" w:rsidP="00F6720C">
            <w:pPr>
              <w:snapToGrid w:val="0"/>
              <w:jc w:val="right"/>
            </w:pPr>
            <w:r w:rsidRPr="00DA71B9">
              <w:t>84,5</w:t>
            </w:r>
          </w:p>
        </w:tc>
      </w:tr>
      <w:tr w:rsidR="008921B9" w:rsidRPr="00DA71B9" w:rsidTr="00F6720C">
        <w:trPr>
          <w:cantSplit/>
          <w:trHeight w:hRule="exact" w:val="340"/>
          <w:jc w:val="center"/>
        </w:trPr>
        <w:tc>
          <w:tcPr>
            <w:tcW w:w="307" w:type="pct"/>
            <w:vMerge/>
            <w:tcBorders>
              <w:bottom w:val="single" w:sz="18" w:space="0" w:color="auto"/>
            </w:tcBorders>
            <w:vAlign w:val="center"/>
          </w:tcPr>
          <w:p w:rsidR="008921B9" w:rsidRPr="00DA71B9" w:rsidRDefault="008921B9" w:rsidP="000D7900">
            <w:pPr>
              <w:jc w:val="center"/>
            </w:pPr>
          </w:p>
        </w:tc>
        <w:tc>
          <w:tcPr>
            <w:tcW w:w="1467" w:type="pct"/>
            <w:vMerge/>
            <w:tcBorders>
              <w:bottom w:val="single" w:sz="18" w:space="0" w:color="auto"/>
            </w:tcBorders>
            <w:shd w:val="clear" w:color="auto" w:fill="auto"/>
          </w:tcPr>
          <w:p w:rsidR="008921B9" w:rsidRPr="00DA71B9" w:rsidRDefault="008921B9" w:rsidP="000D7900"/>
        </w:tc>
        <w:tc>
          <w:tcPr>
            <w:tcW w:w="1078" w:type="pct"/>
            <w:tcBorders>
              <w:bottom w:val="single" w:sz="18" w:space="0" w:color="auto"/>
            </w:tcBorders>
            <w:shd w:val="clear" w:color="auto" w:fill="auto"/>
            <w:vAlign w:val="center"/>
          </w:tcPr>
          <w:p w:rsidR="008921B9" w:rsidRPr="00DA71B9" w:rsidRDefault="008921B9" w:rsidP="00F6720C">
            <w:pPr>
              <w:snapToGrid w:val="0"/>
              <w:jc w:val="center"/>
              <w:rPr>
                <w:i/>
              </w:rPr>
            </w:pPr>
            <w:r w:rsidRPr="00DA71B9">
              <w:rPr>
                <w:i/>
              </w:rPr>
              <w:t>65 lat i więcej</w:t>
            </w:r>
          </w:p>
        </w:tc>
        <w:tc>
          <w:tcPr>
            <w:tcW w:w="574" w:type="pct"/>
            <w:tcBorders>
              <w:bottom w:val="single" w:sz="18" w:space="0" w:color="auto"/>
            </w:tcBorders>
            <w:shd w:val="clear" w:color="auto" w:fill="auto"/>
            <w:vAlign w:val="center"/>
          </w:tcPr>
          <w:p w:rsidR="008921B9" w:rsidRPr="00DA71B9" w:rsidRDefault="008921B9" w:rsidP="00F6720C">
            <w:pPr>
              <w:snapToGrid w:val="0"/>
              <w:jc w:val="right"/>
            </w:pPr>
            <w:r w:rsidRPr="00DA71B9">
              <w:t>610</w:t>
            </w:r>
          </w:p>
        </w:tc>
        <w:tc>
          <w:tcPr>
            <w:tcW w:w="563" w:type="pct"/>
            <w:tcBorders>
              <w:bottom w:val="single" w:sz="18" w:space="0" w:color="auto"/>
            </w:tcBorders>
            <w:shd w:val="clear" w:color="auto" w:fill="auto"/>
            <w:vAlign w:val="center"/>
          </w:tcPr>
          <w:p w:rsidR="008921B9" w:rsidRPr="00DA71B9" w:rsidRDefault="008921B9" w:rsidP="00F6720C">
            <w:pPr>
              <w:snapToGrid w:val="0"/>
              <w:jc w:val="right"/>
            </w:pPr>
            <w:r w:rsidRPr="00DA71B9">
              <w:t>2,6</w:t>
            </w:r>
          </w:p>
        </w:tc>
        <w:tc>
          <w:tcPr>
            <w:tcW w:w="491" w:type="pct"/>
            <w:tcBorders>
              <w:bottom w:val="single" w:sz="18" w:space="0" w:color="auto"/>
            </w:tcBorders>
            <w:shd w:val="clear" w:color="auto" w:fill="auto"/>
            <w:vAlign w:val="center"/>
          </w:tcPr>
          <w:p w:rsidR="008921B9" w:rsidRPr="00DA71B9" w:rsidRDefault="008921B9" w:rsidP="00F6720C">
            <w:pPr>
              <w:snapToGrid w:val="0"/>
              <w:jc w:val="right"/>
            </w:pPr>
            <w:r w:rsidRPr="00DA71B9">
              <w:t>522</w:t>
            </w:r>
          </w:p>
        </w:tc>
        <w:tc>
          <w:tcPr>
            <w:tcW w:w="520" w:type="pct"/>
            <w:tcBorders>
              <w:bottom w:val="single" w:sz="18" w:space="0" w:color="auto"/>
            </w:tcBorders>
            <w:shd w:val="clear" w:color="auto" w:fill="auto"/>
            <w:vAlign w:val="center"/>
          </w:tcPr>
          <w:p w:rsidR="008921B9" w:rsidRPr="00DA71B9" w:rsidRDefault="008921B9" w:rsidP="00F6720C">
            <w:pPr>
              <w:snapToGrid w:val="0"/>
              <w:jc w:val="right"/>
            </w:pPr>
            <w:r w:rsidRPr="00DA71B9">
              <w:t>2,5</w:t>
            </w:r>
          </w:p>
        </w:tc>
      </w:tr>
      <w:tr w:rsidR="008921B9" w:rsidRPr="00DA71B9" w:rsidTr="00F6720C">
        <w:trPr>
          <w:trHeight w:hRule="exact" w:val="340"/>
          <w:jc w:val="center"/>
        </w:trPr>
        <w:tc>
          <w:tcPr>
            <w:tcW w:w="307" w:type="pct"/>
            <w:shd w:val="clear" w:color="auto" w:fill="C6E6A2"/>
            <w:vAlign w:val="center"/>
          </w:tcPr>
          <w:p w:rsidR="008921B9" w:rsidRPr="00DA71B9" w:rsidRDefault="008921B9" w:rsidP="000D7900">
            <w:pPr>
              <w:snapToGrid w:val="0"/>
              <w:jc w:val="center"/>
              <w:rPr>
                <w:b/>
                <w:bCs/>
              </w:rPr>
            </w:pPr>
            <w:r w:rsidRPr="00DA71B9">
              <w:rPr>
                <w:b/>
                <w:bCs/>
              </w:rPr>
              <w:t>2.</w:t>
            </w:r>
          </w:p>
        </w:tc>
        <w:tc>
          <w:tcPr>
            <w:tcW w:w="2545" w:type="pct"/>
            <w:gridSpan w:val="2"/>
            <w:shd w:val="clear" w:color="auto" w:fill="C6E6A2"/>
            <w:vAlign w:val="center"/>
          </w:tcPr>
          <w:p w:rsidR="008921B9" w:rsidRPr="00DA71B9" w:rsidRDefault="008921B9" w:rsidP="00F6720C">
            <w:pPr>
              <w:snapToGrid w:val="0"/>
              <w:jc w:val="center"/>
              <w:rPr>
                <w:b/>
                <w:bCs/>
              </w:rPr>
            </w:pPr>
            <w:r w:rsidRPr="00DA71B9">
              <w:rPr>
                <w:b/>
                <w:bCs/>
              </w:rPr>
              <w:t>Leczeni po raz pierwszy</w:t>
            </w:r>
          </w:p>
        </w:tc>
        <w:tc>
          <w:tcPr>
            <w:tcW w:w="574" w:type="pct"/>
            <w:shd w:val="clear" w:color="auto" w:fill="C6E6A2"/>
            <w:vAlign w:val="center"/>
          </w:tcPr>
          <w:p w:rsidR="008921B9" w:rsidRPr="00DA71B9" w:rsidRDefault="008921B9" w:rsidP="00F6720C">
            <w:pPr>
              <w:snapToGrid w:val="0"/>
              <w:jc w:val="right"/>
              <w:rPr>
                <w:b/>
                <w:bCs/>
              </w:rPr>
            </w:pPr>
            <w:r w:rsidRPr="00DA71B9">
              <w:rPr>
                <w:b/>
                <w:bCs/>
              </w:rPr>
              <w:t>10 120</w:t>
            </w:r>
          </w:p>
        </w:tc>
        <w:tc>
          <w:tcPr>
            <w:tcW w:w="563" w:type="pct"/>
            <w:shd w:val="clear" w:color="auto" w:fill="C6E6A2"/>
            <w:vAlign w:val="center"/>
          </w:tcPr>
          <w:p w:rsidR="008921B9" w:rsidRPr="00DA71B9" w:rsidRDefault="008921B9" w:rsidP="00F6720C">
            <w:pPr>
              <w:snapToGrid w:val="0"/>
              <w:jc w:val="right"/>
              <w:rPr>
                <w:b/>
                <w:bCs/>
              </w:rPr>
            </w:pPr>
            <w:r w:rsidRPr="00DA71B9">
              <w:rPr>
                <w:b/>
                <w:bCs/>
              </w:rPr>
              <w:t>100,0</w:t>
            </w:r>
          </w:p>
        </w:tc>
        <w:tc>
          <w:tcPr>
            <w:tcW w:w="491" w:type="pct"/>
            <w:shd w:val="clear" w:color="auto" w:fill="C6E6A2"/>
            <w:vAlign w:val="center"/>
          </w:tcPr>
          <w:p w:rsidR="008921B9" w:rsidRPr="00DA71B9" w:rsidRDefault="008921B9" w:rsidP="00F6720C">
            <w:pPr>
              <w:snapToGrid w:val="0"/>
              <w:jc w:val="right"/>
              <w:rPr>
                <w:b/>
                <w:bCs/>
              </w:rPr>
            </w:pPr>
            <w:r w:rsidRPr="00DA71B9">
              <w:rPr>
                <w:b/>
                <w:bCs/>
              </w:rPr>
              <w:t>9 417</w:t>
            </w:r>
          </w:p>
        </w:tc>
        <w:tc>
          <w:tcPr>
            <w:tcW w:w="520" w:type="pct"/>
            <w:shd w:val="clear" w:color="auto" w:fill="C6E6A2"/>
            <w:vAlign w:val="center"/>
          </w:tcPr>
          <w:p w:rsidR="008921B9" w:rsidRPr="00DA71B9" w:rsidRDefault="008921B9" w:rsidP="00F6720C">
            <w:pPr>
              <w:snapToGrid w:val="0"/>
              <w:jc w:val="right"/>
              <w:rPr>
                <w:b/>
                <w:bCs/>
              </w:rPr>
            </w:pPr>
            <w:r w:rsidRPr="00DA71B9">
              <w:rPr>
                <w:b/>
                <w:bCs/>
              </w:rPr>
              <w:t>100,0</w:t>
            </w:r>
          </w:p>
        </w:tc>
      </w:tr>
      <w:tr w:rsidR="008921B9" w:rsidRPr="00DA71B9" w:rsidTr="00F6720C">
        <w:trPr>
          <w:cantSplit/>
          <w:trHeight w:hRule="exact" w:val="340"/>
          <w:jc w:val="center"/>
        </w:trPr>
        <w:tc>
          <w:tcPr>
            <w:tcW w:w="307" w:type="pct"/>
            <w:vMerge w:val="restart"/>
            <w:vAlign w:val="center"/>
          </w:tcPr>
          <w:p w:rsidR="008921B9" w:rsidRPr="00DA71B9" w:rsidRDefault="008921B9" w:rsidP="000D7900">
            <w:pPr>
              <w:snapToGrid w:val="0"/>
              <w:jc w:val="center"/>
              <w:rPr>
                <w:b/>
                <w:bCs/>
              </w:rPr>
            </w:pPr>
            <w:r w:rsidRPr="00DA71B9">
              <w:rPr>
                <w:b/>
                <w:bCs/>
              </w:rPr>
              <w:t>2.1.</w:t>
            </w:r>
          </w:p>
        </w:tc>
        <w:tc>
          <w:tcPr>
            <w:tcW w:w="1467" w:type="pct"/>
            <w:vMerge w:val="restart"/>
            <w:shd w:val="clear" w:color="auto" w:fill="auto"/>
            <w:vAlign w:val="center"/>
          </w:tcPr>
          <w:p w:rsidR="008921B9" w:rsidRPr="00DA71B9" w:rsidRDefault="008921B9" w:rsidP="000D7900">
            <w:pPr>
              <w:snapToGrid w:val="0"/>
              <w:jc w:val="center"/>
              <w:rPr>
                <w:bCs/>
              </w:rPr>
            </w:pPr>
            <w:r w:rsidRPr="00DA71B9">
              <w:rPr>
                <w:bCs/>
              </w:rPr>
              <w:t>Grupy wiekowe</w:t>
            </w:r>
          </w:p>
        </w:tc>
        <w:tc>
          <w:tcPr>
            <w:tcW w:w="1078" w:type="pct"/>
            <w:shd w:val="clear" w:color="auto" w:fill="auto"/>
            <w:vAlign w:val="center"/>
          </w:tcPr>
          <w:p w:rsidR="008921B9" w:rsidRPr="00DA71B9" w:rsidRDefault="008921B9" w:rsidP="00F6720C">
            <w:pPr>
              <w:snapToGrid w:val="0"/>
              <w:jc w:val="center"/>
              <w:rPr>
                <w:i/>
              </w:rPr>
            </w:pPr>
            <w:r w:rsidRPr="00DA71B9">
              <w:rPr>
                <w:i/>
              </w:rPr>
              <w:t>0-18</w:t>
            </w:r>
          </w:p>
        </w:tc>
        <w:tc>
          <w:tcPr>
            <w:tcW w:w="574" w:type="pct"/>
            <w:shd w:val="clear" w:color="auto" w:fill="auto"/>
            <w:vAlign w:val="center"/>
          </w:tcPr>
          <w:p w:rsidR="008921B9" w:rsidRPr="00DA71B9" w:rsidRDefault="008921B9" w:rsidP="00F6720C">
            <w:pPr>
              <w:snapToGrid w:val="0"/>
              <w:jc w:val="right"/>
            </w:pPr>
            <w:r w:rsidRPr="00DA71B9">
              <w:t>75</w:t>
            </w:r>
          </w:p>
        </w:tc>
        <w:tc>
          <w:tcPr>
            <w:tcW w:w="563" w:type="pct"/>
            <w:shd w:val="clear" w:color="auto" w:fill="auto"/>
            <w:vAlign w:val="center"/>
          </w:tcPr>
          <w:p w:rsidR="008921B9" w:rsidRPr="00DA71B9" w:rsidRDefault="008921B9" w:rsidP="00F6720C">
            <w:pPr>
              <w:snapToGrid w:val="0"/>
              <w:jc w:val="right"/>
            </w:pPr>
            <w:r w:rsidRPr="00DA71B9">
              <w:t>0,7</w:t>
            </w:r>
          </w:p>
        </w:tc>
        <w:tc>
          <w:tcPr>
            <w:tcW w:w="491" w:type="pct"/>
            <w:shd w:val="clear" w:color="auto" w:fill="auto"/>
            <w:vAlign w:val="center"/>
          </w:tcPr>
          <w:p w:rsidR="008921B9" w:rsidRPr="00DA71B9" w:rsidRDefault="008921B9" w:rsidP="00F6720C">
            <w:pPr>
              <w:snapToGrid w:val="0"/>
              <w:jc w:val="right"/>
            </w:pPr>
            <w:r w:rsidRPr="00DA71B9">
              <w:t>35</w:t>
            </w:r>
          </w:p>
        </w:tc>
        <w:tc>
          <w:tcPr>
            <w:tcW w:w="520" w:type="pct"/>
            <w:shd w:val="clear" w:color="auto" w:fill="auto"/>
            <w:vAlign w:val="center"/>
          </w:tcPr>
          <w:p w:rsidR="008921B9" w:rsidRPr="00DA71B9" w:rsidRDefault="008921B9" w:rsidP="00F6720C">
            <w:pPr>
              <w:snapToGrid w:val="0"/>
              <w:jc w:val="right"/>
            </w:pPr>
            <w:r w:rsidRPr="00DA71B9">
              <w:t>0,4</w:t>
            </w:r>
          </w:p>
        </w:tc>
      </w:tr>
      <w:tr w:rsidR="008921B9" w:rsidRPr="00DA71B9" w:rsidTr="00F6720C">
        <w:trPr>
          <w:cantSplit/>
          <w:trHeight w:hRule="exact" w:val="340"/>
          <w:jc w:val="center"/>
        </w:trPr>
        <w:tc>
          <w:tcPr>
            <w:tcW w:w="307" w:type="pct"/>
            <w:vMerge/>
          </w:tcPr>
          <w:p w:rsidR="008921B9" w:rsidRPr="00DA71B9" w:rsidRDefault="008921B9" w:rsidP="000D7900"/>
        </w:tc>
        <w:tc>
          <w:tcPr>
            <w:tcW w:w="1467" w:type="pct"/>
            <w:vMerge/>
            <w:shd w:val="clear" w:color="auto" w:fill="auto"/>
          </w:tcPr>
          <w:p w:rsidR="008921B9" w:rsidRPr="00DA71B9" w:rsidRDefault="008921B9" w:rsidP="000D7900"/>
        </w:tc>
        <w:tc>
          <w:tcPr>
            <w:tcW w:w="1078" w:type="pct"/>
            <w:shd w:val="clear" w:color="auto" w:fill="auto"/>
            <w:vAlign w:val="center"/>
          </w:tcPr>
          <w:p w:rsidR="008921B9" w:rsidRPr="00DA71B9" w:rsidRDefault="008921B9" w:rsidP="00F6720C">
            <w:pPr>
              <w:snapToGrid w:val="0"/>
              <w:jc w:val="center"/>
              <w:rPr>
                <w:i/>
              </w:rPr>
            </w:pPr>
            <w:r w:rsidRPr="00DA71B9">
              <w:rPr>
                <w:i/>
              </w:rPr>
              <w:t>19-29</w:t>
            </w:r>
          </w:p>
        </w:tc>
        <w:tc>
          <w:tcPr>
            <w:tcW w:w="574" w:type="pct"/>
            <w:shd w:val="clear" w:color="auto" w:fill="auto"/>
            <w:vAlign w:val="center"/>
          </w:tcPr>
          <w:p w:rsidR="008921B9" w:rsidRPr="00DA71B9" w:rsidRDefault="008921B9" w:rsidP="00F6720C">
            <w:pPr>
              <w:snapToGrid w:val="0"/>
              <w:jc w:val="right"/>
            </w:pPr>
            <w:r w:rsidRPr="00DA71B9">
              <w:t>1 657</w:t>
            </w:r>
          </w:p>
        </w:tc>
        <w:tc>
          <w:tcPr>
            <w:tcW w:w="563" w:type="pct"/>
            <w:shd w:val="clear" w:color="auto" w:fill="auto"/>
            <w:vAlign w:val="center"/>
          </w:tcPr>
          <w:p w:rsidR="008921B9" w:rsidRPr="00DA71B9" w:rsidRDefault="008921B9" w:rsidP="00F6720C">
            <w:pPr>
              <w:snapToGrid w:val="0"/>
              <w:jc w:val="right"/>
            </w:pPr>
            <w:r w:rsidRPr="00DA71B9">
              <w:t>16,4</w:t>
            </w:r>
          </w:p>
        </w:tc>
        <w:tc>
          <w:tcPr>
            <w:tcW w:w="491" w:type="pct"/>
            <w:shd w:val="clear" w:color="auto" w:fill="auto"/>
            <w:vAlign w:val="center"/>
          </w:tcPr>
          <w:p w:rsidR="008921B9" w:rsidRPr="00DA71B9" w:rsidRDefault="008921B9" w:rsidP="00F6720C">
            <w:pPr>
              <w:snapToGrid w:val="0"/>
              <w:jc w:val="right"/>
            </w:pPr>
            <w:r w:rsidRPr="00DA71B9">
              <w:t>1 548</w:t>
            </w:r>
          </w:p>
        </w:tc>
        <w:tc>
          <w:tcPr>
            <w:tcW w:w="520" w:type="pct"/>
            <w:shd w:val="clear" w:color="auto" w:fill="auto"/>
            <w:vAlign w:val="center"/>
          </w:tcPr>
          <w:p w:rsidR="008921B9" w:rsidRPr="00DA71B9" w:rsidRDefault="008921B9" w:rsidP="00F6720C">
            <w:pPr>
              <w:snapToGrid w:val="0"/>
              <w:jc w:val="right"/>
            </w:pPr>
            <w:r w:rsidRPr="00DA71B9">
              <w:t>16,4</w:t>
            </w:r>
          </w:p>
        </w:tc>
      </w:tr>
      <w:tr w:rsidR="008921B9" w:rsidRPr="00DA71B9" w:rsidTr="00F6720C">
        <w:trPr>
          <w:cantSplit/>
          <w:trHeight w:hRule="exact" w:val="340"/>
          <w:jc w:val="center"/>
        </w:trPr>
        <w:tc>
          <w:tcPr>
            <w:tcW w:w="307" w:type="pct"/>
            <w:vMerge/>
          </w:tcPr>
          <w:p w:rsidR="008921B9" w:rsidRPr="00DA71B9" w:rsidRDefault="008921B9" w:rsidP="000D7900"/>
        </w:tc>
        <w:tc>
          <w:tcPr>
            <w:tcW w:w="1467" w:type="pct"/>
            <w:vMerge/>
            <w:shd w:val="clear" w:color="auto" w:fill="auto"/>
          </w:tcPr>
          <w:p w:rsidR="008921B9" w:rsidRPr="00DA71B9" w:rsidRDefault="008921B9" w:rsidP="000D7900"/>
        </w:tc>
        <w:tc>
          <w:tcPr>
            <w:tcW w:w="1078" w:type="pct"/>
            <w:shd w:val="clear" w:color="auto" w:fill="auto"/>
            <w:vAlign w:val="center"/>
          </w:tcPr>
          <w:p w:rsidR="008921B9" w:rsidRPr="00DA71B9" w:rsidRDefault="008921B9" w:rsidP="00F6720C">
            <w:pPr>
              <w:snapToGrid w:val="0"/>
              <w:jc w:val="center"/>
              <w:rPr>
                <w:i/>
              </w:rPr>
            </w:pPr>
            <w:r w:rsidRPr="00DA71B9">
              <w:rPr>
                <w:i/>
              </w:rPr>
              <w:t>30-64</w:t>
            </w:r>
          </w:p>
        </w:tc>
        <w:tc>
          <w:tcPr>
            <w:tcW w:w="574" w:type="pct"/>
            <w:shd w:val="clear" w:color="auto" w:fill="auto"/>
            <w:vAlign w:val="center"/>
          </w:tcPr>
          <w:p w:rsidR="008921B9" w:rsidRPr="00DA71B9" w:rsidRDefault="008921B9" w:rsidP="00F6720C">
            <w:pPr>
              <w:snapToGrid w:val="0"/>
              <w:jc w:val="right"/>
            </w:pPr>
            <w:r w:rsidRPr="00DA71B9">
              <w:t>8 178</w:t>
            </w:r>
          </w:p>
        </w:tc>
        <w:tc>
          <w:tcPr>
            <w:tcW w:w="563" w:type="pct"/>
            <w:shd w:val="clear" w:color="auto" w:fill="auto"/>
            <w:vAlign w:val="center"/>
          </w:tcPr>
          <w:p w:rsidR="008921B9" w:rsidRPr="00DA71B9" w:rsidRDefault="008921B9" w:rsidP="00F6720C">
            <w:pPr>
              <w:snapToGrid w:val="0"/>
              <w:jc w:val="right"/>
            </w:pPr>
            <w:r w:rsidRPr="00DA71B9">
              <w:t>80,8</w:t>
            </w:r>
          </w:p>
        </w:tc>
        <w:tc>
          <w:tcPr>
            <w:tcW w:w="491" w:type="pct"/>
            <w:shd w:val="clear" w:color="auto" w:fill="auto"/>
            <w:vAlign w:val="center"/>
          </w:tcPr>
          <w:p w:rsidR="008921B9" w:rsidRPr="00DA71B9" w:rsidRDefault="008921B9" w:rsidP="00F6720C">
            <w:pPr>
              <w:snapToGrid w:val="0"/>
              <w:jc w:val="right"/>
            </w:pPr>
            <w:r w:rsidRPr="00DA71B9">
              <w:t>7 651</w:t>
            </w:r>
          </w:p>
        </w:tc>
        <w:tc>
          <w:tcPr>
            <w:tcW w:w="520" w:type="pct"/>
            <w:shd w:val="clear" w:color="auto" w:fill="auto"/>
            <w:vAlign w:val="center"/>
          </w:tcPr>
          <w:p w:rsidR="008921B9" w:rsidRPr="00DA71B9" w:rsidRDefault="008921B9" w:rsidP="00F6720C">
            <w:pPr>
              <w:snapToGrid w:val="0"/>
              <w:jc w:val="right"/>
            </w:pPr>
            <w:r w:rsidRPr="00DA71B9">
              <w:t>81,3</w:t>
            </w:r>
          </w:p>
        </w:tc>
      </w:tr>
      <w:tr w:rsidR="008921B9" w:rsidRPr="00DA71B9" w:rsidTr="00F6720C">
        <w:trPr>
          <w:cantSplit/>
          <w:trHeight w:hRule="exact" w:val="340"/>
          <w:jc w:val="center"/>
        </w:trPr>
        <w:tc>
          <w:tcPr>
            <w:tcW w:w="307" w:type="pct"/>
            <w:vMerge/>
          </w:tcPr>
          <w:p w:rsidR="008921B9" w:rsidRPr="00DA71B9" w:rsidRDefault="008921B9" w:rsidP="000D7900"/>
        </w:tc>
        <w:tc>
          <w:tcPr>
            <w:tcW w:w="1467" w:type="pct"/>
            <w:vMerge/>
            <w:shd w:val="clear" w:color="auto" w:fill="auto"/>
          </w:tcPr>
          <w:p w:rsidR="008921B9" w:rsidRPr="00DA71B9" w:rsidRDefault="008921B9" w:rsidP="000D7900"/>
        </w:tc>
        <w:tc>
          <w:tcPr>
            <w:tcW w:w="1078" w:type="pct"/>
            <w:shd w:val="clear" w:color="auto" w:fill="auto"/>
            <w:vAlign w:val="center"/>
          </w:tcPr>
          <w:p w:rsidR="008921B9" w:rsidRPr="00DA71B9" w:rsidRDefault="008921B9" w:rsidP="00F6720C">
            <w:pPr>
              <w:snapToGrid w:val="0"/>
              <w:jc w:val="center"/>
              <w:rPr>
                <w:i/>
              </w:rPr>
            </w:pPr>
            <w:r w:rsidRPr="00DA71B9">
              <w:rPr>
                <w:i/>
              </w:rPr>
              <w:t>65 lat i więcej</w:t>
            </w:r>
          </w:p>
        </w:tc>
        <w:tc>
          <w:tcPr>
            <w:tcW w:w="574" w:type="pct"/>
            <w:shd w:val="clear" w:color="auto" w:fill="auto"/>
            <w:vAlign w:val="center"/>
          </w:tcPr>
          <w:p w:rsidR="008921B9" w:rsidRPr="00DA71B9" w:rsidRDefault="008921B9" w:rsidP="00F6720C">
            <w:pPr>
              <w:snapToGrid w:val="0"/>
              <w:jc w:val="right"/>
            </w:pPr>
            <w:r w:rsidRPr="00DA71B9">
              <w:t>210</w:t>
            </w:r>
          </w:p>
        </w:tc>
        <w:tc>
          <w:tcPr>
            <w:tcW w:w="563" w:type="pct"/>
            <w:shd w:val="clear" w:color="auto" w:fill="auto"/>
            <w:vAlign w:val="center"/>
          </w:tcPr>
          <w:p w:rsidR="008921B9" w:rsidRPr="00DA71B9" w:rsidRDefault="008921B9" w:rsidP="00F6720C">
            <w:pPr>
              <w:snapToGrid w:val="0"/>
              <w:jc w:val="right"/>
            </w:pPr>
            <w:r w:rsidRPr="00DA71B9">
              <w:t>2,1</w:t>
            </w:r>
          </w:p>
        </w:tc>
        <w:tc>
          <w:tcPr>
            <w:tcW w:w="491" w:type="pct"/>
            <w:shd w:val="clear" w:color="auto" w:fill="auto"/>
            <w:vAlign w:val="center"/>
          </w:tcPr>
          <w:p w:rsidR="008921B9" w:rsidRPr="00DA71B9" w:rsidRDefault="008921B9" w:rsidP="00F6720C">
            <w:pPr>
              <w:snapToGrid w:val="0"/>
              <w:jc w:val="right"/>
            </w:pPr>
            <w:r w:rsidRPr="00DA71B9">
              <w:t>183</w:t>
            </w:r>
          </w:p>
        </w:tc>
        <w:tc>
          <w:tcPr>
            <w:tcW w:w="520" w:type="pct"/>
            <w:shd w:val="clear" w:color="auto" w:fill="auto"/>
            <w:vAlign w:val="center"/>
          </w:tcPr>
          <w:p w:rsidR="008921B9" w:rsidRPr="00DA71B9" w:rsidRDefault="008921B9" w:rsidP="00F6720C">
            <w:pPr>
              <w:snapToGrid w:val="0"/>
              <w:jc w:val="right"/>
            </w:pPr>
            <w:r w:rsidRPr="00DA71B9">
              <w:t>1,9</w:t>
            </w:r>
          </w:p>
        </w:tc>
      </w:tr>
    </w:tbl>
    <w:p w:rsidR="008921B9" w:rsidRPr="00DA71B9" w:rsidRDefault="008921B9" w:rsidP="008921B9">
      <w:pPr>
        <w:jc w:val="both"/>
        <w:rPr>
          <w:i/>
          <w:sz w:val="18"/>
          <w:szCs w:val="18"/>
        </w:rPr>
      </w:pPr>
      <w:r w:rsidRPr="00DA71B9">
        <w:rPr>
          <w:i/>
          <w:sz w:val="18"/>
          <w:szCs w:val="18"/>
        </w:rPr>
        <w:t>Źródło: Śląski Urząd Wojewódzki, Wydział Nadzoru nad Systemem Opieki Zdrowotnej: „Psychiatryczna opieka ambulatoryjna w 2008 r</w:t>
      </w:r>
      <w:r w:rsidR="001B4F36" w:rsidRPr="00DA71B9">
        <w:rPr>
          <w:i/>
          <w:sz w:val="18"/>
          <w:szCs w:val="18"/>
        </w:rPr>
        <w:t>.</w:t>
      </w:r>
      <w:r w:rsidRPr="00DA71B9">
        <w:rPr>
          <w:i/>
          <w:sz w:val="18"/>
          <w:szCs w:val="18"/>
        </w:rPr>
        <w:t xml:space="preserve"> Raport o stanie zdrowia psychicznego mie</w:t>
      </w:r>
      <w:r w:rsidR="00380380" w:rsidRPr="00DA71B9">
        <w:rPr>
          <w:i/>
          <w:sz w:val="18"/>
          <w:szCs w:val="18"/>
        </w:rPr>
        <w:t>szkańców województwa śląskiego”, Katowice 2009 r.</w:t>
      </w:r>
    </w:p>
    <w:p w:rsidR="00835862" w:rsidRPr="00DA71B9" w:rsidRDefault="00835862" w:rsidP="008921B9">
      <w:pPr>
        <w:spacing w:line="360" w:lineRule="auto"/>
        <w:jc w:val="both"/>
      </w:pPr>
    </w:p>
    <w:p w:rsidR="00D959F0" w:rsidRPr="00DA71B9" w:rsidRDefault="00D25C60" w:rsidP="008921B9">
      <w:pPr>
        <w:spacing w:line="360" w:lineRule="auto"/>
        <w:jc w:val="both"/>
      </w:pPr>
      <w:r w:rsidRPr="00DA71B9">
        <w:t>Od 2007</w:t>
      </w:r>
      <w:r w:rsidR="00433F6F" w:rsidRPr="00DA71B9">
        <w:t> </w:t>
      </w:r>
      <w:r w:rsidRPr="00DA71B9">
        <w:t>r. m</w:t>
      </w:r>
      <w:r w:rsidR="008921B9" w:rsidRPr="00DA71B9">
        <w:t xml:space="preserve">aleje liczba </w:t>
      </w:r>
      <w:r w:rsidR="006C114C" w:rsidRPr="00DA71B9">
        <w:t>pacjentów leczonych z </w:t>
      </w:r>
      <w:r w:rsidR="008921B9" w:rsidRPr="00DA71B9">
        <w:t xml:space="preserve">problemami alkoholowymi. </w:t>
      </w:r>
      <w:r w:rsidR="00F262C8" w:rsidRPr="00DA71B9">
        <w:t>R</w:t>
      </w:r>
      <w:r w:rsidR="00433F6F" w:rsidRPr="00DA71B9">
        <w:t xml:space="preserve">ok 2008 </w:t>
      </w:r>
      <w:r w:rsidR="00F262C8" w:rsidRPr="00DA71B9">
        <w:t>w</w:t>
      </w:r>
      <w:r w:rsidR="006E4628" w:rsidRPr="00DA71B9">
        <w:t> </w:t>
      </w:r>
      <w:r w:rsidR="00F262C8" w:rsidRPr="00DA71B9">
        <w:t xml:space="preserve">porównaniu z rokiem 2007 przyniósł 10% </w:t>
      </w:r>
      <w:r w:rsidR="00433F6F" w:rsidRPr="00DA71B9">
        <w:t xml:space="preserve">spadek pacjentów leczonych z powodu zaburzeń </w:t>
      </w:r>
      <w:r w:rsidR="00433F6F" w:rsidRPr="006223FD">
        <w:lastRenderedPageBreak/>
        <w:t>spowodowanych używaniem alkoholu</w:t>
      </w:r>
      <w:r w:rsidR="00F262C8" w:rsidRPr="006223FD">
        <w:t>.</w:t>
      </w:r>
      <w:r w:rsidR="00433F6F" w:rsidRPr="006223FD">
        <w:t xml:space="preserve"> </w:t>
      </w:r>
      <w:r w:rsidR="00F262C8" w:rsidRPr="006223FD">
        <w:t xml:space="preserve">W </w:t>
      </w:r>
      <w:r w:rsidR="008921B9" w:rsidRPr="006223FD">
        <w:t xml:space="preserve">2008 </w:t>
      </w:r>
      <w:r w:rsidR="00256BC3" w:rsidRPr="006223FD">
        <w:t xml:space="preserve">r. </w:t>
      </w:r>
      <w:r w:rsidR="008921B9" w:rsidRPr="006223FD">
        <w:t>najliczniejszą</w:t>
      </w:r>
      <w:r w:rsidR="00F81F0F" w:rsidRPr="006223FD">
        <w:t xml:space="preserve"> grupą</w:t>
      </w:r>
      <w:r w:rsidR="008921B9" w:rsidRPr="006223FD">
        <w:t xml:space="preserve"> leczonych z </w:t>
      </w:r>
      <w:r w:rsidR="006E4628" w:rsidRPr="006223FD">
        <w:t xml:space="preserve">tego typu zaburzeniami </w:t>
      </w:r>
      <w:r w:rsidR="00F81F0F" w:rsidRPr="006223FD">
        <w:t>byli</w:t>
      </w:r>
      <w:r w:rsidR="008921B9" w:rsidRPr="006223FD">
        <w:t xml:space="preserve"> pacjenci w wieku 30-64 lata (84,5</w:t>
      </w:r>
      <w:r w:rsidR="002F7EB4" w:rsidRPr="006223FD">
        <w:t>%</w:t>
      </w:r>
      <w:r w:rsidR="008921B9" w:rsidRPr="006223FD">
        <w:t>). W porównaniu z</w:t>
      </w:r>
      <w:r w:rsidR="006C114C" w:rsidRPr="006223FD">
        <w:t> </w:t>
      </w:r>
      <w:r w:rsidR="008921B9" w:rsidRPr="006223FD">
        <w:t>rokiem 2007</w:t>
      </w:r>
      <w:r w:rsidR="00AA54D6" w:rsidRPr="006223FD">
        <w:t> </w:t>
      </w:r>
      <w:r w:rsidR="008921B9" w:rsidRPr="006223FD">
        <w:t>w grupie tej wzrósł odsetek l</w:t>
      </w:r>
      <w:r w:rsidR="006E4628" w:rsidRPr="006223FD">
        <w:t>eczonych osób o 2,2</w:t>
      </w:r>
      <w:r w:rsidR="002F7EB4" w:rsidRPr="006223FD">
        <w:t>%</w:t>
      </w:r>
      <w:r w:rsidR="006E4628" w:rsidRPr="006223FD">
        <w:t xml:space="preserve">. Z kolei </w:t>
      </w:r>
      <w:r w:rsidR="008921B9" w:rsidRPr="006223FD">
        <w:t>w</w:t>
      </w:r>
      <w:r w:rsidR="003F03D0" w:rsidRPr="006223FD">
        <w:t xml:space="preserve"> grupach wiekowych 0-18 i 19-29 </w:t>
      </w:r>
      <w:r w:rsidR="008921B9" w:rsidRPr="006223FD">
        <w:t>lat zmalał odsetek chorych leczonych z zaburzeniami spowodowanymi używanie</w:t>
      </w:r>
      <w:r w:rsidR="00F213FA" w:rsidRPr="006223FD">
        <w:t>m alkoholu odpowiednio o </w:t>
      </w:r>
      <w:r w:rsidR="00F81F0F" w:rsidRPr="006223FD">
        <w:t>0,2</w:t>
      </w:r>
      <w:r w:rsidR="002F7EB4" w:rsidRPr="006223FD">
        <w:t>%</w:t>
      </w:r>
      <w:r w:rsidR="00F81F0F" w:rsidRPr="006223FD">
        <w:t xml:space="preserve"> i </w:t>
      </w:r>
      <w:r w:rsidR="008921B9" w:rsidRPr="006223FD">
        <w:t>1,9</w:t>
      </w:r>
      <w:r w:rsidR="002F7EB4" w:rsidRPr="006223FD">
        <w:t>%</w:t>
      </w:r>
      <w:r w:rsidR="008921B9" w:rsidRPr="006223FD">
        <w:t>. Podobna tendencja utrzymy</w:t>
      </w:r>
      <w:r w:rsidR="00380380" w:rsidRPr="006223FD">
        <w:t>wała się wśród</w:t>
      </w:r>
      <w:r w:rsidR="008921B9" w:rsidRPr="006223FD">
        <w:t xml:space="preserve"> </w:t>
      </w:r>
      <w:r w:rsidR="003F53E7" w:rsidRPr="006223FD">
        <w:t>osób leczonych po raz pierwszy. W tej grupie osób z</w:t>
      </w:r>
      <w:r w:rsidR="008921B9" w:rsidRPr="006223FD">
        <w:t xml:space="preserve">decydowaną przewagę stanowili </w:t>
      </w:r>
      <w:r w:rsidR="003F53E7" w:rsidRPr="006223FD">
        <w:t>również chorzy w wieku 30-64 lata</w:t>
      </w:r>
      <w:r w:rsidR="00074076" w:rsidRPr="006223FD">
        <w:t xml:space="preserve">, wzrost </w:t>
      </w:r>
      <w:r w:rsidR="00ED1C02" w:rsidRPr="006223FD">
        <w:t xml:space="preserve">osób leczonych w tej grupie wiekowej </w:t>
      </w:r>
      <w:r w:rsidR="00EE4894" w:rsidRPr="006223FD">
        <w:t xml:space="preserve">w </w:t>
      </w:r>
      <w:r w:rsidR="003F53E7" w:rsidRPr="006223FD">
        <w:t xml:space="preserve">porównaniu z rokiem 2007 wynosił </w:t>
      </w:r>
      <w:r w:rsidR="008921B9" w:rsidRPr="006223FD">
        <w:t>1,3</w:t>
      </w:r>
      <w:r w:rsidR="002F7EB4" w:rsidRPr="006223FD">
        <w:t>%</w:t>
      </w:r>
      <w:r w:rsidR="00074076" w:rsidRPr="006223FD">
        <w:t>.</w:t>
      </w:r>
      <w:r w:rsidR="00721C1D" w:rsidRPr="006223FD">
        <w:t xml:space="preserve"> </w:t>
      </w:r>
      <w:r w:rsidR="001D1A5F" w:rsidRPr="006223FD">
        <w:t>Choroby psychiczne</w:t>
      </w:r>
      <w:r w:rsidR="001D1A5F" w:rsidRPr="00DA71B9">
        <w:t xml:space="preserve"> spowodowane używaniem alkoholu </w:t>
      </w:r>
      <w:r w:rsidR="00957B57" w:rsidRPr="00DA71B9">
        <w:t xml:space="preserve">najczęściej </w:t>
      </w:r>
      <w:r w:rsidR="005B2107" w:rsidRPr="00DA71B9">
        <w:t xml:space="preserve">występowały </w:t>
      </w:r>
      <w:r w:rsidR="00D50AA2" w:rsidRPr="00DA71B9">
        <w:t xml:space="preserve">wśród </w:t>
      </w:r>
      <w:r w:rsidR="00710365" w:rsidRPr="00DA71B9">
        <w:t xml:space="preserve">osób </w:t>
      </w:r>
      <w:r w:rsidR="009D509F" w:rsidRPr="00DA71B9">
        <w:t>będących w </w:t>
      </w:r>
      <w:r w:rsidR="009173D9" w:rsidRPr="00DA71B9">
        <w:t>wieku aktywności zawodowej</w:t>
      </w:r>
      <w:r w:rsidR="007A5062" w:rsidRPr="00DA71B9">
        <w:t xml:space="preserve"> </w:t>
      </w:r>
      <w:r w:rsidR="001C57A4" w:rsidRPr="00DA71B9">
        <w:t>(1</w:t>
      </w:r>
      <w:r w:rsidR="007A5062" w:rsidRPr="00DA71B9">
        <w:t>9-64 lat</w:t>
      </w:r>
      <w:r w:rsidR="001C57A4" w:rsidRPr="00DA71B9">
        <w:t>)</w:t>
      </w:r>
      <w:r w:rsidR="007A5062" w:rsidRPr="00DA71B9">
        <w:t>.</w:t>
      </w:r>
    </w:p>
    <w:p w:rsidR="00074076" w:rsidRPr="00DA71B9" w:rsidRDefault="00074076" w:rsidP="008921B9">
      <w:pPr>
        <w:spacing w:line="360" w:lineRule="auto"/>
        <w:jc w:val="both"/>
      </w:pPr>
    </w:p>
    <w:p w:rsidR="008921B9" w:rsidRPr="00DA71B9" w:rsidRDefault="008921B9" w:rsidP="008921B9">
      <w:pPr>
        <w:widowControl/>
        <w:suppressAutoHyphens w:val="0"/>
        <w:spacing w:line="360" w:lineRule="auto"/>
      </w:pPr>
      <w:r w:rsidRPr="00DA71B9">
        <w:tab/>
      </w:r>
      <w:r w:rsidRPr="00DA71B9">
        <w:tab/>
      </w:r>
      <w:r w:rsidRPr="00DA71B9">
        <w:tab/>
      </w:r>
      <w:r w:rsidRPr="00DA71B9">
        <w:tab/>
      </w:r>
      <w:r w:rsidRPr="00DA71B9">
        <w:tab/>
      </w:r>
      <w:r w:rsidRPr="00DA71B9">
        <w:tab/>
      </w:r>
      <w:r w:rsidRPr="00DA71B9">
        <w:tab/>
      </w:r>
      <w:r w:rsidRPr="00DA71B9">
        <w:tab/>
      </w:r>
      <w:r w:rsidRPr="00DA71B9">
        <w:tab/>
      </w:r>
      <w:r w:rsidRPr="00DA71B9">
        <w:tab/>
      </w:r>
      <w:r w:rsidRPr="00DA71B9">
        <w:tab/>
      </w:r>
      <w:r w:rsidRPr="00DA71B9">
        <w:tab/>
      </w:r>
      <w:r w:rsidRPr="00DA71B9">
        <w:rPr>
          <w:b/>
        </w:rPr>
        <w:t>Tabela 33</w:t>
      </w:r>
    </w:p>
    <w:p w:rsidR="00F213FA" w:rsidRPr="00DA71B9" w:rsidRDefault="008921B9" w:rsidP="008921B9">
      <w:pPr>
        <w:pStyle w:val="abstract"/>
        <w:spacing w:before="0" w:beforeAutospacing="0" w:after="0" w:afterAutospacing="0" w:line="240" w:lineRule="auto"/>
        <w:jc w:val="center"/>
        <w:rPr>
          <w:b/>
          <w:highlight w:val="yellow"/>
        </w:rPr>
      </w:pPr>
      <w:r w:rsidRPr="00DA71B9">
        <w:rPr>
          <w:b/>
        </w:rPr>
        <w:t xml:space="preserve">Chorzy leczeni wg płci i wieku z zaburzeniami spowodowanymi używaniem alkoholu w jednostkach psychiatrycznej opieki ambulatoryjnej </w:t>
      </w:r>
    </w:p>
    <w:p w:rsidR="008921B9" w:rsidRPr="00DA71B9" w:rsidRDefault="008921B9" w:rsidP="008921B9">
      <w:pPr>
        <w:pStyle w:val="abstract"/>
        <w:spacing w:before="0" w:beforeAutospacing="0" w:after="0" w:afterAutospacing="0" w:line="240" w:lineRule="auto"/>
        <w:jc w:val="center"/>
        <w:rPr>
          <w:b/>
        </w:rPr>
      </w:pPr>
      <w:r w:rsidRPr="00DA71B9">
        <w:rPr>
          <w:b/>
        </w:rPr>
        <w:t>województwa śląskiego w 2008 r. (osoba)</w:t>
      </w:r>
    </w:p>
    <w:p w:rsidR="0025131D" w:rsidRPr="00DA71B9" w:rsidRDefault="0025131D" w:rsidP="0025131D">
      <w:pPr>
        <w:jc w:val="center"/>
        <w:rPr>
          <w:b/>
          <w:bCs/>
        </w:rPr>
      </w:pPr>
      <w:r w:rsidRPr="00DA71B9">
        <w:rPr>
          <w:b/>
          <w:bCs/>
        </w:rPr>
        <w:t>(stan w dniu 31.XII.)</w:t>
      </w:r>
    </w:p>
    <w:p w:rsidR="008921B9" w:rsidRPr="00DA71B9" w:rsidRDefault="008921B9" w:rsidP="008921B9">
      <w:pPr>
        <w:pStyle w:val="abstract"/>
        <w:spacing w:before="0" w:beforeAutospacing="0" w:after="0" w:afterAutospacing="0" w:line="240" w:lineRule="auto"/>
        <w:jc w:val="center"/>
      </w:pP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576"/>
        <w:gridCol w:w="2906"/>
        <w:gridCol w:w="1490"/>
        <w:gridCol w:w="1677"/>
        <w:gridCol w:w="1492"/>
        <w:gridCol w:w="1712"/>
      </w:tblGrid>
      <w:tr w:rsidR="008921B9" w:rsidRPr="00DA71B9" w:rsidTr="00257ECC">
        <w:trPr>
          <w:cantSplit/>
          <w:trHeight w:hRule="exact" w:val="614"/>
          <w:jc w:val="center"/>
        </w:trPr>
        <w:tc>
          <w:tcPr>
            <w:tcW w:w="292" w:type="pct"/>
            <w:vMerge w:val="restart"/>
            <w:shd w:val="clear" w:color="auto" w:fill="FFFFCC"/>
            <w:vAlign w:val="center"/>
          </w:tcPr>
          <w:p w:rsidR="008921B9" w:rsidRPr="00DA71B9" w:rsidRDefault="008921B9" w:rsidP="000D7900">
            <w:pPr>
              <w:jc w:val="center"/>
              <w:rPr>
                <w:b/>
                <w:bCs/>
              </w:rPr>
            </w:pPr>
            <w:r w:rsidRPr="00DA71B9">
              <w:rPr>
                <w:b/>
              </w:rPr>
              <w:t>Lp.</w:t>
            </w:r>
          </w:p>
        </w:tc>
        <w:tc>
          <w:tcPr>
            <w:tcW w:w="1475" w:type="pct"/>
            <w:vMerge w:val="restart"/>
            <w:shd w:val="clear" w:color="auto" w:fill="FFFFCC"/>
            <w:vAlign w:val="center"/>
          </w:tcPr>
          <w:p w:rsidR="008921B9" w:rsidRPr="00DA71B9" w:rsidRDefault="008921B9" w:rsidP="000D7900">
            <w:pPr>
              <w:snapToGrid w:val="0"/>
              <w:jc w:val="center"/>
              <w:rPr>
                <w:b/>
                <w:bCs/>
              </w:rPr>
            </w:pPr>
            <w:r w:rsidRPr="00DA71B9">
              <w:rPr>
                <w:b/>
                <w:bCs/>
              </w:rPr>
              <w:t>Grupy wiekowe</w:t>
            </w:r>
          </w:p>
        </w:tc>
        <w:tc>
          <w:tcPr>
            <w:tcW w:w="1607" w:type="pct"/>
            <w:gridSpan w:val="2"/>
            <w:shd w:val="clear" w:color="auto" w:fill="FFFFCC"/>
            <w:vAlign w:val="center"/>
          </w:tcPr>
          <w:p w:rsidR="008921B9" w:rsidRPr="00DA71B9" w:rsidRDefault="008921B9" w:rsidP="000D7900">
            <w:pPr>
              <w:snapToGrid w:val="0"/>
              <w:jc w:val="center"/>
              <w:rPr>
                <w:b/>
                <w:bCs/>
              </w:rPr>
            </w:pPr>
            <w:r w:rsidRPr="00DA71B9">
              <w:rPr>
                <w:b/>
                <w:bCs/>
              </w:rPr>
              <w:t>Leczeni ogółem</w:t>
            </w:r>
          </w:p>
        </w:tc>
        <w:tc>
          <w:tcPr>
            <w:tcW w:w="1626" w:type="pct"/>
            <w:gridSpan w:val="2"/>
            <w:shd w:val="clear" w:color="auto" w:fill="FFFFCC"/>
            <w:vAlign w:val="center"/>
          </w:tcPr>
          <w:p w:rsidR="008921B9" w:rsidRPr="00DA71B9" w:rsidRDefault="008921B9" w:rsidP="000D7900">
            <w:pPr>
              <w:snapToGrid w:val="0"/>
              <w:jc w:val="center"/>
              <w:rPr>
                <w:b/>
                <w:bCs/>
              </w:rPr>
            </w:pPr>
            <w:r w:rsidRPr="00DA71B9">
              <w:rPr>
                <w:b/>
                <w:bCs/>
              </w:rPr>
              <w:t>w tym: leczeni po raz pierwszy</w:t>
            </w:r>
          </w:p>
        </w:tc>
      </w:tr>
      <w:tr w:rsidR="008921B9" w:rsidRPr="00DA71B9" w:rsidTr="00CA45D2">
        <w:trPr>
          <w:cantSplit/>
          <w:trHeight w:hRule="exact" w:val="397"/>
          <w:jc w:val="center"/>
        </w:trPr>
        <w:tc>
          <w:tcPr>
            <w:tcW w:w="292" w:type="pct"/>
            <w:vMerge/>
            <w:tcBorders>
              <w:bottom w:val="single" w:sz="18" w:space="0" w:color="auto"/>
            </w:tcBorders>
            <w:shd w:val="clear" w:color="auto" w:fill="FFFFCC"/>
            <w:vAlign w:val="center"/>
          </w:tcPr>
          <w:p w:rsidR="008921B9" w:rsidRPr="00DA71B9" w:rsidRDefault="008921B9" w:rsidP="000D7900">
            <w:pPr>
              <w:jc w:val="center"/>
              <w:rPr>
                <w:b/>
              </w:rPr>
            </w:pPr>
          </w:p>
        </w:tc>
        <w:tc>
          <w:tcPr>
            <w:tcW w:w="1475" w:type="pct"/>
            <w:vMerge/>
            <w:tcBorders>
              <w:bottom w:val="single" w:sz="18" w:space="0" w:color="auto"/>
            </w:tcBorders>
            <w:shd w:val="clear" w:color="auto" w:fill="FFFFCC"/>
            <w:vAlign w:val="center"/>
          </w:tcPr>
          <w:p w:rsidR="008921B9" w:rsidRPr="00DA71B9" w:rsidRDefault="008921B9" w:rsidP="000D7900">
            <w:pPr>
              <w:jc w:val="center"/>
            </w:pPr>
          </w:p>
        </w:tc>
        <w:tc>
          <w:tcPr>
            <w:tcW w:w="756" w:type="pct"/>
            <w:tcBorders>
              <w:bottom w:val="single" w:sz="18" w:space="0" w:color="auto"/>
            </w:tcBorders>
            <w:shd w:val="clear" w:color="auto" w:fill="FFFFCC"/>
            <w:vAlign w:val="center"/>
          </w:tcPr>
          <w:p w:rsidR="008921B9" w:rsidRPr="00DA71B9" w:rsidRDefault="008921B9" w:rsidP="000D7900">
            <w:pPr>
              <w:snapToGrid w:val="0"/>
              <w:jc w:val="center"/>
              <w:rPr>
                <w:b/>
                <w:bCs/>
              </w:rPr>
            </w:pPr>
            <w:r w:rsidRPr="00DA71B9">
              <w:rPr>
                <w:b/>
                <w:bCs/>
              </w:rPr>
              <w:t>Mężczyźni</w:t>
            </w:r>
          </w:p>
        </w:tc>
        <w:tc>
          <w:tcPr>
            <w:tcW w:w="851" w:type="pct"/>
            <w:tcBorders>
              <w:bottom w:val="single" w:sz="18" w:space="0" w:color="auto"/>
            </w:tcBorders>
            <w:shd w:val="clear" w:color="auto" w:fill="FFFFCC"/>
            <w:vAlign w:val="center"/>
          </w:tcPr>
          <w:p w:rsidR="008921B9" w:rsidRPr="00DA71B9" w:rsidRDefault="008921B9" w:rsidP="000D7900">
            <w:pPr>
              <w:snapToGrid w:val="0"/>
              <w:jc w:val="center"/>
              <w:rPr>
                <w:b/>
                <w:bCs/>
              </w:rPr>
            </w:pPr>
            <w:r w:rsidRPr="00DA71B9">
              <w:rPr>
                <w:b/>
                <w:bCs/>
              </w:rPr>
              <w:t>Kobiety</w:t>
            </w:r>
          </w:p>
        </w:tc>
        <w:tc>
          <w:tcPr>
            <w:tcW w:w="757" w:type="pct"/>
            <w:tcBorders>
              <w:bottom w:val="single" w:sz="18" w:space="0" w:color="auto"/>
            </w:tcBorders>
            <w:shd w:val="clear" w:color="auto" w:fill="FFFFCC"/>
            <w:vAlign w:val="center"/>
          </w:tcPr>
          <w:p w:rsidR="008921B9" w:rsidRPr="00DA71B9" w:rsidRDefault="008921B9" w:rsidP="000D7900">
            <w:pPr>
              <w:snapToGrid w:val="0"/>
              <w:jc w:val="center"/>
              <w:rPr>
                <w:b/>
                <w:bCs/>
              </w:rPr>
            </w:pPr>
            <w:r w:rsidRPr="00DA71B9">
              <w:rPr>
                <w:b/>
                <w:bCs/>
              </w:rPr>
              <w:t>Mężczyźni</w:t>
            </w:r>
          </w:p>
        </w:tc>
        <w:tc>
          <w:tcPr>
            <w:tcW w:w="869" w:type="pct"/>
            <w:tcBorders>
              <w:bottom w:val="single" w:sz="18" w:space="0" w:color="auto"/>
            </w:tcBorders>
            <w:shd w:val="clear" w:color="auto" w:fill="FFFFCC"/>
            <w:vAlign w:val="center"/>
          </w:tcPr>
          <w:p w:rsidR="008921B9" w:rsidRPr="00DA71B9" w:rsidRDefault="008921B9" w:rsidP="000D7900">
            <w:pPr>
              <w:snapToGrid w:val="0"/>
              <w:jc w:val="center"/>
              <w:rPr>
                <w:b/>
                <w:bCs/>
              </w:rPr>
            </w:pPr>
            <w:r w:rsidRPr="00DA71B9">
              <w:rPr>
                <w:b/>
                <w:bCs/>
              </w:rPr>
              <w:t>Kobiety</w:t>
            </w:r>
          </w:p>
        </w:tc>
      </w:tr>
      <w:tr w:rsidR="008921B9" w:rsidRPr="00DA71B9" w:rsidTr="00CA45D2">
        <w:trPr>
          <w:trHeight w:hRule="exact" w:val="340"/>
          <w:jc w:val="center"/>
        </w:trPr>
        <w:tc>
          <w:tcPr>
            <w:tcW w:w="292" w:type="pct"/>
            <w:shd w:val="clear" w:color="auto" w:fill="C6E6A2"/>
            <w:vAlign w:val="center"/>
          </w:tcPr>
          <w:p w:rsidR="008921B9" w:rsidRPr="00DA71B9" w:rsidRDefault="008921B9" w:rsidP="000D7900">
            <w:pPr>
              <w:snapToGrid w:val="0"/>
              <w:jc w:val="center"/>
            </w:pPr>
            <w:r w:rsidRPr="00DA71B9">
              <w:rPr>
                <w:b/>
              </w:rPr>
              <w:t>1</w:t>
            </w:r>
            <w:r w:rsidRPr="00DA71B9">
              <w:t>.</w:t>
            </w:r>
          </w:p>
        </w:tc>
        <w:tc>
          <w:tcPr>
            <w:tcW w:w="4708" w:type="pct"/>
            <w:gridSpan w:val="5"/>
            <w:tcBorders>
              <w:bottom w:val="single" w:sz="18" w:space="0" w:color="auto"/>
            </w:tcBorders>
            <w:shd w:val="clear" w:color="auto" w:fill="C6E6A2"/>
            <w:vAlign w:val="center"/>
          </w:tcPr>
          <w:p w:rsidR="008921B9" w:rsidRPr="00DA71B9" w:rsidRDefault="00380380" w:rsidP="000D7900">
            <w:pPr>
              <w:snapToGrid w:val="0"/>
              <w:jc w:val="center"/>
              <w:rPr>
                <w:b/>
                <w:bCs/>
              </w:rPr>
            </w:pPr>
            <w:r w:rsidRPr="00DA71B9">
              <w:rPr>
                <w:b/>
                <w:bCs/>
              </w:rPr>
              <w:t>Ogółem (osoba)</w:t>
            </w:r>
          </w:p>
        </w:tc>
      </w:tr>
      <w:tr w:rsidR="008921B9" w:rsidRPr="00DA71B9" w:rsidTr="00CA45D2">
        <w:trPr>
          <w:trHeight w:hRule="exact" w:val="340"/>
          <w:jc w:val="center"/>
        </w:trPr>
        <w:tc>
          <w:tcPr>
            <w:tcW w:w="292" w:type="pct"/>
            <w:vMerge w:val="restart"/>
            <w:shd w:val="clear" w:color="auto" w:fill="auto"/>
            <w:vAlign w:val="center"/>
          </w:tcPr>
          <w:p w:rsidR="008921B9" w:rsidRPr="00DA71B9" w:rsidRDefault="008921B9" w:rsidP="000D7900">
            <w:pPr>
              <w:snapToGrid w:val="0"/>
              <w:jc w:val="center"/>
              <w:rPr>
                <w:b/>
              </w:rPr>
            </w:pPr>
            <w:r w:rsidRPr="00DA71B9">
              <w:rPr>
                <w:b/>
              </w:rPr>
              <w:t>1.1.</w:t>
            </w:r>
          </w:p>
        </w:tc>
        <w:tc>
          <w:tcPr>
            <w:tcW w:w="1475" w:type="pct"/>
            <w:shd w:val="clear" w:color="auto" w:fill="FAC79C"/>
            <w:vAlign w:val="center"/>
          </w:tcPr>
          <w:p w:rsidR="008921B9" w:rsidRPr="00DA71B9" w:rsidRDefault="008921B9" w:rsidP="00CA45D2">
            <w:pPr>
              <w:snapToGrid w:val="0"/>
              <w:jc w:val="center"/>
              <w:rPr>
                <w:b/>
                <w:i/>
              </w:rPr>
            </w:pPr>
            <w:r w:rsidRPr="00DA71B9">
              <w:rPr>
                <w:b/>
              </w:rPr>
              <w:t>OGÓŁEM</w:t>
            </w:r>
          </w:p>
        </w:tc>
        <w:tc>
          <w:tcPr>
            <w:tcW w:w="756" w:type="pct"/>
            <w:shd w:val="clear" w:color="auto" w:fill="FAC79C"/>
            <w:vAlign w:val="center"/>
          </w:tcPr>
          <w:p w:rsidR="008921B9" w:rsidRPr="00DA71B9" w:rsidRDefault="008921B9" w:rsidP="00CA45D2">
            <w:pPr>
              <w:snapToGrid w:val="0"/>
              <w:jc w:val="right"/>
              <w:rPr>
                <w:b/>
              </w:rPr>
            </w:pPr>
            <w:r w:rsidRPr="00DA71B9">
              <w:rPr>
                <w:b/>
              </w:rPr>
              <w:t>16 260</w:t>
            </w:r>
          </w:p>
        </w:tc>
        <w:tc>
          <w:tcPr>
            <w:tcW w:w="851" w:type="pct"/>
            <w:shd w:val="clear" w:color="auto" w:fill="FAC79C"/>
            <w:vAlign w:val="center"/>
          </w:tcPr>
          <w:p w:rsidR="008921B9" w:rsidRPr="00DA71B9" w:rsidRDefault="008921B9" w:rsidP="00CA45D2">
            <w:pPr>
              <w:snapToGrid w:val="0"/>
              <w:jc w:val="right"/>
              <w:rPr>
                <w:b/>
              </w:rPr>
            </w:pPr>
            <w:r w:rsidRPr="00DA71B9">
              <w:rPr>
                <w:b/>
              </w:rPr>
              <w:t>4 990</w:t>
            </w:r>
          </w:p>
        </w:tc>
        <w:tc>
          <w:tcPr>
            <w:tcW w:w="757" w:type="pct"/>
            <w:shd w:val="clear" w:color="auto" w:fill="FAC79C"/>
            <w:vAlign w:val="center"/>
          </w:tcPr>
          <w:p w:rsidR="008921B9" w:rsidRPr="00DA71B9" w:rsidRDefault="008921B9" w:rsidP="00CA45D2">
            <w:pPr>
              <w:snapToGrid w:val="0"/>
              <w:jc w:val="right"/>
              <w:rPr>
                <w:b/>
              </w:rPr>
            </w:pPr>
            <w:r w:rsidRPr="00DA71B9">
              <w:rPr>
                <w:b/>
              </w:rPr>
              <w:t>7 077</w:t>
            </w:r>
          </w:p>
        </w:tc>
        <w:tc>
          <w:tcPr>
            <w:tcW w:w="869" w:type="pct"/>
            <w:shd w:val="clear" w:color="auto" w:fill="FAC79C"/>
            <w:vAlign w:val="center"/>
          </w:tcPr>
          <w:p w:rsidR="008921B9" w:rsidRPr="00DA71B9" w:rsidRDefault="008921B9" w:rsidP="00CA45D2">
            <w:pPr>
              <w:snapToGrid w:val="0"/>
              <w:jc w:val="right"/>
              <w:rPr>
                <w:b/>
              </w:rPr>
            </w:pPr>
            <w:r w:rsidRPr="00DA71B9">
              <w:rPr>
                <w:b/>
              </w:rPr>
              <w:t>2 340</w:t>
            </w:r>
          </w:p>
        </w:tc>
      </w:tr>
      <w:tr w:rsidR="008921B9" w:rsidRPr="00DA71B9" w:rsidTr="00CA45D2">
        <w:trPr>
          <w:trHeight w:hRule="exact" w:val="340"/>
          <w:jc w:val="center"/>
        </w:trPr>
        <w:tc>
          <w:tcPr>
            <w:tcW w:w="292" w:type="pct"/>
            <w:vMerge/>
            <w:shd w:val="clear" w:color="auto" w:fill="auto"/>
            <w:vAlign w:val="center"/>
          </w:tcPr>
          <w:p w:rsidR="008921B9" w:rsidRPr="00DA71B9" w:rsidRDefault="008921B9" w:rsidP="000D7900">
            <w:pPr>
              <w:snapToGrid w:val="0"/>
              <w:jc w:val="center"/>
              <w:rPr>
                <w:b/>
              </w:rPr>
            </w:pPr>
          </w:p>
        </w:tc>
        <w:tc>
          <w:tcPr>
            <w:tcW w:w="1475" w:type="pct"/>
            <w:shd w:val="clear" w:color="auto" w:fill="auto"/>
            <w:vAlign w:val="center"/>
          </w:tcPr>
          <w:p w:rsidR="008921B9" w:rsidRPr="00DA71B9" w:rsidRDefault="008921B9" w:rsidP="00CA45D2">
            <w:pPr>
              <w:snapToGrid w:val="0"/>
              <w:jc w:val="center"/>
              <w:rPr>
                <w:i/>
              </w:rPr>
            </w:pPr>
            <w:r w:rsidRPr="00DA71B9">
              <w:rPr>
                <w:i/>
              </w:rPr>
              <w:t>0-18</w:t>
            </w:r>
          </w:p>
        </w:tc>
        <w:tc>
          <w:tcPr>
            <w:tcW w:w="756" w:type="pct"/>
            <w:shd w:val="clear" w:color="auto" w:fill="auto"/>
            <w:vAlign w:val="center"/>
          </w:tcPr>
          <w:p w:rsidR="008921B9" w:rsidRPr="00DA71B9" w:rsidRDefault="008921B9" w:rsidP="00CA45D2">
            <w:pPr>
              <w:snapToGrid w:val="0"/>
              <w:jc w:val="right"/>
            </w:pPr>
            <w:r w:rsidRPr="00DA71B9">
              <w:t>54</w:t>
            </w:r>
          </w:p>
        </w:tc>
        <w:tc>
          <w:tcPr>
            <w:tcW w:w="851" w:type="pct"/>
            <w:shd w:val="clear" w:color="auto" w:fill="auto"/>
            <w:vAlign w:val="center"/>
          </w:tcPr>
          <w:p w:rsidR="008921B9" w:rsidRPr="00DA71B9" w:rsidRDefault="008921B9" w:rsidP="00CA45D2">
            <w:pPr>
              <w:snapToGrid w:val="0"/>
              <w:jc w:val="right"/>
            </w:pPr>
            <w:r w:rsidRPr="00DA71B9">
              <w:t>18</w:t>
            </w:r>
          </w:p>
        </w:tc>
        <w:tc>
          <w:tcPr>
            <w:tcW w:w="757" w:type="pct"/>
            <w:shd w:val="clear" w:color="auto" w:fill="auto"/>
            <w:vAlign w:val="center"/>
          </w:tcPr>
          <w:p w:rsidR="008921B9" w:rsidRPr="00DA71B9" w:rsidRDefault="008921B9" w:rsidP="00CA45D2">
            <w:pPr>
              <w:snapToGrid w:val="0"/>
              <w:jc w:val="right"/>
            </w:pPr>
            <w:r w:rsidRPr="00DA71B9">
              <w:t>27</w:t>
            </w:r>
          </w:p>
        </w:tc>
        <w:tc>
          <w:tcPr>
            <w:tcW w:w="869" w:type="pct"/>
            <w:shd w:val="clear" w:color="auto" w:fill="auto"/>
            <w:vAlign w:val="center"/>
          </w:tcPr>
          <w:p w:rsidR="008921B9" w:rsidRPr="00DA71B9" w:rsidRDefault="008921B9" w:rsidP="00CA45D2">
            <w:pPr>
              <w:snapToGrid w:val="0"/>
              <w:jc w:val="right"/>
            </w:pPr>
            <w:r w:rsidRPr="00DA71B9">
              <w:t>8</w:t>
            </w:r>
          </w:p>
        </w:tc>
      </w:tr>
      <w:tr w:rsidR="008921B9" w:rsidRPr="00DA71B9" w:rsidTr="00CA45D2">
        <w:trPr>
          <w:trHeight w:hRule="exact" w:val="340"/>
          <w:jc w:val="center"/>
        </w:trPr>
        <w:tc>
          <w:tcPr>
            <w:tcW w:w="292" w:type="pct"/>
            <w:vMerge/>
            <w:shd w:val="clear" w:color="auto" w:fill="auto"/>
            <w:vAlign w:val="center"/>
          </w:tcPr>
          <w:p w:rsidR="008921B9" w:rsidRPr="00DA71B9" w:rsidRDefault="008921B9" w:rsidP="000D7900">
            <w:pPr>
              <w:snapToGrid w:val="0"/>
              <w:jc w:val="center"/>
              <w:rPr>
                <w:b/>
              </w:rPr>
            </w:pPr>
          </w:p>
        </w:tc>
        <w:tc>
          <w:tcPr>
            <w:tcW w:w="1475" w:type="pct"/>
            <w:shd w:val="clear" w:color="auto" w:fill="auto"/>
            <w:vAlign w:val="center"/>
          </w:tcPr>
          <w:p w:rsidR="008921B9" w:rsidRPr="00DA71B9" w:rsidRDefault="008921B9" w:rsidP="00CA45D2">
            <w:pPr>
              <w:snapToGrid w:val="0"/>
              <w:jc w:val="center"/>
              <w:rPr>
                <w:i/>
              </w:rPr>
            </w:pPr>
            <w:r w:rsidRPr="00DA71B9">
              <w:rPr>
                <w:i/>
              </w:rPr>
              <w:t>19-29</w:t>
            </w:r>
          </w:p>
        </w:tc>
        <w:tc>
          <w:tcPr>
            <w:tcW w:w="756" w:type="pct"/>
            <w:shd w:val="clear" w:color="auto" w:fill="auto"/>
            <w:vAlign w:val="center"/>
          </w:tcPr>
          <w:p w:rsidR="008921B9" w:rsidRPr="00DA71B9" w:rsidRDefault="008921B9" w:rsidP="00CA45D2">
            <w:pPr>
              <w:snapToGrid w:val="0"/>
              <w:jc w:val="right"/>
            </w:pPr>
            <w:r w:rsidRPr="00DA71B9">
              <w:t>2 030</w:t>
            </w:r>
          </w:p>
        </w:tc>
        <w:tc>
          <w:tcPr>
            <w:tcW w:w="851" w:type="pct"/>
            <w:shd w:val="clear" w:color="auto" w:fill="auto"/>
            <w:vAlign w:val="center"/>
          </w:tcPr>
          <w:p w:rsidR="008921B9" w:rsidRPr="00DA71B9" w:rsidRDefault="008921B9" w:rsidP="00CA45D2">
            <w:pPr>
              <w:snapToGrid w:val="0"/>
              <w:jc w:val="right"/>
            </w:pPr>
            <w:r w:rsidRPr="00DA71B9">
              <w:t>661</w:t>
            </w:r>
          </w:p>
        </w:tc>
        <w:tc>
          <w:tcPr>
            <w:tcW w:w="757" w:type="pct"/>
            <w:shd w:val="clear" w:color="auto" w:fill="auto"/>
            <w:vAlign w:val="center"/>
          </w:tcPr>
          <w:p w:rsidR="008921B9" w:rsidRPr="00DA71B9" w:rsidRDefault="008921B9" w:rsidP="00CA45D2">
            <w:pPr>
              <w:snapToGrid w:val="0"/>
              <w:jc w:val="right"/>
            </w:pPr>
            <w:r w:rsidRPr="00DA71B9">
              <w:t>1 190</w:t>
            </w:r>
          </w:p>
        </w:tc>
        <w:tc>
          <w:tcPr>
            <w:tcW w:w="869" w:type="pct"/>
            <w:shd w:val="clear" w:color="auto" w:fill="auto"/>
            <w:vAlign w:val="center"/>
          </w:tcPr>
          <w:p w:rsidR="008921B9" w:rsidRPr="00DA71B9" w:rsidRDefault="008921B9" w:rsidP="00CA45D2">
            <w:pPr>
              <w:snapToGrid w:val="0"/>
              <w:jc w:val="right"/>
            </w:pPr>
            <w:r w:rsidRPr="00DA71B9">
              <w:t>358</w:t>
            </w:r>
          </w:p>
        </w:tc>
      </w:tr>
      <w:tr w:rsidR="008921B9" w:rsidRPr="00DA71B9" w:rsidTr="00CA45D2">
        <w:trPr>
          <w:trHeight w:hRule="exact" w:val="340"/>
          <w:jc w:val="center"/>
        </w:trPr>
        <w:tc>
          <w:tcPr>
            <w:tcW w:w="292" w:type="pct"/>
            <w:vMerge/>
            <w:shd w:val="clear" w:color="auto" w:fill="auto"/>
            <w:vAlign w:val="center"/>
          </w:tcPr>
          <w:p w:rsidR="008921B9" w:rsidRPr="00DA71B9" w:rsidRDefault="008921B9" w:rsidP="000D7900">
            <w:pPr>
              <w:snapToGrid w:val="0"/>
              <w:jc w:val="center"/>
              <w:rPr>
                <w:b/>
              </w:rPr>
            </w:pPr>
          </w:p>
        </w:tc>
        <w:tc>
          <w:tcPr>
            <w:tcW w:w="1475" w:type="pct"/>
            <w:shd w:val="clear" w:color="auto" w:fill="auto"/>
            <w:vAlign w:val="center"/>
          </w:tcPr>
          <w:p w:rsidR="008921B9" w:rsidRPr="00DA71B9" w:rsidRDefault="008921B9" w:rsidP="00CA45D2">
            <w:pPr>
              <w:snapToGrid w:val="0"/>
              <w:jc w:val="center"/>
              <w:rPr>
                <w:i/>
              </w:rPr>
            </w:pPr>
            <w:r w:rsidRPr="00DA71B9">
              <w:rPr>
                <w:i/>
              </w:rPr>
              <w:t>30-64</w:t>
            </w:r>
          </w:p>
        </w:tc>
        <w:tc>
          <w:tcPr>
            <w:tcW w:w="756" w:type="pct"/>
            <w:shd w:val="clear" w:color="auto" w:fill="auto"/>
            <w:vAlign w:val="center"/>
          </w:tcPr>
          <w:p w:rsidR="008921B9" w:rsidRPr="00DA71B9" w:rsidRDefault="008921B9" w:rsidP="00CA45D2">
            <w:pPr>
              <w:snapToGrid w:val="0"/>
              <w:jc w:val="right"/>
            </w:pPr>
            <w:r w:rsidRPr="00DA71B9">
              <w:t>13 787</w:t>
            </w:r>
          </w:p>
        </w:tc>
        <w:tc>
          <w:tcPr>
            <w:tcW w:w="851" w:type="pct"/>
            <w:shd w:val="clear" w:color="auto" w:fill="auto"/>
            <w:vAlign w:val="center"/>
          </w:tcPr>
          <w:p w:rsidR="008921B9" w:rsidRPr="00DA71B9" w:rsidRDefault="008921B9" w:rsidP="00CA45D2">
            <w:pPr>
              <w:snapToGrid w:val="0"/>
              <w:jc w:val="right"/>
            </w:pPr>
            <w:r w:rsidRPr="00DA71B9">
              <w:t>4 178</w:t>
            </w:r>
          </w:p>
        </w:tc>
        <w:tc>
          <w:tcPr>
            <w:tcW w:w="757" w:type="pct"/>
            <w:shd w:val="clear" w:color="auto" w:fill="auto"/>
            <w:vAlign w:val="center"/>
          </w:tcPr>
          <w:p w:rsidR="008921B9" w:rsidRPr="00DA71B9" w:rsidRDefault="008921B9" w:rsidP="00CA45D2">
            <w:pPr>
              <w:snapToGrid w:val="0"/>
              <w:jc w:val="right"/>
            </w:pPr>
            <w:r w:rsidRPr="00DA71B9">
              <w:t>5 716</w:t>
            </w:r>
          </w:p>
        </w:tc>
        <w:tc>
          <w:tcPr>
            <w:tcW w:w="869" w:type="pct"/>
            <w:shd w:val="clear" w:color="auto" w:fill="auto"/>
            <w:vAlign w:val="center"/>
          </w:tcPr>
          <w:p w:rsidR="008921B9" w:rsidRPr="00DA71B9" w:rsidRDefault="008921B9" w:rsidP="00CA45D2">
            <w:pPr>
              <w:snapToGrid w:val="0"/>
              <w:jc w:val="right"/>
            </w:pPr>
            <w:r w:rsidRPr="00DA71B9">
              <w:t>1 935</w:t>
            </w:r>
          </w:p>
        </w:tc>
      </w:tr>
      <w:tr w:rsidR="008921B9" w:rsidRPr="00DA71B9" w:rsidTr="00CA45D2">
        <w:trPr>
          <w:trHeight w:hRule="exact" w:val="340"/>
          <w:jc w:val="center"/>
        </w:trPr>
        <w:tc>
          <w:tcPr>
            <w:tcW w:w="292" w:type="pct"/>
            <w:vMerge/>
            <w:tcBorders>
              <w:bottom w:val="single" w:sz="18" w:space="0" w:color="auto"/>
            </w:tcBorders>
            <w:shd w:val="clear" w:color="auto" w:fill="auto"/>
            <w:vAlign w:val="center"/>
          </w:tcPr>
          <w:p w:rsidR="008921B9" w:rsidRPr="00DA71B9" w:rsidRDefault="008921B9" w:rsidP="000D7900">
            <w:pPr>
              <w:snapToGrid w:val="0"/>
              <w:jc w:val="center"/>
              <w:rPr>
                <w:b/>
              </w:rPr>
            </w:pPr>
          </w:p>
        </w:tc>
        <w:tc>
          <w:tcPr>
            <w:tcW w:w="1475" w:type="pct"/>
            <w:tcBorders>
              <w:bottom w:val="single" w:sz="18" w:space="0" w:color="auto"/>
            </w:tcBorders>
            <w:shd w:val="clear" w:color="auto" w:fill="auto"/>
            <w:vAlign w:val="center"/>
          </w:tcPr>
          <w:p w:rsidR="008921B9" w:rsidRPr="00DA71B9" w:rsidRDefault="008921B9" w:rsidP="00CA45D2">
            <w:pPr>
              <w:snapToGrid w:val="0"/>
              <w:jc w:val="center"/>
              <w:rPr>
                <w:i/>
              </w:rPr>
            </w:pPr>
            <w:r w:rsidRPr="00DA71B9">
              <w:rPr>
                <w:i/>
              </w:rPr>
              <w:t>65lat i więcej</w:t>
            </w:r>
          </w:p>
        </w:tc>
        <w:tc>
          <w:tcPr>
            <w:tcW w:w="756" w:type="pct"/>
            <w:tcBorders>
              <w:bottom w:val="single" w:sz="18" w:space="0" w:color="auto"/>
            </w:tcBorders>
            <w:shd w:val="clear" w:color="auto" w:fill="auto"/>
            <w:vAlign w:val="center"/>
          </w:tcPr>
          <w:p w:rsidR="008921B9" w:rsidRPr="00DA71B9" w:rsidRDefault="008921B9" w:rsidP="00CA45D2">
            <w:pPr>
              <w:snapToGrid w:val="0"/>
              <w:jc w:val="right"/>
            </w:pPr>
            <w:r w:rsidRPr="00DA71B9">
              <w:t>389</w:t>
            </w:r>
          </w:p>
        </w:tc>
        <w:tc>
          <w:tcPr>
            <w:tcW w:w="851" w:type="pct"/>
            <w:tcBorders>
              <w:bottom w:val="single" w:sz="18" w:space="0" w:color="auto"/>
            </w:tcBorders>
            <w:shd w:val="clear" w:color="auto" w:fill="auto"/>
            <w:vAlign w:val="center"/>
          </w:tcPr>
          <w:p w:rsidR="008921B9" w:rsidRPr="00DA71B9" w:rsidRDefault="008921B9" w:rsidP="00CA45D2">
            <w:pPr>
              <w:snapToGrid w:val="0"/>
              <w:jc w:val="right"/>
            </w:pPr>
            <w:r w:rsidRPr="00DA71B9">
              <w:t>133</w:t>
            </w:r>
          </w:p>
        </w:tc>
        <w:tc>
          <w:tcPr>
            <w:tcW w:w="757" w:type="pct"/>
            <w:tcBorders>
              <w:bottom w:val="single" w:sz="18" w:space="0" w:color="auto"/>
            </w:tcBorders>
            <w:shd w:val="clear" w:color="auto" w:fill="auto"/>
            <w:vAlign w:val="center"/>
          </w:tcPr>
          <w:p w:rsidR="008921B9" w:rsidRPr="00DA71B9" w:rsidRDefault="008921B9" w:rsidP="00CA45D2">
            <w:pPr>
              <w:snapToGrid w:val="0"/>
              <w:jc w:val="right"/>
            </w:pPr>
            <w:r w:rsidRPr="00DA71B9">
              <w:t>144</w:t>
            </w:r>
          </w:p>
        </w:tc>
        <w:tc>
          <w:tcPr>
            <w:tcW w:w="869" w:type="pct"/>
            <w:tcBorders>
              <w:bottom w:val="single" w:sz="18" w:space="0" w:color="auto"/>
            </w:tcBorders>
            <w:shd w:val="clear" w:color="auto" w:fill="auto"/>
            <w:vAlign w:val="center"/>
          </w:tcPr>
          <w:p w:rsidR="008921B9" w:rsidRPr="00DA71B9" w:rsidRDefault="008921B9" w:rsidP="00CA45D2">
            <w:pPr>
              <w:snapToGrid w:val="0"/>
              <w:jc w:val="right"/>
            </w:pPr>
            <w:r w:rsidRPr="00DA71B9">
              <w:t>39</w:t>
            </w:r>
          </w:p>
        </w:tc>
      </w:tr>
      <w:tr w:rsidR="008921B9" w:rsidRPr="00DA71B9" w:rsidTr="00CA45D2">
        <w:trPr>
          <w:trHeight w:hRule="exact" w:val="340"/>
          <w:jc w:val="center"/>
        </w:trPr>
        <w:tc>
          <w:tcPr>
            <w:tcW w:w="292" w:type="pct"/>
            <w:shd w:val="clear" w:color="auto" w:fill="C6E6A2"/>
            <w:vAlign w:val="center"/>
          </w:tcPr>
          <w:p w:rsidR="008921B9" w:rsidRPr="00DA71B9" w:rsidRDefault="008921B9" w:rsidP="000D7900">
            <w:pPr>
              <w:snapToGrid w:val="0"/>
              <w:jc w:val="center"/>
              <w:rPr>
                <w:b/>
                <w:bCs/>
              </w:rPr>
            </w:pPr>
            <w:r w:rsidRPr="00DA71B9">
              <w:rPr>
                <w:b/>
                <w:bCs/>
              </w:rPr>
              <w:t>2.</w:t>
            </w:r>
          </w:p>
        </w:tc>
        <w:tc>
          <w:tcPr>
            <w:tcW w:w="4708" w:type="pct"/>
            <w:gridSpan w:val="5"/>
            <w:shd w:val="clear" w:color="auto" w:fill="C6E6A2"/>
            <w:vAlign w:val="center"/>
          </w:tcPr>
          <w:p w:rsidR="008921B9" w:rsidRPr="00DA71B9" w:rsidRDefault="008921B9" w:rsidP="000D7900">
            <w:pPr>
              <w:snapToGrid w:val="0"/>
              <w:jc w:val="center"/>
              <w:rPr>
                <w:b/>
                <w:bCs/>
              </w:rPr>
            </w:pPr>
            <w:r w:rsidRPr="00DA71B9">
              <w:rPr>
                <w:b/>
                <w:bCs/>
              </w:rPr>
              <w:t>Według wieku (%)</w:t>
            </w:r>
          </w:p>
        </w:tc>
      </w:tr>
      <w:tr w:rsidR="008921B9" w:rsidRPr="00DA71B9" w:rsidTr="00CA45D2">
        <w:trPr>
          <w:trHeight w:hRule="exact" w:val="340"/>
          <w:jc w:val="center"/>
        </w:trPr>
        <w:tc>
          <w:tcPr>
            <w:tcW w:w="292" w:type="pct"/>
            <w:vMerge w:val="restart"/>
            <w:shd w:val="clear" w:color="auto" w:fill="auto"/>
            <w:vAlign w:val="center"/>
          </w:tcPr>
          <w:p w:rsidR="008921B9" w:rsidRPr="00DA71B9" w:rsidRDefault="008921B9" w:rsidP="000D7900">
            <w:pPr>
              <w:snapToGrid w:val="0"/>
              <w:jc w:val="center"/>
              <w:rPr>
                <w:b/>
              </w:rPr>
            </w:pPr>
            <w:r w:rsidRPr="00DA71B9">
              <w:rPr>
                <w:b/>
              </w:rPr>
              <w:t>2.1.</w:t>
            </w:r>
          </w:p>
        </w:tc>
        <w:tc>
          <w:tcPr>
            <w:tcW w:w="1475" w:type="pct"/>
            <w:shd w:val="clear" w:color="auto" w:fill="auto"/>
            <w:vAlign w:val="center"/>
          </w:tcPr>
          <w:p w:rsidR="008921B9" w:rsidRPr="00DA71B9" w:rsidRDefault="008921B9" w:rsidP="00CA45D2">
            <w:pPr>
              <w:snapToGrid w:val="0"/>
              <w:jc w:val="center"/>
              <w:rPr>
                <w:i/>
              </w:rPr>
            </w:pPr>
            <w:r w:rsidRPr="00DA71B9">
              <w:rPr>
                <w:i/>
              </w:rPr>
              <w:t>0-18</w:t>
            </w:r>
          </w:p>
        </w:tc>
        <w:tc>
          <w:tcPr>
            <w:tcW w:w="756" w:type="pct"/>
            <w:shd w:val="clear" w:color="auto" w:fill="auto"/>
            <w:vAlign w:val="center"/>
          </w:tcPr>
          <w:p w:rsidR="008921B9" w:rsidRPr="00DA71B9" w:rsidRDefault="008921B9" w:rsidP="00CA45D2">
            <w:pPr>
              <w:snapToGrid w:val="0"/>
              <w:jc w:val="right"/>
            </w:pPr>
            <w:r w:rsidRPr="00DA71B9">
              <w:t>0,3</w:t>
            </w:r>
          </w:p>
        </w:tc>
        <w:tc>
          <w:tcPr>
            <w:tcW w:w="851" w:type="pct"/>
            <w:shd w:val="clear" w:color="auto" w:fill="auto"/>
            <w:vAlign w:val="center"/>
          </w:tcPr>
          <w:p w:rsidR="008921B9" w:rsidRPr="00DA71B9" w:rsidRDefault="008921B9" w:rsidP="00CA45D2">
            <w:pPr>
              <w:snapToGrid w:val="0"/>
              <w:jc w:val="right"/>
            </w:pPr>
            <w:r w:rsidRPr="00DA71B9">
              <w:t>0,4</w:t>
            </w:r>
          </w:p>
        </w:tc>
        <w:tc>
          <w:tcPr>
            <w:tcW w:w="757" w:type="pct"/>
            <w:shd w:val="clear" w:color="auto" w:fill="auto"/>
            <w:vAlign w:val="center"/>
          </w:tcPr>
          <w:p w:rsidR="008921B9" w:rsidRPr="00DA71B9" w:rsidRDefault="008921B9" w:rsidP="00CA45D2">
            <w:pPr>
              <w:snapToGrid w:val="0"/>
              <w:jc w:val="right"/>
            </w:pPr>
            <w:r w:rsidRPr="00DA71B9">
              <w:t>0,4</w:t>
            </w:r>
          </w:p>
        </w:tc>
        <w:tc>
          <w:tcPr>
            <w:tcW w:w="869" w:type="pct"/>
            <w:shd w:val="clear" w:color="auto" w:fill="auto"/>
            <w:vAlign w:val="center"/>
          </w:tcPr>
          <w:p w:rsidR="008921B9" w:rsidRPr="00DA71B9" w:rsidRDefault="008921B9" w:rsidP="00CA45D2">
            <w:pPr>
              <w:snapToGrid w:val="0"/>
              <w:jc w:val="right"/>
            </w:pPr>
            <w:r w:rsidRPr="00DA71B9">
              <w:t>0,3</w:t>
            </w:r>
          </w:p>
        </w:tc>
      </w:tr>
      <w:tr w:rsidR="008921B9" w:rsidRPr="00DA71B9" w:rsidTr="00CA45D2">
        <w:trPr>
          <w:trHeight w:hRule="exact" w:val="340"/>
          <w:jc w:val="center"/>
        </w:trPr>
        <w:tc>
          <w:tcPr>
            <w:tcW w:w="292" w:type="pct"/>
            <w:vMerge/>
            <w:shd w:val="clear" w:color="auto" w:fill="auto"/>
          </w:tcPr>
          <w:p w:rsidR="008921B9" w:rsidRPr="00DA71B9" w:rsidRDefault="008921B9" w:rsidP="000D7900">
            <w:pPr>
              <w:snapToGrid w:val="0"/>
              <w:jc w:val="center"/>
            </w:pPr>
          </w:p>
        </w:tc>
        <w:tc>
          <w:tcPr>
            <w:tcW w:w="1475" w:type="pct"/>
            <w:shd w:val="clear" w:color="auto" w:fill="auto"/>
            <w:vAlign w:val="center"/>
          </w:tcPr>
          <w:p w:rsidR="008921B9" w:rsidRPr="00DA71B9" w:rsidRDefault="008921B9" w:rsidP="00CA45D2">
            <w:pPr>
              <w:snapToGrid w:val="0"/>
              <w:jc w:val="center"/>
              <w:rPr>
                <w:i/>
              </w:rPr>
            </w:pPr>
            <w:r w:rsidRPr="00DA71B9">
              <w:rPr>
                <w:i/>
              </w:rPr>
              <w:t>19-29</w:t>
            </w:r>
          </w:p>
        </w:tc>
        <w:tc>
          <w:tcPr>
            <w:tcW w:w="756" w:type="pct"/>
            <w:shd w:val="clear" w:color="auto" w:fill="auto"/>
            <w:vAlign w:val="center"/>
          </w:tcPr>
          <w:p w:rsidR="008921B9" w:rsidRPr="00DA71B9" w:rsidRDefault="008921B9" w:rsidP="00CA45D2">
            <w:pPr>
              <w:snapToGrid w:val="0"/>
              <w:jc w:val="right"/>
            </w:pPr>
            <w:r w:rsidRPr="00DA71B9">
              <w:t>12,5</w:t>
            </w:r>
          </w:p>
        </w:tc>
        <w:tc>
          <w:tcPr>
            <w:tcW w:w="851" w:type="pct"/>
            <w:shd w:val="clear" w:color="auto" w:fill="auto"/>
            <w:vAlign w:val="center"/>
          </w:tcPr>
          <w:p w:rsidR="008921B9" w:rsidRPr="00DA71B9" w:rsidRDefault="008921B9" w:rsidP="00CA45D2">
            <w:pPr>
              <w:snapToGrid w:val="0"/>
              <w:jc w:val="right"/>
            </w:pPr>
            <w:r w:rsidRPr="00DA71B9">
              <w:t>13,2</w:t>
            </w:r>
          </w:p>
        </w:tc>
        <w:tc>
          <w:tcPr>
            <w:tcW w:w="757" w:type="pct"/>
            <w:shd w:val="clear" w:color="auto" w:fill="auto"/>
            <w:vAlign w:val="center"/>
          </w:tcPr>
          <w:p w:rsidR="008921B9" w:rsidRPr="00DA71B9" w:rsidRDefault="008921B9" w:rsidP="00CA45D2">
            <w:pPr>
              <w:snapToGrid w:val="0"/>
              <w:jc w:val="right"/>
            </w:pPr>
            <w:r w:rsidRPr="00DA71B9">
              <w:t>16,8</w:t>
            </w:r>
          </w:p>
        </w:tc>
        <w:tc>
          <w:tcPr>
            <w:tcW w:w="869" w:type="pct"/>
            <w:shd w:val="clear" w:color="auto" w:fill="auto"/>
            <w:vAlign w:val="center"/>
          </w:tcPr>
          <w:p w:rsidR="008921B9" w:rsidRPr="00DA71B9" w:rsidRDefault="008921B9" w:rsidP="00CA45D2">
            <w:pPr>
              <w:snapToGrid w:val="0"/>
              <w:jc w:val="right"/>
            </w:pPr>
            <w:r w:rsidRPr="00DA71B9">
              <w:t>15,3</w:t>
            </w:r>
          </w:p>
        </w:tc>
      </w:tr>
      <w:tr w:rsidR="008921B9" w:rsidRPr="00DA71B9" w:rsidTr="00CA45D2">
        <w:trPr>
          <w:trHeight w:hRule="exact" w:val="340"/>
          <w:jc w:val="center"/>
        </w:trPr>
        <w:tc>
          <w:tcPr>
            <w:tcW w:w="292" w:type="pct"/>
            <w:vMerge/>
            <w:shd w:val="clear" w:color="auto" w:fill="auto"/>
          </w:tcPr>
          <w:p w:rsidR="008921B9" w:rsidRPr="00DA71B9" w:rsidRDefault="008921B9" w:rsidP="000D7900">
            <w:pPr>
              <w:snapToGrid w:val="0"/>
              <w:jc w:val="center"/>
            </w:pPr>
          </w:p>
        </w:tc>
        <w:tc>
          <w:tcPr>
            <w:tcW w:w="1475" w:type="pct"/>
            <w:shd w:val="clear" w:color="auto" w:fill="auto"/>
            <w:vAlign w:val="center"/>
          </w:tcPr>
          <w:p w:rsidR="008921B9" w:rsidRPr="00DA71B9" w:rsidRDefault="008921B9" w:rsidP="00CA45D2">
            <w:pPr>
              <w:snapToGrid w:val="0"/>
              <w:jc w:val="center"/>
              <w:rPr>
                <w:i/>
              </w:rPr>
            </w:pPr>
            <w:r w:rsidRPr="00DA71B9">
              <w:rPr>
                <w:i/>
              </w:rPr>
              <w:t>30-64</w:t>
            </w:r>
          </w:p>
        </w:tc>
        <w:tc>
          <w:tcPr>
            <w:tcW w:w="756" w:type="pct"/>
            <w:shd w:val="clear" w:color="auto" w:fill="auto"/>
            <w:vAlign w:val="center"/>
          </w:tcPr>
          <w:p w:rsidR="008921B9" w:rsidRPr="00DA71B9" w:rsidRDefault="008921B9" w:rsidP="00CA45D2">
            <w:pPr>
              <w:snapToGrid w:val="0"/>
              <w:jc w:val="right"/>
            </w:pPr>
            <w:r w:rsidRPr="00DA71B9">
              <w:t>84,8</w:t>
            </w:r>
          </w:p>
        </w:tc>
        <w:tc>
          <w:tcPr>
            <w:tcW w:w="851" w:type="pct"/>
            <w:shd w:val="clear" w:color="auto" w:fill="auto"/>
            <w:vAlign w:val="center"/>
          </w:tcPr>
          <w:p w:rsidR="008921B9" w:rsidRPr="00DA71B9" w:rsidRDefault="008921B9" w:rsidP="00CA45D2">
            <w:pPr>
              <w:snapToGrid w:val="0"/>
              <w:jc w:val="right"/>
            </w:pPr>
            <w:r w:rsidRPr="00DA71B9">
              <w:t>83,7</w:t>
            </w:r>
          </w:p>
        </w:tc>
        <w:tc>
          <w:tcPr>
            <w:tcW w:w="757" w:type="pct"/>
            <w:shd w:val="clear" w:color="auto" w:fill="auto"/>
            <w:vAlign w:val="center"/>
          </w:tcPr>
          <w:p w:rsidR="008921B9" w:rsidRPr="00DA71B9" w:rsidRDefault="008921B9" w:rsidP="00CA45D2">
            <w:pPr>
              <w:snapToGrid w:val="0"/>
              <w:jc w:val="right"/>
            </w:pPr>
            <w:r w:rsidRPr="00DA71B9">
              <w:t>80,8</w:t>
            </w:r>
          </w:p>
        </w:tc>
        <w:tc>
          <w:tcPr>
            <w:tcW w:w="869" w:type="pct"/>
            <w:shd w:val="clear" w:color="auto" w:fill="auto"/>
            <w:vAlign w:val="center"/>
          </w:tcPr>
          <w:p w:rsidR="008921B9" w:rsidRPr="00DA71B9" w:rsidRDefault="008921B9" w:rsidP="00CA45D2">
            <w:pPr>
              <w:snapToGrid w:val="0"/>
              <w:jc w:val="right"/>
            </w:pPr>
            <w:r w:rsidRPr="00DA71B9">
              <w:t>82,7</w:t>
            </w:r>
          </w:p>
        </w:tc>
      </w:tr>
      <w:tr w:rsidR="008921B9" w:rsidRPr="00DA71B9" w:rsidTr="00CA45D2">
        <w:trPr>
          <w:trHeight w:hRule="exact" w:val="340"/>
          <w:jc w:val="center"/>
        </w:trPr>
        <w:tc>
          <w:tcPr>
            <w:tcW w:w="292" w:type="pct"/>
            <w:vMerge/>
            <w:tcBorders>
              <w:bottom w:val="single" w:sz="18" w:space="0" w:color="auto"/>
            </w:tcBorders>
            <w:shd w:val="clear" w:color="auto" w:fill="auto"/>
          </w:tcPr>
          <w:p w:rsidR="008921B9" w:rsidRPr="00DA71B9" w:rsidRDefault="008921B9" w:rsidP="000D7900">
            <w:pPr>
              <w:snapToGrid w:val="0"/>
              <w:jc w:val="center"/>
            </w:pPr>
          </w:p>
        </w:tc>
        <w:tc>
          <w:tcPr>
            <w:tcW w:w="1475" w:type="pct"/>
            <w:tcBorders>
              <w:bottom w:val="single" w:sz="18" w:space="0" w:color="auto"/>
            </w:tcBorders>
            <w:shd w:val="clear" w:color="auto" w:fill="auto"/>
            <w:vAlign w:val="center"/>
          </w:tcPr>
          <w:p w:rsidR="008921B9" w:rsidRPr="00DA71B9" w:rsidRDefault="008921B9" w:rsidP="00CA45D2">
            <w:pPr>
              <w:snapToGrid w:val="0"/>
              <w:jc w:val="center"/>
              <w:rPr>
                <w:i/>
              </w:rPr>
            </w:pPr>
            <w:r w:rsidRPr="00DA71B9">
              <w:rPr>
                <w:i/>
              </w:rPr>
              <w:t>65lat i więcej</w:t>
            </w:r>
          </w:p>
        </w:tc>
        <w:tc>
          <w:tcPr>
            <w:tcW w:w="756" w:type="pct"/>
            <w:tcBorders>
              <w:bottom w:val="single" w:sz="18" w:space="0" w:color="auto"/>
            </w:tcBorders>
            <w:shd w:val="clear" w:color="auto" w:fill="auto"/>
            <w:vAlign w:val="center"/>
          </w:tcPr>
          <w:p w:rsidR="008921B9" w:rsidRPr="00DA71B9" w:rsidRDefault="008921B9" w:rsidP="00CA45D2">
            <w:pPr>
              <w:snapToGrid w:val="0"/>
              <w:jc w:val="right"/>
            </w:pPr>
            <w:r w:rsidRPr="00DA71B9">
              <w:t>2,4</w:t>
            </w:r>
          </w:p>
        </w:tc>
        <w:tc>
          <w:tcPr>
            <w:tcW w:w="851" w:type="pct"/>
            <w:tcBorders>
              <w:bottom w:val="single" w:sz="18" w:space="0" w:color="auto"/>
            </w:tcBorders>
            <w:shd w:val="clear" w:color="auto" w:fill="auto"/>
            <w:vAlign w:val="center"/>
          </w:tcPr>
          <w:p w:rsidR="008921B9" w:rsidRPr="00DA71B9" w:rsidRDefault="008921B9" w:rsidP="00CA45D2">
            <w:pPr>
              <w:snapToGrid w:val="0"/>
              <w:jc w:val="right"/>
            </w:pPr>
            <w:r w:rsidRPr="00DA71B9">
              <w:t>2,7</w:t>
            </w:r>
          </w:p>
        </w:tc>
        <w:tc>
          <w:tcPr>
            <w:tcW w:w="757" w:type="pct"/>
            <w:tcBorders>
              <w:bottom w:val="single" w:sz="18" w:space="0" w:color="auto"/>
            </w:tcBorders>
            <w:shd w:val="clear" w:color="auto" w:fill="auto"/>
            <w:vAlign w:val="center"/>
          </w:tcPr>
          <w:p w:rsidR="008921B9" w:rsidRPr="00DA71B9" w:rsidRDefault="008921B9" w:rsidP="00CA45D2">
            <w:pPr>
              <w:snapToGrid w:val="0"/>
              <w:jc w:val="right"/>
            </w:pPr>
            <w:r w:rsidRPr="00DA71B9">
              <w:t>2,0</w:t>
            </w:r>
          </w:p>
        </w:tc>
        <w:tc>
          <w:tcPr>
            <w:tcW w:w="869" w:type="pct"/>
            <w:tcBorders>
              <w:bottom w:val="single" w:sz="18" w:space="0" w:color="auto"/>
            </w:tcBorders>
            <w:shd w:val="clear" w:color="auto" w:fill="auto"/>
            <w:vAlign w:val="center"/>
          </w:tcPr>
          <w:p w:rsidR="008921B9" w:rsidRPr="00DA71B9" w:rsidRDefault="008921B9" w:rsidP="00CA45D2">
            <w:pPr>
              <w:snapToGrid w:val="0"/>
              <w:jc w:val="right"/>
            </w:pPr>
            <w:r w:rsidRPr="00DA71B9">
              <w:t>1,7</w:t>
            </w:r>
          </w:p>
        </w:tc>
      </w:tr>
      <w:tr w:rsidR="008921B9" w:rsidRPr="00DA71B9" w:rsidTr="00CA45D2">
        <w:trPr>
          <w:trHeight w:hRule="exact" w:val="340"/>
          <w:jc w:val="center"/>
        </w:trPr>
        <w:tc>
          <w:tcPr>
            <w:tcW w:w="292" w:type="pct"/>
            <w:shd w:val="clear" w:color="auto" w:fill="C6E6A2"/>
            <w:vAlign w:val="center"/>
          </w:tcPr>
          <w:p w:rsidR="008921B9" w:rsidRPr="00DA71B9" w:rsidRDefault="008921B9" w:rsidP="000D7900">
            <w:pPr>
              <w:snapToGrid w:val="0"/>
              <w:jc w:val="center"/>
              <w:rPr>
                <w:b/>
                <w:bCs/>
              </w:rPr>
            </w:pPr>
            <w:r w:rsidRPr="00DA71B9">
              <w:rPr>
                <w:b/>
                <w:bCs/>
              </w:rPr>
              <w:t>3.</w:t>
            </w:r>
          </w:p>
        </w:tc>
        <w:tc>
          <w:tcPr>
            <w:tcW w:w="4708" w:type="pct"/>
            <w:gridSpan w:val="5"/>
            <w:shd w:val="clear" w:color="auto" w:fill="C6E6A2"/>
          </w:tcPr>
          <w:p w:rsidR="008921B9" w:rsidRPr="00DA71B9" w:rsidRDefault="008921B9" w:rsidP="000D7900">
            <w:pPr>
              <w:snapToGrid w:val="0"/>
              <w:jc w:val="center"/>
              <w:rPr>
                <w:b/>
                <w:bCs/>
              </w:rPr>
            </w:pPr>
            <w:r w:rsidRPr="00DA71B9">
              <w:rPr>
                <w:b/>
                <w:bCs/>
              </w:rPr>
              <w:t>Według płci (%)</w:t>
            </w:r>
          </w:p>
        </w:tc>
      </w:tr>
      <w:tr w:rsidR="008921B9" w:rsidRPr="00DA71B9" w:rsidTr="00CA45D2">
        <w:trPr>
          <w:trHeight w:hRule="exact" w:val="340"/>
          <w:jc w:val="center"/>
        </w:trPr>
        <w:tc>
          <w:tcPr>
            <w:tcW w:w="292" w:type="pct"/>
            <w:vMerge w:val="restart"/>
            <w:shd w:val="clear" w:color="auto" w:fill="auto"/>
            <w:vAlign w:val="center"/>
          </w:tcPr>
          <w:p w:rsidR="008921B9" w:rsidRPr="00DA71B9" w:rsidRDefault="008921B9" w:rsidP="000D7900">
            <w:pPr>
              <w:snapToGrid w:val="0"/>
              <w:jc w:val="center"/>
              <w:rPr>
                <w:b/>
              </w:rPr>
            </w:pPr>
            <w:r w:rsidRPr="00DA71B9">
              <w:rPr>
                <w:b/>
              </w:rPr>
              <w:t>3.1.</w:t>
            </w:r>
          </w:p>
        </w:tc>
        <w:tc>
          <w:tcPr>
            <w:tcW w:w="1475" w:type="pct"/>
            <w:shd w:val="clear" w:color="auto" w:fill="auto"/>
            <w:vAlign w:val="center"/>
          </w:tcPr>
          <w:p w:rsidR="008921B9" w:rsidRPr="00DA71B9" w:rsidRDefault="008921B9" w:rsidP="00CA45D2">
            <w:pPr>
              <w:snapToGrid w:val="0"/>
              <w:jc w:val="center"/>
              <w:rPr>
                <w:i/>
              </w:rPr>
            </w:pPr>
            <w:r w:rsidRPr="00DA71B9">
              <w:rPr>
                <w:i/>
              </w:rPr>
              <w:t>0-18</w:t>
            </w:r>
          </w:p>
        </w:tc>
        <w:tc>
          <w:tcPr>
            <w:tcW w:w="756" w:type="pct"/>
            <w:shd w:val="clear" w:color="auto" w:fill="auto"/>
            <w:vAlign w:val="center"/>
          </w:tcPr>
          <w:p w:rsidR="008921B9" w:rsidRPr="00DA71B9" w:rsidRDefault="008921B9" w:rsidP="00CA45D2">
            <w:pPr>
              <w:snapToGrid w:val="0"/>
              <w:jc w:val="right"/>
            </w:pPr>
            <w:r w:rsidRPr="00DA71B9">
              <w:t>75,0</w:t>
            </w:r>
          </w:p>
        </w:tc>
        <w:tc>
          <w:tcPr>
            <w:tcW w:w="851" w:type="pct"/>
            <w:shd w:val="clear" w:color="auto" w:fill="auto"/>
            <w:vAlign w:val="center"/>
          </w:tcPr>
          <w:p w:rsidR="008921B9" w:rsidRPr="00DA71B9" w:rsidRDefault="008921B9" w:rsidP="00CA45D2">
            <w:pPr>
              <w:snapToGrid w:val="0"/>
              <w:jc w:val="right"/>
            </w:pPr>
            <w:r w:rsidRPr="00DA71B9">
              <w:t>25,0</w:t>
            </w:r>
          </w:p>
        </w:tc>
        <w:tc>
          <w:tcPr>
            <w:tcW w:w="757" w:type="pct"/>
            <w:shd w:val="clear" w:color="auto" w:fill="auto"/>
            <w:vAlign w:val="center"/>
          </w:tcPr>
          <w:p w:rsidR="008921B9" w:rsidRPr="00DA71B9" w:rsidRDefault="008921B9" w:rsidP="00CA45D2">
            <w:pPr>
              <w:snapToGrid w:val="0"/>
              <w:jc w:val="right"/>
            </w:pPr>
            <w:r w:rsidRPr="00DA71B9">
              <w:t>77,1</w:t>
            </w:r>
          </w:p>
        </w:tc>
        <w:tc>
          <w:tcPr>
            <w:tcW w:w="869" w:type="pct"/>
            <w:shd w:val="clear" w:color="auto" w:fill="auto"/>
            <w:vAlign w:val="center"/>
          </w:tcPr>
          <w:p w:rsidR="008921B9" w:rsidRPr="00DA71B9" w:rsidRDefault="008921B9" w:rsidP="00CA45D2">
            <w:pPr>
              <w:snapToGrid w:val="0"/>
              <w:jc w:val="right"/>
            </w:pPr>
            <w:r w:rsidRPr="00DA71B9">
              <w:t>22,9</w:t>
            </w:r>
          </w:p>
        </w:tc>
      </w:tr>
      <w:tr w:rsidR="008921B9" w:rsidRPr="00DA71B9" w:rsidTr="00CA45D2">
        <w:trPr>
          <w:trHeight w:hRule="exact" w:val="340"/>
          <w:jc w:val="center"/>
        </w:trPr>
        <w:tc>
          <w:tcPr>
            <w:tcW w:w="292" w:type="pct"/>
            <w:vMerge/>
            <w:shd w:val="clear" w:color="auto" w:fill="auto"/>
          </w:tcPr>
          <w:p w:rsidR="008921B9" w:rsidRPr="00DA71B9" w:rsidRDefault="008921B9" w:rsidP="000D7900">
            <w:pPr>
              <w:snapToGrid w:val="0"/>
              <w:jc w:val="center"/>
            </w:pPr>
          </w:p>
        </w:tc>
        <w:tc>
          <w:tcPr>
            <w:tcW w:w="1475" w:type="pct"/>
            <w:shd w:val="clear" w:color="auto" w:fill="auto"/>
            <w:vAlign w:val="center"/>
          </w:tcPr>
          <w:p w:rsidR="008921B9" w:rsidRPr="00DA71B9" w:rsidRDefault="008921B9" w:rsidP="00CA45D2">
            <w:pPr>
              <w:snapToGrid w:val="0"/>
              <w:jc w:val="center"/>
              <w:rPr>
                <w:i/>
              </w:rPr>
            </w:pPr>
            <w:r w:rsidRPr="00DA71B9">
              <w:rPr>
                <w:i/>
              </w:rPr>
              <w:t>19-29</w:t>
            </w:r>
          </w:p>
        </w:tc>
        <w:tc>
          <w:tcPr>
            <w:tcW w:w="756" w:type="pct"/>
            <w:shd w:val="clear" w:color="auto" w:fill="auto"/>
            <w:vAlign w:val="center"/>
          </w:tcPr>
          <w:p w:rsidR="008921B9" w:rsidRPr="00DA71B9" w:rsidRDefault="008921B9" w:rsidP="00CA45D2">
            <w:pPr>
              <w:snapToGrid w:val="0"/>
              <w:jc w:val="right"/>
            </w:pPr>
            <w:r w:rsidRPr="00DA71B9">
              <w:t>75,4</w:t>
            </w:r>
          </w:p>
        </w:tc>
        <w:tc>
          <w:tcPr>
            <w:tcW w:w="851" w:type="pct"/>
            <w:shd w:val="clear" w:color="auto" w:fill="auto"/>
            <w:vAlign w:val="center"/>
          </w:tcPr>
          <w:p w:rsidR="008921B9" w:rsidRPr="00DA71B9" w:rsidRDefault="008921B9" w:rsidP="00CA45D2">
            <w:pPr>
              <w:snapToGrid w:val="0"/>
              <w:jc w:val="right"/>
            </w:pPr>
            <w:r w:rsidRPr="00DA71B9">
              <w:t>24,6</w:t>
            </w:r>
          </w:p>
        </w:tc>
        <w:tc>
          <w:tcPr>
            <w:tcW w:w="757" w:type="pct"/>
            <w:shd w:val="clear" w:color="auto" w:fill="auto"/>
            <w:vAlign w:val="center"/>
          </w:tcPr>
          <w:p w:rsidR="008921B9" w:rsidRPr="00DA71B9" w:rsidRDefault="008921B9" w:rsidP="00CA45D2">
            <w:pPr>
              <w:snapToGrid w:val="0"/>
              <w:jc w:val="right"/>
            </w:pPr>
            <w:r w:rsidRPr="00DA71B9">
              <w:t>76,9</w:t>
            </w:r>
          </w:p>
        </w:tc>
        <w:tc>
          <w:tcPr>
            <w:tcW w:w="869" w:type="pct"/>
            <w:shd w:val="clear" w:color="auto" w:fill="auto"/>
            <w:vAlign w:val="center"/>
          </w:tcPr>
          <w:p w:rsidR="008921B9" w:rsidRPr="00DA71B9" w:rsidRDefault="008921B9" w:rsidP="00CA45D2">
            <w:pPr>
              <w:snapToGrid w:val="0"/>
              <w:jc w:val="right"/>
            </w:pPr>
            <w:r w:rsidRPr="00DA71B9">
              <w:t>23,1</w:t>
            </w:r>
          </w:p>
        </w:tc>
      </w:tr>
      <w:tr w:rsidR="008921B9" w:rsidRPr="00DA71B9" w:rsidTr="00CA45D2">
        <w:trPr>
          <w:trHeight w:hRule="exact" w:val="340"/>
          <w:jc w:val="center"/>
        </w:trPr>
        <w:tc>
          <w:tcPr>
            <w:tcW w:w="292" w:type="pct"/>
            <w:vMerge/>
            <w:shd w:val="clear" w:color="auto" w:fill="auto"/>
          </w:tcPr>
          <w:p w:rsidR="008921B9" w:rsidRPr="00DA71B9" w:rsidRDefault="008921B9" w:rsidP="000D7900">
            <w:pPr>
              <w:snapToGrid w:val="0"/>
              <w:jc w:val="center"/>
            </w:pPr>
          </w:p>
        </w:tc>
        <w:tc>
          <w:tcPr>
            <w:tcW w:w="1475" w:type="pct"/>
            <w:shd w:val="clear" w:color="auto" w:fill="auto"/>
            <w:vAlign w:val="center"/>
          </w:tcPr>
          <w:p w:rsidR="008921B9" w:rsidRPr="00DA71B9" w:rsidRDefault="008921B9" w:rsidP="00CA45D2">
            <w:pPr>
              <w:snapToGrid w:val="0"/>
              <w:jc w:val="center"/>
              <w:rPr>
                <w:i/>
              </w:rPr>
            </w:pPr>
            <w:r w:rsidRPr="00DA71B9">
              <w:rPr>
                <w:i/>
              </w:rPr>
              <w:t>30-64</w:t>
            </w:r>
          </w:p>
        </w:tc>
        <w:tc>
          <w:tcPr>
            <w:tcW w:w="756" w:type="pct"/>
            <w:shd w:val="clear" w:color="auto" w:fill="auto"/>
            <w:vAlign w:val="center"/>
          </w:tcPr>
          <w:p w:rsidR="008921B9" w:rsidRPr="00DA71B9" w:rsidRDefault="008921B9" w:rsidP="00CA45D2">
            <w:pPr>
              <w:snapToGrid w:val="0"/>
              <w:jc w:val="right"/>
            </w:pPr>
            <w:r w:rsidRPr="00DA71B9">
              <w:t>76,7</w:t>
            </w:r>
          </w:p>
        </w:tc>
        <w:tc>
          <w:tcPr>
            <w:tcW w:w="851" w:type="pct"/>
            <w:shd w:val="clear" w:color="auto" w:fill="auto"/>
            <w:vAlign w:val="center"/>
          </w:tcPr>
          <w:p w:rsidR="008921B9" w:rsidRPr="00DA71B9" w:rsidRDefault="008921B9" w:rsidP="00CA45D2">
            <w:pPr>
              <w:snapToGrid w:val="0"/>
              <w:jc w:val="right"/>
            </w:pPr>
            <w:r w:rsidRPr="00DA71B9">
              <w:t>23,3</w:t>
            </w:r>
          </w:p>
        </w:tc>
        <w:tc>
          <w:tcPr>
            <w:tcW w:w="757" w:type="pct"/>
            <w:shd w:val="clear" w:color="auto" w:fill="auto"/>
            <w:vAlign w:val="center"/>
          </w:tcPr>
          <w:p w:rsidR="008921B9" w:rsidRPr="00DA71B9" w:rsidRDefault="008921B9" w:rsidP="00CA45D2">
            <w:pPr>
              <w:snapToGrid w:val="0"/>
              <w:jc w:val="right"/>
            </w:pPr>
            <w:r w:rsidRPr="00DA71B9">
              <w:t>74,7</w:t>
            </w:r>
          </w:p>
        </w:tc>
        <w:tc>
          <w:tcPr>
            <w:tcW w:w="869" w:type="pct"/>
            <w:shd w:val="clear" w:color="auto" w:fill="auto"/>
            <w:vAlign w:val="center"/>
          </w:tcPr>
          <w:p w:rsidR="008921B9" w:rsidRPr="00DA71B9" w:rsidRDefault="008921B9" w:rsidP="00CA45D2">
            <w:pPr>
              <w:snapToGrid w:val="0"/>
              <w:jc w:val="right"/>
            </w:pPr>
            <w:r w:rsidRPr="00DA71B9">
              <w:t>25,3</w:t>
            </w:r>
          </w:p>
        </w:tc>
      </w:tr>
      <w:tr w:rsidR="008921B9" w:rsidRPr="00DA71B9" w:rsidTr="00CA45D2">
        <w:trPr>
          <w:trHeight w:hRule="exact" w:val="340"/>
          <w:jc w:val="center"/>
        </w:trPr>
        <w:tc>
          <w:tcPr>
            <w:tcW w:w="292" w:type="pct"/>
            <w:vMerge/>
            <w:tcBorders>
              <w:bottom w:val="single" w:sz="18" w:space="0" w:color="auto"/>
            </w:tcBorders>
            <w:shd w:val="clear" w:color="auto" w:fill="auto"/>
          </w:tcPr>
          <w:p w:rsidR="008921B9" w:rsidRPr="00DA71B9" w:rsidRDefault="008921B9" w:rsidP="000D7900">
            <w:pPr>
              <w:snapToGrid w:val="0"/>
              <w:jc w:val="center"/>
            </w:pPr>
          </w:p>
        </w:tc>
        <w:tc>
          <w:tcPr>
            <w:tcW w:w="1475" w:type="pct"/>
            <w:tcBorders>
              <w:bottom w:val="single" w:sz="18" w:space="0" w:color="auto"/>
            </w:tcBorders>
            <w:shd w:val="clear" w:color="auto" w:fill="auto"/>
            <w:vAlign w:val="center"/>
          </w:tcPr>
          <w:p w:rsidR="008921B9" w:rsidRPr="00DA71B9" w:rsidRDefault="008921B9" w:rsidP="00CA45D2">
            <w:pPr>
              <w:snapToGrid w:val="0"/>
              <w:jc w:val="center"/>
              <w:rPr>
                <w:i/>
              </w:rPr>
            </w:pPr>
            <w:r w:rsidRPr="00DA71B9">
              <w:rPr>
                <w:i/>
              </w:rPr>
              <w:t>65lat i więcej</w:t>
            </w:r>
          </w:p>
        </w:tc>
        <w:tc>
          <w:tcPr>
            <w:tcW w:w="756" w:type="pct"/>
            <w:tcBorders>
              <w:bottom w:val="single" w:sz="18" w:space="0" w:color="auto"/>
            </w:tcBorders>
            <w:shd w:val="clear" w:color="auto" w:fill="auto"/>
            <w:vAlign w:val="center"/>
          </w:tcPr>
          <w:p w:rsidR="008921B9" w:rsidRPr="00DA71B9" w:rsidRDefault="008921B9" w:rsidP="00CA45D2">
            <w:pPr>
              <w:snapToGrid w:val="0"/>
              <w:jc w:val="right"/>
            </w:pPr>
            <w:r w:rsidRPr="00DA71B9">
              <w:t>74,5</w:t>
            </w:r>
          </w:p>
        </w:tc>
        <w:tc>
          <w:tcPr>
            <w:tcW w:w="851" w:type="pct"/>
            <w:tcBorders>
              <w:bottom w:val="single" w:sz="18" w:space="0" w:color="auto"/>
            </w:tcBorders>
            <w:shd w:val="clear" w:color="auto" w:fill="auto"/>
            <w:vAlign w:val="center"/>
          </w:tcPr>
          <w:p w:rsidR="008921B9" w:rsidRPr="00DA71B9" w:rsidRDefault="008921B9" w:rsidP="00CA45D2">
            <w:pPr>
              <w:snapToGrid w:val="0"/>
              <w:jc w:val="right"/>
            </w:pPr>
            <w:r w:rsidRPr="00DA71B9">
              <w:t>25,5</w:t>
            </w:r>
          </w:p>
        </w:tc>
        <w:tc>
          <w:tcPr>
            <w:tcW w:w="757" w:type="pct"/>
            <w:tcBorders>
              <w:bottom w:val="single" w:sz="18" w:space="0" w:color="auto"/>
            </w:tcBorders>
            <w:shd w:val="clear" w:color="auto" w:fill="auto"/>
            <w:vAlign w:val="center"/>
          </w:tcPr>
          <w:p w:rsidR="008921B9" w:rsidRPr="00DA71B9" w:rsidRDefault="008921B9" w:rsidP="00CA45D2">
            <w:pPr>
              <w:snapToGrid w:val="0"/>
              <w:jc w:val="right"/>
            </w:pPr>
            <w:r w:rsidRPr="00DA71B9">
              <w:t>78,7</w:t>
            </w:r>
          </w:p>
        </w:tc>
        <w:tc>
          <w:tcPr>
            <w:tcW w:w="869" w:type="pct"/>
            <w:tcBorders>
              <w:bottom w:val="single" w:sz="18" w:space="0" w:color="auto"/>
            </w:tcBorders>
            <w:shd w:val="clear" w:color="auto" w:fill="auto"/>
            <w:vAlign w:val="center"/>
          </w:tcPr>
          <w:p w:rsidR="008921B9" w:rsidRPr="00DA71B9" w:rsidRDefault="008921B9" w:rsidP="00CA45D2">
            <w:pPr>
              <w:snapToGrid w:val="0"/>
              <w:jc w:val="right"/>
            </w:pPr>
            <w:r w:rsidRPr="00DA71B9">
              <w:t>21,3</w:t>
            </w:r>
          </w:p>
        </w:tc>
      </w:tr>
    </w:tbl>
    <w:p w:rsidR="008921B9" w:rsidRPr="00DA71B9" w:rsidRDefault="008921B9" w:rsidP="008921B9">
      <w:pPr>
        <w:jc w:val="both"/>
        <w:rPr>
          <w:i/>
          <w:sz w:val="18"/>
          <w:szCs w:val="18"/>
        </w:rPr>
      </w:pPr>
      <w:r w:rsidRPr="00DA71B9">
        <w:rPr>
          <w:i/>
          <w:sz w:val="18"/>
          <w:szCs w:val="18"/>
        </w:rPr>
        <w:t>Źródło: Śląski Urząd Wojewódzki, Wydział Nadzoru nad Systemem Opieki Zdrowotnej: „Psychiatryczna opieka ambulatoryjna w 2008 r. Raport o stanie zdrowia psychicznego mie</w:t>
      </w:r>
      <w:r w:rsidR="00380380" w:rsidRPr="00DA71B9">
        <w:rPr>
          <w:i/>
          <w:sz w:val="18"/>
          <w:szCs w:val="18"/>
        </w:rPr>
        <w:t>szkańców województwa śląskiego”, Katowice 2009 r.</w:t>
      </w:r>
    </w:p>
    <w:p w:rsidR="008921B9" w:rsidRPr="00DA71B9" w:rsidRDefault="008921B9" w:rsidP="008921B9">
      <w:pPr>
        <w:spacing w:line="360" w:lineRule="auto"/>
        <w:jc w:val="both"/>
        <w:rPr>
          <w:sz w:val="18"/>
          <w:szCs w:val="18"/>
        </w:rPr>
      </w:pPr>
    </w:p>
    <w:p w:rsidR="008921B9" w:rsidRPr="00F91D38" w:rsidRDefault="00733961" w:rsidP="008921B9">
      <w:pPr>
        <w:widowControl/>
        <w:suppressAutoHyphens w:val="0"/>
        <w:spacing w:line="360" w:lineRule="auto"/>
        <w:jc w:val="both"/>
      </w:pPr>
      <w:r w:rsidRPr="00A65A09">
        <w:t xml:space="preserve">Analiza </w:t>
      </w:r>
      <w:r w:rsidR="002D3F4C" w:rsidRPr="00A65A09">
        <w:t xml:space="preserve">chorych z zaburzeniami </w:t>
      </w:r>
      <w:r w:rsidRPr="00A65A09">
        <w:t>psychiczny</w:t>
      </w:r>
      <w:r w:rsidR="002D3F4C" w:rsidRPr="00A65A09">
        <w:t xml:space="preserve">mi </w:t>
      </w:r>
      <w:r w:rsidR="00EC7569" w:rsidRPr="00A65A09">
        <w:t>spowodowany</w:t>
      </w:r>
      <w:r w:rsidR="002D3F4C" w:rsidRPr="00A65A09">
        <w:t>mi</w:t>
      </w:r>
      <w:r w:rsidR="00EC7569" w:rsidRPr="00A65A09">
        <w:t xml:space="preserve"> używaniem alkoholu, </w:t>
      </w:r>
      <w:r w:rsidR="002D3F4C" w:rsidRPr="00A65A09">
        <w:t>leczonych według płci</w:t>
      </w:r>
      <w:r w:rsidR="002B05FE" w:rsidRPr="00A65A09">
        <w:t>,</w:t>
      </w:r>
      <w:r w:rsidR="002D3F4C" w:rsidRPr="00A65A09">
        <w:t xml:space="preserve"> </w:t>
      </w:r>
      <w:r w:rsidRPr="00A65A09">
        <w:t>wykaza</w:t>
      </w:r>
      <w:r w:rsidR="00EC7569" w:rsidRPr="00A65A09">
        <w:t xml:space="preserve">ła, </w:t>
      </w:r>
      <w:r w:rsidR="002D3F4C" w:rsidRPr="00A65A09">
        <w:t>iż</w:t>
      </w:r>
      <w:r w:rsidR="00EC7569" w:rsidRPr="00A65A09">
        <w:t xml:space="preserve"> </w:t>
      </w:r>
      <w:r w:rsidR="008F3EA7" w:rsidRPr="00A65A09">
        <w:t>w</w:t>
      </w:r>
      <w:r w:rsidR="00EC7569" w:rsidRPr="00A65A09">
        <w:t xml:space="preserve"> obu tych grupach ludności </w:t>
      </w:r>
      <w:r w:rsidR="00847A58" w:rsidRPr="00A65A09">
        <w:t xml:space="preserve">najwięcej zaburzeń psychicznych spowodowanych </w:t>
      </w:r>
      <w:r w:rsidR="008921B9" w:rsidRPr="00A65A09">
        <w:t>uzależnieni</w:t>
      </w:r>
      <w:r w:rsidR="00847A58" w:rsidRPr="00A65A09">
        <w:t xml:space="preserve">em od alkoholu </w:t>
      </w:r>
      <w:r w:rsidR="002B05FE" w:rsidRPr="00A65A09">
        <w:t>dotyczyło o</w:t>
      </w:r>
      <w:r w:rsidR="00EC7569" w:rsidRPr="00A65A09">
        <w:t xml:space="preserve">sób </w:t>
      </w:r>
      <w:r w:rsidR="0017705B" w:rsidRPr="00A65A09">
        <w:t xml:space="preserve">z </w:t>
      </w:r>
      <w:r w:rsidR="00EC7569" w:rsidRPr="00A65A09">
        <w:t>w wieku</w:t>
      </w:r>
      <w:r w:rsidR="008921B9" w:rsidRPr="00A65A09">
        <w:t xml:space="preserve"> 30-64 l</w:t>
      </w:r>
      <w:r w:rsidR="00EC7569" w:rsidRPr="00A65A09">
        <w:t>ata tj. 85</w:t>
      </w:r>
      <w:r w:rsidR="002F7EB4" w:rsidRPr="00A65A09">
        <w:t>%</w:t>
      </w:r>
      <w:r w:rsidR="00EC7569" w:rsidRPr="00DA71B9">
        <w:t xml:space="preserve"> </w:t>
      </w:r>
      <w:r w:rsidR="00EC7569" w:rsidRPr="00195CC3">
        <w:lastRenderedPageBreak/>
        <w:t xml:space="preserve">leczonych mężczyzn i </w:t>
      </w:r>
      <w:r w:rsidR="0017705B" w:rsidRPr="00F91D38">
        <w:t>prawie 84</w:t>
      </w:r>
      <w:r w:rsidR="00F91D38" w:rsidRPr="00F91D38">
        <w:t>%</w:t>
      </w:r>
      <w:r w:rsidR="0017705B" w:rsidRPr="00F91D38">
        <w:t xml:space="preserve"> </w:t>
      </w:r>
      <w:r w:rsidR="008921B9" w:rsidRPr="00F91D38">
        <w:t>kobiet</w:t>
      </w:r>
      <w:r w:rsidR="0017705B" w:rsidRPr="00F91D38">
        <w:t>.</w:t>
      </w:r>
      <w:r w:rsidR="003F03D0" w:rsidRPr="00F91D38">
        <w:t xml:space="preserve"> </w:t>
      </w:r>
      <w:r w:rsidR="007F7004" w:rsidRPr="00F91D38">
        <w:t>N</w:t>
      </w:r>
      <w:r w:rsidR="004F71A2" w:rsidRPr="00F91D38">
        <w:t>ajniższy odsetek</w:t>
      </w:r>
      <w:r w:rsidR="007F7004" w:rsidRPr="00F91D38">
        <w:t xml:space="preserve"> leczonych z powodu zaburzeń spowodowanych używaniem alkoholu</w:t>
      </w:r>
      <w:r w:rsidR="00A25CB5" w:rsidRPr="00F91D38">
        <w:t>,</w:t>
      </w:r>
      <w:r w:rsidR="007F7004" w:rsidRPr="00F91D38">
        <w:t xml:space="preserve"> </w:t>
      </w:r>
      <w:r w:rsidR="00A25CB5" w:rsidRPr="00F91D38">
        <w:t>to grup</w:t>
      </w:r>
      <w:r w:rsidR="00057A86" w:rsidRPr="00F91D38">
        <w:t>y</w:t>
      </w:r>
      <w:r w:rsidR="00A25CB5" w:rsidRPr="00F91D38">
        <w:t xml:space="preserve"> wiekow</w:t>
      </w:r>
      <w:r w:rsidR="00057A86" w:rsidRPr="00F91D38">
        <w:t>e</w:t>
      </w:r>
      <w:r w:rsidR="00A25CB5" w:rsidRPr="00F91D38">
        <w:t xml:space="preserve"> do lat </w:t>
      </w:r>
      <w:r w:rsidR="008921B9" w:rsidRPr="00F91D38">
        <w:t>18</w:t>
      </w:r>
      <w:r w:rsidR="00057A86" w:rsidRPr="00F91D38">
        <w:t xml:space="preserve"> i powyżej 65 roku życia. </w:t>
      </w:r>
      <w:r w:rsidR="008921B9" w:rsidRPr="00F91D38">
        <w:t>W 2008 r. z liczącej 72 osobowej grupy wiekowej 0-18 lat, co stanowi</w:t>
      </w:r>
      <w:r w:rsidR="00A2154E" w:rsidRPr="00F91D38">
        <w:t>ło</w:t>
      </w:r>
      <w:r w:rsidR="008921B9" w:rsidRPr="00F91D38">
        <w:t xml:space="preserve"> zaledwie 0,3</w:t>
      </w:r>
      <w:r w:rsidR="00F91D38" w:rsidRPr="00F91D38">
        <w:t>%</w:t>
      </w:r>
      <w:r w:rsidR="008921B9" w:rsidRPr="00F91D38">
        <w:t xml:space="preserve"> wszystkich leczonych z </w:t>
      </w:r>
      <w:r w:rsidR="00C9556C" w:rsidRPr="00F91D38">
        <w:t>tego rodzaju zaburzeniami</w:t>
      </w:r>
      <w:r w:rsidR="008921B9" w:rsidRPr="00F91D38">
        <w:t xml:space="preserve">, aż 75% leczonych osób stanowili mężczyźni. </w:t>
      </w:r>
    </w:p>
    <w:p w:rsidR="0033098C" w:rsidRPr="00F91D38" w:rsidRDefault="0033098C" w:rsidP="008921B9">
      <w:pPr>
        <w:widowControl/>
        <w:suppressAutoHyphens w:val="0"/>
        <w:spacing w:line="360" w:lineRule="auto"/>
        <w:jc w:val="both"/>
      </w:pPr>
    </w:p>
    <w:p w:rsidR="008921B9" w:rsidRPr="00DA71B9" w:rsidRDefault="001724BE" w:rsidP="008921B9">
      <w:pPr>
        <w:spacing w:line="360" w:lineRule="auto"/>
        <w:ind w:left="7788" w:firstLine="708"/>
        <w:rPr>
          <w:b/>
        </w:rPr>
      </w:pPr>
      <w:r w:rsidRPr="00DA71B9">
        <w:rPr>
          <w:b/>
        </w:rPr>
        <w:t>Wykres 22</w:t>
      </w:r>
    </w:p>
    <w:p w:rsidR="009C2EA6" w:rsidRPr="00DA71B9" w:rsidRDefault="008921B9" w:rsidP="008921B9">
      <w:pPr>
        <w:jc w:val="center"/>
        <w:rPr>
          <w:b/>
          <w:bCs/>
        </w:rPr>
      </w:pPr>
      <w:r w:rsidRPr="00DA71B9">
        <w:rPr>
          <w:b/>
          <w:bCs/>
        </w:rPr>
        <w:t xml:space="preserve">Struktura leczonych ogółem wg płci z zaburzeniami spowodowanymi używaniem alkoholu w jednostkach psychiatrycznej opieki ambulatoryjnej </w:t>
      </w:r>
    </w:p>
    <w:p w:rsidR="008921B9" w:rsidRPr="00DA71B9" w:rsidRDefault="008921B9" w:rsidP="008921B9">
      <w:pPr>
        <w:jc w:val="center"/>
        <w:rPr>
          <w:b/>
          <w:bCs/>
        </w:rPr>
      </w:pPr>
      <w:r w:rsidRPr="00DA71B9">
        <w:rPr>
          <w:b/>
          <w:bCs/>
        </w:rPr>
        <w:t>województwa śląskiego w 2008 r. (%)</w:t>
      </w:r>
    </w:p>
    <w:p w:rsidR="0025131D" w:rsidRPr="00DA71B9" w:rsidRDefault="0025131D" w:rsidP="0025131D">
      <w:pPr>
        <w:jc w:val="center"/>
        <w:rPr>
          <w:b/>
          <w:bCs/>
        </w:rPr>
      </w:pPr>
      <w:r w:rsidRPr="00DA71B9">
        <w:rPr>
          <w:b/>
          <w:bCs/>
        </w:rPr>
        <w:t>(stan w dniu 31.XII.)</w:t>
      </w:r>
    </w:p>
    <w:p w:rsidR="0025131D" w:rsidRPr="00DA71B9" w:rsidRDefault="0025131D" w:rsidP="008921B9">
      <w:pPr>
        <w:jc w:val="center"/>
        <w:rPr>
          <w:bCs/>
        </w:rPr>
      </w:pPr>
    </w:p>
    <w:p w:rsidR="00A2154E" w:rsidRPr="00DA71B9" w:rsidRDefault="001A3355" w:rsidP="00A2154E">
      <w:pPr>
        <w:jc w:val="center"/>
      </w:pPr>
      <w:r w:rsidRPr="00DA71B9">
        <w:rPr>
          <w:noProof/>
          <w:lang w:eastAsia="pl-PL"/>
        </w:rPr>
        <w:drawing>
          <wp:inline distT="0" distB="0" distL="0" distR="0">
            <wp:extent cx="6120493" cy="4794069"/>
            <wp:effectExtent l="19050" t="0" r="0" b="0"/>
            <wp:docPr id="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921B9" w:rsidRPr="00DA71B9" w:rsidRDefault="008921B9" w:rsidP="00A2154E">
      <w:pPr>
        <w:jc w:val="both"/>
      </w:pPr>
      <w:r w:rsidRPr="00DA71B9">
        <w:rPr>
          <w:i/>
          <w:sz w:val="18"/>
          <w:szCs w:val="18"/>
        </w:rPr>
        <w:t>Źródło: Opracowanie własne</w:t>
      </w:r>
    </w:p>
    <w:p w:rsidR="001A3355" w:rsidRPr="00DA71B9" w:rsidRDefault="001A3355" w:rsidP="008921B9">
      <w:pPr>
        <w:spacing w:line="360" w:lineRule="auto"/>
        <w:jc w:val="both"/>
      </w:pPr>
    </w:p>
    <w:p w:rsidR="00801131" w:rsidRPr="00DA71B9" w:rsidRDefault="008921B9" w:rsidP="00801131">
      <w:pPr>
        <w:spacing w:line="360" w:lineRule="auto"/>
        <w:jc w:val="both"/>
      </w:pPr>
      <w:r w:rsidRPr="00DA71B9">
        <w:t>W każdej z zaprezentowanych grup wiekowych przewagę osób z zaburzeniami psychicznymi spowodowanymi używaniem alkoholu stanowili mężczyźni. We wszystkich grupach wiekowych odsetek leczonych mężczyzn w jednostkach psychiatrycznej opieki ambulatoryjnej prawie trzykrotnie przewyższał odsetek kobiet leczonych z zburzeniami spowodowanymi używaniem alkoholu i wynosił ponad 70%. Analogiczna sytuacja wystąpiła w grupie osób leczonych po raz pierwszy.</w:t>
      </w:r>
      <w:r w:rsidR="001B49B2" w:rsidRPr="00DA71B9">
        <w:t xml:space="preserve"> </w:t>
      </w:r>
    </w:p>
    <w:p w:rsidR="008921B9" w:rsidRPr="00DA71B9" w:rsidRDefault="001E4642" w:rsidP="008921B9">
      <w:pPr>
        <w:widowControl/>
        <w:suppressAutoHyphens w:val="0"/>
        <w:spacing w:line="360" w:lineRule="auto"/>
        <w:rPr>
          <w:b/>
          <w:sz w:val="28"/>
          <w:szCs w:val="28"/>
        </w:rPr>
      </w:pPr>
      <w:r w:rsidRPr="00DA71B9">
        <w:rPr>
          <w:b/>
          <w:sz w:val="28"/>
          <w:szCs w:val="28"/>
        </w:rPr>
        <w:lastRenderedPageBreak/>
        <w:t xml:space="preserve">3.3 </w:t>
      </w:r>
      <w:r w:rsidR="008921B9" w:rsidRPr="00DA71B9">
        <w:rPr>
          <w:b/>
          <w:sz w:val="28"/>
          <w:szCs w:val="28"/>
        </w:rPr>
        <w:t xml:space="preserve"> Zaburzenia psychiczne dzieci i młodzieży</w:t>
      </w:r>
      <w:r w:rsidR="00807528" w:rsidRPr="00DA71B9">
        <w:rPr>
          <w:b/>
          <w:sz w:val="28"/>
          <w:szCs w:val="28"/>
        </w:rPr>
        <w:t>.</w:t>
      </w:r>
    </w:p>
    <w:p w:rsidR="008921B9" w:rsidRPr="00DA71B9" w:rsidRDefault="001E4642" w:rsidP="008921B9">
      <w:pPr>
        <w:spacing w:line="360" w:lineRule="auto"/>
        <w:jc w:val="both"/>
        <w:rPr>
          <w:b/>
        </w:rPr>
      </w:pPr>
      <w:r w:rsidRPr="00DA71B9">
        <w:rPr>
          <w:b/>
        </w:rPr>
        <w:t xml:space="preserve">3.3.1 </w:t>
      </w:r>
      <w:r w:rsidR="008921B9" w:rsidRPr="00DA71B9">
        <w:rPr>
          <w:b/>
        </w:rPr>
        <w:t xml:space="preserve"> Hospitalizacja dzieci i młodzieży</w:t>
      </w:r>
      <w:r w:rsidR="00807528" w:rsidRPr="00DA71B9">
        <w:rPr>
          <w:b/>
        </w:rPr>
        <w:t>.</w:t>
      </w:r>
    </w:p>
    <w:p w:rsidR="00DA5AF4" w:rsidRPr="00DA71B9" w:rsidRDefault="008921B9" w:rsidP="008921B9">
      <w:pPr>
        <w:spacing w:line="360" w:lineRule="auto"/>
        <w:jc w:val="both"/>
      </w:pPr>
      <w:r w:rsidRPr="00DA71B9">
        <w:t xml:space="preserve">W 2008 r. w </w:t>
      </w:r>
      <w:r w:rsidR="00D92AB1" w:rsidRPr="00DA71B9">
        <w:t xml:space="preserve">całodobowych </w:t>
      </w:r>
      <w:r w:rsidRPr="00DA71B9">
        <w:t>oddziałach</w:t>
      </w:r>
      <w:r w:rsidR="00D92AB1" w:rsidRPr="00DA71B9">
        <w:t xml:space="preserve"> psychi</w:t>
      </w:r>
      <w:r w:rsidR="000B09B5" w:rsidRPr="00DA71B9">
        <w:t>atry</w:t>
      </w:r>
      <w:r w:rsidR="00D92AB1" w:rsidRPr="00DA71B9">
        <w:t>cznej</w:t>
      </w:r>
      <w:r w:rsidRPr="00DA71B9">
        <w:t xml:space="preserve"> </w:t>
      </w:r>
      <w:r w:rsidR="00D92AB1" w:rsidRPr="00DA71B9">
        <w:t xml:space="preserve">opieki stacjonarnej </w:t>
      </w:r>
      <w:r w:rsidR="00026A47" w:rsidRPr="00DA71B9">
        <w:t xml:space="preserve">województwa śląskiego, </w:t>
      </w:r>
      <w:r w:rsidR="003C6E60" w:rsidRPr="00DA71B9">
        <w:t xml:space="preserve">leczeniu </w:t>
      </w:r>
      <w:r w:rsidR="00026A47" w:rsidRPr="00DA71B9">
        <w:t>z </w:t>
      </w:r>
      <w:r w:rsidR="00D92AB1" w:rsidRPr="00DA71B9">
        <w:t>powodu zaburzeń psychicznych poddanych zostało</w:t>
      </w:r>
      <w:r w:rsidRPr="00DA71B9">
        <w:t xml:space="preserve"> łącznie </w:t>
      </w:r>
      <w:r w:rsidR="0066679A" w:rsidRPr="00DA71B9">
        <w:t xml:space="preserve">ponad </w:t>
      </w:r>
      <w:r w:rsidRPr="00DA71B9">
        <w:t>1</w:t>
      </w:r>
      <w:r w:rsidR="0066679A" w:rsidRPr="00DA71B9">
        <w:t>,3</w:t>
      </w:r>
      <w:r w:rsidR="00D92AB1" w:rsidRPr="00DA71B9">
        <w:t xml:space="preserve"> </w:t>
      </w:r>
      <w:r w:rsidR="0066679A" w:rsidRPr="00DA71B9">
        <w:t xml:space="preserve">tys. </w:t>
      </w:r>
      <w:r w:rsidRPr="00DA71B9">
        <w:t>dzieci</w:t>
      </w:r>
      <w:r w:rsidR="00026A47" w:rsidRPr="00DA71B9">
        <w:t xml:space="preserve"> i </w:t>
      </w:r>
      <w:r w:rsidRPr="00DA71B9">
        <w:t>młod</w:t>
      </w:r>
      <w:r w:rsidR="00807528" w:rsidRPr="00DA71B9">
        <w:t>zieży</w:t>
      </w:r>
      <w:r w:rsidR="00026A47" w:rsidRPr="00DA71B9">
        <w:t>. Zanotowano tym samym</w:t>
      </w:r>
      <w:r w:rsidRPr="00DA71B9">
        <w:t xml:space="preserve"> o 164 przypadków hospitalizacji mniej niż w roku 2007.</w:t>
      </w:r>
      <w:r w:rsidR="00154891" w:rsidRPr="00DA71B9">
        <w:t xml:space="preserve"> Na </w:t>
      </w:r>
      <w:r w:rsidR="00C931F4" w:rsidRPr="00DA71B9">
        <w:t>przestrzeni lat 2007-2008 liczba dzieci i młodzieży hospitalizowanych w szpitalach psychiatrycznych i oddziałach psychiatrycznych szpitali ogólnych regionu spadła o około 11%.</w:t>
      </w:r>
    </w:p>
    <w:p w:rsidR="00C931F4" w:rsidRPr="00DA71B9" w:rsidRDefault="00C931F4" w:rsidP="008921B9">
      <w:pPr>
        <w:spacing w:line="360" w:lineRule="auto"/>
        <w:jc w:val="both"/>
      </w:pPr>
    </w:p>
    <w:p w:rsidR="008921B9" w:rsidRPr="00DA71B9" w:rsidRDefault="008921B9" w:rsidP="008921B9">
      <w:pPr>
        <w:spacing w:line="360" w:lineRule="auto"/>
        <w:ind w:left="7788" w:firstLine="708"/>
        <w:jc w:val="both"/>
      </w:pPr>
      <w:r w:rsidRPr="00DA71B9">
        <w:rPr>
          <w:b/>
          <w:bCs/>
        </w:rPr>
        <w:t>Tabela 34</w:t>
      </w:r>
    </w:p>
    <w:p w:rsidR="008921B9" w:rsidRPr="00DA71B9" w:rsidRDefault="008921B9" w:rsidP="008921B9">
      <w:pPr>
        <w:jc w:val="center"/>
        <w:rPr>
          <w:b/>
        </w:rPr>
      </w:pPr>
      <w:r w:rsidRPr="00DA71B9">
        <w:rPr>
          <w:b/>
        </w:rPr>
        <w:t xml:space="preserve">Najczęstsze rozpoznania u dzieci i młodzieży hospitalizowanej w szpitalach psychiatrycznych </w:t>
      </w:r>
    </w:p>
    <w:p w:rsidR="008921B9" w:rsidRPr="00DA71B9" w:rsidRDefault="00154891" w:rsidP="008921B9">
      <w:pPr>
        <w:jc w:val="center"/>
        <w:rPr>
          <w:b/>
        </w:rPr>
      </w:pPr>
      <w:r w:rsidRPr="00DA71B9">
        <w:rPr>
          <w:b/>
        </w:rPr>
        <w:t>i </w:t>
      </w:r>
      <w:r w:rsidR="008921B9" w:rsidRPr="00DA71B9">
        <w:rPr>
          <w:b/>
        </w:rPr>
        <w:t xml:space="preserve">oddziałach psychiatrycznych szpitali ogólnych województwa śląskiego </w:t>
      </w:r>
    </w:p>
    <w:p w:rsidR="008921B9" w:rsidRPr="00DA71B9" w:rsidRDefault="008921B9" w:rsidP="008921B9">
      <w:pPr>
        <w:jc w:val="center"/>
        <w:rPr>
          <w:b/>
        </w:rPr>
      </w:pPr>
      <w:r w:rsidRPr="00DA71B9">
        <w:rPr>
          <w:b/>
        </w:rPr>
        <w:t>w latach 2007-2008 (rozpoznanie)</w:t>
      </w:r>
    </w:p>
    <w:p w:rsidR="0025131D" w:rsidRPr="00DA71B9" w:rsidRDefault="0025131D" w:rsidP="0025131D">
      <w:pPr>
        <w:jc w:val="center"/>
        <w:rPr>
          <w:b/>
          <w:bCs/>
        </w:rPr>
      </w:pPr>
      <w:r w:rsidRPr="00DA71B9">
        <w:rPr>
          <w:b/>
          <w:bCs/>
        </w:rPr>
        <w:t>(stan w dniu 31.XII.)</w:t>
      </w:r>
    </w:p>
    <w:p w:rsidR="008921B9" w:rsidRPr="00DA71B9" w:rsidRDefault="008921B9" w:rsidP="008921B9">
      <w:pPr>
        <w:jc w:val="center"/>
      </w:pPr>
    </w:p>
    <w:tbl>
      <w:tblPr>
        <w:tblW w:w="5090" w:type="pct"/>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tblPr>
      <w:tblGrid>
        <w:gridCol w:w="672"/>
        <w:gridCol w:w="2774"/>
        <w:gridCol w:w="1081"/>
        <w:gridCol w:w="999"/>
        <w:gridCol w:w="1244"/>
        <w:gridCol w:w="1159"/>
        <w:gridCol w:w="907"/>
        <w:gridCol w:w="1194"/>
      </w:tblGrid>
      <w:tr w:rsidR="008921B9" w:rsidRPr="00DA71B9" w:rsidTr="001E4642">
        <w:trPr>
          <w:trHeight w:hRule="exact" w:val="340"/>
        </w:trPr>
        <w:tc>
          <w:tcPr>
            <w:tcW w:w="335" w:type="pct"/>
            <w:vMerge w:val="restart"/>
            <w:shd w:val="clear" w:color="auto" w:fill="FFFFCC"/>
            <w:vAlign w:val="center"/>
          </w:tcPr>
          <w:p w:rsidR="008921B9" w:rsidRPr="00DA71B9" w:rsidRDefault="008921B9" w:rsidP="000D7900">
            <w:pPr>
              <w:jc w:val="center"/>
            </w:pPr>
            <w:r w:rsidRPr="00DA71B9">
              <w:rPr>
                <w:b/>
              </w:rPr>
              <w:t>Lp.</w:t>
            </w:r>
          </w:p>
        </w:tc>
        <w:tc>
          <w:tcPr>
            <w:tcW w:w="1383" w:type="pct"/>
            <w:vMerge w:val="restart"/>
            <w:shd w:val="clear" w:color="auto" w:fill="FFFFCC"/>
            <w:vAlign w:val="center"/>
          </w:tcPr>
          <w:p w:rsidR="008921B9" w:rsidRPr="00DA71B9" w:rsidRDefault="008921B9" w:rsidP="000D7900">
            <w:pPr>
              <w:jc w:val="center"/>
            </w:pPr>
            <w:r w:rsidRPr="00DA71B9">
              <w:rPr>
                <w:b/>
              </w:rPr>
              <w:t>Rozpoznanie</w:t>
            </w:r>
          </w:p>
        </w:tc>
        <w:tc>
          <w:tcPr>
            <w:tcW w:w="1657" w:type="pct"/>
            <w:gridSpan w:val="3"/>
            <w:tcBorders>
              <w:bottom w:val="single" w:sz="18" w:space="0" w:color="000000" w:themeColor="text1"/>
            </w:tcBorders>
            <w:shd w:val="clear" w:color="auto" w:fill="FFFFCC"/>
            <w:vAlign w:val="center"/>
          </w:tcPr>
          <w:p w:rsidR="008921B9" w:rsidRPr="00DA71B9" w:rsidRDefault="008921B9" w:rsidP="000D7900">
            <w:pPr>
              <w:jc w:val="center"/>
              <w:rPr>
                <w:b/>
              </w:rPr>
            </w:pPr>
            <w:r w:rsidRPr="00DA71B9">
              <w:rPr>
                <w:b/>
              </w:rPr>
              <w:t>2007</w:t>
            </w:r>
          </w:p>
        </w:tc>
        <w:tc>
          <w:tcPr>
            <w:tcW w:w="1625" w:type="pct"/>
            <w:gridSpan w:val="3"/>
            <w:tcBorders>
              <w:bottom w:val="single" w:sz="18" w:space="0" w:color="000000" w:themeColor="text1"/>
            </w:tcBorders>
            <w:shd w:val="clear" w:color="auto" w:fill="FFFFCC"/>
            <w:vAlign w:val="center"/>
          </w:tcPr>
          <w:p w:rsidR="008921B9" w:rsidRPr="00DA71B9" w:rsidRDefault="008921B9" w:rsidP="000D7900">
            <w:pPr>
              <w:jc w:val="center"/>
              <w:rPr>
                <w:b/>
              </w:rPr>
            </w:pPr>
            <w:r w:rsidRPr="00DA71B9">
              <w:rPr>
                <w:b/>
              </w:rPr>
              <w:t>2008</w:t>
            </w:r>
          </w:p>
        </w:tc>
      </w:tr>
      <w:tr w:rsidR="008921B9" w:rsidRPr="00DA71B9" w:rsidTr="001E4642">
        <w:trPr>
          <w:trHeight w:hRule="exact" w:val="340"/>
        </w:trPr>
        <w:tc>
          <w:tcPr>
            <w:tcW w:w="335" w:type="pct"/>
            <w:vMerge/>
            <w:shd w:val="clear" w:color="auto" w:fill="FFFFCC"/>
            <w:vAlign w:val="center"/>
          </w:tcPr>
          <w:p w:rsidR="008921B9" w:rsidRPr="00DA71B9" w:rsidRDefault="008921B9" w:rsidP="000D7900">
            <w:pPr>
              <w:jc w:val="center"/>
            </w:pPr>
          </w:p>
        </w:tc>
        <w:tc>
          <w:tcPr>
            <w:tcW w:w="1383" w:type="pct"/>
            <w:vMerge/>
            <w:shd w:val="clear" w:color="auto" w:fill="FFFFCC"/>
            <w:vAlign w:val="center"/>
          </w:tcPr>
          <w:p w:rsidR="008921B9" w:rsidRPr="00DA71B9" w:rsidRDefault="008921B9" w:rsidP="000D7900">
            <w:pPr>
              <w:jc w:val="center"/>
            </w:pPr>
          </w:p>
        </w:tc>
        <w:tc>
          <w:tcPr>
            <w:tcW w:w="3282" w:type="pct"/>
            <w:gridSpan w:val="6"/>
            <w:tcBorders>
              <w:bottom w:val="single" w:sz="18" w:space="0" w:color="000000" w:themeColor="text1"/>
            </w:tcBorders>
            <w:shd w:val="clear" w:color="auto" w:fill="FFFFCC"/>
            <w:vAlign w:val="center"/>
          </w:tcPr>
          <w:p w:rsidR="008921B9" w:rsidRPr="00DA71B9" w:rsidRDefault="008921B9" w:rsidP="000D7900">
            <w:pPr>
              <w:jc w:val="center"/>
              <w:rPr>
                <w:b/>
              </w:rPr>
            </w:pPr>
            <w:r w:rsidRPr="00DA71B9">
              <w:rPr>
                <w:b/>
              </w:rPr>
              <w:t>Grupy wiekowe (osoba)</w:t>
            </w:r>
          </w:p>
        </w:tc>
      </w:tr>
      <w:tr w:rsidR="008921B9" w:rsidRPr="00DA71B9" w:rsidTr="001E4642">
        <w:trPr>
          <w:trHeight w:hRule="exact" w:val="340"/>
        </w:trPr>
        <w:tc>
          <w:tcPr>
            <w:tcW w:w="335" w:type="pct"/>
            <w:vMerge/>
            <w:shd w:val="clear" w:color="auto" w:fill="FFFFCC"/>
            <w:vAlign w:val="center"/>
          </w:tcPr>
          <w:p w:rsidR="008921B9" w:rsidRPr="00DA71B9" w:rsidRDefault="008921B9" w:rsidP="000D7900">
            <w:pPr>
              <w:jc w:val="center"/>
            </w:pPr>
          </w:p>
        </w:tc>
        <w:tc>
          <w:tcPr>
            <w:tcW w:w="1383" w:type="pct"/>
            <w:vMerge/>
            <w:shd w:val="clear" w:color="auto" w:fill="FFFFCC"/>
            <w:vAlign w:val="center"/>
          </w:tcPr>
          <w:p w:rsidR="008921B9" w:rsidRPr="00DA71B9" w:rsidRDefault="008921B9" w:rsidP="000D7900">
            <w:pPr>
              <w:jc w:val="center"/>
            </w:pPr>
          </w:p>
        </w:tc>
        <w:tc>
          <w:tcPr>
            <w:tcW w:w="539" w:type="pct"/>
            <w:tcBorders>
              <w:bottom w:val="single" w:sz="18" w:space="0" w:color="000000" w:themeColor="text1"/>
            </w:tcBorders>
            <w:shd w:val="clear" w:color="auto" w:fill="FAC79C"/>
            <w:vAlign w:val="center"/>
          </w:tcPr>
          <w:p w:rsidR="008921B9" w:rsidRPr="00DA71B9" w:rsidRDefault="008921B9" w:rsidP="000D7900">
            <w:pPr>
              <w:jc w:val="center"/>
              <w:rPr>
                <w:b/>
              </w:rPr>
            </w:pPr>
            <w:r w:rsidRPr="00DA71B9">
              <w:rPr>
                <w:b/>
              </w:rPr>
              <w:t>Ogółem</w:t>
            </w:r>
          </w:p>
        </w:tc>
        <w:tc>
          <w:tcPr>
            <w:tcW w:w="498" w:type="pct"/>
            <w:shd w:val="clear" w:color="auto" w:fill="FAC79C"/>
            <w:vAlign w:val="center"/>
          </w:tcPr>
          <w:p w:rsidR="008921B9" w:rsidRPr="00DA71B9" w:rsidRDefault="008921B9" w:rsidP="000D7900">
            <w:pPr>
              <w:jc w:val="center"/>
              <w:rPr>
                <w:b/>
              </w:rPr>
            </w:pPr>
            <w:r w:rsidRPr="00DA71B9">
              <w:rPr>
                <w:b/>
              </w:rPr>
              <w:t>0-9 lat</w:t>
            </w:r>
          </w:p>
        </w:tc>
        <w:tc>
          <w:tcPr>
            <w:tcW w:w="620" w:type="pct"/>
            <w:shd w:val="clear" w:color="auto" w:fill="FAC79C"/>
            <w:vAlign w:val="center"/>
          </w:tcPr>
          <w:p w:rsidR="008921B9" w:rsidRPr="00DA71B9" w:rsidRDefault="008921B9" w:rsidP="000D7900">
            <w:pPr>
              <w:jc w:val="center"/>
              <w:rPr>
                <w:b/>
              </w:rPr>
            </w:pPr>
            <w:r w:rsidRPr="00DA71B9">
              <w:rPr>
                <w:b/>
              </w:rPr>
              <w:t>10-18 lat</w:t>
            </w:r>
          </w:p>
        </w:tc>
        <w:tc>
          <w:tcPr>
            <w:tcW w:w="578" w:type="pct"/>
            <w:tcBorders>
              <w:bottom w:val="single" w:sz="18" w:space="0" w:color="000000" w:themeColor="text1"/>
            </w:tcBorders>
            <w:shd w:val="clear" w:color="auto" w:fill="FAC79C"/>
            <w:vAlign w:val="center"/>
          </w:tcPr>
          <w:p w:rsidR="008921B9" w:rsidRPr="00DA71B9" w:rsidRDefault="008921B9" w:rsidP="000D7900">
            <w:pPr>
              <w:jc w:val="center"/>
              <w:rPr>
                <w:b/>
              </w:rPr>
            </w:pPr>
            <w:r w:rsidRPr="00DA71B9">
              <w:rPr>
                <w:b/>
              </w:rPr>
              <w:t>Ogółem</w:t>
            </w:r>
          </w:p>
        </w:tc>
        <w:tc>
          <w:tcPr>
            <w:tcW w:w="452" w:type="pct"/>
            <w:shd w:val="clear" w:color="auto" w:fill="FAC79C"/>
            <w:vAlign w:val="center"/>
          </w:tcPr>
          <w:p w:rsidR="008921B9" w:rsidRPr="00DA71B9" w:rsidRDefault="008921B9" w:rsidP="000D7900">
            <w:pPr>
              <w:jc w:val="center"/>
              <w:rPr>
                <w:b/>
              </w:rPr>
            </w:pPr>
            <w:r w:rsidRPr="00DA71B9">
              <w:rPr>
                <w:b/>
              </w:rPr>
              <w:t>0-9 lat</w:t>
            </w:r>
          </w:p>
        </w:tc>
        <w:tc>
          <w:tcPr>
            <w:tcW w:w="594" w:type="pct"/>
            <w:shd w:val="clear" w:color="auto" w:fill="FAC79C"/>
            <w:vAlign w:val="center"/>
          </w:tcPr>
          <w:p w:rsidR="008921B9" w:rsidRPr="00DA71B9" w:rsidRDefault="008921B9" w:rsidP="000D7900">
            <w:pPr>
              <w:jc w:val="center"/>
              <w:rPr>
                <w:b/>
              </w:rPr>
            </w:pPr>
            <w:r w:rsidRPr="00DA71B9">
              <w:rPr>
                <w:b/>
              </w:rPr>
              <w:t>10-18 lat</w:t>
            </w:r>
          </w:p>
        </w:tc>
      </w:tr>
      <w:tr w:rsidR="008921B9" w:rsidRPr="00DA71B9" w:rsidTr="00F955D2">
        <w:tc>
          <w:tcPr>
            <w:tcW w:w="335" w:type="pct"/>
            <w:vAlign w:val="center"/>
          </w:tcPr>
          <w:p w:rsidR="008921B9" w:rsidRPr="00DA71B9" w:rsidRDefault="008921B9" w:rsidP="000D7900">
            <w:pPr>
              <w:jc w:val="center"/>
              <w:rPr>
                <w:b/>
              </w:rPr>
            </w:pPr>
            <w:r w:rsidRPr="00DA71B9">
              <w:rPr>
                <w:b/>
              </w:rPr>
              <w:t>1.</w:t>
            </w:r>
          </w:p>
        </w:tc>
        <w:tc>
          <w:tcPr>
            <w:tcW w:w="1383" w:type="pct"/>
          </w:tcPr>
          <w:p w:rsidR="008921B9" w:rsidRPr="00DA71B9" w:rsidRDefault="008921B9" w:rsidP="000D7900">
            <w:r w:rsidRPr="00DA71B9">
              <w:t>Zaburzenia psychiczne i zaburzenia zachowania spowodowane naprzemiennym zażywaniem środków psychoaktywnych</w:t>
            </w:r>
          </w:p>
        </w:tc>
        <w:tc>
          <w:tcPr>
            <w:tcW w:w="539" w:type="pct"/>
            <w:shd w:val="clear" w:color="auto" w:fill="C6E6A2"/>
            <w:vAlign w:val="bottom"/>
          </w:tcPr>
          <w:p w:rsidR="008921B9" w:rsidRPr="00DA71B9" w:rsidRDefault="008921B9" w:rsidP="00F955D2">
            <w:pPr>
              <w:jc w:val="right"/>
              <w:rPr>
                <w:b/>
              </w:rPr>
            </w:pPr>
            <w:r w:rsidRPr="00DA71B9">
              <w:rPr>
                <w:b/>
              </w:rPr>
              <w:t>234</w:t>
            </w:r>
          </w:p>
        </w:tc>
        <w:tc>
          <w:tcPr>
            <w:tcW w:w="498" w:type="pct"/>
            <w:vAlign w:val="bottom"/>
          </w:tcPr>
          <w:p w:rsidR="008921B9" w:rsidRPr="00DA71B9" w:rsidRDefault="008921B9" w:rsidP="00F955D2">
            <w:pPr>
              <w:jc w:val="right"/>
            </w:pPr>
            <w:r w:rsidRPr="00DA71B9">
              <w:t>0</w:t>
            </w:r>
          </w:p>
        </w:tc>
        <w:tc>
          <w:tcPr>
            <w:tcW w:w="620" w:type="pct"/>
            <w:vAlign w:val="bottom"/>
          </w:tcPr>
          <w:p w:rsidR="008921B9" w:rsidRPr="00DA71B9" w:rsidRDefault="008921B9" w:rsidP="00F955D2">
            <w:pPr>
              <w:jc w:val="right"/>
            </w:pPr>
            <w:r w:rsidRPr="00DA71B9">
              <w:t>234</w:t>
            </w:r>
          </w:p>
        </w:tc>
        <w:tc>
          <w:tcPr>
            <w:tcW w:w="578" w:type="pct"/>
            <w:shd w:val="clear" w:color="auto" w:fill="C6E6A2"/>
            <w:vAlign w:val="bottom"/>
          </w:tcPr>
          <w:p w:rsidR="008921B9" w:rsidRPr="00DA71B9" w:rsidRDefault="008921B9" w:rsidP="00F955D2">
            <w:pPr>
              <w:jc w:val="right"/>
              <w:rPr>
                <w:b/>
              </w:rPr>
            </w:pPr>
            <w:r w:rsidRPr="00DA71B9">
              <w:rPr>
                <w:b/>
              </w:rPr>
              <w:t>222</w:t>
            </w:r>
          </w:p>
        </w:tc>
        <w:tc>
          <w:tcPr>
            <w:tcW w:w="452" w:type="pct"/>
            <w:vAlign w:val="bottom"/>
          </w:tcPr>
          <w:p w:rsidR="008921B9" w:rsidRPr="00DA71B9" w:rsidRDefault="008921B9" w:rsidP="00F955D2">
            <w:pPr>
              <w:jc w:val="right"/>
            </w:pPr>
            <w:r w:rsidRPr="00DA71B9">
              <w:t>0</w:t>
            </w:r>
          </w:p>
        </w:tc>
        <w:tc>
          <w:tcPr>
            <w:tcW w:w="594" w:type="pct"/>
            <w:vAlign w:val="bottom"/>
          </w:tcPr>
          <w:p w:rsidR="008921B9" w:rsidRPr="00DA71B9" w:rsidRDefault="008921B9" w:rsidP="00F955D2">
            <w:pPr>
              <w:jc w:val="right"/>
            </w:pPr>
            <w:r w:rsidRPr="00DA71B9">
              <w:t>222</w:t>
            </w:r>
          </w:p>
        </w:tc>
      </w:tr>
      <w:tr w:rsidR="008921B9" w:rsidRPr="00DA71B9" w:rsidTr="00F955D2">
        <w:tc>
          <w:tcPr>
            <w:tcW w:w="335" w:type="pct"/>
            <w:vAlign w:val="center"/>
          </w:tcPr>
          <w:p w:rsidR="008921B9" w:rsidRPr="00DA71B9" w:rsidRDefault="008921B9" w:rsidP="000D7900">
            <w:pPr>
              <w:jc w:val="center"/>
              <w:rPr>
                <w:b/>
              </w:rPr>
            </w:pPr>
            <w:r w:rsidRPr="00DA71B9">
              <w:rPr>
                <w:b/>
              </w:rPr>
              <w:t>2.</w:t>
            </w:r>
          </w:p>
        </w:tc>
        <w:tc>
          <w:tcPr>
            <w:tcW w:w="1383" w:type="pct"/>
          </w:tcPr>
          <w:p w:rsidR="008921B9" w:rsidRPr="00DA71B9" w:rsidRDefault="008921B9" w:rsidP="000D7900">
            <w:r w:rsidRPr="00DA71B9">
              <w:t>Mieszane zaburzenia zachowania i emocji</w:t>
            </w:r>
          </w:p>
        </w:tc>
        <w:tc>
          <w:tcPr>
            <w:tcW w:w="539" w:type="pct"/>
            <w:shd w:val="clear" w:color="auto" w:fill="C6E6A2"/>
            <w:vAlign w:val="bottom"/>
          </w:tcPr>
          <w:p w:rsidR="008921B9" w:rsidRPr="00DA71B9" w:rsidRDefault="008921B9" w:rsidP="00F955D2">
            <w:pPr>
              <w:jc w:val="right"/>
              <w:rPr>
                <w:b/>
              </w:rPr>
            </w:pPr>
            <w:r w:rsidRPr="00DA71B9">
              <w:rPr>
                <w:b/>
              </w:rPr>
              <w:t>186</w:t>
            </w:r>
          </w:p>
        </w:tc>
        <w:tc>
          <w:tcPr>
            <w:tcW w:w="498" w:type="pct"/>
            <w:vAlign w:val="bottom"/>
          </w:tcPr>
          <w:p w:rsidR="008921B9" w:rsidRPr="00DA71B9" w:rsidRDefault="008921B9" w:rsidP="00F955D2">
            <w:pPr>
              <w:jc w:val="right"/>
            </w:pPr>
            <w:r w:rsidRPr="00DA71B9">
              <w:t>16</w:t>
            </w:r>
          </w:p>
        </w:tc>
        <w:tc>
          <w:tcPr>
            <w:tcW w:w="620" w:type="pct"/>
            <w:vAlign w:val="bottom"/>
          </w:tcPr>
          <w:p w:rsidR="008921B9" w:rsidRPr="00DA71B9" w:rsidRDefault="008921B9" w:rsidP="00F955D2">
            <w:pPr>
              <w:jc w:val="right"/>
            </w:pPr>
            <w:r w:rsidRPr="00DA71B9">
              <w:t>170</w:t>
            </w:r>
          </w:p>
        </w:tc>
        <w:tc>
          <w:tcPr>
            <w:tcW w:w="578" w:type="pct"/>
            <w:shd w:val="clear" w:color="auto" w:fill="C6E6A2"/>
            <w:vAlign w:val="bottom"/>
          </w:tcPr>
          <w:p w:rsidR="008921B9" w:rsidRPr="00DA71B9" w:rsidRDefault="008921B9" w:rsidP="00F955D2">
            <w:pPr>
              <w:jc w:val="right"/>
              <w:rPr>
                <w:b/>
              </w:rPr>
            </w:pPr>
            <w:r w:rsidRPr="00DA71B9">
              <w:rPr>
                <w:b/>
              </w:rPr>
              <w:t>216</w:t>
            </w:r>
          </w:p>
        </w:tc>
        <w:tc>
          <w:tcPr>
            <w:tcW w:w="452" w:type="pct"/>
            <w:vAlign w:val="bottom"/>
          </w:tcPr>
          <w:p w:rsidR="008921B9" w:rsidRPr="00DA71B9" w:rsidRDefault="008921B9" w:rsidP="00F955D2">
            <w:pPr>
              <w:jc w:val="right"/>
            </w:pPr>
            <w:r w:rsidRPr="00DA71B9">
              <w:t>13</w:t>
            </w:r>
          </w:p>
        </w:tc>
        <w:tc>
          <w:tcPr>
            <w:tcW w:w="594" w:type="pct"/>
            <w:vAlign w:val="bottom"/>
          </w:tcPr>
          <w:p w:rsidR="008921B9" w:rsidRPr="00DA71B9" w:rsidRDefault="008921B9" w:rsidP="00F955D2">
            <w:pPr>
              <w:jc w:val="right"/>
            </w:pPr>
            <w:r w:rsidRPr="00DA71B9">
              <w:t>203</w:t>
            </w:r>
          </w:p>
        </w:tc>
      </w:tr>
      <w:tr w:rsidR="008921B9" w:rsidRPr="00DA71B9" w:rsidTr="00F955D2">
        <w:tc>
          <w:tcPr>
            <w:tcW w:w="335" w:type="pct"/>
            <w:vAlign w:val="center"/>
          </w:tcPr>
          <w:p w:rsidR="008921B9" w:rsidRPr="00DA71B9" w:rsidRDefault="008921B9" w:rsidP="000D7900">
            <w:pPr>
              <w:jc w:val="center"/>
              <w:rPr>
                <w:b/>
              </w:rPr>
            </w:pPr>
            <w:r w:rsidRPr="00DA71B9">
              <w:rPr>
                <w:b/>
              </w:rPr>
              <w:t>3.</w:t>
            </w:r>
          </w:p>
        </w:tc>
        <w:tc>
          <w:tcPr>
            <w:tcW w:w="1383" w:type="pct"/>
          </w:tcPr>
          <w:p w:rsidR="008921B9" w:rsidRPr="00DA71B9" w:rsidRDefault="008921B9" w:rsidP="000D7900">
            <w:r w:rsidRPr="00DA71B9">
              <w:t>Zaburzenia e</w:t>
            </w:r>
            <w:r w:rsidR="00EE0D98" w:rsidRPr="00DA71B9">
              <w:t>mocjonalne rozpoczynające się w </w:t>
            </w:r>
            <w:r w:rsidRPr="00DA71B9">
              <w:t>dzieciństwie</w:t>
            </w:r>
          </w:p>
        </w:tc>
        <w:tc>
          <w:tcPr>
            <w:tcW w:w="539" w:type="pct"/>
            <w:shd w:val="clear" w:color="auto" w:fill="C6E6A2"/>
            <w:vAlign w:val="bottom"/>
          </w:tcPr>
          <w:p w:rsidR="008921B9" w:rsidRPr="00DA71B9" w:rsidRDefault="008921B9" w:rsidP="00F955D2">
            <w:pPr>
              <w:jc w:val="right"/>
              <w:rPr>
                <w:b/>
              </w:rPr>
            </w:pPr>
            <w:r w:rsidRPr="00DA71B9">
              <w:rPr>
                <w:b/>
              </w:rPr>
              <w:t>160</w:t>
            </w:r>
          </w:p>
        </w:tc>
        <w:tc>
          <w:tcPr>
            <w:tcW w:w="498" w:type="pct"/>
            <w:vAlign w:val="bottom"/>
          </w:tcPr>
          <w:p w:rsidR="008921B9" w:rsidRPr="00DA71B9" w:rsidRDefault="008921B9" w:rsidP="00F955D2">
            <w:pPr>
              <w:jc w:val="right"/>
            </w:pPr>
            <w:r w:rsidRPr="00DA71B9">
              <w:t>38</w:t>
            </w:r>
          </w:p>
        </w:tc>
        <w:tc>
          <w:tcPr>
            <w:tcW w:w="620" w:type="pct"/>
            <w:vAlign w:val="bottom"/>
          </w:tcPr>
          <w:p w:rsidR="008921B9" w:rsidRPr="00DA71B9" w:rsidRDefault="008921B9" w:rsidP="00F955D2">
            <w:pPr>
              <w:jc w:val="right"/>
            </w:pPr>
            <w:r w:rsidRPr="00DA71B9">
              <w:t>122</w:t>
            </w:r>
          </w:p>
        </w:tc>
        <w:tc>
          <w:tcPr>
            <w:tcW w:w="578" w:type="pct"/>
            <w:shd w:val="clear" w:color="auto" w:fill="C6E6A2"/>
            <w:vAlign w:val="bottom"/>
          </w:tcPr>
          <w:p w:rsidR="008921B9" w:rsidRPr="00DA71B9" w:rsidRDefault="008921B9" w:rsidP="00F955D2">
            <w:pPr>
              <w:jc w:val="right"/>
              <w:rPr>
                <w:b/>
              </w:rPr>
            </w:pPr>
            <w:r w:rsidRPr="00DA71B9">
              <w:rPr>
                <w:b/>
              </w:rPr>
              <w:t>100</w:t>
            </w:r>
          </w:p>
        </w:tc>
        <w:tc>
          <w:tcPr>
            <w:tcW w:w="452" w:type="pct"/>
            <w:vAlign w:val="bottom"/>
          </w:tcPr>
          <w:p w:rsidR="008921B9" w:rsidRPr="00DA71B9" w:rsidRDefault="008921B9" w:rsidP="00F955D2">
            <w:pPr>
              <w:jc w:val="right"/>
            </w:pPr>
            <w:r w:rsidRPr="00DA71B9">
              <w:t>28</w:t>
            </w:r>
          </w:p>
        </w:tc>
        <w:tc>
          <w:tcPr>
            <w:tcW w:w="594" w:type="pct"/>
            <w:vAlign w:val="bottom"/>
          </w:tcPr>
          <w:p w:rsidR="008921B9" w:rsidRPr="00DA71B9" w:rsidRDefault="008921B9" w:rsidP="00F955D2">
            <w:pPr>
              <w:jc w:val="right"/>
            </w:pPr>
            <w:r w:rsidRPr="00DA71B9">
              <w:t>72</w:t>
            </w:r>
          </w:p>
        </w:tc>
      </w:tr>
      <w:tr w:rsidR="008921B9" w:rsidRPr="00DA71B9" w:rsidTr="001E4642">
        <w:trPr>
          <w:trHeight w:hRule="exact" w:val="340"/>
        </w:trPr>
        <w:tc>
          <w:tcPr>
            <w:tcW w:w="335" w:type="pct"/>
            <w:vAlign w:val="center"/>
          </w:tcPr>
          <w:p w:rsidR="008921B9" w:rsidRPr="00DA71B9" w:rsidRDefault="008921B9" w:rsidP="000D7900">
            <w:pPr>
              <w:jc w:val="center"/>
              <w:rPr>
                <w:b/>
              </w:rPr>
            </w:pPr>
            <w:r w:rsidRPr="00DA71B9">
              <w:rPr>
                <w:b/>
              </w:rPr>
              <w:t>4.</w:t>
            </w:r>
          </w:p>
        </w:tc>
        <w:tc>
          <w:tcPr>
            <w:tcW w:w="1383" w:type="pct"/>
          </w:tcPr>
          <w:p w:rsidR="008921B9" w:rsidRPr="00DA71B9" w:rsidRDefault="008921B9" w:rsidP="000D7900">
            <w:r w:rsidRPr="00DA71B9">
              <w:t>Schizofrenia</w:t>
            </w:r>
          </w:p>
        </w:tc>
        <w:tc>
          <w:tcPr>
            <w:tcW w:w="539" w:type="pct"/>
            <w:shd w:val="clear" w:color="auto" w:fill="C6E6A2"/>
            <w:vAlign w:val="bottom"/>
          </w:tcPr>
          <w:p w:rsidR="008921B9" w:rsidRPr="00DA71B9" w:rsidRDefault="008921B9" w:rsidP="00F955D2">
            <w:pPr>
              <w:jc w:val="right"/>
              <w:rPr>
                <w:b/>
              </w:rPr>
            </w:pPr>
            <w:r w:rsidRPr="00DA71B9">
              <w:rPr>
                <w:b/>
              </w:rPr>
              <w:t>59</w:t>
            </w:r>
          </w:p>
        </w:tc>
        <w:tc>
          <w:tcPr>
            <w:tcW w:w="498" w:type="pct"/>
            <w:vAlign w:val="bottom"/>
          </w:tcPr>
          <w:p w:rsidR="008921B9" w:rsidRPr="00DA71B9" w:rsidRDefault="008921B9" w:rsidP="00F955D2">
            <w:pPr>
              <w:jc w:val="right"/>
            </w:pPr>
            <w:r w:rsidRPr="00DA71B9">
              <w:t>0</w:t>
            </w:r>
          </w:p>
        </w:tc>
        <w:tc>
          <w:tcPr>
            <w:tcW w:w="620" w:type="pct"/>
            <w:vAlign w:val="bottom"/>
          </w:tcPr>
          <w:p w:rsidR="008921B9" w:rsidRPr="00DA71B9" w:rsidRDefault="008921B9" w:rsidP="00F955D2">
            <w:pPr>
              <w:jc w:val="right"/>
            </w:pPr>
            <w:r w:rsidRPr="00DA71B9">
              <w:t>59</w:t>
            </w:r>
          </w:p>
        </w:tc>
        <w:tc>
          <w:tcPr>
            <w:tcW w:w="578" w:type="pct"/>
            <w:shd w:val="clear" w:color="auto" w:fill="C6E6A2"/>
            <w:vAlign w:val="bottom"/>
          </w:tcPr>
          <w:p w:rsidR="008921B9" w:rsidRPr="00DA71B9" w:rsidRDefault="008921B9" w:rsidP="00F955D2">
            <w:pPr>
              <w:jc w:val="right"/>
              <w:rPr>
                <w:b/>
              </w:rPr>
            </w:pPr>
            <w:r w:rsidRPr="00DA71B9">
              <w:rPr>
                <w:b/>
              </w:rPr>
              <w:t>89</w:t>
            </w:r>
          </w:p>
        </w:tc>
        <w:tc>
          <w:tcPr>
            <w:tcW w:w="452" w:type="pct"/>
            <w:vAlign w:val="bottom"/>
          </w:tcPr>
          <w:p w:rsidR="008921B9" w:rsidRPr="00DA71B9" w:rsidRDefault="008921B9" w:rsidP="00F955D2">
            <w:pPr>
              <w:jc w:val="right"/>
            </w:pPr>
            <w:r w:rsidRPr="00DA71B9">
              <w:t>1</w:t>
            </w:r>
          </w:p>
        </w:tc>
        <w:tc>
          <w:tcPr>
            <w:tcW w:w="594" w:type="pct"/>
            <w:vAlign w:val="bottom"/>
          </w:tcPr>
          <w:p w:rsidR="008921B9" w:rsidRPr="00DA71B9" w:rsidRDefault="008921B9" w:rsidP="00F955D2">
            <w:pPr>
              <w:jc w:val="right"/>
            </w:pPr>
            <w:r w:rsidRPr="00DA71B9">
              <w:t>88</w:t>
            </w:r>
          </w:p>
        </w:tc>
      </w:tr>
      <w:tr w:rsidR="008921B9" w:rsidRPr="00DA71B9" w:rsidTr="00F955D2">
        <w:tc>
          <w:tcPr>
            <w:tcW w:w="335" w:type="pct"/>
            <w:vAlign w:val="center"/>
          </w:tcPr>
          <w:p w:rsidR="008921B9" w:rsidRPr="00DA71B9" w:rsidRDefault="008921B9" w:rsidP="000D7900">
            <w:pPr>
              <w:jc w:val="center"/>
              <w:rPr>
                <w:b/>
              </w:rPr>
            </w:pPr>
            <w:r w:rsidRPr="00DA71B9">
              <w:rPr>
                <w:b/>
              </w:rPr>
              <w:t>5.</w:t>
            </w:r>
          </w:p>
        </w:tc>
        <w:tc>
          <w:tcPr>
            <w:tcW w:w="1383" w:type="pct"/>
          </w:tcPr>
          <w:p w:rsidR="008921B9" w:rsidRPr="00DA71B9" w:rsidRDefault="008921B9" w:rsidP="000D7900">
            <w:r w:rsidRPr="00DA71B9">
              <w:t>Reakcja na ciężki stres i zaburzenia adaptacyjne</w:t>
            </w:r>
          </w:p>
        </w:tc>
        <w:tc>
          <w:tcPr>
            <w:tcW w:w="539" w:type="pct"/>
            <w:shd w:val="clear" w:color="auto" w:fill="C6E6A2"/>
            <w:vAlign w:val="bottom"/>
          </w:tcPr>
          <w:p w:rsidR="008921B9" w:rsidRPr="00DA71B9" w:rsidRDefault="008921B9" w:rsidP="00F955D2">
            <w:pPr>
              <w:jc w:val="right"/>
              <w:rPr>
                <w:b/>
              </w:rPr>
            </w:pPr>
            <w:r w:rsidRPr="00DA71B9">
              <w:rPr>
                <w:b/>
              </w:rPr>
              <w:t>84</w:t>
            </w:r>
          </w:p>
        </w:tc>
        <w:tc>
          <w:tcPr>
            <w:tcW w:w="498" w:type="pct"/>
            <w:vAlign w:val="bottom"/>
          </w:tcPr>
          <w:p w:rsidR="008921B9" w:rsidRPr="00DA71B9" w:rsidRDefault="008921B9" w:rsidP="00F955D2">
            <w:pPr>
              <w:jc w:val="right"/>
            </w:pPr>
            <w:r w:rsidRPr="00DA71B9">
              <w:t>0</w:t>
            </w:r>
          </w:p>
        </w:tc>
        <w:tc>
          <w:tcPr>
            <w:tcW w:w="620" w:type="pct"/>
            <w:vAlign w:val="bottom"/>
          </w:tcPr>
          <w:p w:rsidR="008921B9" w:rsidRPr="00DA71B9" w:rsidRDefault="008921B9" w:rsidP="00F955D2">
            <w:pPr>
              <w:jc w:val="right"/>
            </w:pPr>
            <w:r w:rsidRPr="00DA71B9">
              <w:t>84</w:t>
            </w:r>
          </w:p>
        </w:tc>
        <w:tc>
          <w:tcPr>
            <w:tcW w:w="578" w:type="pct"/>
            <w:shd w:val="clear" w:color="auto" w:fill="C6E6A2"/>
            <w:vAlign w:val="bottom"/>
          </w:tcPr>
          <w:p w:rsidR="008921B9" w:rsidRPr="00DA71B9" w:rsidRDefault="008921B9" w:rsidP="00F955D2">
            <w:pPr>
              <w:jc w:val="right"/>
              <w:rPr>
                <w:b/>
              </w:rPr>
            </w:pPr>
            <w:r w:rsidRPr="00DA71B9">
              <w:rPr>
                <w:b/>
              </w:rPr>
              <w:t>79</w:t>
            </w:r>
          </w:p>
        </w:tc>
        <w:tc>
          <w:tcPr>
            <w:tcW w:w="452" w:type="pct"/>
            <w:vAlign w:val="bottom"/>
          </w:tcPr>
          <w:p w:rsidR="008921B9" w:rsidRPr="00DA71B9" w:rsidRDefault="008921B9" w:rsidP="00F955D2">
            <w:pPr>
              <w:jc w:val="right"/>
            </w:pPr>
            <w:r w:rsidRPr="00DA71B9">
              <w:t>0</w:t>
            </w:r>
          </w:p>
        </w:tc>
        <w:tc>
          <w:tcPr>
            <w:tcW w:w="594" w:type="pct"/>
            <w:vAlign w:val="bottom"/>
          </w:tcPr>
          <w:p w:rsidR="008921B9" w:rsidRPr="00DA71B9" w:rsidRDefault="008921B9" w:rsidP="00F955D2">
            <w:pPr>
              <w:jc w:val="right"/>
            </w:pPr>
            <w:r w:rsidRPr="00DA71B9">
              <w:t>79</w:t>
            </w:r>
          </w:p>
        </w:tc>
      </w:tr>
      <w:tr w:rsidR="008921B9" w:rsidRPr="00DA71B9" w:rsidTr="001E4642">
        <w:trPr>
          <w:trHeight w:hRule="exact" w:val="340"/>
        </w:trPr>
        <w:tc>
          <w:tcPr>
            <w:tcW w:w="335" w:type="pct"/>
            <w:vAlign w:val="center"/>
          </w:tcPr>
          <w:p w:rsidR="008921B9" w:rsidRPr="00DA71B9" w:rsidRDefault="008921B9" w:rsidP="000D7900">
            <w:pPr>
              <w:jc w:val="center"/>
              <w:rPr>
                <w:b/>
              </w:rPr>
            </w:pPr>
            <w:r w:rsidRPr="00DA71B9">
              <w:rPr>
                <w:b/>
              </w:rPr>
              <w:t>6.</w:t>
            </w:r>
          </w:p>
        </w:tc>
        <w:tc>
          <w:tcPr>
            <w:tcW w:w="1383" w:type="pct"/>
          </w:tcPr>
          <w:p w:rsidR="008921B9" w:rsidRPr="00DA71B9" w:rsidRDefault="008921B9" w:rsidP="000D7900">
            <w:r w:rsidRPr="00DA71B9">
              <w:t>Zaburzenia zachowania</w:t>
            </w:r>
          </w:p>
        </w:tc>
        <w:tc>
          <w:tcPr>
            <w:tcW w:w="539" w:type="pct"/>
            <w:shd w:val="clear" w:color="auto" w:fill="C6E6A2"/>
            <w:vAlign w:val="bottom"/>
          </w:tcPr>
          <w:p w:rsidR="008921B9" w:rsidRPr="00DA71B9" w:rsidRDefault="008921B9" w:rsidP="00F955D2">
            <w:pPr>
              <w:jc w:val="right"/>
              <w:rPr>
                <w:b/>
              </w:rPr>
            </w:pPr>
            <w:r w:rsidRPr="00DA71B9">
              <w:rPr>
                <w:b/>
              </w:rPr>
              <w:t>93</w:t>
            </w:r>
          </w:p>
        </w:tc>
        <w:tc>
          <w:tcPr>
            <w:tcW w:w="498" w:type="pct"/>
            <w:vAlign w:val="bottom"/>
          </w:tcPr>
          <w:p w:rsidR="008921B9" w:rsidRPr="00DA71B9" w:rsidRDefault="008921B9" w:rsidP="00F955D2">
            <w:pPr>
              <w:jc w:val="right"/>
            </w:pPr>
            <w:r w:rsidRPr="00DA71B9">
              <w:t>4</w:t>
            </w:r>
          </w:p>
        </w:tc>
        <w:tc>
          <w:tcPr>
            <w:tcW w:w="620" w:type="pct"/>
            <w:vAlign w:val="bottom"/>
          </w:tcPr>
          <w:p w:rsidR="008921B9" w:rsidRPr="00DA71B9" w:rsidRDefault="008921B9" w:rsidP="00F955D2">
            <w:pPr>
              <w:jc w:val="right"/>
            </w:pPr>
            <w:r w:rsidRPr="00DA71B9">
              <w:t>89</w:t>
            </w:r>
          </w:p>
        </w:tc>
        <w:tc>
          <w:tcPr>
            <w:tcW w:w="578" w:type="pct"/>
            <w:shd w:val="clear" w:color="auto" w:fill="C6E6A2"/>
            <w:vAlign w:val="bottom"/>
          </w:tcPr>
          <w:p w:rsidR="008921B9" w:rsidRPr="00DA71B9" w:rsidRDefault="008921B9" w:rsidP="00F955D2">
            <w:pPr>
              <w:jc w:val="right"/>
              <w:rPr>
                <w:b/>
              </w:rPr>
            </w:pPr>
            <w:r w:rsidRPr="00DA71B9">
              <w:rPr>
                <w:b/>
              </w:rPr>
              <w:t>70</w:t>
            </w:r>
          </w:p>
        </w:tc>
        <w:tc>
          <w:tcPr>
            <w:tcW w:w="452" w:type="pct"/>
            <w:vAlign w:val="bottom"/>
          </w:tcPr>
          <w:p w:rsidR="008921B9" w:rsidRPr="00DA71B9" w:rsidRDefault="008921B9" w:rsidP="00F955D2">
            <w:pPr>
              <w:jc w:val="right"/>
            </w:pPr>
            <w:r w:rsidRPr="00DA71B9">
              <w:t>2</w:t>
            </w:r>
          </w:p>
        </w:tc>
        <w:tc>
          <w:tcPr>
            <w:tcW w:w="594" w:type="pct"/>
            <w:vAlign w:val="bottom"/>
          </w:tcPr>
          <w:p w:rsidR="008921B9" w:rsidRPr="00DA71B9" w:rsidRDefault="008921B9" w:rsidP="00F955D2">
            <w:pPr>
              <w:jc w:val="right"/>
            </w:pPr>
            <w:r w:rsidRPr="00DA71B9">
              <w:t>68</w:t>
            </w:r>
          </w:p>
        </w:tc>
      </w:tr>
      <w:tr w:rsidR="008921B9" w:rsidRPr="00DA71B9" w:rsidTr="00F955D2">
        <w:tc>
          <w:tcPr>
            <w:tcW w:w="335" w:type="pct"/>
            <w:vAlign w:val="center"/>
          </w:tcPr>
          <w:p w:rsidR="008921B9" w:rsidRPr="00DA71B9" w:rsidRDefault="008921B9" w:rsidP="000D7900">
            <w:pPr>
              <w:jc w:val="center"/>
              <w:rPr>
                <w:b/>
              </w:rPr>
            </w:pPr>
            <w:r w:rsidRPr="00DA71B9">
              <w:rPr>
                <w:b/>
              </w:rPr>
              <w:t>7.</w:t>
            </w:r>
          </w:p>
        </w:tc>
        <w:tc>
          <w:tcPr>
            <w:tcW w:w="1383" w:type="pct"/>
          </w:tcPr>
          <w:p w:rsidR="008921B9" w:rsidRPr="00DA71B9" w:rsidRDefault="008921B9" w:rsidP="000D7900">
            <w:r w:rsidRPr="00DA71B9">
              <w:t>Upośledzenie umysłowe lekkie</w:t>
            </w:r>
          </w:p>
        </w:tc>
        <w:tc>
          <w:tcPr>
            <w:tcW w:w="539" w:type="pct"/>
            <w:shd w:val="clear" w:color="auto" w:fill="C6E6A2"/>
            <w:vAlign w:val="bottom"/>
          </w:tcPr>
          <w:p w:rsidR="008921B9" w:rsidRPr="00DA71B9" w:rsidRDefault="008921B9" w:rsidP="00F955D2">
            <w:pPr>
              <w:jc w:val="right"/>
              <w:rPr>
                <w:b/>
              </w:rPr>
            </w:pPr>
            <w:r w:rsidRPr="00DA71B9">
              <w:rPr>
                <w:b/>
              </w:rPr>
              <w:t>58</w:t>
            </w:r>
          </w:p>
        </w:tc>
        <w:tc>
          <w:tcPr>
            <w:tcW w:w="498" w:type="pct"/>
            <w:vAlign w:val="bottom"/>
          </w:tcPr>
          <w:p w:rsidR="008921B9" w:rsidRPr="00DA71B9" w:rsidRDefault="008921B9" w:rsidP="00F955D2">
            <w:pPr>
              <w:jc w:val="right"/>
            </w:pPr>
            <w:r w:rsidRPr="00DA71B9">
              <w:t>5</w:t>
            </w:r>
          </w:p>
        </w:tc>
        <w:tc>
          <w:tcPr>
            <w:tcW w:w="620" w:type="pct"/>
            <w:vAlign w:val="bottom"/>
          </w:tcPr>
          <w:p w:rsidR="008921B9" w:rsidRPr="00DA71B9" w:rsidRDefault="008921B9" w:rsidP="00F955D2">
            <w:pPr>
              <w:jc w:val="right"/>
            </w:pPr>
            <w:r w:rsidRPr="00DA71B9">
              <w:t>53</w:t>
            </w:r>
          </w:p>
        </w:tc>
        <w:tc>
          <w:tcPr>
            <w:tcW w:w="578" w:type="pct"/>
            <w:shd w:val="clear" w:color="auto" w:fill="C6E6A2"/>
            <w:vAlign w:val="bottom"/>
          </w:tcPr>
          <w:p w:rsidR="008921B9" w:rsidRPr="00DA71B9" w:rsidRDefault="008921B9" w:rsidP="00F955D2">
            <w:pPr>
              <w:jc w:val="right"/>
              <w:rPr>
                <w:b/>
              </w:rPr>
            </w:pPr>
            <w:r w:rsidRPr="00DA71B9">
              <w:rPr>
                <w:b/>
              </w:rPr>
              <w:t>65</w:t>
            </w:r>
          </w:p>
        </w:tc>
        <w:tc>
          <w:tcPr>
            <w:tcW w:w="452" w:type="pct"/>
            <w:vAlign w:val="bottom"/>
          </w:tcPr>
          <w:p w:rsidR="008921B9" w:rsidRPr="00DA71B9" w:rsidRDefault="008921B9" w:rsidP="00F955D2">
            <w:pPr>
              <w:jc w:val="right"/>
            </w:pPr>
            <w:r w:rsidRPr="00DA71B9">
              <w:t>6</w:t>
            </w:r>
          </w:p>
        </w:tc>
        <w:tc>
          <w:tcPr>
            <w:tcW w:w="594" w:type="pct"/>
            <w:vAlign w:val="bottom"/>
          </w:tcPr>
          <w:p w:rsidR="008921B9" w:rsidRPr="00DA71B9" w:rsidRDefault="008921B9" w:rsidP="00F955D2">
            <w:pPr>
              <w:jc w:val="right"/>
            </w:pPr>
            <w:r w:rsidRPr="00DA71B9">
              <w:t>59</w:t>
            </w:r>
          </w:p>
        </w:tc>
      </w:tr>
      <w:tr w:rsidR="008921B9" w:rsidRPr="00DA71B9" w:rsidTr="00F955D2">
        <w:tc>
          <w:tcPr>
            <w:tcW w:w="335" w:type="pct"/>
            <w:vAlign w:val="center"/>
          </w:tcPr>
          <w:p w:rsidR="008921B9" w:rsidRPr="00DA71B9" w:rsidRDefault="008921B9" w:rsidP="000D7900">
            <w:pPr>
              <w:jc w:val="center"/>
              <w:rPr>
                <w:b/>
              </w:rPr>
            </w:pPr>
            <w:r w:rsidRPr="00DA71B9">
              <w:rPr>
                <w:b/>
              </w:rPr>
              <w:t>8.</w:t>
            </w:r>
          </w:p>
        </w:tc>
        <w:tc>
          <w:tcPr>
            <w:tcW w:w="1383" w:type="pct"/>
          </w:tcPr>
          <w:p w:rsidR="008921B9" w:rsidRPr="00DA71B9" w:rsidRDefault="008921B9" w:rsidP="000D7900">
            <w:r w:rsidRPr="00DA71B9">
              <w:t>Zaburzenia nastroju (afektywne)</w:t>
            </w:r>
          </w:p>
        </w:tc>
        <w:tc>
          <w:tcPr>
            <w:tcW w:w="539" w:type="pct"/>
            <w:shd w:val="clear" w:color="auto" w:fill="C6E6A2"/>
            <w:vAlign w:val="bottom"/>
          </w:tcPr>
          <w:p w:rsidR="008921B9" w:rsidRPr="00DA71B9" w:rsidRDefault="008921B9" w:rsidP="00F955D2">
            <w:pPr>
              <w:jc w:val="right"/>
              <w:rPr>
                <w:b/>
              </w:rPr>
            </w:pPr>
            <w:r w:rsidRPr="00DA71B9">
              <w:rPr>
                <w:b/>
              </w:rPr>
              <w:t>45</w:t>
            </w:r>
          </w:p>
        </w:tc>
        <w:tc>
          <w:tcPr>
            <w:tcW w:w="498" w:type="pct"/>
            <w:vAlign w:val="bottom"/>
          </w:tcPr>
          <w:p w:rsidR="008921B9" w:rsidRPr="00DA71B9" w:rsidRDefault="008921B9" w:rsidP="00F955D2">
            <w:pPr>
              <w:jc w:val="right"/>
            </w:pPr>
            <w:r w:rsidRPr="00DA71B9">
              <w:t>4</w:t>
            </w:r>
          </w:p>
        </w:tc>
        <w:tc>
          <w:tcPr>
            <w:tcW w:w="620" w:type="pct"/>
            <w:vAlign w:val="bottom"/>
          </w:tcPr>
          <w:p w:rsidR="008921B9" w:rsidRPr="00DA71B9" w:rsidRDefault="008921B9" w:rsidP="00F955D2">
            <w:pPr>
              <w:jc w:val="right"/>
            </w:pPr>
            <w:r w:rsidRPr="00DA71B9">
              <w:t>41</w:t>
            </w:r>
          </w:p>
        </w:tc>
        <w:tc>
          <w:tcPr>
            <w:tcW w:w="578" w:type="pct"/>
            <w:tcBorders>
              <w:bottom w:val="single" w:sz="18" w:space="0" w:color="000000" w:themeColor="text1"/>
            </w:tcBorders>
            <w:shd w:val="clear" w:color="auto" w:fill="C6E6A2"/>
            <w:vAlign w:val="bottom"/>
          </w:tcPr>
          <w:p w:rsidR="008921B9" w:rsidRPr="00DA71B9" w:rsidRDefault="008921B9" w:rsidP="00F955D2">
            <w:pPr>
              <w:jc w:val="right"/>
              <w:rPr>
                <w:b/>
              </w:rPr>
            </w:pPr>
            <w:r w:rsidRPr="00DA71B9">
              <w:rPr>
                <w:b/>
              </w:rPr>
              <w:t>59</w:t>
            </w:r>
          </w:p>
        </w:tc>
        <w:tc>
          <w:tcPr>
            <w:tcW w:w="452" w:type="pct"/>
            <w:vAlign w:val="bottom"/>
          </w:tcPr>
          <w:p w:rsidR="008921B9" w:rsidRPr="00DA71B9" w:rsidRDefault="008921B9" w:rsidP="00F955D2">
            <w:pPr>
              <w:jc w:val="right"/>
            </w:pPr>
            <w:r w:rsidRPr="00DA71B9">
              <w:t>9</w:t>
            </w:r>
          </w:p>
        </w:tc>
        <w:tc>
          <w:tcPr>
            <w:tcW w:w="594" w:type="pct"/>
            <w:vAlign w:val="bottom"/>
          </w:tcPr>
          <w:p w:rsidR="008921B9" w:rsidRPr="00DA71B9" w:rsidRDefault="008921B9" w:rsidP="00F955D2">
            <w:pPr>
              <w:jc w:val="right"/>
            </w:pPr>
            <w:r w:rsidRPr="00DA71B9">
              <w:t>50</w:t>
            </w:r>
          </w:p>
        </w:tc>
      </w:tr>
      <w:tr w:rsidR="008921B9" w:rsidRPr="00DA71B9" w:rsidTr="00F955D2">
        <w:tc>
          <w:tcPr>
            <w:tcW w:w="335" w:type="pct"/>
            <w:vAlign w:val="center"/>
          </w:tcPr>
          <w:p w:rsidR="008921B9" w:rsidRPr="00DA71B9" w:rsidRDefault="008921B9" w:rsidP="000D7900">
            <w:pPr>
              <w:jc w:val="center"/>
              <w:rPr>
                <w:b/>
              </w:rPr>
            </w:pPr>
            <w:r w:rsidRPr="00DA71B9">
              <w:rPr>
                <w:b/>
              </w:rPr>
              <w:t>9.</w:t>
            </w:r>
          </w:p>
        </w:tc>
        <w:tc>
          <w:tcPr>
            <w:tcW w:w="1383" w:type="pct"/>
          </w:tcPr>
          <w:p w:rsidR="008921B9" w:rsidRPr="00DA71B9" w:rsidRDefault="008921B9" w:rsidP="000D7900">
            <w:r w:rsidRPr="00DA71B9">
              <w:t>Całościowe zaburzenia rozwojowe</w:t>
            </w:r>
          </w:p>
        </w:tc>
        <w:tc>
          <w:tcPr>
            <w:tcW w:w="539" w:type="pct"/>
            <w:shd w:val="clear" w:color="auto" w:fill="C6E6A2"/>
            <w:vAlign w:val="bottom"/>
          </w:tcPr>
          <w:p w:rsidR="008921B9" w:rsidRPr="00DA71B9" w:rsidRDefault="008921B9" w:rsidP="00F955D2">
            <w:pPr>
              <w:jc w:val="right"/>
              <w:rPr>
                <w:b/>
              </w:rPr>
            </w:pPr>
            <w:r w:rsidRPr="00DA71B9">
              <w:rPr>
                <w:b/>
              </w:rPr>
              <w:t>55</w:t>
            </w:r>
          </w:p>
        </w:tc>
        <w:tc>
          <w:tcPr>
            <w:tcW w:w="498" w:type="pct"/>
            <w:vAlign w:val="bottom"/>
          </w:tcPr>
          <w:p w:rsidR="008921B9" w:rsidRPr="00DA71B9" w:rsidRDefault="008921B9" w:rsidP="00F955D2">
            <w:pPr>
              <w:jc w:val="right"/>
            </w:pPr>
            <w:r w:rsidRPr="00DA71B9">
              <w:t>25</w:t>
            </w:r>
          </w:p>
        </w:tc>
        <w:tc>
          <w:tcPr>
            <w:tcW w:w="620" w:type="pct"/>
            <w:vAlign w:val="bottom"/>
          </w:tcPr>
          <w:p w:rsidR="008921B9" w:rsidRPr="00DA71B9" w:rsidRDefault="008921B9" w:rsidP="00F955D2">
            <w:pPr>
              <w:jc w:val="right"/>
            </w:pPr>
            <w:r w:rsidRPr="00DA71B9">
              <w:t>30</w:t>
            </w:r>
          </w:p>
        </w:tc>
        <w:tc>
          <w:tcPr>
            <w:tcW w:w="578" w:type="pct"/>
            <w:shd w:val="clear" w:color="auto" w:fill="C6E6A2"/>
            <w:vAlign w:val="bottom"/>
          </w:tcPr>
          <w:p w:rsidR="008921B9" w:rsidRPr="00DA71B9" w:rsidRDefault="008921B9" w:rsidP="00F955D2">
            <w:pPr>
              <w:jc w:val="right"/>
              <w:rPr>
                <w:b/>
              </w:rPr>
            </w:pPr>
            <w:r w:rsidRPr="00DA71B9">
              <w:rPr>
                <w:b/>
              </w:rPr>
              <w:t>54</w:t>
            </w:r>
          </w:p>
        </w:tc>
        <w:tc>
          <w:tcPr>
            <w:tcW w:w="452" w:type="pct"/>
            <w:vAlign w:val="bottom"/>
          </w:tcPr>
          <w:p w:rsidR="008921B9" w:rsidRPr="00DA71B9" w:rsidRDefault="008921B9" w:rsidP="00F955D2">
            <w:pPr>
              <w:jc w:val="right"/>
            </w:pPr>
            <w:r w:rsidRPr="00DA71B9">
              <w:t>23</w:t>
            </w:r>
          </w:p>
        </w:tc>
        <w:tc>
          <w:tcPr>
            <w:tcW w:w="594" w:type="pct"/>
            <w:vAlign w:val="bottom"/>
          </w:tcPr>
          <w:p w:rsidR="008921B9" w:rsidRPr="00DA71B9" w:rsidRDefault="008921B9" w:rsidP="00F955D2">
            <w:pPr>
              <w:jc w:val="right"/>
            </w:pPr>
            <w:r w:rsidRPr="00DA71B9">
              <w:t>31</w:t>
            </w:r>
          </w:p>
        </w:tc>
      </w:tr>
      <w:tr w:rsidR="008921B9" w:rsidRPr="00DA71B9" w:rsidTr="00F955D2">
        <w:tc>
          <w:tcPr>
            <w:tcW w:w="335" w:type="pct"/>
            <w:vAlign w:val="center"/>
          </w:tcPr>
          <w:p w:rsidR="008921B9" w:rsidRPr="00DA71B9" w:rsidRDefault="008921B9" w:rsidP="000D7900">
            <w:pPr>
              <w:jc w:val="center"/>
              <w:rPr>
                <w:b/>
              </w:rPr>
            </w:pPr>
            <w:r w:rsidRPr="00DA71B9">
              <w:rPr>
                <w:b/>
              </w:rPr>
              <w:t>10.</w:t>
            </w:r>
          </w:p>
        </w:tc>
        <w:tc>
          <w:tcPr>
            <w:tcW w:w="1383" w:type="pct"/>
          </w:tcPr>
          <w:p w:rsidR="008921B9" w:rsidRPr="00DA71B9" w:rsidRDefault="008921B9" w:rsidP="000D7900">
            <w:r w:rsidRPr="00DA71B9">
              <w:t>Zaburzenia hiperkinetyczne</w:t>
            </w:r>
          </w:p>
        </w:tc>
        <w:tc>
          <w:tcPr>
            <w:tcW w:w="539" w:type="pct"/>
            <w:shd w:val="clear" w:color="auto" w:fill="C6E6A2"/>
            <w:vAlign w:val="bottom"/>
          </w:tcPr>
          <w:p w:rsidR="008921B9" w:rsidRPr="00DA71B9" w:rsidRDefault="008921B9" w:rsidP="00F955D2">
            <w:pPr>
              <w:jc w:val="right"/>
              <w:rPr>
                <w:b/>
              </w:rPr>
            </w:pPr>
            <w:r w:rsidRPr="00DA71B9">
              <w:rPr>
                <w:b/>
              </w:rPr>
              <w:t>52</w:t>
            </w:r>
          </w:p>
        </w:tc>
        <w:tc>
          <w:tcPr>
            <w:tcW w:w="498" w:type="pct"/>
            <w:vAlign w:val="bottom"/>
          </w:tcPr>
          <w:p w:rsidR="008921B9" w:rsidRPr="00DA71B9" w:rsidRDefault="008921B9" w:rsidP="00F955D2">
            <w:pPr>
              <w:jc w:val="right"/>
            </w:pPr>
            <w:r w:rsidRPr="00DA71B9">
              <w:t>26</w:t>
            </w:r>
          </w:p>
        </w:tc>
        <w:tc>
          <w:tcPr>
            <w:tcW w:w="620" w:type="pct"/>
            <w:vAlign w:val="bottom"/>
          </w:tcPr>
          <w:p w:rsidR="008921B9" w:rsidRPr="00DA71B9" w:rsidRDefault="008921B9" w:rsidP="00F955D2">
            <w:pPr>
              <w:jc w:val="right"/>
            </w:pPr>
            <w:r w:rsidRPr="00DA71B9">
              <w:t>26</w:t>
            </w:r>
          </w:p>
        </w:tc>
        <w:tc>
          <w:tcPr>
            <w:tcW w:w="578" w:type="pct"/>
            <w:shd w:val="clear" w:color="auto" w:fill="C6E6A2"/>
            <w:vAlign w:val="bottom"/>
          </w:tcPr>
          <w:p w:rsidR="008921B9" w:rsidRPr="00DA71B9" w:rsidRDefault="008921B9" w:rsidP="00F955D2">
            <w:pPr>
              <w:jc w:val="right"/>
              <w:rPr>
                <w:b/>
              </w:rPr>
            </w:pPr>
            <w:r w:rsidRPr="00DA71B9">
              <w:rPr>
                <w:b/>
              </w:rPr>
              <w:t>48</w:t>
            </w:r>
          </w:p>
        </w:tc>
        <w:tc>
          <w:tcPr>
            <w:tcW w:w="452" w:type="pct"/>
            <w:vAlign w:val="bottom"/>
          </w:tcPr>
          <w:p w:rsidR="008921B9" w:rsidRPr="00DA71B9" w:rsidRDefault="008921B9" w:rsidP="00F955D2">
            <w:pPr>
              <w:jc w:val="right"/>
            </w:pPr>
            <w:r w:rsidRPr="00DA71B9">
              <w:t>19</w:t>
            </w:r>
          </w:p>
        </w:tc>
        <w:tc>
          <w:tcPr>
            <w:tcW w:w="594" w:type="pct"/>
            <w:vAlign w:val="bottom"/>
          </w:tcPr>
          <w:p w:rsidR="008921B9" w:rsidRPr="00DA71B9" w:rsidRDefault="008921B9" w:rsidP="00F955D2">
            <w:pPr>
              <w:jc w:val="right"/>
            </w:pPr>
            <w:r w:rsidRPr="00DA71B9">
              <w:t>29</w:t>
            </w:r>
          </w:p>
        </w:tc>
      </w:tr>
      <w:tr w:rsidR="008921B9" w:rsidRPr="00DA71B9" w:rsidTr="00F955D2">
        <w:tc>
          <w:tcPr>
            <w:tcW w:w="335" w:type="pct"/>
            <w:vAlign w:val="center"/>
          </w:tcPr>
          <w:p w:rsidR="008921B9" w:rsidRPr="00DA71B9" w:rsidRDefault="008921B9" w:rsidP="000D7900">
            <w:pPr>
              <w:jc w:val="center"/>
              <w:rPr>
                <w:b/>
              </w:rPr>
            </w:pPr>
            <w:r w:rsidRPr="00DA71B9">
              <w:rPr>
                <w:b/>
              </w:rPr>
              <w:t>11.</w:t>
            </w:r>
          </w:p>
        </w:tc>
        <w:tc>
          <w:tcPr>
            <w:tcW w:w="1383" w:type="pct"/>
          </w:tcPr>
          <w:p w:rsidR="008921B9" w:rsidRPr="00DA71B9" w:rsidRDefault="008921B9" w:rsidP="000D7900">
            <w:r w:rsidRPr="00DA71B9">
              <w:t>Zaburzenia psychiczne i zaburzenia zachowania spowodowane użyciem alkoholu</w:t>
            </w:r>
          </w:p>
        </w:tc>
        <w:tc>
          <w:tcPr>
            <w:tcW w:w="539" w:type="pct"/>
            <w:shd w:val="clear" w:color="auto" w:fill="C6E6A2"/>
            <w:vAlign w:val="bottom"/>
          </w:tcPr>
          <w:p w:rsidR="008921B9" w:rsidRPr="00DA71B9" w:rsidRDefault="008921B9" w:rsidP="00F955D2">
            <w:pPr>
              <w:jc w:val="right"/>
              <w:rPr>
                <w:b/>
              </w:rPr>
            </w:pPr>
            <w:r w:rsidRPr="00DA71B9">
              <w:rPr>
                <w:b/>
              </w:rPr>
              <w:t>60</w:t>
            </w:r>
          </w:p>
        </w:tc>
        <w:tc>
          <w:tcPr>
            <w:tcW w:w="498" w:type="pct"/>
            <w:vAlign w:val="bottom"/>
          </w:tcPr>
          <w:p w:rsidR="008921B9" w:rsidRPr="00DA71B9" w:rsidRDefault="008921B9" w:rsidP="00F955D2">
            <w:pPr>
              <w:jc w:val="right"/>
            </w:pPr>
            <w:r w:rsidRPr="00DA71B9">
              <w:t>1</w:t>
            </w:r>
          </w:p>
        </w:tc>
        <w:tc>
          <w:tcPr>
            <w:tcW w:w="620" w:type="pct"/>
            <w:vAlign w:val="bottom"/>
          </w:tcPr>
          <w:p w:rsidR="008921B9" w:rsidRPr="00DA71B9" w:rsidRDefault="008921B9" w:rsidP="00F955D2">
            <w:pPr>
              <w:jc w:val="right"/>
            </w:pPr>
            <w:r w:rsidRPr="00DA71B9">
              <w:t>59</w:t>
            </w:r>
          </w:p>
        </w:tc>
        <w:tc>
          <w:tcPr>
            <w:tcW w:w="578" w:type="pct"/>
            <w:shd w:val="clear" w:color="auto" w:fill="C6E6A2"/>
            <w:vAlign w:val="bottom"/>
          </w:tcPr>
          <w:p w:rsidR="008921B9" w:rsidRPr="00DA71B9" w:rsidRDefault="008921B9" w:rsidP="00F955D2">
            <w:pPr>
              <w:jc w:val="right"/>
              <w:rPr>
                <w:b/>
              </w:rPr>
            </w:pPr>
            <w:r w:rsidRPr="00DA71B9">
              <w:rPr>
                <w:b/>
              </w:rPr>
              <w:t>38</w:t>
            </w:r>
          </w:p>
        </w:tc>
        <w:tc>
          <w:tcPr>
            <w:tcW w:w="452" w:type="pct"/>
            <w:vAlign w:val="bottom"/>
          </w:tcPr>
          <w:p w:rsidR="008921B9" w:rsidRPr="00DA71B9" w:rsidRDefault="008921B9" w:rsidP="00F955D2">
            <w:pPr>
              <w:jc w:val="right"/>
            </w:pPr>
            <w:r w:rsidRPr="00DA71B9">
              <w:t>0</w:t>
            </w:r>
          </w:p>
        </w:tc>
        <w:tc>
          <w:tcPr>
            <w:tcW w:w="594" w:type="pct"/>
            <w:vAlign w:val="bottom"/>
          </w:tcPr>
          <w:p w:rsidR="008921B9" w:rsidRPr="00DA71B9" w:rsidRDefault="008921B9" w:rsidP="00F955D2">
            <w:pPr>
              <w:jc w:val="right"/>
            </w:pPr>
            <w:r w:rsidRPr="00DA71B9">
              <w:t>38</w:t>
            </w:r>
          </w:p>
        </w:tc>
      </w:tr>
      <w:tr w:rsidR="008921B9" w:rsidRPr="00DA71B9" w:rsidTr="00F955D2">
        <w:tc>
          <w:tcPr>
            <w:tcW w:w="335" w:type="pct"/>
            <w:vAlign w:val="center"/>
          </w:tcPr>
          <w:p w:rsidR="008921B9" w:rsidRPr="00DA71B9" w:rsidRDefault="008921B9" w:rsidP="000D7900">
            <w:pPr>
              <w:jc w:val="center"/>
              <w:rPr>
                <w:b/>
              </w:rPr>
            </w:pPr>
            <w:r w:rsidRPr="00DA71B9">
              <w:rPr>
                <w:b/>
              </w:rPr>
              <w:lastRenderedPageBreak/>
              <w:t>12.</w:t>
            </w:r>
          </w:p>
        </w:tc>
        <w:tc>
          <w:tcPr>
            <w:tcW w:w="1383" w:type="pct"/>
          </w:tcPr>
          <w:p w:rsidR="008921B9" w:rsidRPr="00DA71B9" w:rsidRDefault="008921B9" w:rsidP="000D7900">
            <w:r w:rsidRPr="00DA71B9">
              <w:t>Upośledzenie umysłowe umiarkowane</w:t>
            </w:r>
          </w:p>
        </w:tc>
        <w:tc>
          <w:tcPr>
            <w:tcW w:w="539" w:type="pct"/>
            <w:shd w:val="clear" w:color="auto" w:fill="C6E6A2"/>
            <w:vAlign w:val="bottom"/>
          </w:tcPr>
          <w:p w:rsidR="008921B9" w:rsidRPr="00DA71B9" w:rsidRDefault="008921B9" w:rsidP="00F955D2">
            <w:pPr>
              <w:jc w:val="right"/>
              <w:rPr>
                <w:b/>
              </w:rPr>
            </w:pPr>
            <w:r w:rsidRPr="00DA71B9">
              <w:rPr>
                <w:b/>
              </w:rPr>
              <w:t>34</w:t>
            </w:r>
          </w:p>
        </w:tc>
        <w:tc>
          <w:tcPr>
            <w:tcW w:w="498" w:type="pct"/>
            <w:vAlign w:val="bottom"/>
          </w:tcPr>
          <w:p w:rsidR="008921B9" w:rsidRPr="00DA71B9" w:rsidRDefault="008921B9" w:rsidP="00F955D2">
            <w:pPr>
              <w:jc w:val="right"/>
            </w:pPr>
            <w:r w:rsidRPr="00DA71B9">
              <w:t>4</w:t>
            </w:r>
          </w:p>
        </w:tc>
        <w:tc>
          <w:tcPr>
            <w:tcW w:w="620" w:type="pct"/>
            <w:vAlign w:val="bottom"/>
          </w:tcPr>
          <w:p w:rsidR="008921B9" w:rsidRPr="00DA71B9" w:rsidRDefault="008921B9" w:rsidP="00F955D2">
            <w:pPr>
              <w:jc w:val="right"/>
            </w:pPr>
            <w:r w:rsidRPr="00DA71B9">
              <w:t>30</w:t>
            </w:r>
          </w:p>
        </w:tc>
        <w:tc>
          <w:tcPr>
            <w:tcW w:w="578" w:type="pct"/>
            <w:shd w:val="clear" w:color="auto" w:fill="C6E6A2"/>
            <w:vAlign w:val="bottom"/>
          </w:tcPr>
          <w:p w:rsidR="008921B9" w:rsidRPr="00DA71B9" w:rsidRDefault="008921B9" w:rsidP="00F955D2">
            <w:pPr>
              <w:jc w:val="right"/>
              <w:rPr>
                <w:b/>
              </w:rPr>
            </w:pPr>
            <w:r w:rsidRPr="00DA71B9">
              <w:rPr>
                <w:b/>
              </w:rPr>
              <w:t>36</w:t>
            </w:r>
          </w:p>
        </w:tc>
        <w:tc>
          <w:tcPr>
            <w:tcW w:w="452" w:type="pct"/>
            <w:vAlign w:val="bottom"/>
          </w:tcPr>
          <w:p w:rsidR="008921B9" w:rsidRPr="00DA71B9" w:rsidRDefault="008921B9" w:rsidP="00F955D2">
            <w:pPr>
              <w:jc w:val="right"/>
            </w:pPr>
            <w:r w:rsidRPr="00DA71B9">
              <w:t>2</w:t>
            </w:r>
          </w:p>
        </w:tc>
        <w:tc>
          <w:tcPr>
            <w:tcW w:w="594" w:type="pct"/>
            <w:vAlign w:val="bottom"/>
          </w:tcPr>
          <w:p w:rsidR="008921B9" w:rsidRPr="00DA71B9" w:rsidRDefault="008921B9" w:rsidP="00F955D2">
            <w:pPr>
              <w:jc w:val="right"/>
            </w:pPr>
            <w:r w:rsidRPr="00DA71B9">
              <w:t>34</w:t>
            </w:r>
          </w:p>
        </w:tc>
      </w:tr>
      <w:tr w:rsidR="008921B9" w:rsidRPr="00DA71B9" w:rsidTr="001E4642">
        <w:trPr>
          <w:trHeight w:hRule="exact" w:val="340"/>
        </w:trPr>
        <w:tc>
          <w:tcPr>
            <w:tcW w:w="335" w:type="pct"/>
            <w:vAlign w:val="center"/>
          </w:tcPr>
          <w:p w:rsidR="008921B9" w:rsidRPr="00DA71B9" w:rsidRDefault="008921B9" w:rsidP="000D7900">
            <w:pPr>
              <w:jc w:val="center"/>
              <w:rPr>
                <w:b/>
              </w:rPr>
            </w:pPr>
            <w:r w:rsidRPr="00DA71B9">
              <w:rPr>
                <w:b/>
              </w:rPr>
              <w:t>13.</w:t>
            </w:r>
          </w:p>
        </w:tc>
        <w:tc>
          <w:tcPr>
            <w:tcW w:w="1383" w:type="pct"/>
          </w:tcPr>
          <w:p w:rsidR="008921B9" w:rsidRPr="00DA71B9" w:rsidRDefault="008921B9" w:rsidP="000D7900">
            <w:r w:rsidRPr="00DA71B9">
              <w:t>Zaburzenia odżywiania</w:t>
            </w:r>
          </w:p>
        </w:tc>
        <w:tc>
          <w:tcPr>
            <w:tcW w:w="539" w:type="pct"/>
            <w:shd w:val="clear" w:color="auto" w:fill="C6E6A2"/>
            <w:vAlign w:val="bottom"/>
          </w:tcPr>
          <w:p w:rsidR="008921B9" w:rsidRPr="00DA71B9" w:rsidRDefault="008921B9" w:rsidP="00F955D2">
            <w:pPr>
              <w:jc w:val="right"/>
              <w:rPr>
                <w:b/>
              </w:rPr>
            </w:pPr>
            <w:r w:rsidRPr="00DA71B9">
              <w:rPr>
                <w:b/>
              </w:rPr>
              <w:t>41</w:t>
            </w:r>
          </w:p>
        </w:tc>
        <w:tc>
          <w:tcPr>
            <w:tcW w:w="498" w:type="pct"/>
            <w:vAlign w:val="bottom"/>
          </w:tcPr>
          <w:p w:rsidR="008921B9" w:rsidRPr="00DA71B9" w:rsidRDefault="008921B9" w:rsidP="00F955D2">
            <w:pPr>
              <w:jc w:val="right"/>
            </w:pPr>
            <w:r w:rsidRPr="00DA71B9">
              <w:t>0</w:t>
            </w:r>
          </w:p>
        </w:tc>
        <w:tc>
          <w:tcPr>
            <w:tcW w:w="620" w:type="pct"/>
            <w:vAlign w:val="bottom"/>
          </w:tcPr>
          <w:p w:rsidR="008921B9" w:rsidRPr="00DA71B9" w:rsidRDefault="008921B9" w:rsidP="00F955D2">
            <w:pPr>
              <w:jc w:val="right"/>
            </w:pPr>
            <w:r w:rsidRPr="00DA71B9">
              <w:t>41</w:t>
            </w:r>
          </w:p>
        </w:tc>
        <w:tc>
          <w:tcPr>
            <w:tcW w:w="578" w:type="pct"/>
            <w:shd w:val="clear" w:color="auto" w:fill="C6E6A2"/>
            <w:vAlign w:val="bottom"/>
          </w:tcPr>
          <w:p w:rsidR="008921B9" w:rsidRPr="00DA71B9" w:rsidRDefault="008921B9" w:rsidP="00F955D2">
            <w:pPr>
              <w:jc w:val="right"/>
              <w:rPr>
                <w:b/>
              </w:rPr>
            </w:pPr>
            <w:r w:rsidRPr="00DA71B9">
              <w:rPr>
                <w:b/>
              </w:rPr>
              <w:t>29</w:t>
            </w:r>
          </w:p>
        </w:tc>
        <w:tc>
          <w:tcPr>
            <w:tcW w:w="452" w:type="pct"/>
            <w:vAlign w:val="bottom"/>
          </w:tcPr>
          <w:p w:rsidR="008921B9" w:rsidRPr="00DA71B9" w:rsidRDefault="008921B9" w:rsidP="00F955D2">
            <w:pPr>
              <w:jc w:val="right"/>
            </w:pPr>
            <w:r w:rsidRPr="00DA71B9">
              <w:t>0</w:t>
            </w:r>
          </w:p>
        </w:tc>
        <w:tc>
          <w:tcPr>
            <w:tcW w:w="594" w:type="pct"/>
            <w:vAlign w:val="bottom"/>
          </w:tcPr>
          <w:p w:rsidR="008921B9" w:rsidRPr="00DA71B9" w:rsidRDefault="008921B9" w:rsidP="00F955D2">
            <w:pPr>
              <w:jc w:val="right"/>
            </w:pPr>
            <w:r w:rsidRPr="00DA71B9">
              <w:t>29</w:t>
            </w:r>
          </w:p>
        </w:tc>
      </w:tr>
      <w:tr w:rsidR="008921B9" w:rsidRPr="00DA71B9" w:rsidTr="001E4642">
        <w:trPr>
          <w:trHeight w:hRule="exact" w:val="340"/>
        </w:trPr>
        <w:tc>
          <w:tcPr>
            <w:tcW w:w="335" w:type="pct"/>
            <w:vAlign w:val="center"/>
          </w:tcPr>
          <w:p w:rsidR="008921B9" w:rsidRPr="00DA71B9" w:rsidRDefault="008921B9" w:rsidP="000D7900">
            <w:pPr>
              <w:jc w:val="center"/>
              <w:rPr>
                <w:b/>
              </w:rPr>
            </w:pPr>
            <w:r w:rsidRPr="00DA71B9">
              <w:rPr>
                <w:b/>
              </w:rPr>
              <w:t>14.</w:t>
            </w:r>
          </w:p>
        </w:tc>
        <w:tc>
          <w:tcPr>
            <w:tcW w:w="1383" w:type="pct"/>
          </w:tcPr>
          <w:p w:rsidR="008921B9" w:rsidRPr="00DA71B9" w:rsidRDefault="008921B9" w:rsidP="000D7900">
            <w:r w:rsidRPr="00DA71B9">
              <w:t>Inne zaburzenia lekowe</w:t>
            </w:r>
          </w:p>
        </w:tc>
        <w:tc>
          <w:tcPr>
            <w:tcW w:w="539" w:type="pct"/>
            <w:shd w:val="clear" w:color="auto" w:fill="C6E6A2"/>
            <w:vAlign w:val="bottom"/>
          </w:tcPr>
          <w:p w:rsidR="008921B9" w:rsidRPr="00DA71B9" w:rsidRDefault="008921B9" w:rsidP="00F955D2">
            <w:pPr>
              <w:jc w:val="right"/>
              <w:rPr>
                <w:b/>
              </w:rPr>
            </w:pPr>
            <w:r w:rsidRPr="00DA71B9">
              <w:rPr>
                <w:b/>
              </w:rPr>
              <w:t>41</w:t>
            </w:r>
          </w:p>
        </w:tc>
        <w:tc>
          <w:tcPr>
            <w:tcW w:w="498" w:type="pct"/>
            <w:vAlign w:val="bottom"/>
          </w:tcPr>
          <w:p w:rsidR="008921B9" w:rsidRPr="00DA71B9" w:rsidRDefault="008921B9" w:rsidP="00F955D2">
            <w:pPr>
              <w:jc w:val="right"/>
            </w:pPr>
            <w:r w:rsidRPr="00DA71B9">
              <w:t>2</w:t>
            </w:r>
          </w:p>
        </w:tc>
        <w:tc>
          <w:tcPr>
            <w:tcW w:w="620" w:type="pct"/>
            <w:vAlign w:val="bottom"/>
          </w:tcPr>
          <w:p w:rsidR="008921B9" w:rsidRPr="00DA71B9" w:rsidRDefault="008921B9" w:rsidP="00F955D2">
            <w:pPr>
              <w:jc w:val="right"/>
            </w:pPr>
            <w:r w:rsidRPr="00DA71B9">
              <w:t>39</w:t>
            </w:r>
          </w:p>
        </w:tc>
        <w:tc>
          <w:tcPr>
            <w:tcW w:w="578" w:type="pct"/>
            <w:shd w:val="clear" w:color="auto" w:fill="C6E6A2"/>
            <w:vAlign w:val="bottom"/>
          </w:tcPr>
          <w:p w:rsidR="008921B9" w:rsidRPr="00DA71B9" w:rsidRDefault="008921B9" w:rsidP="00F955D2">
            <w:pPr>
              <w:jc w:val="right"/>
              <w:rPr>
                <w:b/>
              </w:rPr>
            </w:pPr>
            <w:r w:rsidRPr="00DA71B9">
              <w:rPr>
                <w:b/>
              </w:rPr>
              <w:t>26</w:t>
            </w:r>
          </w:p>
        </w:tc>
        <w:tc>
          <w:tcPr>
            <w:tcW w:w="452" w:type="pct"/>
            <w:vAlign w:val="bottom"/>
          </w:tcPr>
          <w:p w:rsidR="008921B9" w:rsidRPr="00DA71B9" w:rsidRDefault="008921B9" w:rsidP="00F955D2">
            <w:pPr>
              <w:jc w:val="right"/>
            </w:pPr>
            <w:r w:rsidRPr="00DA71B9">
              <w:t>0</w:t>
            </w:r>
          </w:p>
        </w:tc>
        <w:tc>
          <w:tcPr>
            <w:tcW w:w="594" w:type="pct"/>
            <w:vAlign w:val="bottom"/>
          </w:tcPr>
          <w:p w:rsidR="008921B9" w:rsidRPr="00DA71B9" w:rsidRDefault="008921B9" w:rsidP="00F955D2">
            <w:pPr>
              <w:jc w:val="right"/>
            </w:pPr>
            <w:r w:rsidRPr="00DA71B9">
              <w:t>26</w:t>
            </w:r>
          </w:p>
        </w:tc>
      </w:tr>
      <w:tr w:rsidR="008921B9" w:rsidRPr="00DA71B9" w:rsidTr="001E4642">
        <w:trPr>
          <w:trHeight w:hRule="exact" w:val="340"/>
        </w:trPr>
        <w:tc>
          <w:tcPr>
            <w:tcW w:w="335" w:type="pct"/>
            <w:vAlign w:val="center"/>
          </w:tcPr>
          <w:p w:rsidR="008921B9" w:rsidRPr="00DA71B9" w:rsidRDefault="008921B9" w:rsidP="000D7900">
            <w:pPr>
              <w:jc w:val="center"/>
              <w:rPr>
                <w:b/>
              </w:rPr>
            </w:pPr>
            <w:r w:rsidRPr="00DA71B9">
              <w:rPr>
                <w:b/>
              </w:rPr>
              <w:t>15.</w:t>
            </w:r>
          </w:p>
        </w:tc>
        <w:tc>
          <w:tcPr>
            <w:tcW w:w="1383" w:type="pct"/>
          </w:tcPr>
          <w:p w:rsidR="008921B9" w:rsidRPr="00DA71B9" w:rsidRDefault="008921B9" w:rsidP="000D7900">
            <w:r w:rsidRPr="00DA71B9">
              <w:t>Specyficzne zaburzenia osobowości</w:t>
            </w:r>
          </w:p>
        </w:tc>
        <w:tc>
          <w:tcPr>
            <w:tcW w:w="539" w:type="pct"/>
            <w:shd w:val="clear" w:color="auto" w:fill="C6E6A2"/>
            <w:vAlign w:val="bottom"/>
          </w:tcPr>
          <w:p w:rsidR="008921B9" w:rsidRPr="00DA71B9" w:rsidRDefault="008921B9" w:rsidP="00F955D2">
            <w:pPr>
              <w:jc w:val="right"/>
              <w:rPr>
                <w:b/>
              </w:rPr>
            </w:pPr>
            <w:r w:rsidRPr="00DA71B9">
              <w:rPr>
                <w:b/>
              </w:rPr>
              <w:t>38</w:t>
            </w:r>
          </w:p>
        </w:tc>
        <w:tc>
          <w:tcPr>
            <w:tcW w:w="498" w:type="pct"/>
            <w:vAlign w:val="bottom"/>
          </w:tcPr>
          <w:p w:rsidR="008921B9" w:rsidRPr="00DA71B9" w:rsidRDefault="008921B9" w:rsidP="00F955D2">
            <w:pPr>
              <w:jc w:val="right"/>
            </w:pPr>
            <w:r w:rsidRPr="00DA71B9">
              <w:t>0</w:t>
            </w:r>
          </w:p>
        </w:tc>
        <w:tc>
          <w:tcPr>
            <w:tcW w:w="620" w:type="pct"/>
            <w:vAlign w:val="bottom"/>
          </w:tcPr>
          <w:p w:rsidR="008921B9" w:rsidRPr="00DA71B9" w:rsidRDefault="008921B9" w:rsidP="00F955D2">
            <w:pPr>
              <w:jc w:val="right"/>
            </w:pPr>
            <w:r w:rsidRPr="00DA71B9">
              <w:t>38</w:t>
            </w:r>
          </w:p>
        </w:tc>
        <w:tc>
          <w:tcPr>
            <w:tcW w:w="578" w:type="pct"/>
            <w:shd w:val="clear" w:color="auto" w:fill="C6E6A2"/>
            <w:vAlign w:val="bottom"/>
          </w:tcPr>
          <w:p w:rsidR="008921B9" w:rsidRPr="00DA71B9" w:rsidRDefault="008921B9" w:rsidP="00F955D2">
            <w:pPr>
              <w:jc w:val="right"/>
              <w:rPr>
                <w:b/>
              </w:rPr>
            </w:pPr>
            <w:r w:rsidRPr="00DA71B9">
              <w:rPr>
                <w:b/>
              </w:rPr>
              <w:t>25</w:t>
            </w:r>
          </w:p>
        </w:tc>
        <w:tc>
          <w:tcPr>
            <w:tcW w:w="452" w:type="pct"/>
            <w:vAlign w:val="bottom"/>
          </w:tcPr>
          <w:p w:rsidR="008921B9" w:rsidRPr="00DA71B9" w:rsidRDefault="008921B9" w:rsidP="00F955D2">
            <w:pPr>
              <w:jc w:val="right"/>
            </w:pPr>
            <w:r w:rsidRPr="00DA71B9">
              <w:t>0</w:t>
            </w:r>
          </w:p>
        </w:tc>
        <w:tc>
          <w:tcPr>
            <w:tcW w:w="594" w:type="pct"/>
            <w:vAlign w:val="bottom"/>
          </w:tcPr>
          <w:p w:rsidR="008921B9" w:rsidRPr="00DA71B9" w:rsidRDefault="008921B9" w:rsidP="00F955D2">
            <w:pPr>
              <w:jc w:val="right"/>
            </w:pPr>
            <w:r w:rsidRPr="00DA71B9">
              <w:t>25</w:t>
            </w:r>
          </w:p>
        </w:tc>
      </w:tr>
      <w:tr w:rsidR="008921B9" w:rsidRPr="00DA71B9" w:rsidTr="001E4642">
        <w:trPr>
          <w:trHeight w:hRule="exact" w:val="340"/>
        </w:trPr>
        <w:tc>
          <w:tcPr>
            <w:tcW w:w="335" w:type="pct"/>
            <w:tcBorders>
              <w:bottom w:val="single" w:sz="18" w:space="0" w:color="000000" w:themeColor="text1"/>
            </w:tcBorders>
          </w:tcPr>
          <w:p w:rsidR="008921B9" w:rsidRPr="00DA71B9" w:rsidRDefault="008921B9" w:rsidP="000D7900">
            <w:pPr>
              <w:rPr>
                <w:b/>
              </w:rPr>
            </w:pPr>
            <w:r w:rsidRPr="00DA71B9">
              <w:rPr>
                <w:b/>
              </w:rPr>
              <w:t>16.</w:t>
            </w:r>
          </w:p>
        </w:tc>
        <w:tc>
          <w:tcPr>
            <w:tcW w:w="1383" w:type="pct"/>
            <w:tcBorders>
              <w:bottom w:val="single" w:sz="18" w:space="0" w:color="000000" w:themeColor="text1"/>
            </w:tcBorders>
          </w:tcPr>
          <w:p w:rsidR="008921B9" w:rsidRPr="00DA71B9" w:rsidRDefault="008921B9" w:rsidP="000D7900">
            <w:r w:rsidRPr="00DA71B9">
              <w:t>Pozostałe rozpoznania</w:t>
            </w:r>
          </w:p>
        </w:tc>
        <w:tc>
          <w:tcPr>
            <w:tcW w:w="539" w:type="pct"/>
            <w:tcBorders>
              <w:bottom w:val="single" w:sz="18" w:space="0" w:color="000000" w:themeColor="text1"/>
            </w:tcBorders>
            <w:shd w:val="clear" w:color="auto" w:fill="C6E6A2"/>
            <w:vAlign w:val="bottom"/>
          </w:tcPr>
          <w:p w:rsidR="008921B9" w:rsidRPr="00DA71B9" w:rsidRDefault="008921B9" w:rsidP="00F955D2">
            <w:pPr>
              <w:jc w:val="right"/>
              <w:rPr>
                <w:b/>
              </w:rPr>
            </w:pPr>
            <w:r w:rsidRPr="00DA71B9">
              <w:rPr>
                <w:b/>
              </w:rPr>
              <w:t>252</w:t>
            </w:r>
          </w:p>
        </w:tc>
        <w:tc>
          <w:tcPr>
            <w:tcW w:w="498" w:type="pct"/>
            <w:tcBorders>
              <w:bottom w:val="single" w:sz="18" w:space="0" w:color="000000" w:themeColor="text1"/>
            </w:tcBorders>
            <w:vAlign w:val="bottom"/>
          </w:tcPr>
          <w:p w:rsidR="008921B9" w:rsidRPr="00DA71B9" w:rsidRDefault="008921B9" w:rsidP="00F955D2">
            <w:pPr>
              <w:jc w:val="right"/>
            </w:pPr>
            <w:r w:rsidRPr="00DA71B9">
              <w:t>8</w:t>
            </w:r>
          </w:p>
        </w:tc>
        <w:tc>
          <w:tcPr>
            <w:tcW w:w="620" w:type="pct"/>
            <w:tcBorders>
              <w:bottom w:val="single" w:sz="18" w:space="0" w:color="000000" w:themeColor="text1"/>
            </w:tcBorders>
            <w:vAlign w:val="bottom"/>
          </w:tcPr>
          <w:p w:rsidR="008921B9" w:rsidRPr="00DA71B9" w:rsidRDefault="008921B9" w:rsidP="00F955D2">
            <w:pPr>
              <w:jc w:val="right"/>
            </w:pPr>
            <w:r w:rsidRPr="00DA71B9">
              <w:t>244</w:t>
            </w:r>
          </w:p>
        </w:tc>
        <w:tc>
          <w:tcPr>
            <w:tcW w:w="578" w:type="pct"/>
            <w:tcBorders>
              <w:bottom w:val="single" w:sz="18" w:space="0" w:color="000000" w:themeColor="text1"/>
            </w:tcBorders>
            <w:shd w:val="clear" w:color="auto" w:fill="C6E6A2"/>
            <w:vAlign w:val="bottom"/>
          </w:tcPr>
          <w:p w:rsidR="008921B9" w:rsidRPr="00DA71B9" w:rsidRDefault="008921B9" w:rsidP="00F955D2">
            <w:pPr>
              <w:jc w:val="right"/>
              <w:rPr>
                <w:b/>
              </w:rPr>
            </w:pPr>
            <w:r w:rsidRPr="00DA71B9">
              <w:rPr>
                <w:b/>
              </w:rPr>
              <w:t>172</w:t>
            </w:r>
          </w:p>
        </w:tc>
        <w:tc>
          <w:tcPr>
            <w:tcW w:w="452" w:type="pct"/>
            <w:tcBorders>
              <w:bottom w:val="single" w:sz="18" w:space="0" w:color="000000" w:themeColor="text1"/>
            </w:tcBorders>
            <w:vAlign w:val="bottom"/>
          </w:tcPr>
          <w:p w:rsidR="008921B9" w:rsidRPr="00DA71B9" w:rsidRDefault="008921B9" w:rsidP="00F955D2">
            <w:pPr>
              <w:jc w:val="right"/>
            </w:pPr>
            <w:r w:rsidRPr="00DA71B9">
              <w:t>10</w:t>
            </w:r>
          </w:p>
        </w:tc>
        <w:tc>
          <w:tcPr>
            <w:tcW w:w="594" w:type="pct"/>
            <w:tcBorders>
              <w:bottom w:val="single" w:sz="18" w:space="0" w:color="000000" w:themeColor="text1"/>
            </w:tcBorders>
            <w:vAlign w:val="bottom"/>
          </w:tcPr>
          <w:p w:rsidR="008921B9" w:rsidRPr="00DA71B9" w:rsidRDefault="008921B9" w:rsidP="00F955D2">
            <w:pPr>
              <w:jc w:val="right"/>
            </w:pPr>
            <w:r w:rsidRPr="00DA71B9">
              <w:t>162</w:t>
            </w:r>
          </w:p>
        </w:tc>
      </w:tr>
      <w:tr w:rsidR="008921B9" w:rsidRPr="00DA71B9" w:rsidTr="000D7900">
        <w:tc>
          <w:tcPr>
            <w:tcW w:w="1718" w:type="pct"/>
            <w:gridSpan w:val="2"/>
            <w:shd w:val="clear" w:color="auto" w:fill="FAC79C"/>
            <w:vAlign w:val="center"/>
          </w:tcPr>
          <w:p w:rsidR="008921B9" w:rsidRPr="00DA71B9" w:rsidRDefault="008921B9" w:rsidP="000D7900">
            <w:pPr>
              <w:jc w:val="center"/>
              <w:rPr>
                <w:b/>
              </w:rPr>
            </w:pPr>
            <w:r w:rsidRPr="00DA71B9">
              <w:rPr>
                <w:b/>
              </w:rPr>
              <w:t>OGÓŁEM</w:t>
            </w:r>
          </w:p>
        </w:tc>
        <w:tc>
          <w:tcPr>
            <w:tcW w:w="539" w:type="pct"/>
            <w:shd w:val="clear" w:color="auto" w:fill="FAC79C"/>
            <w:vAlign w:val="center"/>
          </w:tcPr>
          <w:p w:rsidR="008921B9" w:rsidRPr="00DA71B9" w:rsidRDefault="008921B9" w:rsidP="000D7900">
            <w:pPr>
              <w:jc w:val="right"/>
              <w:rPr>
                <w:b/>
              </w:rPr>
            </w:pPr>
            <w:r w:rsidRPr="00DA71B9">
              <w:rPr>
                <w:b/>
              </w:rPr>
              <w:t>1 492</w:t>
            </w:r>
          </w:p>
        </w:tc>
        <w:tc>
          <w:tcPr>
            <w:tcW w:w="498" w:type="pct"/>
            <w:shd w:val="clear" w:color="auto" w:fill="FAC79C"/>
            <w:vAlign w:val="center"/>
          </w:tcPr>
          <w:p w:rsidR="008921B9" w:rsidRPr="00DA71B9" w:rsidRDefault="008921B9" w:rsidP="000D7900">
            <w:pPr>
              <w:jc w:val="right"/>
              <w:rPr>
                <w:b/>
              </w:rPr>
            </w:pPr>
            <w:r w:rsidRPr="00DA71B9">
              <w:rPr>
                <w:b/>
              </w:rPr>
              <w:t>133</w:t>
            </w:r>
          </w:p>
        </w:tc>
        <w:tc>
          <w:tcPr>
            <w:tcW w:w="620" w:type="pct"/>
            <w:shd w:val="clear" w:color="auto" w:fill="FAC79C"/>
            <w:vAlign w:val="center"/>
          </w:tcPr>
          <w:p w:rsidR="008921B9" w:rsidRPr="00DA71B9" w:rsidRDefault="008921B9" w:rsidP="000D7900">
            <w:pPr>
              <w:jc w:val="right"/>
              <w:rPr>
                <w:b/>
              </w:rPr>
            </w:pPr>
            <w:r w:rsidRPr="00DA71B9">
              <w:rPr>
                <w:b/>
              </w:rPr>
              <w:t>1 359</w:t>
            </w:r>
          </w:p>
        </w:tc>
        <w:tc>
          <w:tcPr>
            <w:tcW w:w="578" w:type="pct"/>
            <w:shd w:val="clear" w:color="auto" w:fill="FAC79C"/>
            <w:vAlign w:val="center"/>
          </w:tcPr>
          <w:p w:rsidR="008921B9" w:rsidRPr="00DA71B9" w:rsidRDefault="008921B9" w:rsidP="000D7900">
            <w:pPr>
              <w:jc w:val="right"/>
              <w:rPr>
                <w:b/>
              </w:rPr>
            </w:pPr>
            <w:r w:rsidRPr="00DA71B9">
              <w:rPr>
                <w:b/>
              </w:rPr>
              <w:t>1 328</w:t>
            </w:r>
          </w:p>
        </w:tc>
        <w:tc>
          <w:tcPr>
            <w:tcW w:w="452" w:type="pct"/>
            <w:shd w:val="clear" w:color="auto" w:fill="FAC79C"/>
            <w:vAlign w:val="center"/>
          </w:tcPr>
          <w:p w:rsidR="008921B9" w:rsidRPr="00DA71B9" w:rsidRDefault="008921B9" w:rsidP="000D7900">
            <w:pPr>
              <w:jc w:val="right"/>
              <w:rPr>
                <w:b/>
              </w:rPr>
            </w:pPr>
            <w:r w:rsidRPr="00DA71B9">
              <w:rPr>
                <w:b/>
              </w:rPr>
              <w:t>113</w:t>
            </w:r>
          </w:p>
        </w:tc>
        <w:tc>
          <w:tcPr>
            <w:tcW w:w="594" w:type="pct"/>
            <w:shd w:val="clear" w:color="auto" w:fill="FAC79C"/>
            <w:vAlign w:val="center"/>
          </w:tcPr>
          <w:p w:rsidR="008921B9" w:rsidRPr="00DA71B9" w:rsidRDefault="008921B9" w:rsidP="000D7900">
            <w:pPr>
              <w:jc w:val="right"/>
              <w:rPr>
                <w:b/>
              </w:rPr>
            </w:pPr>
            <w:r w:rsidRPr="00DA71B9">
              <w:rPr>
                <w:b/>
              </w:rPr>
              <w:t>1 215</w:t>
            </w:r>
          </w:p>
        </w:tc>
      </w:tr>
    </w:tbl>
    <w:p w:rsidR="008921B9" w:rsidRPr="00DA71B9" w:rsidRDefault="008921B9" w:rsidP="008921B9">
      <w:pPr>
        <w:jc w:val="both"/>
        <w:rPr>
          <w:i/>
          <w:sz w:val="18"/>
          <w:szCs w:val="18"/>
        </w:rPr>
      </w:pPr>
      <w:r w:rsidRPr="00DA71B9">
        <w:rPr>
          <w:i/>
          <w:sz w:val="18"/>
          <w:szCs w:val="18"/>
        </w:rPr>
        <w:t>Źródło: Śl</w:t>
      </w:r>
      <w:r w:rsidR="00F955D2" w:rsidRPr="00DA71B9">
        <w:rPr>
          <w:i/>
          <w:sz w:val="18"/>
          <w:szCs w:val="18"/>
        </w:rPr>
        <w:t>ąski Urząd Wojewódzki, Wydział N</w:t>
      </w:r>
      <w:r w:rsidRPr="00DA71B9">
        <w:rPr>
          <w:i/>
          <w:sz w:val="18"/>
          <w:szCs w:val="18"/>
        </w:rPr>
        <w:t xml:space="preserve">adzoru </w:t>
      </w:r>
      <w:r w:rsidR="00F955D2" w:rsidRPr="00DA71B9">
        <w:rPr>
          <w:i/>
          <w:sz w:val="18"/>
          <w:szCs w:val="18"/>
        </w:rPr>
        <w:t>n</w:t>
      </w:r>
      <w:r w:rsidR="000E7263" w:rsidRPr="00DA71B9">
        <w:rPr>
          <w:i/>
          <w:sz w:val="18"/>
          <w:szCs w:val="18"/>
        </w:rPr>
        <w:t>ad Systemem</w:t>
      </w:r>
      <w:r w:rsidR="00AB6A39" w:rsidRPr="00DA71B9">
        <w:rPr>
          <w:i/>
          <w:sz w:val="18"/>
          <w:szCs w:val="18"/>
        </w:rPr>
        <w:t xml:space="preserve"> Opieki Zdrowotnej </w:t>
      </w:r>
      <w:r w:rsidR="000E7263" w:rsidRPr="00DA71B9">
        <w:rPr>
          <w:i/>
          <w:sz w:val="18"/>
          <w:szCs w:val="18"/>
        </w:rPr>
        <w:t>„</w:t>
      </w:r>
      <w:r w:rsidRPr="00DA71B9">
        <w:rPr>
          <w:i/>
          <w:sz w:val="18"/>
          <w:szCs w:val="18"/>
        </w:rPr>
        <w:t>Zdrowie dzie</w:t>
      </w:r>
      <w:r w:rsidR="00EE0D98" w:rsidRPr="00DA71B9">
        <w:rPr>
          <w:i/>
          <w:sz w:val="18"/>
          <w:szCs w:val="18"/>
        </w:rPr>
        <w:t>ci i młodzieży w woj. śląskim w </w:t>
      </w:r>
      <w:r w:rsidRPr="00DA71B9">
        <w:rPr>
          <w:i/>
          <w:sz w:val="18"/>
          <w:szCs w:val="18"/>
        </w:rPr>
        <w:t>oparciu o dane</w:t>
      </w:r>
      <w:r w:rsidR="00EE0E0C" w:rsidRPr="00DA71B9">
        <w:rPr>
          <w:i/>
          <w:sz w:val="18"/>
          <w:szCs w:val="18"/>
        </w:rPr>
        <w:t xml:space="preserve"> z chorobowości hospitalizowanej”</w:t>
      </w:r>
      <w:r w:rsidR="00AB6A39" w:rsidRPr="00DA71B9">
        <w:rPr>
          <w:i/>
          <w:sz w:val="18"/>
          <w:szCs w:val="18"/>
        </w:rPr>
        <w:t>,</w:t>
      </w:r>
      <w:r w:rsidR="00EE0E0C" w:rsidRPr="00DA71B9">
        <w:rPr>
          <w:i/>
          <w:sz w:val="18"/>
          <w:szCs w:val="18"/>
        </w:rPr>
        <w:t xml:space="preserve"> Katowice</w:t>
      </w:r>
      <w:r w:rsidRPr="00DA71B9">
        <w:rPr>
          <w:i/>
          <w:sz w:val="18"/>
          <w:szCs w:val="18"/>
        </w:rPr>
        <w:t xml:space="preserve"> 2009.</w:t>
      </w:r>
    </w:p>
    <w:p w:rsidR="008921B9" w:rsidRPr="00DA71B9" w:rsidRDefault="008921B9" w:rsidP="008921B9">
      <w:pPr>
        <w:spacing w:line="360" w:lineRule="auto"/>
        <w:jc w:val="both"/>
      </w:pPr>
    </w:p>
    <w:p w:rsidR="008921B9" w:rsidRPr="00C608E2" w:rsidRDefault="008921B9" w:rsidP="008921B9">
      <w:pPr>
        <w:spacing w:line="360" w:lineRule="auto"/>
        <w:jc w:val="both"/>
      </w:pPr>
      <w:r w:rsidRPr="00DA71B9">
        <w:t>Wśród rozpoznań dominowały zaburzenia psy</w:t>
      </w:r>
      <w:r w:rsidR="00D20337" w:rsidRPr="00DA71B9">
        <w:t xml:space="preserve">chiczne i zaburzenia zachowania </w:t>
      </w:r>
      <w:r w:rsidRPr="00DA71B9">
        <w:t>spowodowane naprzemiennym przyjmowaniem środków psychoaktywnych</w:t>
      </w:r>
      <w:r w:rsidR="00635D02" w:rsidRPr="00DA71B9">
        <w:t>, mieszane zaburzenia zachowania i emocji oraz zaburzenia emocjonalne rozpoczynające się w dzieciństwie.</w:t>
      </w:r>
      <w:r w:rsidRPr="00DA71B9">
        <w:t xml:space="preserve"> W 2008 r. znacząco zmniejszyła się liczba hospitalizowanych dzieci i młodzieży z zaburzeniami emocjonalnymi rozpoczynającymi się w dzieciństwie (o 37,5%), zaburzeniami psychicznymi i zaburzeniami </w:t>
      </w:r>
      <w:r w:rsidRPr="00C608E2">
        <w:t xml:space="preserve">zachowania spowodowanymi użyciem alkoholu (o 36,7%) </w:t>
      </w:r>
      <w:r w:rsidR="00625B13" w:rsidRPr="00C608E2">
        <w:t>oraz zaburzeniami zachowania (o </w:t>
      </w:r>
      <w:r w:rsidR="00A708AC" w:rsidRPr="00C608E2">
        <w:t>22,3</w:t>
      </w:r>
      <w:r w:rsidR="00F91D38" w:rsidRPr="00C608E2">
        <w:t>%</w:t>
      </w:r>
      <w:r w:rsidR="00A708AC" w:rsidRPr="00C608E2">
        <w:t>). I</w:t>
      </w:r>
      <w:r w:rsidRPr="00C608E2">
        <w:t>stotnie</w:t>
      </w:r>
      <w:r w:rsidR="00625B13" w:rsidRPr="00C608E2">
        <w:t xml:space="preserve"> </w:t>
      </w:r>
      <w:r w:rsidR="00A708AC" w:rsidRPr="00C608E2">
        <w:t>(</w:t>
      </w:r>
      <w:r w:rsidR="004A01DE" w:rsidRPr="00C608E2">
        <w:t>prawie o </w:t>
      </w:r>
      <w:r w:rsidRPr="00C608E2">
        <w:t>51</w:t>
      </w:r>
      <w:r w:rsidR="00F91D38" w:rsidRPr="00C608E2">
        <w:t>%</w:t>
      </w:r>
      <w:r w:rsidRPr="00C608E2">
        <w:t xml:space="preserve"> </w:t>
      </w:r>
      <w:r w:rsidR="00A708AC" w:rsidRPr="00C608E2">
        <w:t xml:space="preserve">) </w:t>
      </w:r>
      <w:r w:rsidRPr="00C608E2">
        <w:t>wzrosła liczba dzieci lecz</w:t>
      </w:r>
      <w:r w:rsidR="004A01DE" w:rsidRPr="00C608E2">
        <w:t xml:space="preserve">ących się na schizofrenię (z 59 </w:t>
      </w:r>
      <w:r w:rsidR="00A708AC" w:rsidRPr="00C608E2">
        <w:t>osób w </w:t>
      </w:r>
      <w:r w:rsidRPr="00C608E2">
        <w:t>2007 r. do 89 osób w roku 2008)</w:t>
      </w:r>
      <w:r w:rsidR="004A01DE" w:rsidRPr="00C608E2">
        <w:t>,</w:t>
      </w:r>
      <w:r w:rsidRPr="00C608E2">
        <w:t xml:space="preserve"> co stanowiło</w:t>
      </w:r>
      <w:r w:rsidR="00625B13" w:rsidRPr="00C608E2">
        <w:t xml:space="preserve"> 1,8% ogółu hospitalizowanych </w:t>
      </w:r>
      <w:r w:rsidR="00BD29CF" w:rsidRPr="00C608E2">
        <w:t>w </w:t>
      </w:r>
      <w:r w:rsidR="004A01DE" w:rsidRPr="00C608E2">
        <w:t xml:space="preserve">województwie </w:t>
      </w:r>
      <w:r w:rsidR="00227661" w:rsidRPr="00C608E2">
        <w:t>śląskim</w:t>
      </w:r>
      <w:r w:rsidR="004A01DE" w:rsidRPr="00C608E2">
        <w:t xml:space="preserve"> </w:t>
      </w:r>
      <w:r w:rsidR="00625B13" w:rsidRPr="00C608E2">
        <w:t>z </w:t>
      </w:r>
      <w:r w:rsidRPr="00C608E2">
        <w:t>pow</w:t>
      </w:r>
      <w:r w:rsidR="00227661" w:rsidRPr="00C608E2">
        <w:t xml:space="preserve">odu schizofrenii </w:t>
      </w:r>
      <w:r w:rsidR="00BD29CF" w:rsidRPr="00C608E2">
        <w:t xml:space="preserve">osób </w:t>
      </w:r>
      <w:r w:rsidR="009462AD" w:rsidRPr="00C608E2">
        <w:t>oraz</w:t>
      </w:r>
      <w:r w:rsidR="00BD29CF" w:rsidRPr="00C608E2">
        <w:t xml:space="preserve"> powodu zaburzeń nastroju (afektywnych) o 31,1</w:t>
      </w:r>
      <w:r w:rsidR="00F91D38" w:rsidRPr="00C608E2">
        <w:t>%</w:t>
      </w:r>
      <w:r w:rsidR="00D0254A" w:rsidRPr="00C608E2">
        <w:t>.</w:t>
      </w:r>
    </w:p>
    <w:p w:rsidR="008921B9" w:rsidRPr="00DA71B9" w:rsidRDefault="008921B9" w:rsidP="008921B9">
      <w:pPr>
        <w:shd w:val="clear" w:color="auto" w:fill="FFFFFF"/>
        <w:spacing w:line="360" w:lineRule="auto"/>
        <w:jc w:val="both"/>
        <w:rPr>
          <w:rFonts w:eastAsia="Times New Roman"/>
          <w:lang w:eastAsia="pl-PL"/>
        </w:rPr>
      </w:pPr>
    </w:p>
    <w:p w:rsidR="008921B9" w:rsidRPr="00DA71B9" w:rsidRDefault="00AB6A39" w:rsidP="008921B9">
      <w:pPr>
        <w:shd w:val="clear" w:color="auto" w:fill="FFFFFF"/>
        <w:spacing w:line="360" w:lineRule="auto"/>
        <w:jc w:val="both"/>
        <w:rPr>
          <w:rFonts w:eastAsia="Times New Roman"/>
          <w:b/>
          <w:lang w:eastAsia="pl-PL"/>
        </w:rPr>
      </w:pPr>
      <w:r w:rsidRPr="00DA71B9">
        <w:rPr>
          <w:rFonts w:eastAsia="Times New Roman"/>
          <w:b/>
          <w:lang w:eastAsia="pl-PL"/>
        </w:rPr>
        <w:t xml:space="preserve">3.3.2 </w:t>
      </w:r>
      <w:r w:rsidR="008921B9" w:rsidRPr="00DA71B9">
        <w:rPr>
          <w:rFonts w:eastAsia="Times New Roman"/>
          <w:b/>
          <w:lang w:eastAsia="pl-PL"/>
        </w:rPr>
        <w:t xml:space="preserve"> Lecznictwo ambulatoryjne dzieci i młodzieży</w:t>
      </w:r>
      <w:r w:rsidR="00625B13" w:rsidRPr="00DA71B9">
        <w:rPr>
          <w:rFonts w:eastAsia="Times New Roman"/>
          <w:b/>
          <w:lang w:eastAsia="pl-PL"/>
        </w:rPr>
        <w:t>.</w:t>
      </w:r>
    </w:p>
    <w:p w:rsidR="008921B9" w:rsidRPr="00DA71B9" w:rsidRDefault="0090455C" w:rsidP="0019374F">
      <w:pPr>
        <w:widowControl/>
        <w:suppressAutoHyphens w:val="0"/>
        <w:autoSpaceDE w:val="0"/>
        <w:autoSpaceDN w:val="0"/>
        <w:adjustRightInd w:val="0"/>
        <w:spacing w:line="360" w:lineRule="auto"/>
        <w:jc w:val="both"/>
        <w:rPr>
          <w:rFonts w:eastAsia="Times New Roman"/>
          <w:lang w:eastAsia="pl-PL"/>
        </w:rPr>
      </w:pPr>
      <w:r w:rsidRPr="00DA71B9">
        <w:rPr>
          <w:rFonts w:eastAsia="Times New Roman"/>
          <w:bCs/>
          <w:lang w:eastAsia="pl-PL"/>
        </w:rPr>
        <w:t>W roku 2008</w:t>
      </w:r>
      <w:r w:rsidR="0019374F" w:rsidRPr="00DA71B9">
        <w:rPr>
          <w:rFonts w:eastAsia="Times New Roman"/>
          <w:bCs/>
          <w:lang w:eastAsia="pl-PL"/>
        </w:rPr>
        <w:t xml:space="preserve"> </w:t>
      </w:r>
      <w:r w:rsidRPr="00DA71B9">
        <w:rPr>
          <w:rFonts w:eastAsia="Times New Roman"/>
          <w:bCs/>
          <w:lang w:eastAsia="pl-PL"/>
        </w:rPr>
        <w:t xml:space="preserve">leczeniem ambulatoryjnym </w:t>
      </w:r>
      <w:r w:rsidR="00C87237" w:rsidRPr="00DA71B9">
        <w:rPr>
          <w:rFonts w:eastAsia="Times New Roman"/>
          <w:bCs/>
          <w:lang w:eastAsia="pl-PL"/>
        </w:rPr>
        <w:t xml:space="preserve">z powodu </w:t>
      </w:r>
      <w:r w:rsidR="0019374F" w:rsidRPr="00DA71B9">
        <w:rPr>
          <w:rFonts w:eastAsia="Times New Roman"/>
          <w:bCs/>
          <w:lang w:eastAsia="pl-PL"/>
        </w:rPr>
        <w:t xml:space="preserve">zaburzeń </w:t>
      </w:r>
      <w:r w:rsidR="00BB0F18" w:rsidRPr="00DA71B9">
        <w:rPr>
          <w:rFonts w:eastAsia="Times New Roman"/>
          <w:bCs/>
          <w:lang w:eastAsia="pl-PL"/>
        </w:rPr>
        <w:t>psychicznych</w:t>
      </w:r>
      <w:r w:rsidR="0019374F" w:rsidRPr="00DA71B9">
        <w:rPr>
          <w:rFonts w:eastAsia="Times New Roman"/>
          <w:bCs/>
          <w:lang w:eastAsia="pl-PL"/>
        </w:rPr>
        <w:t>,</w:t>
      </w:r>
      <w:r w:rsidR="00BB0F18" w:rsidRPr="00DA71B9">
        <w:rPr>
          <w:rFonts w:eastAsia="Times New Roman"/>
          <w:bCs/>
          <w:lang w:eastAsia="pl-PL"/>
        </w:rPr>
        <w:t xml:space="preserve"> uzależnień</w:t>
      </w:r>
      <w:r w:rsidR="0019374F" w:rsidRPr="00DA71B9">
        <w:rPr>
          <w:rFonts w:eastAsia="Times New Roman"/>
          <w:bCs/>
          <w:lang w:eastAsia="pl-PL"/>
        </w:rPr>
        <w:t xml:space="preserve"> od alkoholu oraz innych substancji psychoaktywnych </w:t>
      </w:r>
      <w:r w:rsidRPr="00DA71B9">
        <w:rPr>
          <w:rFonts w:eastAsia="Times New Roman"/>
          <w:bCs/>
          <w:lang w:eastAsia="pl-PL"/>
        </w:rPr>
        <w:t xml:space="preserve">objętych było ponad 12 tys. </w:t>
      </w:r>
      <w:r w:rsidR="00326CE0" w:rsidRPr="00DA71B9">
        <w:rPr>
          <w:rFonts w:eastAsia="Times New Roman"/>
          <w:bCs/>
          <w:lang w:eastAsia="pl-PL"/>
        </w:rPr>
        <w:t>dzieci i młodzieży</w:t>
      </w:r>
      <w:r w:rsidR="0019374F" w:rsidRPr="00DA71B9">
        <w:rPr>
          <w:rFonts w:eastAsia="Times New Roman"/>
          <w:bCs/>
          <w:lang w:eastAsia="pl-PL"/>
        </w:rPr>
        <w:t xml:space="preserve"> województwa śląskiego</w:t>
      </w:r>
      <w:r w:rsidR="00326CE0" w:rsidRPr="00DA71B9">
        <w:rPr>
          <w:rFonts w:eastAsia="Times New Roman"/>
          <w:bCs/>
          <w:lang w:eastAsia="pl-PL"/>
        </w:rPr>
        <w:t>.</w:t>
      </w:r>
    </w:p>
    <w:p w:rsidR="0005138F" w:rsidRPr="00DA71B9" w:rsidRDefault="0005138F" w:rsidP="008921B9">
      <w:pPr>
        <w:widowControl/>
        <w:suppressAutoHyphens w:val="0"/>
        <w:autoSpaceDE w:val="0"/>
        <w:autoSpaceDN w:val="0"/>
        <w:adjustRightInd w:val="0"/>
        <w:spacing w:line="360" w:lineRule="auto"/>
        <w:jc w:val="both"/>
        <w:rPr>
          <w:rFonts w:eastAsia="Times New Roman"/>
          <w:lang w:eastAsia="pl-PL"/>
        </w:rPr>
      </w:pPr>
    </w:p>
    <w:p w:rsidR="008921B9" w:rsidRPr="00DA71B9" w:rsidRDefault="008921B9" w:rsidP="008921B9">
      <w:pPr>
        <w:shd w:val="clear" w:color="auto" w:fill="FFFFFF"/>
        <w:spacing w:line="360" w:lineRule="auto"/>
        <w:jc w:val="right"/>
        <w:rPr>
          <w:rFonts w:eastAsia="Times New Roman"/>
          <w:b/>
          <w:lang w:eastAsia="pl-PL"/>
        </w:rPr>
      </w:pPr>
      <w:r w:rsidRPr="00DA71B9">
        <w:rPr>
          <w:rFonts w:eastAsia="Times New Roman"/>
          <w:b/>
          <w:lang w:eastAsia="pl-PL"/>
        </w:rPr>
        <w:tab/>
      </w:r>
      <w:r w:rsidRPr="00DA71B9">
        <w:rPr>
          <w:rFonts w:eastAsia="Times New Roman"/>
          <w:b/>
          <w:lang w:eastAsia="pl-PL"/>
        </w:rPr>
        <w:tab/>
      </w:r>
      <w:r w:rsidRPr="00DA71B9">
        <w:rPr>
          <w:rFonts w:eastAsia="Times New Roman"/>
          <w:b/>
          <w:lang w:eastAsia="pl-PL"/>
        </w:rPr>
        <w:tab/>
      </w:r>
      <w:r w:rsidRPr="00DA71B9">
        <w:rPr>
          <w:rFonts w:eastAsia="Times New Roman"/>
          <w:b/>
          <w:lang w:eastAsia="pl-PL"/>
        </w:rPr>
        <w:tab/>
      </w:r>
      <w:r w:rsidRPr="00DA71B9">
        <w:rPr>
          <w:rFonts w:eastAsia="Times New Roman"/>
          <w:b/>
          <w:lang w:eastAsia="pl-PL"/>
        </w:rPr>
        <w:tab/>
      </w:r>
      <w:r w:rsidRPr="00DA71B9">
        <w:rPr>
          <w:rFonts w:eastAsia="Times New Roman"/>
          <w:b/>
          <w:lang w:eastAsia="pl-PL"/>
        </w:rPr>
        <w:tab/>
      </w:r>
      <w:r w:rsidRPr="00DA71B9">
        <w:rPr>
          <w:rFonts w:eastAsia="Times New Roman"/>
          <w:b/>
          <w:lang w:eastAsia="pl-PL"/>
        </w:rPr>
        <w:tab/>
      </w:r>
      <w:r w:rsidRPr="00DA71B9">
        <w:rPr>
          <w:rFonts w:eastAsia="Times New Roman"/>
          <w:b/>
          <w:lang w:eastAsia="pl-PL"/>
        </w:rPr>
        <w:tab/>
      </w:r>
      <w:r w:rsidRPr="00DA71B9">
        <w:rPr>
          <w:rFonts w:eastAsia="Times New Roman"/>
          <w:b/>
          <w:lang w:eastAsia="pl-PL"/>
        </w:rPr>
        <w:tab/>
      </w:r>
      <w:r w:rsidRPr="00DA71B9">
        <w:rPr>
          <w:rFonts w:eastAsia="Times New Roman"/>
          <w:b/>
          <w:lang w:eastAsia="pl-PL"/>
        </w:rPr>
        <w:tab/>
      </w:r>
      <w:r w:rsidRPr="00DA71B9">
        <w:rPr>
          <w:rFonts w:eastAsia="Times New Roman"/>
          <w:b/>
          <w:lang w:eastAsia="pl-PL"/>
        </w:rPr>
        <w:tab/>
      </w:r>
      <w:r w:rsidRPr="00DA71B9">
        <w:rPr>
          <w:rFonts w:eastAsia="Times New Roman"/>
          <w:b/>
          <w:lang w:eastAsia="pl-PL"/>
        </w:rPr>
        <w:tab/>
        <w:t>Tabela 35</w:t>
      </w:r>
    </w:p>
    <w:p w:rsidR="008921B9" w:rsidRPr="00DA71B9" w:rsidRDefault="00E40528" w:rsidP="008921B9">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Dzieci i młodzież leczona</w:t>
      </w:r>
      <w:r w:rsidR="008921B9" w:rsidRPr="00DA71B9">
        <w:rPr>
          <w:rFonts w:eastAsia="Times New Roman"/>
          <w:b/>
          <w:bCs/>
          <w:lang w:eastAsia="pl-PL"/>
        </w:rPr>
        <w:t xml:space="preserve"> w jednostkach lecznictwa ambulatoryjnego dla osób </w:t>
      </w:r>
    </w:p>
    <w:p w:rsidR="008921B9" w:rsidRPr="00DA71B9" w:rsidRDefault="007046AB" w:rsidP="008921B9">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z zaburzeniami psychicznymi</w:t>
      </w:r>
      <w:r w:rsidR="008921B9" w:rsidRPr="00DA71B9">
        <w:rPr>
          <w:rFonts w:eastAsia="Times New Roman"/>
          <w:b/>
          <w:bCs/>
          <w:lang w:eastAsia="pl-PL"/>
        </w:rPr>
        <w:t>, osób uzależnionych od alkoholu</w:t>
      </w:r>
      <w:r w:rsidR="00EC3546" w:rsidRPr="00DA71B9">
        <w:rPr>
          <w:rFonts w:eastAsia="Times New Roman"/>
          <w:b/>
          <w:bCs/>
          <w:lang w:eastAsia="pl-PL"/>
        </w:rPr>
        <w:t xml:space="preserve"> </w:t>
      </w:r>
    </w:p>
    <w:p w:rsidR="008921B9" w:rsidRPr="00DA71B9" w:rsidRDefault="008921B9" w:rsidP="008921B9">
      <w:pPr>
        <w:shd w:val="clear" w:color="auto" w:fill="FFFFFF"/>
        <w:jc w:val="center"/>
        <w:rPr>
          <w:rFonts w:eastAsia="Times New Roman"/>
          <w:b/>
          <w:bCs/>
          <w:lang w:eastAsia="pl-PL"/>
        </w:rPr>
      </w:pPr>
      <w:r w:rsidRPr="00DA71B9">
        <w:rPr>
          <w:rFonts w:eastAsia="Times New Roman"/>
          <w:b/>
          <w:bCs/>
          <w:lang w:eastAsia="pl-PL"/>
        </w:rPr>
        <w:t>oraz innych substancji psychoaktywnych w województwie</w:t>
      </w:r>
      <w:r w:rsidR="00EC3546" w:rsidRPr="00DA71B9">
        <w:rPr>
          <w:rFonts w:eastAsia="Times New Roman"/>
          <w:b/>
          <w:bCs/>
          <w:lang w:eastAsia="pl-PL"/>
        </w:rPr>
        <w:t xml:space="preserve"> </w:t>
      </w:r>
    </w:p>
    <w:p w:rsidR="008921B9" w:rsidRPr="00DA71B9" w:rsidRDefault="008921B9" w:rsidP="008921B9">
      <w:pPr>
        <w:shd w:val="clear" w:color="auto" w:fill="FFFFFF"/>
        <w:jc w:val="center"/>
        <w:rPr>
          <w:rFonts w:eastAsia="Times New Roman"/>
          <w:b/>
          <w:bCs/>
          <w:lang w:eastAsia="pl-PL"/>
        </w:rPr>
      </w:pPr>
      <w:r w:rsidRPr="00DA71B9">
        <w:rPr>
          <w:rFonts w:eastAsia="Times New Roman"/>
          <w:b/>
          <w:bCs/>
          <w:lang w:eastAsia="pl-PL"/>
        </w:rPr>
        <w:t>śląskim w latach 2007-2008 (osoba)</w:t>
      </w:r>
    </w:p>
    <w:p w:rsidR="0025131D" w:rsidRPr="00DA71B9" w:rsidRDefault="0025131D" w:rsidP="0025131D">
      <w:pPr>
        <w:jc w:val="center"/>
        <w:rPr>
          <w:b/>
          <w:bCs/>
        </w:rPr>
      </w:pPr>
      <w:r w:rsidRPr="00DA71B9">
        <w:rPr>
          <w:b/>
          <w:bCs/>
        </w:rPr>
        <w:t>(stan w dniu 31.XII.)</w:t>
      </w:r>
    </w:p>
    <w:p w:rsidR="008921B9" w:rsidRPr="00DA71B9" w:rsidRDefault="008921B9" w:rsidP="008921B9">
      <w:pPr>
        <w:shd w:val="clear" w:color="auto" w:fill="FFFFFF"/>
        <w:jc w:val="center"/>
        <w:rPr>
          <w:rFonts w:eastAsia="Times New Roman"/>
          <w:bCs/>
          <w:lang w:eastAsia="pl-P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70"/>
        <w:gridCol w:w="4431"/>
        <w:gridCol w:w="1395"/>
        <w:gridCol w:w="1153"/>
        <w:gridCol w:w="1153"/>
        <w:gridCol w:w="1151"/>
      </w:tblGrid>
      <w:tr w:rsidR="008921B9" w:rsidRPr="00DA71B9" w:rsidTr="00843C34">
        <w:trPr>
          <w:trHeight w:hRule="exact" w:val="397"/>
        </w:trPr>
        <w:tc>
          <w:tcPr>
            <w:tcW w:w="289" w:type="pct"/>
            <w:tcBorders>
              <w:bottom w:val="single" w:sz="18" w:space="0" w:color="auto"/>
            </w:tcBorders>
            <w:shd w:val="clear" w:color="auto" w:fill="FFFFCC"/>
            <w:vAlign w:val="center"/>
          </w:tcPr>
          <w:p w:rsidR="008921B9" w:rsidRPr="00DA71B9" w:rsidRDefault="008921B9" w:rsidP="000D7900">
            <w:pPr>
              <w:jc w:val="center"/>
              <w:rPr>
                <w:rFonts w:eastAsia="Times New Roman"/>
                <w:b/>
                <w:bCs/>
                <w:lang w:eastAsia="pl-PL"/>
              </w:rPr>
            </w:pPr>
            <w:r w:rsidRPr="00DA71B9">
              <w:rPr>
                <w:rFonts w:eastAsia="Times New Roman"/>
                <w:b/>
                <w:bCs/>
                <w:lang w:eastAsia="pl-PL"/>
              </w:rPr>
              <w:t>Lp.</w:t>
            </w:r>
          </w:p>
        </w:tc>
        <w:tc>
          <w:tcPr>
            <w:tcW w:w="2249" w:type="pct"/>
            <w:tcBorders>
              <w:bottom w:val="single" w:sz="18" w:space="0" w:color="auto"/>
            </w:tcBorders>
            <w:shd w:val="clear" w:color="auto" w:fill="FFFFCC"/>
            <w:vAlign w:val="center"/>
          </w:tcPr>
          <w:p w:rsidR="008921B9" w:rsidRPr="00DA71B9" w:rsidRDefault="008921B9" w:rsidP="000D7900">
            <w:pPr>
              <w:jc w:val="center"/>
              <w:rPr>
                <w:rFonts w:eastAsia="Times New Roman"/>
                <w:b/>
                <w:bCs/>
                <w:lang w:eastAsia="pl-PL"/>
              </w:rPr>
            </w:pPr>
            <w:r w:rsidRPr="00DA71B9">
              <w:rPr>
                <w:rFonts w:eastAsia="Times New Roman"/>
                <w:b/>
                <w:bCs/>
                <w:lang w:eastAsia="pl-PL"/>
              </w:rPr>
              <w:t>Wyszczególnienie</w:t>
            </w:r>
          </w:p>
        </w:tc>
        <w:tc>
          <w:tcPr>
            <w:tcW w:w="1293" w:type="pct"/>
            <w:gridSpan w:val="2"/>
            <w:tcBorders>
              <w:bottom w:val="single" w:sz="18" w:space="0" w:color="auto"/>
            </w:tcBorders>
            <w:shd w:val="clear" w:color="auto" w:fill="FFFFCC"/>
            <w:vAlign w:val="center"/>
          </w:tcPr>
          <w:p w:rsidR="008921B9" w:rsidRPr="00DA71B9" w:rsidRDefault="008921B9" w:rsidP="000D7900">
            <w:pPr>
              <w:jc w:val="center"/>
              <w:rPr>
                <w:rFonts w:eastAsia="Times New Roman"/>
                <w:b/>
                <w:bCs/>
                <w:lang w:eastAsia="pl-PL"/>
              </w:rPr>
            </w:pPr>
            <w:r w:rsidRPr="00DA71B9">
              <w:rPr>
                <w:rFonts w:eastAsia="Times New Roman"/>
                <w:b/>
                <w:bCs/>
                <w:lang w:eastAsia="pl-PL"/>
              </w:rPr>
              <w:t>2007</w:t>
            </w:r>
          </w:p>
        </w:tc>
        <w:tc>
          <w:tcPr>
            <w:tcW w:w="1169" w:type="pct"/>
            <w:gridSpan w:val="2"/>
            <w:tcBorders>
              <w:bottom w:val="single" w:sz="18" w:space="0" w:color="auto"/>
            </w:tcBorders>
            <w:shd w:val="clear" w:color="auto" w:fill="FFFFCC"/>
            <w:vAlign w:val="center"/>
          </w:tcPr>
          <w:p w:rsidR="008921B9" w:rsidRPr="00DA71B9" w:rsidRDefault="008921B9" w:rsidP="000D7900">
            <w:pPr>
              <w:jc w:val="center"/>
              <w:rPr>
                <w:rFonts w:eastAsia="Times New Roman"/>
                <w:b/>
                <w:bCs/>
                <w:lang w:eastAsia="pl-PL"/>
              </w:rPr>
            </w:pPr>
            <w:r w:rsidRPr="00DA71B9">
              <w:rPr>
                <w:rFonts w:eastAsia="Times New Roman"/>
                <w:b/>
                <w:bCs/>
                <w:lang w:eastAsia="pl-PL"/>
              </w:rPr>
              <w:t>2008</w:t>
            </w:r>
          </w:p>
        </w:tc>
      </w:tr>
      <w:tr w:rsidR="008921B9" w:rsidRPr="00DA71B9" w:rsidTr="00843C34">
        <w:trPr>
          <w:trHeight w:hRule="exact" w:val="397"/>
        </w:trPr>
        <w:tc>
          <w:tcPr>
            <w:tcW w:w="2538" w:type="pct"/>
            <w:gridSpan w:val="2"/>
            <w:shd w:val="clear" w:color="auto" w:fill="FAC79C"/>
            <w:vAlign w:val="center"/>
          </w:tcPr>
          <w:p w:rsidR="008921B9" w:rsidRPr="00DA71B9" w:rsidRDefault="008921B9" w:rsidP="000D7900">
            <w:pPr>
              <w:jc w:val="center"/>
              <w:rPr>
                <w:rFonts w:eastAsia="Times New Roman"/>
                <w:b/>
                <w:bCs/>
                <w:lang w:eastAsia="pl-PL"/>
              </w:rPr>
            </w:pPr>
            <w:r w:rsidRPr="00DA71B9">
              <w:rPr>
                <w:rFonts w:eastAsia="Times New Roman"/>
                <w:b/>
                <w:bCs/>
                <w:lang w:eastAsia="pl-PL"/>
              </w:rPr>
              <w:t>Ogółem</w:t>
            </w:r>
          </w:p>
        </w:tc>
        <w:tc>
          <w:tcPr>
            <w:tcW w:w="708" w:type="pct"/>
            <w:shd w:val="clear" w:color="auto" w:fill="FAC79C"/>
            <w:vAlign w:val="center"/>
          </w:tcPr>
          <w:p w:rsidR="008921B9" w:rsidRPr="00DA71B9" w:rsidRDefault="008921B9" w:rsidP="00843C34">
            <w:pPr>
              <w:jc w:val="right"/>
              <w:rPr>
                <w:rFonts w:eastAsia="Times New Roman"/>
                <w:b/>
                <w:bCs/>
                <w:lang w:eastAsia="pl-PL"/>
              </w:rPr>
            </w:pPr>
            <w:r w:rsidRPr="00DA71B9">
              <w:rPr>
                <w:rFonts w:eastAsia="Times New Roman"/>
                <w:b/>
                <w:bCs/>
                <w:lang w:eastAsia="pl-PL"/>
              </w:rPr>
              <w:t>17 541</w:t>
            </w:r>
          </w:p>
        </w:tc>
        <w:tc>
          <w:tcPr>
            <w:tcW w:w="585" w:type="pct"/>
            <w:shd w:val="clear" w:color="auto" w:fill="FAC79C"/>
            <w:vAlign w:val="center"/>
          </w:tcPr>
          <w:p w:rsidR="008921B9" w:rsidRPr="00DA71B9" w:rsidRDefault="008921B9" w:rsidP="00843C34">
            <w:pPr>
              <w:jc w:val="right"/>
              <w:rPr>
                <w:rFonts w:eastAsia="Times New Roman"/>
                <w:b/>
                <w:bCs/>
                <w:lang w:eastAsia="pl-PL"/>
              </w:rPr>
            </w:pPr>
            <w:r w:rsidRPr="00DA71B9">
              <w:rPr>
                <w:rFonts w:eastAsia="Times New Roman"/>
                <w:b/>
                <w:bCs/>
                <w:lang w:eastAsia="pl-PL"/>
              </w:rPr>
              <w:t>100,0</w:t>
            </w:r>
          </w:p>
        </w:tc>
        <w:tc>
          <w:tcPr>
            <w:tcW w:w="585" w:type="pct"/>
            <w:shd w:val="clear" w:color="auto" w:fill="FAC79C"/>
            <w:vAlign w:val="center"/>
          </w:tcPr>
          <w:p w:rsidR="008921B9" w:rsidRPr="00DA71B9" w:rsidRDefault="008921B9" w:rsidP="00843C34">
            <w:pPr>
              <w:jc w:val="right"/>
              <w:rPr>
                <w:rFonts w:eastAsia="Times New Roman"/>
                <w:b/>
                <w:bCs/>
                <w:lang w:eastAsia="pl-PL"/>
              </w:rPr>
            </w:pPr>
            <w:r w:rsidRPr="00DA71B9">
              <w:rPr>
                <w:rFonts w:eastAsia="Times New Roman"/>
                <w:b/>
                <w:bCs/>
                <w:lang w:eastAsia="pl-PL"/>
              </w:rPr>
              <w:t>12 369</w:t>
            </w:r>
          </w:p>
        </w:tc>
        <w:tc>
          <w:tcPr>
            <w:tcW w:w="584" w:type="pct"/>
            <w:shd w:val="clear" w:color="auto" w:fill="FAC79C"/>
            <w:vAlign w:val="center"/>
          </w:tcPr>
          <w:p w:rsidR="008921B9" w:rsidRPr="00DA71B9" w:rsidRDefault="00257ECC" w:rsidP="00843C34">
            <w:pPr>
              <w:jc w:val="right"/>
              <w:rPr>
                <w:rFonts w:eastAsia="Times New Roman"/>
                <w:b/>
                <w:bCs/>
                <w:lang w:eastAsia="pl-PL"/>
              </w:rPr>
            </w:pPr>
            <w:r w:rsidRPr="00DA71B9">
              <w:rPr>
                <w:rFonts w:eastAsia="Times New Roman"/>
                <w:b/>
                <w:bCs/>
                <w:lang w:eastAsia="pl-PL"/>
              </w:rPr>
              <w:t>100,</w:t>
            </w:r>
            <w:r w:rsidR="008921B9" w:rsidRPr="00DA71B9">
              <w:rPr>
                <w:rFonts w:eastAsia="Times New Roman"/>
                <w:b/>
                <w:bCs/>
                <w:lang w:eastAsia="pl-PL"/>
              </w:rPr>
              <w:t>0</w:t>
            </w:r>
          </w:p>
        </w:tc>
      </w:tr>
      <w:tr w:rsidR="008921B9" w:rsidRPr="00DA71B9" w:rsidTr="00EE0E0C">
        <w:tc>
          <w:tcPr>
            <w:tcW w:w="289" w:type="pct"/>
            <w:vAlign w:val="center"/>
          </w:tcPr>
          <w:p w:rsidR="008921B9" w:rsidRPr="00DA71B9" w:rsidRDefault="008921B9" w:rsidP="000D7900">
            <w:pPr>
              <w:jc w:val="center"/>
              <w:rPr>
                <w:rFonts w:eastAsia="Times New Roman"/>
                <w:b/>
                <w:bCs/>
                <w:lang w:eastAsia="pl-PL"/>
              </w:rPr>
            </w:pPr>
            <w:r w:rsidRPr="00DA71B9">
              <w:rPr>
                <w:rFonts w:eastAsia="Times New Roman"/>
                <w:b/>
                <w:bCs/>
                <w:lang w:eastAsia="pl-PL"/>
              </w:rPr>
              <w:t>1.</w:t>
            </w:r>
          </w:p>
        </w:tc>
        <w:tc>
          <w:tcPr>
            <w:tcW w:w="2249" w:type="pct"/>
            <w:vAlign w:val="center"/>
          </w:tcPr>
          <w:p w:rsidR="008921B9" w:rsidRPr="00DA71B9" w:rsidRDefault="008921B9" w:rsidP="000D7900">
            <w:pPr>
              <w:rPr>
                <w:rFonts w:eastAsia="Times New Roman"/>
                <w:bCs/>
                <w:lang w:eastAsia="pl-PL"/>
              </w:rPr>
            </w:pPr>
            <w:r w:rsidRPr="00DA71B9">
              <w:rPr>
                <w:rFonts w:eastAsia="Times New Roman"/>
                <w:bCs/>
                <w:lang w:eastAsia="pl-PL"/>
              </w:rPr>
              <w:t>Leczeni z zaburzeniami psychicznymi (bez uzależnień)</w:t>
            </w:r>
          </w:p>
        </w:tc>
        <w:tc>
          <w:tcPr>
            <w:tcW w:w="708" w:type="pct"/>
            <w:vAlign w:val="bottom"/>
          </w:tcPr>
          <w:p w:rsidR="008921B9" w:rsidRPr="00DA71B9" w:rsidRDefault="008921B9" w:rsidP="00EE0E0C">
            <w:pPr>
              <w:jc w:val="right"/>
              <w:rPr>
                <w:rFonts w:eastAsia="Times New Roman"/>
                <w:bCs/>
                <w:lang w:eastAsia="pl-PL"/>
              </w:rPr>
            </w:pPr>
            <w:r w:rsidRPr="00DA71B9">
              <w:rPr>
                <w:rFonts w:eastAsia="Times New Roman"/>
                <w:bCs/>
                <w:lang w:eastAsia="pl-PL"/>
              </w:rPr>
              <w:t>16 896</w:t>
            </w:r>
          </w:p>
        </w:tc>
        <w:tc>
          <w:tcPr>
            <w:tcW w:w="585" w:type="pct"/>
            <w:vAlign w:val="bottom"/>
          </w:tcPr>
          <w:p w:rsidR="008921B9" w:rsidRPr="00DA71B9" w:rsidRDefault="008921B9" w:rsidP="00EE0E0C">
            <w:pPr>
              <w:jc w:val="right"/>
              <w:rPr>
                <w:rFonts w:eastAsia="Times New Roman"/>
                <w:bCs/>
                <w:lang w:eastAsia="pl-PL"/>
              </w:rPr>
            </w:pPr>
            <w:r w:rsidRPr="00DA71B9">
              <w:rPr>
                <w:rFonts w:eastAsia="Times New Roman"/>
                <w:bCs/>
                <w:lang w:eastAsia="pl-PL"/>
              </w:rPr>
              <w:t>96,3</w:t>
            </w:r>
          </w:p>
        </w:tc>
        <w:tc>
          <w:tcPr>
            <w:tcW w:w="585" w:type="pct"/>
            <w:vAlign w:val="bottom"/>
          </w:tcPr>
          <w:p w:rsidR="008921B9" w:rsidRPr="00DA71B9" w:rsidRDefault="008921B9" w:rsidP="00EE0E0C">
            <w:pPr>
              <w:jc w:val="right"/>
              <w:rPr>
                <w:rFonts w:eastAsia="Times New Roman"/>
                <w:bCs/>
                <w:lang w:eastAsia="pl-PL"/>
              </w:rPr>
            </w:pPr>
            <w:r w:rsidRPr="00DA71B9">
              <w:rPr>
                <w:rFonts w:eastAsia="Times New Roman"/>
                <w:bCs/>
                <w:lang w:eastAsia="pl-PL"/>
              </w:rPr>
              <w:t>11 940</w:t>
            </w:r>
          </w:p>
        </w:tc>
        <w:tc>
          <w:tcPr>
            <w:tcW w:w="584" w:type="pct"/>
            <w:vAlign w:val="bottom"/>
          </w:tcPr>
          <w:p w:rsidR="008921B9" w:rsidRPr="00DA71B9" w:rsidRDefault="008921B9" w:rsidP="00EE0E0C">
            <w:pPr>
              <w:jc w:val="right"/>
              <w:rPr>
                <w:rFonts w:eastAsia="Times New Roman"/>
                <w:bCs/>
                <w:lang w:eastAsia="pl-PL"/>
              </w:rPr>
            </w:pPr>
            <w:r w:rsidRPr="00DA71B9">
              <w:rPr>
                <w:rFonts w:eastAsia="Times New Roman"/>
                <w:bCs/>
                <w:lang w:eastAsia="pl-PL"/>
              </w:rPr>
              <w:t>96,5</w:t>
            </w:r>
          </w:p>
        </w:tc>
      </w:tr>
      <w:tr w:rsidR="008921B9" w:rsidRPr="00DA71B9" w:rsidTr="00EE0E0C">
        <w:tc>
          <w:tcPr>
            <w:tcW w:w="289" w:type="pct"/>
            <w:vAlign w:val="center"/>
          </w:tcPr>
          <w:p w:rsidR="008921B9" w:rsidRPr="00DA71B9" w:rsidRDefault="008921B9" w:rsidP="000D7900">
            <w:pPr>
              <w:jc w:val="center"/>
              <w:rPr>
                <w:rFonts w:eastAsia="Times New Roman"/>
                <w:b/>
                <w:bCs/>
                <w:lang w:eastAsia="pl-PL"/>
              </w:rPr>
            </w:pPr>
            <w:r w:rsidRPr="00DA71B9">
              <w:rPr>
                <w:rFonts w:eastAsia="Times New Roman"/>
                <w:b/>
                <w:bCs/>
                <w:lang w:eastAsia="pl-PL"/>
              </w:rPr>
              <w:t>2.</w:t>
            </w:r>
          </w:p>
        </w:tc>
        <w:tc>
          <w:tcPr>
            <w:tcW w:w="2249" w:type="pct"/>
            <w:vAlign w:val="center"/>
          </w:tcPr>
          <w:p w:rsidR="008921B9" w:rsidRPr="00DA71B9" w:rsidRDefault="008921B9" w:rsidP="000D7900">
            <w:pPr>
              <w:rPr>
                <w:rFonts w:eastAsia="Times New Roman"/>
                <w:bCs/>
                <w:lang w:eastAsia="pl-PL"/>
              </w:rPr>
            </w:pPr>
            <w:r w:rsidRPr="00DA71B9">
              <w:rPr>
                <w:rFonts w:eastAsia="Times New Roman"/>
                <w:bCs/>
                <w:lang w:eastAsia="pl-PL"/>
              </w:rPr>
              <w:t>Leczeni z zaburzeniami spowodowanymi używaniem środków psychoaktywnych</w:t>
            </w:r>
          </w:p>
        </w:tc>
        <w:tc>
          <w:tcPr>
            <w:tcW w:w="708" w:type="pct"/>
            <w:vAlign w:val="bottom"/>
          </w:tcPr>
          <w:p w:rsidR="008921B9" w:rsidRPr="00DA71B9" w:rsidRDefault="008921B9" w:rsidP="00EE0E0C">
            <w:pPr>
              <w:jc w:val="right"/>
              <w:rPr>
                <w:rFonts w:eastAsia="Times New Roman"/>
                <w:bCs/>
                <w:lang w:eastAsia="pl-PL"/>
              </w:rPr>
            </w:pPr>
            <w:r w:rsidRPr="00DA71B9">
              <w:rPr>
                <w:rFonts w:eastAsia="Times New Roman"/>
                <w:bCs/>
                <w:lang w:eastAsia="pl-PL"/>
              </w:rPr>
              <w:t>535</w:t>
            </w:r>
          </w:p>
        </w:tc>
        <w:tc>
          <w:tcPr>
            <w:tcW w:w="585" w:type="pct"/>
            <w:vAlign w:val="bottom"/>
          </w:tcPr>
          <w:p w:rsidR="008921B9" w:rsidRPr="00DA71B9" w:rsidRDefault="008921B9" w:rsidP="00EE0E0C">
            <w:pPr>
              <w:jc w:val="right"/>
              <w:rPr>
                <w:rFonts w:eastAsia="Times New Roman"/>
                <w:bCs/>
                <w:lang w:eastAsia="pl-PL"/>
              </w:rPr>
            </w:pPr>
            <w:r w:rsidRPr="00DA71B9">
              <w:rPr>
                <w:rFonts w:eastAsia="Times New Roman"/>
                <w:bCs/>
                <w:lang w:eastAsia="pl-PL"/>
              </w:rPr>
              <w:t>3,1</w:t>
            </w:r>
          </w:p>
        </w:tc>
        <w:tc>
          <w:tcPr>
            <w:tcW w:w="585" w:type="pct"/>
            <w:vAlign w:val="bottom"/>
          </w:tcPr>
          <w:p w:rsidR="008921B9" w:rsidRPr="00DA71B9" w:rsidRDefault="008921B9" w:rsidP="00EE0E0C">
            <w:pPr>
              <w:jc w:val="right"/>
              <w:rPr>
                <w:rFonts w:eastAsia="Times New Roman"/>
                <w:bCs/>
                <w:lang w:eastAsia="pl-PL"/>
              </w:rPr>
            </w:pPr>
            <w:r w:rsidRPr="00DA71B9">
              <w:rPr>
                <w:rFonts w:eastAsia="Times New Roman"/>
                <w:bCs/>
                <w:lang w:eastAsia="pl-PL"/>
              </w:rPr>
              <w:t>357</w:t>
            </w:r>
          </w:p>
        </w:tc>
        <w:tc>
          <w:tcPr>
            <w:tcW w:w="584" w:type="pct"/>
            <w:vAlign w:val="bottom"/>
          </w:tcPr>
          <w:p w:rsidR="008921B9" w:rsidRPr="00DA71B9" w:rsidRDefault="008921B9" w:rsidP="00EE0E0C">
            <w:pPr>
              <w:jc w:val="right"/>
              <w:rPr>
                <w:rFonts w:eastAsia="Times New Roman"/>
                <w:bCs/>
                <w:lang w:eastAsia="pl-PL"/>
              </w:rPr>
            </w:pPr>
            <w:r w:rsidRPr="00DA71B9">
              <w:rPr>
                <w:rFonts w:eastAsia="Times New Roman"/>
                <w:bCs/>
                <w:lang w:eastAsia="pl-PL"/>
              </w:rPr>
              <w:t>2,9</w:t>
            </w:r>
          </w:p>
        </w:tc>
      </w:tr>
      <w:tr w:rsidR="008921B9" w:rsidRPr="00DA71B9" w:rsidTr="00EE0E0C">
        <w:tc>
          <w:tcPr>
            <w:tcW w:w="289" w:type="pct"/>
            <w:tcBorders>
              <w:bottom w:val="single" w:sz="18" w:space="0" w:color="auto"/>
            </w:tcBorders>
            <w:vAlign w:val="center"/>
          </w:tcPr>
          <w:p w:rsidR="008921B9" w:rsidRPr="00DA71B9" w:rsidRDefault="008921B9" w:rsidP="000D7900">
            <w:pPr>
              <w:jc w:val="center"/>
              <w:rPr>
                <w:rFonts w:eastAsia="Times New Roman"/>
                <w:b/>
                <w:bCs/>
                <w:lang w:eastAsia="pl-PL"/>
              </w:rPr>
            </w:pPr>
            <w:r w:rsidRPr="00DA71B9">
              <w:rPr>
                <w:rFonts w:eastAsia="Times New Roman"/>
                <w:b/>
                <w:bCs/>
                <w:lang w:eastAsia="pl-PL"/>
              </w:rPr>
              <w:t>3.</w:t>
            </w:r>
          </w:p>
        </w:tc>
        <w:tc>
          <w:tcPr>
            <w:tcW w:w="2249" w:type="pct"/>
            <w:tcBorders>
              <w:bottom w:val="single" w:sz="18" w:space="0" w:color="auto"/>
            </w:tcBorders>
            <w:vAlign w:val="center"/>
          </w:tcPr>
          <w:p w:rsidR="008921B9" w:rsidRPr="00DA71B9" w:rsidRDefault="008921B9" w:rsidP="000D7900">
            <w:pPr>
              <w:rPr>
                <w:rFonts w:eastAsia="Times New Roman"/>
                <w:bCs/>
                <w:lang w:eastAsia="pl-PL"/>
              </w:rPr>
            </w:pPr>
            <w:r w:rsidRPr="00DA71B9">
              <w:rPr>
                <w:rFonts w:eastAsia="Times New Roman"/>
                <w:bCs/>
                <w:lang w:eastAsia="pl-PL"/>
              </w:rPr>
              <w:t>Leczeni z zaburzeniami spowodowanymi używaniem alkoholu</w:t>
            </w:r>
          </w:p>
        </w:tc>
        <w:tc>
          <w:tcPr>
            <w:tcW w:w="708" w:type="pct"/>
            <w:tcBorders>
              <w:bottom w:val="single" w:sz="18" w:space="0" w:color="auto"/>
            </w:tcBorders>
            <w:vAlign w:val="bottom"/>
          </w:tcPr>
          <w:p w:rsidR="008921B9" w:rsidRPr="00DA71B9" w:rsidRDefault="008921B9" w:rsidP="00EE0E0C">
            <w:pPr>
              <w:jc w:val="right"/>
              <w:rPr>
                <w:rFonts w:eastAsia="Times New Roman"/>
                <w:bCs/>
                <w:lang w:eastAsia="pl-PL"/>
              </w:rPr>
            </w:pPr>
            <w:r w:rsidRPr="00DA71B9">
              <w:rPr>
                <w:rFonts w:eastAsia="Times New Roman"/>
                <w:bCs/>
                <w:lang w:eastAsia="pl-PL"/>
              </w:rPr>
              <w:t>110</w:t>
            </w:r>
          </w:p>
        </w:tc>
        <w:tc>
          <w:tcPr>
            <w:tcW w:w="585" w:type="pct"/>
            <w:tcBorders>
              <w:bottom w:val="single" w:sz="18" w:space="0" w:color="auto"/>
            </w:tcBorders>
            <w:vAlign w:val="bottom"/>
          </w:tcPr>
          <w:p w:rsidR="008921B9" w:rsidRPr="00DA71B9" w:rsidRDefault="008921B9" w:rsidP="00EE0E0C">
            <w:pPr>
              <w:jc w:val="right"/>
              <w:rPr>
                <w:rFonts w:eastAsia="Times New Roman"/>
                <w:bCs/>
                <w:lang w:eastAsia="pl-PL"/>
              </w:rPr>
            </w:pPr>
            <w:r w:rsidRPr="00DA71B9">
              <w:rPr>
                <w:rFonts w:eastAsia="Times New Roman"/>
                <w:bCs/>
                <w:lang w:eastAsia="pl-PL"/>
              </w:rPr>
              <w:t>0,6</w:t>
            </w:r>
          </w:p>
        </w:tc>
        <w:tc>
          <w:tcPr>
            <w:tcW w:w="585" w:type="pct"/>
            <w:tcBorders>
              <w:bottom w:val="single" w:sz="18" w:space="0" w:color="auto"/>
            </w:tcBorders>
            <w:vAlign w:val="bottom"/>
          </w:tcPr>
          <w:p w:rsidR="008921B9" w:rsidRPr="00DA71B9" w:rsidRDefault="008921B9" w:rsidP="00EE0E0C">
            <w:pPr>
              <w:jc w:val="right"/>
              <w:rPr>
                <w:rFonts w:eastAsia="Times New Roman"/>
                <w:bCs/>
                <w:lang w:eastAsia="pl-PL"/>
              </w:rPr>
            </w:pPr>
            <w:r w:rsidRPr="00DA71B9">
              <w:rPr>
                <w:rFonts w:eastAsia="Times New Roman"/>
                <w:bCs/>
                <w:lang w:eastAsia="pl-PL"/>
              </w:rPr>
              <w:t>72</w:t>
            </w:r>
          </w:p>
        </w:tc>
        <w:tc>
          <w:tcPr>
            <w:tcW w:w="584" w:type="pct"/>
            <w:tcBorders>
              <w:bottom w:val="single" w:sz="18" w:space="0" w:color="auto"/>
            </w:tcBorders>
            <w:vAlign w:val="bottom"/>
          </w:tcPr>
          <w:p w:rsidR="008921B9" w:rsidRPr="00DA71B9" w:rsidRDefault="008921B9" w:rsidP="00EE0E0C">
            <w:pPr>
              <w:jc w:val="right"/>
              <w:rPr>
                <w:rFonts w:eastAsia="Times New Roman"/>
                <w:bCs/>
                <w:lang w:eastAsia="pl-PL"/>
              </w:rPr>
            </w:pPr>
            <w:r w:rsidRPr="00DA71B9">
              <w:rPr>
                <w:rFonts w:eastAsia="Times New Roman"/>
                <w:bCs/>
                <w:lang w:eastAsia="pl-PL"/>
              </w:rPr>
              <w:t>0,6</w:t>
            </w:r>
          </w:p>
        </w:tc>
      </w:tr>
    </w:tbl>
    <w:p w:rsidR="008921B9" w:rsidRPr="00DA71B9" w:rsidRDefault="008921B9" w:rsidP="008921B9">
      <w:pPr>
        <w:jc w:val="both"/>
        <w:rPr>
          <w:i/>
          <w:sz w:val="18"/>
          <w:szCs w:val="18"/>
        </w:rPr>
      </w:pPr>
      <w:r w:rsidRPr="00DA71B9">
        <w:rPr>
          <w:rFonts w:eastAsia="Times New Roman"/>
          <w:bCs/>
          <w:i/>
          <w:sz w:val="18"/>
          <w:szCs w:val="18"/>
          <w:lang w:eastAsia="pl-PL"/>
        </w:rPr>
        <w:t xml:space="preserve">Źródło: Opracowanie własne na podstawie </w:t>
      </w:r>
      <w:r w:rsidR="00625B13" w:rsidRPr="00DA71B9">
        <w:rPr>
          <w:i/>
          <w:sz w:val="18"/>
          <w:szCs w:val="18"/>
        </w:rPr>
        <w:t>„</w:t>
      </w:r>
      <w:r w:rsidRPr="00DA71B9">
        <w:rPr>
          <w:i/>
          <w:sz w:val="18"/>
          <w:szCs w:val="18"/>
        </w:rPr>
        <w:t>Zdrowie dzieci i młodzieży w woj. śląskim w oparciu o dane z chorobowości hospitalizowanej</w:t>
      </w:r>
      <w:r w:rsidR="00EE0E0C" w:rsidRPr="00DA71B9">
        <w:rPr>
          <w:i/>
          <w:sz w:val="18"/>
          <w:szCs w:val="18"/>
        </w:rPr>
        <w:t>”</w:t>
      </w:r>
      <w:r w:rsidR="00625B13" w:rsidRPr="00DA71B9">
        <w:rPr>
          <w:i/>
          <w:sz w:val="18"/>
          <w:szCs w:val="18"/>
        </w:rPr>
        <w:t xml:space="preserve">, </w:t>
      </w:r>
      <w:r w:rsidR="002839CD" w:rsidRPr="00DA71B9">
        <w:rPr>
          <w:i/>
          <w:sz w:val="18"/>
          <w:szCs w:val="18"/>
        </w:rPr>
        <w:t xml:space="preserve">Śląski Urząd Wojewódzki, Wydział Nadzoru nad Systemem Opieki Zdrowotne, </w:t>
      </w:r>
      <w:r w:rsidR="00625B13" w:rsidRPr="00DA71B9">
        <w:rPr>
          <w:i/>
          <w:sz w:val="18"/>
          <w:szCs w:val="18"/>
        </w:rPr>
        <w:t>Katowice</w:t>
      </w:r>
      <w:r w:rsidRPr="00DA71B9">
        <w:rPr>
          <w:i/>
          <w:sz w:val="18"/>
          <w:szCs w:val="18"/>
        </w:rPr>
        <w:t xml:space="preserve"> 2009.</w:t>
      </w:r>
    </w:p>
    <w:p w:rsidR="00F73707" w:rsidRPr="00DA71B9" w:rsidRDefault="00C931F4" w:rsidP="008921B9">
      <w:pPr>
        <w:shd w:val="clear" w:color="auto" w:fill="FFFFFF"/>
        <w:spacing w:line="360" w:lineRule="auto"/>
        <w:jc w:val="both"/>
        <w:rPr>
          <w:rFonts w:eastAsia="Times New Roman"/>
          <w:bCs/>
          <w:lang w:eastAsia="pl-PL"/>
        </w:rPr>
      </w:pPr>
      <w:r w:rsidRPr="00DA71B9">
        <w:rPr>
          <w:rFonts w:eastAsia="Times New Roman"/>
          <w:bCs/>
          <w:lang w:eastAsia="pl-PL"/>
        </w:rPr>
        <w:lastRenderedPageBreak/>
        <w:t>W roku 2008 pacjenci z grupy wiekowej 0-18 lat stanowili 7,6</w:t>
      </w:r>
      <w:r w:rsidR="00956BCE" w:rsidRPr="004875AF">
        <w:rPr>
          <w:color w:val="FF0000"/>
        </w:rPr>
        <w:t>%</w:t>
      </w:r>
      <w:r w:rsidRPr="00DA71B9">
        <w:rPr>
          <w:rFonts w:eastAsia="Times New Roman"/>
          <w:bCs/>
          <w:lang w:eastAsia="pl-PL"/>
        </w:rPr>
        <w:t xml:space="preserve"> wszystkich leczonych osób w psychiatrycznej opiece ambulatoryjnej regionu. W stosunku do roku 2007 był to rok, w którym nastąpił </w:t>
      </w:r>
      <w:r w:rsidRPr="00DA71B9">
        <w:rPr>
          <w:rFonts w:eastAsia="Times New Roman"/>
          <w:lang w:eastAsia="pl-PL"/>
        </w:rPr>
        <w:t>prawie 30</w:t>
      </w:r>
      <w:r w:rsidR="00956BCE" w:rsidRPr="004875AF">
        <w:rPr>
          <w:color w:val="FF0000"/>
        </w:rPr>
        <w:t>%</w:t>
      </w:r>
      <w:r w:rsidRPr="00DA71B9">
        <w:rPr>
          <w:rFonts w:eastAsia="Times New Roman"/>
          <w:lang w:eastAsia="pl-PL"/>
        </w:rPr>
        <w:t xml:space="preserve"> spadek liczby dzieci i młodzieży, objętej psychiatryczną opieką ambulatoryjną z powodu </w:t>
      </w:r>
      <w:r w:rsidRPr="00DA71B9">
        <w:rPr>
          <w:rFonts w:eastAsia="Times New Roman"/>
          <w:bCs/>
          <w:lang w:eastAsia="pl-PL"/>
        </w:rPr>
        <w:t xml:space="preserve">uzależnienia od alkoholu oraz innych substancji psychoaktywnych. </w:t>
      </w:r>
      <w:r w:rsidRPr="00DA71B9">
        <w:rPr>
          <w:rFonts w:eastAsia="Times New Roman"/>
          <w:lang w:eastAsia="pl-PL"/>
        </w:rPr>
        <w:t>Największy 35% spadek zanotowano wśród dzieci i młodzieży leczonej w grupie rozpoznań z zaburzeniami spowodowanymi używaniem alkoholu.</w:t>
      </w:r>
    </w:p>
    <w:p w:rsidR="00FC32CC" w:rsidRPr="00DA71B9" w:rsidRDefault="00FC32CC" w:rsidP="008921B9">
      <w:pPr>
        <w:shd w:val="clear" w:color="auto" w:fill="FFFFFF"/>
        <w:spacing w:line="360" w:lineRule="auto"/>
        <w:jc w:val="both"/>
        <w:rPr>
          <w:rFonts w:eastAsia="Times New Roman"/>
          <w:bCs/>
          <w:lang w:eastAsia="pl-PL"/>
        </w:rPr>
      </w:pPr>
    </w:p>
    <w:p w:rsidR="008921B9" w:rsidRPr="00DA71B9" w:rsidRDefault="008921B9" w:rsidP="008921B9">
      <w:pPr>
        <w:shd w:val="clear" w:color="auto" w:fill="FFFFFF"/>
        <w:spacing w:line="360" w:lineRule="auto"/>
        <w:jc w:val="both"/>
        <w:rPr>
          <w:rFonts w:eastAsia="Times New Roman"/>
          <w:b/>
          <w:bCs/>
          <w:lang w:eastAsia="pl-PL"/>
        </w:rPr>
      </w:pPr>
      <w:r w:rsidRPr="00DA71B9">
        <w:rPr>
          <w:rFonts w:eastAsia="Times New Roman"/>
          <w:b/>
          <w:bCs/>
          <w:lang w:eastAsia="pl-PL"/>
        </w:rPr>
        <w:tab/>
      </w:r>
      <w:r w:rsidRPr="00DA71B9">
        <w:rPr>
          <w:rFonts w:eastAsia="Times New Roman"/>
          <w:b/>
          <w:bCs/>
          <w:lang w:eastAsia="pl-PL"/>
        </w:rPr>
        <w:tab/>
      </w:r>
      <w:r w:rsidRPr="00DA71B9">
        <w:rPr>
          <w:rFonts w:eastAsia="Times New Roman"/>
          <w:b/>
          <w:bCs/>
          <w:lang w:eastAsia="pl-PL"/>
        </w:rPr>
        <w:tab/>
      </w:r>
      <w:r w:rsidRPr="00DA71B9">
        <w:rPr>
          <w:rFonts w:eastAsia="Times New Roman"/>
          <w:b/>
          <w:bCs/>
          <w:lang w:eastAsia="pl-PL"/>
        </w:rPr>
        <w:tab/>
      </w:r>
      <w:r w:rsidRPr="00DA71B9">
        <w:rPr>
          <w:rFonts w:eastAsia="Times New Roman"/>
          <w:b/>
          <w:bCs/>
          <w:lang w:eastAsia="pl-PL"/>
        </w:rPr>
        <w:tab/>
      </w:r>
      <w:r w:rsidRPr="00DA71B9">
        <w:rPr>
          <w:rFonts w:eastAsia="Times New Roman"/>
          <w:b/>
          <w:bCs/>
          <w:lang w:eastAsia="pl-PL"/>
        </w:rPr>
        <w:tab/>
      </w:r>
      <w:r w:rsidRPr="00DA71B9">
        <w:rPr>
          <w:rFonts w:eastAsia="Times New Roman"/>
          <w:b/>
          <w:bCs/>
          <w:lang w:eastAsia="pl-PL"/>
        </w:rPr>
        <w:tab/>
      </w:r>
      <w:r w:rsidRPr="00DA71B9">
        <w:rPr>
          <w:rFonts w:eastAsia="Times New Roman"/>
          <w:b/>
          <w:bCs/>
          <w:lang w:eastAsia="pl-PL"/>
        </w:rPr>
        <w:tab/>
      </w:r>
      <w:r w:rsidRPr="00DA71B9">
        <w:rPr>
          <w:rFonts w:eastAsia="Times New Roman"/>
          <w:b/>
          <w:bCs/>
          <w:lang w:eastAsia="pl-PL"/>
        </w:rPr>
        <w:tab/>
      </w:r>
      <w:r w:rsidRPr="00DA71B9">
        <w:rPr>
          <w:rFonts w:eastAsia="Times New Roman"/>
          <w:b/>
          <w:bCs/>
          <w:lang w:eastAsia="pl-PL"/>
        </w:rPr>
        <w:tab/>
      </w:r>
      <w:r w:rsidRPr="00DA71B9">
        <w:rPr>
          <w:rFonts w:eastAsia="Times New Roman"/>
          <w:b/>
          <w:bCs/>
          <w:lang w:eastAsia="pl-PL"/>
        </w:rPr>
        <w:tab/>
      </w:r>
      <w:r w:rsidRPr="00DA71B9">
        <w:rPr>
          <w:rFonts w:eastAsia="Times New Roman"/>
          <w:b/>
          <w:bCs/>
          <w:lang w:eastAsia="pl-PL"/>
        </w:rPr>
        <w:tab/>
        <w:t>Wykres 23</w:t>
      </w:r>
    </w:p>
    <w:p w:rsidR="008921B9" w:rsidRPr="00DA71B9" w:rsidRDefault="008921B9" w:rsidP="00AF1B00">
      <w:pPr>
        <w:shd w:val="clear" w:color="auto" w:fill="FFFFFF"/>
        <w:jc w:val="center"/>
        <w:rPr>
          <w:rFonts w:eastAsia="Times New Roman"/>
          <w:b/>
          <w:bCs/>
          <w:lang w:eastAsia="pl-PL"/>
        </w:rPr>
      </w:pPr>
      <w:r w:rsidRPr="00DA71B9">
        <w:rPr>
          <w:rFonts w:eastAsia="Times New Roman"/>
          <w:b/>
          <w:bCs/>
          <w:lang w:eastAsia="pl-PL"/>
        </w:rPr>
        <w:t xml:space="preserve">Struktura dzieci i młodzieży leczonych </w:t>
      </w:r>
      <w:r w:rsidR="00AF1B00" w:rsidRPr="00DA71B9">
        <w:rPr>
          <w:rFonts w:eastAsia="Times New Roman"/>
          <w:b/>
          <w:bCs/>
          <w:lang w:eastAsia="pl-PL"/>
        </w:rPr>
        <w:t xml:space="preserve">wg wybranych zaburzeń </w:t>
      </w:r>
      <w:r w:rsidRPr="00DA71B9">
        <w:rPr>
          <w:rFonts w:eastAsia="Times New Roman"/>
          <w:b/>
          <w:bCs/>
          <w:lang w:eastAsia="pl-PL"/>
        </w:rPr>
        <w:t xml:space="preserve">w jednostkach </w:t>
      </w:r>
      <w:r w:rsidR="00AF1B00" w:rsidRPr="00DA71B9">
        <w:rPr>
          <w:rFonts w:eastAsia="Times New Roman"/>
          <w:b/>
          <w:bCs/>
          <w:lang w:eastAsia="pl-PL"/>
        </w:rPr>
        <w:t xml:space="preserve">psychiatrycznej opieki </w:t>
      </w:r>
      <w:r w:rsidRPr="00DA71B9">
        <w:rPr>
          <w:rFonts w:eastAsia="Times New Roman"/>
          <w:b/>
          <w:bCs/>
          <w:lang w:eastAsia="pl-PL"/>
        </w:rPr>
        <w:t>ambulatoryjne</w:t>
      </w:r>
      <w:r w:rsidR="00AF1B00" w:rsidRPr="00DA71B9">
        <w:rPr>
          <w:rFonts w:eastAsia="Times New Roman"/>
          <w:b/>
          <w:bCs/>
          <w:lang w:eastAsia="pl-PL"/>
        </w:rPr>
        <w:t xml:space="preserve">j </w:t>
      </w:r>
      <w:r w:rsidR="006A7EB7" w:rsidRPr="00DA71B9">
        <w:rPr>
          <w:rFonts w:eastAsia="Times New Roman"/>
          <w:b/>
          <w:bCs/>
          <w:lang w:eastAsia="pl-PL"/>
        </w:rPr>
        <w:t>województwa</w:t>
      </w:r>
      <w:r w:rsidRPr="00DA71B9">
        <w:rPr>
          <w:rFonts w:eastAsia="Times New Roman"/>
          <w:b/>
          <w:bCs/>
          <w:lang w:eastAsia="pl-PL"/>
        </w:rPr>
        <w:t xml:space="preserve"> </w:t>
      </w:r>
      <w:r w:rsidR="006A7EB7" w:rsidRPr="00DA71B9">
        <w:rPr>
          <w:rFonts w:eastAsia="Times New Roman"/>
          <w:b/>
          <w:bCs/>
          <w:lang w:eastAsia="pl-PL"/>
        </w:rPr>
        <w:t>śląskiego</w:t>
      </w:r>
      <w:r w:rsidRPr="00DA71B9">
        <w:rPr>
          <w:rFonts w:eastAsia="Times New Roman"/>
          <w:b/>
          <w:bCs/>
          <w:lang w:eastAsia="pl-PL"/>
        </w:rPr>
        <w:t xml:space="preserve"> w 2008 r.</w:t>
      </w:r>
      <w:r w:rsidR="00EE0E0C" w:rsidRPr="00DA71B9">
        <w:rPr>
          <w:rFonts w:eastAsia="Times New Roman"/>
          <w:b/>
          <w:bCs/>
          <w:lang w:eastAsia="pl-PL"/>
        </w:rPr>
        <w:t xml:space="preserve"> (%)</w:t>
      </w:r>
    </w:p>
    <w:p w:rsidR="0025131D" w:rsidRPr="00DA71B9" w:rsidRDefault="0025131D" w:rsidP="00AF1B00">
      <w:pPr>
        <w:jc w:val="center"/>
        <w:rPr>
          <w:b/>
          <w:bCs/>
        </w:rPr>
      </w:pPr>
      <w:r w:rsidRPr="00DA71B9">
        <w:rPr>
          <w:b/>
          <w:bCs/>
        </w:rPr>
        <w:t>(stan w dniu 31.XII.)</w:t>
      </w:r>
    </w:p>
    <w:p w:rsidR="0025131D" w:rsidRPr="00DA71B9" w:rsidRDefault="0025131D" w:rsidP="00AF1B00">
      <w:pPr>
        <w:shd w:val="clear" w:color="auto" w:fill="FFFFFF"/>
        <w:jc w:val="center"/>
        <w:rPr>
          <w:rFonts w:eastAsia="Times New Roman"/>
          <w:bCs/>
          <w:lang w:eastAsia="pl-PL"/>
        </w:rPr>
      </w:pPr>
    </w:p>
    <w:p w:rsidR="008921B9" w:rsidRPr="00DA71B9" w:rsidRDefault="008921B9" w:rsidP="008921B9">
      <w:pPr>
        <w:jc w:val="center"/>
        <w:rPr>
          <w:rFonts w:eastAsia="Times New Roman"/>
          <w:lang w:eastAsia="pl-PL"/>
        </w:rPr>
      </w:pPr>
      <w:r w:rsidRPr="00DA71B9">
        <w:rPr>
          <w:noProof/>
          <w:lang w:eastAsia="pl-PL"/>
        </w:rPr>
        <w:drawing>
          <wp:inline distT="0" distB="0" distL="0" distR="0">
            <wp:extent cx="5801326" cy="3941805"/>
            <wp:effectExtent l="19050" t="0" r="8924" b="0"/>
            <wp:docPr id="2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715FD" w:rsidRPr="00DA71B9" w:rsidRDefault="005715FD" w:rsidP="00D240FE">
      <w:pPr>
        <w:jc w:val="both"/>
        <w:rPr>
          <w:rFonts w:eastAsia="Times New Roman"/>
          <w:i/>
          <w:sz w:val="18"/>
          <w:szCs w:val="18"/>
          <w:lang w:eastAsia="pl-PL"/>
        </w:rPr>
      </w:pPr>
    </w:p>
    <w:p w:rsidR="00FB046A" w:rsidRPr="00DA71B9" w:rsidRDefault="008921B9" w:rsidP="00D240FE">
      <w:pPr>
        <w:jc w:val="both"/>
        <w:rPr>
          <w:rFonts w:eastAsia="Times New Roman"/>
          <w:i/>
          <w:sz w:val="18"/>
          <w:szCs w:val="18"/>
          <w:lang w:eastAsia="pl-PL"/>
        </w:rPr>
      </w:pPr>
      <w:r w:rsidRPr="00DA71B9">
        <w:rPr>
          <w:rFonts w:eastAsia="Times New Roman"/>
          <w:i/>
          <w:sz w:val="18"/>
          <w:szCs w:val="18"/>
          <w:lang w:eastAsia="pl-PL"/>
        </w:rPr>
        <w:t>Źródło: Opracowanie własne</w:t>
      </w:r>
    </w:p>
    <w:p w:rsidR="00C931F4" w:rsidRPr="00DA71B9" w:rsidRDefault="00C931F4" w:rsidP="00D240FE">
      <w:pPr>
        <w:jc w:val="both"/>
        <w:rPr>
          <w:rFonts w:eastAsia="Times New Roman"/>
          <w:lang w:eastAsia="pl-PL"/>
        </w:rPr>
      </w:pPr>
    </w:p>
    <w:p w:rsidR="00C931F4" w:rsidRPr="00DA71B9" w:rsidRDefault="00C931F4" w:rsidP="00523230">
      <w:pPr>
        <w:spacing w:line="360" w:lineRule="auto"/>
        <w:jc w:val="both"/>
        <w:rPr>
          <w:rFonts w:eastAsia="Times New Roman"/>
          <w:i/>
          <w:sz w:val="18"/>
          <w:szCs w:val="18"/>
          <w:lang w:eastAsia="pl-PL"/>
        </w:rPr>
      </w:pPr>
      <w:r w:rsidRPr="00DA71B9">
        <w:rPr>
          <w:rFonts w:eastAsia="Times New Roman"/>
          <w:bCs/>
          <w:lang w:eastAsia="pl-PL"/>
        </w:rPr>
        <w:t xml:space="preserve">W latach 2007-2008, w gronie dzieci i młodzieży leczonej w psychiatrycznych placówkach ambulatoryjnych województwa, najliczniejszą grupę stanowiły dzieci i młodzież z zaburzeniami psychicznymi bez uzależnień. W 2008 r. opieką z tego tytułu uzależnień objętych zostało ponad 96% leczonych osób. Grupa dzieci i młodzieży leczona z uzależnień powstałych w wyniku używania środków psychoaktywnych stanowiła zaledwie 3% leczonych, 1% </w:t>
      </w:r>
      <w:r w:rsidR="00AC28A4" w:rsidRPr="00DA71B9">
        <w:rPr>
          <w:rFonts w:eastAsia="Times New Roman"/>
          <w:bCs/>
          <w:lang w:eastAsia="pl-PL"/>
        </w:rPr>
        <w:t xml:space="preserve">leczonych osób </w:t>
      </w:r>
      <w:r w:rsidRPr="00DA71B9">
        <w:rPr>
          <w:rFonts w:eastAsia="Times New Roman"/>
          <w:bCs/>
          <w:lang w:eastAsia="pl-PL"/>
        </w:rPr>
        <w:t xml:space="preserve">dotyczył </w:t>
      </w:r>
      <w:r w:rsidR="00AC28A4" w:rsidRPr="00DA71B9">
        <w:rPr>
          <w:rFonts w:eastAsia="Times New Roman"/>
          <w:bCs/>
          <w:lang w:eastAsia="pl-PL"/>
        </w:rPr>
        <w:t xml:space="preserve">natomiast </w:t>
      </w:r>
      <w:r w:rsidRPr="00DA71B9">
        <w:rPr>
          <w:rFonts w:eastAsia="Times New Roman"/>
          <w:bCs/>
          <w:lang w:eastAsia="pl-PL"/>
        </w:rPr>
        <w:t>zaburzeń spowodowanych używaniem alkoholu</w:t>
      </w:r>
      <w:r w:rsidR="001149FA" w:rsidRPr="00DA71B9">
        <w:rPr>
          <w:rFonts w:eastAsia="Times New Roman"/>
          <w:bCs/>
          <w:lang w:eastAsia="pl-PL"/>
        </w:rPr>
        <w:t>.</w:t>
      </w:r>
    </w:p>
    <w:p w:rsidR="00FB046A" w:rsidRPr="00DA71B9" w:rsidRDefault="00FB046A">
      <w:pPr>
        <w:widowControl/>
        <w:suppressAutoHyphens w:val="0"/>
        <w:spacing w:after="200" w:line="276" w:lineRule="auto"/>
        <w:rPr>
          <w:rFonts w:eastAsia="Times New Roman"/>
          <w:i/>
          <w:sz w:val="18"/>
          <w:szCs w:val="18"/>
          <w:lang w:eastAsia="pl-PL"/>
        </w:rPr>
      </w:pPr>
      <w:r w:rsidRPr="00DA71B9">
        <w:rPr>
          <w:rFonts w:eastAsia="Times New Roman"/>
          <w:i/>
          <w:sz w:val="18"/>
          <w:szCs w:val="18"/>
          <w:lang w:eastAsia="pl-PL"/>
        </w:rPr>
        <w:br w:type="page"/>
      </w:r>
    </w:p>
    <w:p w:rsidR="008921B9" w:rsidRPr="00DA71B9" w:rsidRDefault="008921B9" w:rsidP="009A0E18">
      <w:pPr>
        <w:widowControl/>
        <w:suppressAutoHyphens w:val="0"/>
        <w:spacing w:line="360" w:lineRule="auto"/>
        <w:rPr>
          <w:b/>
          <w:bCs/>
          <w:sz w:val="32"/>
          <w:szCs w:val="32"/>
        </w:rPr>
      </w:pPr>
      <w:r w:rsidRPr="00DA71B9">
        <w:rPr>
          <w:b/>
          <w:bCs/>
          <w:sz w:val="32"/>
          <w:szCs w:val="32"/>
        </w:rPr>
        <w:lastRenderedPageBreak/>
        <w:t>4. Formy pomocy społecznej dla osób z zaburzeniami psychicznymi</w:t>
      </w:r>
    </w:p>
    <w:p w:rsidR="008921B9" w:rsidRPr="00DA71B9" w:rsidRDefault="008921B9" w:rsidP="009A0E18">
      <w:pPr>
        <w:spacing w:line="360" w:lineRule="auto"/>
        <w:jc w:val="both"/>
        <w:rPr>
          <w:rFonts w:eastAsia="Times New Roman"/>
          <w:bCs/>
          <w:lang w:eastAsia="pl-PL"/>
        </w:rPr>
      </w:pPr>
    </w:p>
    <w:p w:rsidR="008921B9" w:rsidRPr="00DA71B9" w:rsidRDefault="008921B9" w:rsidP="008921B9">
      <w:pPr>
        <w:pStyle w:val="NormalnyWeb"/>
        <w:spacing w:before="0" w:beforeAutospacing="0" w:after="0" w:afterAutospacing="0" w:line="360" w:lineRule="auto"/>
        <w:jc w:val="both"/>
      </w:pPr>
      <w:r w:rsidRPr="00DA71B9">
        <w:t>Pomoc społeczną w Polsce organizują organy administracji rządowej i samorządowej, współpracując z organizacjami pozarządowymi, kościołami, związkami wyznaniowymi oraz osobami fizycznymi i prawnymi.</w:t>
      </w:r>
    </w:p>
    <w:p w:rsidR="008921B9" w:rsidRPr="00DA71B9" w:rsidRDefault="008921B9" w:rsidP="008921B9">
      <w:pPr>
        <w:pStyle w:val="NormalnyWeb"/>
        <w:spacing w:before="0" w:beforeAutospacing="0" w:after="0" w:afterAutospacing="0" w:line="360" w:lineRule="auto"/>
        <w:jc w:val="both"/>
      </w:pPr>
      <w:r w:rsidRPr="00DA71B9">
        <w:t xml:space="preserve">W zasięgu zainteresowań systemu pomocy społecznej znajdują się następujące kwestie społeczne: </w:t>
      </w:r>
      <w:hyperlink r:id="rId51" w:tooltip="Ubóstwo" w:history="1">
        <w:r w:rsidRPr="00DA71B9">
          <w:rPr>
            <w:rStyle w:val="Hipercze"/>
            <w:color w:val="auto"/>
            <w:u w:val="none"/>
          </w:rPr>
          <w:t>ubóstwo</w:t>
        </w:r>
      </w:hyperlink>
      <w:r w:rsidRPr="00DA71B9">
        <w:t xml:space="preserve">, </w:t>
      </w:r>
      <w:hyperlink r:id="rId52" w:tooltip="Wykluczenie społeczne" w:history="1">
        <w:r w:rsidRPr="00DA71B9">
          <w:rPr>
            <w:rStyle w:val="Hipercze"/>
            <w:color w:val="auto"/>
            <w:u w:val="none"/>
          </w:rPr>
          <w:t>wykluczenie społeczne</w:t>
        </w:r>
      </w:hyperlink>
      <w:r w:rsidRPr="00DA71B9">
        <w:t xml:space="preserve"> (</w:t>
      </w:r>
      <w:hyperlink r:id="rId53" w:tooltip="Marginalizacja" w:history="1">
        <w:r w:rsidRPr="00DA71B9">
          <w:rPr>
            <w:rStyle w:val="Hipercze"/>
            <w:color w:val="auto"/>
            <w:u w:val="none"/>
          </w:rPr>
          <w:t>marginalizacja</w:t>
        </w:r>
      </w:hyperlink>
      <w:r w:rsidRPr="00DA71B9">
        <w:t xml:space="preserve">), </w:t>
      </w:r>
      <w:hyperlink r:id="rId54" w:tooltip="Bezdomność" w:history="1">
        <w:r w:rsidRPr="00DA71B9">
          <w:rPr>
            <w:rStyle w:val="Hipercze"/>
            <w:color w:val="auto"/>
            <w:u w:val="none"/>
          </w:rPr>
          <w:t>bezdomność</w:t>
        </w:r>
      </w:hyperlink>
      <w:r w:rsidRPr="00DA71B9">
        <w:t xml:space="preserve">, </w:t>
      </w:r>
      <w:hyperlink r:id="rId55" w:tooltip="Bezrobocie" w:history="1">
        <w:r w:rsidRPr="00DA71B9">
          <w:rPr>
            <w:rStyle w:val="Hipercze"/>
            <w:color w:val="auto"/>
            <w:u w:val="none"/>
          </w:rPr>
          <w:t>bezrobocie</w:t>
        </w:r>
      </w:hyperlink>
      <w:r w:rsidRPr="00DA71B9">
        <w:t xml:space="preserve">, </w:t>
      </w:r>
      <w:hyperlink r:id="rId56" w:tooltip="Niepełnosprawność" w:history="1">
        <w:r w:rsidRPr="00DA71B9">
          <w:rPr>
            <w:rStyle w:val="Hipercze"/>
            <w:color w:val="auto"/>
            <w:u w:val="none"/>
          </w:rPr>
          <w:t>niepełnosprawność</w:t>
        </w:r>
      </w:hyperlink>
      <w:r w:rsidRPr="00DA71B9">
        <w:t xml:space="preserve"> oraz wiele innych kształtujących trudną życiowo sytuację jednostki, w szczególności </w:t>
      </w:r>
      <w:hyperlink r:id="rId57" w:tooltip="Ekonomia" w:history="1">
        <w:r w:rsidRPr="00DA71B9">
          <w:rPr>
            <w:rStyle w:val="Hipercze"/>
            <w:color w:val="auto"/>
            <w:u w:val="none"/>
          </w:rPr>
          <w:t>ekonomiczną</w:t>
        </w:r>
      </w:hyperlink>
      <w:r w:rsidRPr="00DA71B9">
        <w:t>.</w:t>
      </w:r>
    </w:p>
    <w:p w:rsidR="008921B9" w:rsidRPr="00DA71B9" w:rsidRDefault="008921B9" w:rsidP="008921B9">
      <w:pPr>
        <w:spacing w:line="360" w:lineRule="auto"/>
        <w:jc w:val="both"/>
      </w:pPr>
      <w:r w:rsidRPr="00DA71B9">
        <w:rPr>
          <w:rFonts w:eastAsia="Times New Roman"/>
          <w:lang w:eastAsia="pl-PL"/>
        </w:rPr>
        <w:t>Na szczeblu województwa istnieją dwie odrębne struktury organizacyjne – administracji rządowej i samorządowej. Zadania rządowe na szczeblu województwa wykonuje wojewoda. Zadania wojewody w zakresie pomocy społecznej realizowane są przez wydziały polityki społecznej urzędów wojewódzkich (</w:t>
      </w:r>
      <w:r w:rsidRPr="00DA71B9">
        <w:t>wydziały polityki społecznej - kontrola i nadzór nad realizacją zadań samorządu gminnego, powiatowego i województwa, w tym nad jakością działalności jednostek organizacyjnych pomocy społecznej w zakresie zadań zleconych). Z</w:t>
      </w:r>
      <w:r w:rsidRPr="00DA71B9">
        <w:rPr>
          <w:rFonts w:eastAsia="Times New Roman"/>
          <w:lang w:eastAsia="pl-PL"/>
        </w:rPr>
        <w:t xml:space="preserve">adania samorządowe wykonuje marszałek województwa przy pomocy regionalnego ośrodka polityki społecznej (jednostki organizacyjnej powołanej do realizacji zadań pomocy społecznej w województwach samorządowych), </w:t>
      </w:r>
      <w:r w:rsidRPr="00DA71B9">
        <w:t>zajmującego się koordynacją polityki społecznej w zakresie pomocy na terenie województw samorządowych.</w:t>
      </w:r>
    </w:p>
    <w:p w:rsidR="008921B9" w:rsidRPr="00DA71B9" w:rsidRDefault="008921B9" w:rsidP="008921B9">
      <w:pPr>
        <w:pStyle w:val="Tekstkomentarza1"/>
        <w:spacing w:line="360" w:lineRule="auto"/>
        <w:jc w:val="both"/>
        <w:rPr>
          <w:sz w:val="24"/>
          <w:szCs w:val="24"/>
        </w:rPr>
      </w:pPr>
    </w:p>
    <w:p w:rsidR="008921B9" w:rsidRPr="00DA71B9" w:rsidRDefault="008921B9" w:rsidP="008921B9">
      <w:pPr>
        <w:pStyle w:val="Tekstkomentarza1"/>
        <w:spacing w:line="360" w:lineRule="auto"/>
        <w:jc w:val="both"/>
        <w:rPr>
          <w:sz w:val="24"/>
          <w:szCs w:val="24"/>
        </w:rPr>
      </w:pPr>
      <w:r w:rsidRPr="00DA71B9">
        <w:rPr>
          <w:sz w:val="24"/>
          <w:szCs w:val="24"/>
        </w:rPr>
        <w:t>Wyróżniamy następujące formy pomocy społecznej dla osób z zaburzeniami psychicznymi:</w:t>
      </w:r>
    </w:p>
    <w:p w:rsidR="008921B9" w:rsidRPr="00DA71B9" w:rsidRDefault="00A226CF" w:rsidP="002B1EE0">
      <w:pPr>
        <w:pStyle w:val="Tekstkomentarza1"/>
        <w:numPr>
          <w:ilvl w:val="0"/>
          <w:numId w:val="17"/>
        </w:numPr>
        <w:spacing w:line="360" w:lineRule="auto"/>
        <w:jc w:val="both"/>
        <w:rPr>
          <w:sz w:val="24"/>
          <w:szCs w:val="24"/>
        </w:rPr>
      </w:pPr>
      <w:r w:rsidRPr="00DA71B9">
        <w:rPr>
          <w:sz w:val="24"/>
          <w:szCs w:val="24"/>
        </w:rPr>
        <w:t xml:space="preserve">Środowiskowy </w:t>
      </w:r>
      <w:r w:rsidR="00250EDA" w:rsidRPr="00DA71B9">
        <w:rPr>
          <w:sz w:val="24"/>
          <w:szCs w:val="24"/>
        </w:rPr>
        <w:t>D</w:t>
      </w:r>
      <w:r w:rsidR="008921B9" w:rsidRPr="00DA71B9">
        <w:rPr>
          <w:sz w:val="24"/>
          <w:szCs w:val="24"/>
        </w:rPr>
        <w:t xml:space="preserve">om </w:t>
      </w:r>
      <w:r w:rsidR="00250EDA" w:rsidRPr="00DA71B9">
        <w:rPr>
          <w:sz w:val="24"/>
          <w:szCs w:val="24"/>
        </w:rPr>
        <w:t>S</w:t>
      </w:r>
      <w:r w:rsidR="008921B9" w:rsidRPr="00DA71B9">
        <w:rPr>
          <w:sz w:val="24"/>
          <w:szCs w:val="24"/>
        </w:rPr>
        <w:t>amopomocy</w:t>
      </w:r>
    </w:p>
    <w:p w:rsidR="008921B9" w:rsidRPr="00DA71B9" w:rsidRDefault="00A226CF" w:rsidP="002B1EE0">
      <w:pPr>
        <w:pStyle w:val="Tekstkomentarza1"/>
        <w:numPr>
          <w:ilvl w:val="0"/>
          <w:numId w:val="17"/>
        </w:numPr>
        <w:spacing w:line="360" w:lineRule="auto"/>
        <w:jc w:val="both"/>
        <w:rPr>
          <w:sz w:val="24"/>
          <w:szCs w:val="24"/>
        </w:rPr>
      </w:pPr>
      <w:r w:rsidRPr="00DA71B9">
        <w:rPr>
          <w:sz w:val="24"/>
          <w:szCs w:val="24"/>
        </w:rPr>
        <w:t xml:space="preserve">Dom </w:t>
      </w:r>
      <w:r w:rsidR="00250EDA" w:rsidRPr="00DA71B9">
        <w:rPr>
          <w:sz w:val="24"/>
          <w:szCs w:val="24"/>
        </w:rPr>
        <w:t>P</w:t>
      </w:r>
      <w:r w:rsidRPr="00DA71B9">
        <w:rPr>
          <w:sz w:val="24"/>
          <w:szCs w:val="24"/>
        </w:rPr>
        <w:t xml:space="preserve">omocy </w:t>
      </w:r>
      <w:r w:rsidR="00250EDA" w:rsidRPr="00DA71B9">
        <w:rPr>
          <w:sz w:val="24"/>
          <w:szCs w:val="24"/>
        </w:rPr>
        <w:t>S</w:t>
      </w:r>
      <w:r w:rsidR="008921B9" w:rsidRPr="00DA71B9">
        <w:rPr>
          <w:sz w:val="24"/>
          <w:szCs w:val="24"/>
        </w:rPr>
        <w:t>połecznej</w:t>
      </w:r>
    </w:p>
    <w:p w:rsidR="008921B9" w:rsidRPr="00DA71B9" w:rsidRDefault="00A226CF" w:rsidP="002B1EE0">
      <w:pPr>
        <w:pStyle w:val="Tekstkomentarza1"/>
        <w:numPr>
          <w:ilvl w:val="0"/>
          <w:numId w:val="17"/>
        </w:numPr>
        <w:spacing w:line="360" w:lineRule="auto"/>
        <w:jc w:val="both"/>
        <w:rPr>
          <w:sz w:val="24"/>
          <w:szCs w:val="24"/>
        </w:rPr>
      </w:pPr>
      <w:r w:rsidRPr="00DA71B9">
        <w:rPr>
          <w:sz w:val="24"/>
          <w:szCs w:val="24"/>
        </w:rPr>
        <w:t xml:space="preserve">Mieszkanie </w:t>
      </w:r>
      <w:r w:rsidR="00250EDA" w:rsidRPr="00DA71B9">
        <w:rPr>
          <w:sz w:val="24"/>
          <w:szCs w:val="24"/>
        </w:rPr>
        <w:t>C</w:t>
      </w:r>
      <w:r w:rsidR="008921B9" w:rsidRPr="00DA71B9">
        <w:rPr>
          <w:sz w:val="24"/>
          <w:szCs w:val="24"/>
        </w:rPr>
        <w:t>hronione</w:t>
      </w:r>
    </w:p>
    <w:p w:rsidR="008921B9" w:rsidRPr="00DA71B9" w:rsidRDefault="0005138F" w:rsidP="002B1EE0">
      <w:pPr>
        <w:pStyle w:val="Tekstkomentarza1"/>
        <w:numPr>
          <w:ilvl w:val="0"/>
          <w:numId w:val="17"/>
        </w:numPr>
        <w:spacing w:line="360" w:lineRule="auto"/>
        <w:jc w:val="both"/>
        <w:rPr>
          <w:sz w:val="24"/>
          <w:szCs w:val="24"/>
        </w:rPr>
      </w:pPr>
      <w:r w:rsidRPr="00DA71B9">
        <w:rPr>
          <w:sz w:val="24"/>
          <w:szCs w:val="24"/>
        </w:rPr>
        <w:t>C</w:t>
      </w:r>
      <w:r w:rsidR="00A226CF" w:rsidRPr="00DA71B9">
        <w:rPr>
          <w:sz w:val="24"/>
          <w:szCs w:val="24"/>
        </w:rPr>
        <w:t xml:space="preserve">entrum </w:t>
      </w:r>
      <w:r w:rsidR="00250EDA" w:rsidRPr="00DA71B9">
        <w:rPr>
          <w:sz w:val="24"/>
          <w:szCs w:val="24"/>
        </w:rPr>
        <w:t>P</w:t>
      </w:r>
      <w:r w:rsidR="00A226CF" w:rsidRPr="00DA71B9">
        <w:rPr>
          <w:sz w:val="24"/>
          <w:szCs w:val="24"/>
        </w:rPr>
        <w:t xml:space="preserve">omocy </w:t>
      </w:r>
      <w:r w:rsidR="00250EDA" w:rsidRPr="00DA71B9">
        <w:rPr>
          <w:sz w:val="24"/>
          <w:szCs w:val="24"/>
        </w:rPr>
        <w:t>R</w:t>
      </w:r>
      <w:r w:rsidR="008921B9" w:rsidRPr="00DA71B9">
        <w:rPr>
          <w:sz w:val="24"/>
          <w:szCs w:val="24"/>
        </w:rPr>
        <w:t>odzinie</w:t>
      </w:r>
    </w:p>
    <w:p w:rsidR="008921B9" w:rsidRPr="00DA71B9" w:rsidRDefault="00250EDA" w:rsidP="002B1EE0">
      <w:pPr>
        <w:pStyle w:val="Tekstkomentarza1"/>
        <w:numPr>
          <w:ilvl w:val="0"/>
          <w:numId w:val="17"/>
        </w:numPr>
        <w:spacing w:line="360" w:lineRule="auto"/>
        <w:jc w:val="both"/>
        <w:rPr>
          <w:sz w:val="24"/>
          <w:szCs w:val="24"/>
        </w:rPr>
      </w:pPr>
      <w:r w:rsidRPr="00DA71B9">
        <w:rPr>
          <w:sz w:val="24"/>
          <w:szCs w:val="24"/>
        </w:rPr>
        <w:t>Rodzinny Dom P</w:t>
      </w:r>
      <w:r w:rsidR="008921B9" w:rsidRPr="00DA71B9">
        <w:rPr>
          <w:sz w:val="24"/>
          <w:szCs w:val="24"/>
        </w:rPr>
        <w:t>omocy</w:t>
      </w:r>
    </w:p>
    <w:p w:rsidR="008921B9" w:rsidRPr="00DA71B9" w:rsidRDefault="00250EDA" w:rsidP="002B1EE0">
      <w:pPr>
        <w:pStyle w:val="Tekstkomentarza1"/>
        <w:numPr>
          <w:ilvl w:val="0"/>
          <w:numId w:val="17"/>
        </w:numPr>
        <w:spacing w:line="360" w:lineRule="auto"/>
        <w:jc w:val="both"/>
        <w:rPr>
          <w:sz w:val="24"/>
          <w:szCs w:val="24"/>
        </w:rPr>
      </w:pPr>
      <w:r w:rsidRPr="00DA71B9">
        <w:rPr>
          <w:sz w:val="24"/>
          <w:szCs w:val="24"/>
        </w:rPr>
        <w:t>Ośrodek Interwencji K</w:t>
      </w:r>
      <w:r w:rsidR="008921B9" w:rsidRPr="00DA71B9">
        <w:rPr>
          <w:sz w:val="24"/>
          <w:szCs w:val="24"/>
        </w:rPr>
        <w:t>ryzysowej</w:t>
      </w:r>
    </w:p>
    <w:p w:rsidR="008921B9" w:rsidRPr="00DA71B9" w:rsidRDefault="00250EDA" w:rsidP="002B1EE0">
      <w:pPr>
        <w:pStyle w:val="Tekstkomentarza1"/>
        <w:numPr>
          <w:ilvl w:val="0"/>
          <w:numId w:val="17"/>
        </w:numPr>
        <w:spacing w:line="360" w:lineRule="auto"/>
        <w:jc w:val="both"/>
        <w:rPr>
          <w:sz w:val="24"/>
          <w:szCs w:val="24"/>
        </w:rPr>
      </w:pPr>
      <w:r w:rsidRPr="00DA71B9">
        <w:rPr>
          <w:sz w:val="24"/>
          <w:szCs w:val="24"/>
        </w:rPr>
        <w:t>Centrum Zdrowia P</w:t>
      </w:r>
      <w:r w:rsidR="008921B9" w:rsidRPr="00DA71B9">
        <w:rPr>
          <w:sz w:val="24"/>
          <w:szCs w:val="24"/>
        </w:rPr>
        <w:t>sychicznego</w:t>
      </w:r>
    </w:p>
    <w:p w:rsidR="001664F7" w:rsidRPr="00DA71B9" w:rsidRDefault="00250EDA" w:rsidP="002B1EE0">
      <w:pPr>
        <w:pStyle w:val="Tekstkomentarza1"/>
        <w:numPr>
          <w:ilvl w:val="0"/>
          <w:numId w:val="17"/>
        </w:numPr>
        <w:spacing w:line="360" w:lineRule="auto"/>
        <w:jc w:val="both"/>
        <w:rPr>
          <w:sz w:val="24"/>
          <w:szCs w:val="24"/>
        </w:rPr>
      </w:pPr>
      <w:r w:rsidRPr="00DA71B9">
        <w:rPr>
          <w:sz w:val="24"/>
          <w:szCs w:val="24"/>
        </w:rPr>
        <w:t>Ośrodek Pomocy S</w:t>
      </w:r>
      <w:r w:rsidR="001664F7" w:rsidRPr="00DA71B9">
        <w:rPr>
          <w:sz w:val="24"/>
          <w:szCs w:val="24"/>
        </w:rPr>
        <w:t>połecznej</w:t>
      </w:r>
    </w:p>
    <w:p w:rsidR="008921B9" w:rsidRPr="00DA71B9" w:rsidRDefault="00250EDA" w:rsidP="002B1EE0">
      <w:pPr>
        <w:pStyle w:val="Tekstkomentarza1"/>
        <w:numPr>
          <w:ilvl w:val="0"/>
          <w:numId w:val="17"/>
        </w:numPr>
        <w:spacing w:line="360" w:lineRule="auto"/>
        <w:jc w:val="both"/>
        <w:rPr>
          <w:sz w:val="24"/>
          <w:szCs w:val="24"/>
        </w:rPr>
      </w:pPr>
      <w:r w:rsidRPr="00DA71B9">
        <w:rPr>
          <w:sz w:val="24"/>
          <w:szCs w:val="24"/>
        </w:rPr>
        <w:t>Placówka Rehabilitacji Zawodowej i S</w:t>
      </w:r>
      <w:r w:rsidR="008921B9" w:rsidRPr="00DA71B9">
        <w:rPr>
          <w:sz w:val="24"/>
          <w:szCs w:val="24"/>
        </w:rPr>
        <w:t>połecznej:</w:t>
      </w:r>
    </w:p>
    <w:p w:rsidR="00710347" w:rsidRPr="00DA71B9" w:rsidRDefault="00250EDA" w:rsidP="002B1EE0">
      <w:pPr>
        <w:pStyle w:val="Tekstkomentarza1"/>
        <w:numPr>
          <w:ilvl w:val="1"/>
          <w:numId w:val="17"/>
        </w:numPr>
        <w:spacing w:line="360" w:lineRule="auto"/>
        <w:ind w:hanging="447"/>
        <w:jc w:val="both"/>
        <w:rPr>
          <w:sz w:val="24"/>
          <w:szCs w:val="24"/>
        </w:rPr>
      </w:pPr>
      <w:r w:rsidRPr="00DA71B9">
        <w:rPr>
          <w:sz w:val="24"/>
          <w:szCs w:val="24"/>
        </w:rPr>
        <w:t>Centrum Integracji S</w:t>
      </w:r>
      <w:r w:rsidR="00710347" w:rsidRPr="00DA71B9">
        <w:rPr>
          <w:sz w:val="24"/>
          <w:szCs w:val="24"/>
        </w:rPr>
        <w:t>połecznej</w:t>
      </w:r>
    </w:p>
    <w:p w:rsidR="008921B9" w:rsidRPr="00DA71B9" w:rsidRDefault="00710347" w:rsidP="002B1EE0">
      <w:pPr>
        <w:pStyle w:val="Tekstkomentarza1"/>
        <w:numPr>
          <w:ilvl w:val="1"/>
          <w:numId w:val="17"/>
        </w:numPr>
        <w:spacing w:line="360" w:lineRule="auto"/>
        <w:ind w:hanging="447"/>
        <w:jc w:val="both"/>
        <w:rPr>
          <w:sz w:val="24"/>
          <w:szCs w:val="24"/>
        </w:rPr>
      </w:pPr>
      <w:r w:rsidRPr="00DA71B9">
        <w:rPr>
          <w:sz w:val="24"/>
          <w:szCs w:val="24"/>
        </w:rPr>
        <w:t>Z</w:t>
      </w:r>
      <w:r w:rsidR="00250EDA" w:rsidRPr="00DA71B9">
        <w:rPr>
          <w:sz w:val="24"/>
          <w:szCs w:val="24"/>
        </w:rPr>
        <w:t>akład Aktywności Z</w:t>
      </w:r>
      <w:r w:rsidR="008921B9" w:rsidRPr="00DA71B9">
        <w:rPr>
          <w:sz w:val="24"/>
          <w:szCs w:val="24"/>
        </w:rPr>
        <w:t>awodowej</w:t>
      </w:r>
    </w:p>
    <w:p w:rsidR="008921B9" w:rsidRPr="00DA71B9" w:rsidRDefault="00710347" w:rsidP="002B1EE0">
      <w:pPr>
        <w:pStyle w:val="Tekstkomentarza1"/>
        <w:numPr>
          <w:ilvl w:val="1"/>
          <w:numId w:val="17"/>
        </w:numPr>
        <w:spacing w:line="360" w:lineRule="auto"/>
        <w:ind w:hanging="447"/>
        <w:jc w:val="both"/>
        <w:rPr>
          <w:sz w:val="24"/>
          <w:szCs w:val="24"/>
        </w:rPr>
      </w:pPr>
      <w:r w:rsidRPr="00DA71B9">
        <w:rPr>
          <w:sz w:val="24"/>
          <w:szCs w:val="24"/>
        </w:rPr>
        <w:t>Z</w:t>
      </w:r>
      <w:r w:rsidR="00250EDA" w:rsidRPr="00DA71B9">
        <w:rPr>
          <w:sz w:val="24"/>
          <w:szCs w:val="24"/>
        </w:rPr>
        <w:t>akład Pracy C</w:t>
      </w:r>
      <w:r w:rsidR="008921B9" w:rsidRPr="00DA71B9">
        <w:rPr>
          <w:sz w:val="24"/>
          <w:szCs w:val="24"/>
        </w:rPr>
        <w:t>hronionej</w:t>
      </w:r>
    </w:p>
    <w:p w:rsidR="008921B9" w:rsidRPr="00DA71B9" w:rsidRDefault="00710347" w:rsidP="002B1EE0">
      <w:pPr>
        <w:pStyle w:val="Tekstkomentarza1"/>
        <w:numPr>
          <w:ilvl w:val="1"/>
          <w:numId w:val="17"/>
        </w:numPr>
        <w:spacing w:line="360" w:lineRule="auto"/>
        <w:ind w:hanging="447"/>
        <w:jc w:val="both"/>
        <w:rPr>
          <w:sz w:val="24"/>
          <w:szCs w:val="24"/>
        </w:rPr>
      </w:pPr>
      <w:r w:rsidRPr="00DA71B9">
        <w:rPr>
          <w:sz w:val="24"/>
          <w:szCs w:val="24"/>
        </w:rPr>
        <w:t>W</w:t>
      </w:r>
      <w:r w:rsidR="00250EDA" w:rsidRPr="00DA71B9">
        <w:rPr>
          <w:sz w:val="24"/>
          <w:szCs w:val="24"/>
        </w:rPr>
        <w:t>arsztat Terapii Z</w:t>
      </w:r>
      <w:r w:rsidR="008921B9" w:rsidRPr="00DA71B9">
        <w:rPr>
          <w:sz w:val="24"/>
          <w:szCs w:val="24"/>
        </w:rPr>
        <w:t>ajęciowej</w:t>
      </w:r>
    </w:p>
    <w:p w:rsidR="008921B9" w:rsidRPr="00DA71B9" w:rsidRDefault="008921B9" w:rsidP="002B1EE0">
      <w:pPr>
        <w:pStyle w:val="Tekstkomentarza1"/>
        <w:numPr>
          <w:ilvl w:val="0"/>
          <w:numId w:val="17"/>
        </w:numPr>
        <w:spacing w:line="360" w:lineRule="auto"/>
        <w:jc w:val="both"/>
        <w:rPr>
          <w:sz w:val="24"/>
          <w:szCs w:val="24"/>
        </w:rPr>
      </w:pPr>
      <w:proofErr w:type="spellStart"/>
      <w:r w:rsidRPr="00DA71B9">
        <w:rPr>
          <w:sz w:val="24"/>
          <w:szCs w:val="24"/>
        </w:rPr>
        <w:t>Hostel</w:t>
      </w:r>
      <w:proofErr w:type="spellEnd"/>
    </w:p>
    <w:p w:rsidR="008921B9" w:rsidRPr="00DA71B9" w:rsidRDefault="008921B9" w:rsidP="008921B9">
      <w:pPr>
        <w:pStyle w:val="Tekstkomentarza1"/>
        <w:spacing w:line="360" w:lineRule="auto"/>
        <w:jc w:val="both"/>
        <w:rPr>
          <w:sz w:val="24"/>
          <w:szCs w:val="24"/>
        </w:rPr>
      </w:pPr>
      <w:r w:rsidRPr="00DA71B9">
        <w:rPr>
          <w:sz w:val="24"/>
          <w:szCs w:val="24"/>
        </w:rPr>
        <w:lastRenderedPageBreak/>
        <w:t xml:space="preserve">Rehabilitacja obejmuje wiele form oddziaływań psychoterapeutycznych odnoszących się do chorego (również terapię i edukację rodziny), uzupełnione o różnorodne działania środowiskowe. Celem rehabilitacji jest wyposażenie chorego z zaburzeniami psychicznymi w umiejętności fizyczne, intelektualne i emocjonalne potrzebne do życia, uczenia się i pracy w społeczeństwie, przy możliwie najmniejszym wsparciu ze strony osób i instytucji zawodowo zajmujących się pomaganiem. Leczenie osób chorych psychicznie kieruje się coraz bardziej ku środowisku bliskiego miejsca zamieszkania. Podstawowym warunkiem takiego „środowiskowego” programu rehabilitacji jest ścisła współpraca miedzy oddziałami szpitalnymi i ośrodkami </w:t>
      </w:r>
      <w:proofErr w:type="spellStart"/>
      <w:r w:rsidRPr="00DA71B9">
        <w:rPr>
          <w:sz w:val="24"/>
          <w:szCs w:val="24"/>
        </w:rPr>
        <w:t>pozaszpitalnymi</w:t>
      </w:r>
      <w:proofErr w:type="spellEnd"/>
      <w:r w:rsidRPr="00DA71B9">
        <w:rPr>
          <w:sz w:val="24"/>
          <w:szCs w:val="24"/>
        </w:rPr>
        <w:t xml:space="preserve">, tak aby w chwili opuszczania oddziału całodobowego, każdy chory mógł otrzymać propozycję indywidualnie zaplanowanej i </w:t>
      </w:r>
      <w:r w:rsidR="00C60485" w:rsidRPr="00DA71B9">
        <w:rPr>
          <w:sz w:val="24"/>
          <w:szCs w:val="24"/>
        </w:rPr>
        <w:t xml:space="preserve">dostosowanej </w:t>
      </w:r>
      <w:r w:rsidRPr="00DA71B9">
        <w:rPr>
          <w:sz w:val="24"/>
          <w:szCs w:val="24"/>
        </w:rPr>
        <w:t xml:space="preserve">do jego aktualnych potrzeb opieki </w:t>
      </w:r>
      <w:proofErr w:type="spellStart"/>
      <w:r w:rsidRPr="00DA71B9">
        <w:rPr>
          <w:sz w:val="24"/>
          <w:szCs w:val="24"/>
        </w:rPr>
        <w:t>pozaszpitalnej</w:t>
      </w:r>
      <w:proofErr w:type="spellEnd"/>
      <w:r w:rsidRPr="00DA71B9">
        <w:rPr>
          <w:sz w:val="24"/>
          <w:szCs w:val="24"/>
        </w:rPr>
        <w:t xml:space="preserve">. Aby możliwe było powstanie takiego programu leczenia potrzebne jest zbudowanie całego systemu współpracujących ze sobą instytucji środowiskowych, łatwo dostępnych i otwartych na wszystkich </w:t>
      </w:r>
      <w:r w:rsidR="005F6E74" w:rsidRPr="00DA71B9">
        <w:rPr>
          <w:sz w:val="24"/>
          <w:szCs w:val="24"/>
        </w:rPr>
        <w:t>pacjentów. Stworzyć należy</w:t>
      </w:r>
      <w:r w:rsidRPr="00DA71B9">
        <w:rPr>
          <w:sz w:val="24"/>
          <w:szCs w:val="24"/>
        </w:rPr>
        <w:t xml:space="preserve"> programy leczenia i rehabilitacji dające szanse na rozwój zawodowy i współudział w życiu społecznym. Chorzy mogą uzyskać pomoc w oddziałach dziennych, poradniach rodzinnych, </w:t>
      </w:r>
      <w:proofErr w:type="spellStart"/>
      <w:r w:rsidRPr="00DA71B9">
        <w:rPr>
          <w:sz w:val="24"/>
          <w:szCs w:val="24"/>
        </w:rPr>
        <w:t>hostelach</w:t>
      </w:r>
      <w:proofErr w:type="spellEnd"/>
      <w:r w:rsidRPr="00DA71B9">
        <w:rPr>
          <w:sz w:val="24"/>
          <w:szCs w:val="24"/>
        </w:rPr>
        <w:t xml:space="preserve"> terapeutycznych, ambulatoriach terapii i rehabilitacji zaburzeń, warsztatach terapii zajęciowej (WZT), zakładach aktywności zawodowej (ZAZ) lub środowiskowych domach samopomocy</w:t>
      </w:r>
      <w:r w:rsidR="00834E4F" w:rsidRPr="00DA71B9">
        <w:rPr>
          <w:sz w:val="24"/>
          <w:szCs w:val="24"/>
        </w:rPr>
        <w:t xml:space="preserve"> (ŚDS)</w:t>
      </w:r>
      <w:r w:rsidRPr="00DA71B9">
        <w:rPr>
          <w:sz w:val="24"/>
          <w:szCs w:val="24"/>
        </w:rPr>
        <w:t xml:space="preserve">. Wszystkie te ośrodki mają charakter ośrodków rodzinnych niezależnie </w:t>
      </w:r>
      <w:r w:rsidR="005F6E74" w:rsidRPr="00DA71B9">
        <w:rPr>
          <w:sz w:val="24"/>
          <w:szCs w:val="24"/>
        </w:rPr>
        <w:t>od źródła jego finansowania (tzn.</w:t>
      </w:r>
      <w:r w:rsidRPr="00DA71B9">
        <w:rPr>
          <w:sz w:val="24"/>
          <w:szCs w:val="24"/>
        </w:rPr>
        <w:t xml:space="preserve"> czy są finansowane przez NFZ, zakład opieki zdrowotnej czy PFRON). Zespoły pracujące w trybie ośrodków powinny ze sobą ściśle współpracować. To, w którym ośrodku pacjent będzie kontynuował leczenie zależeć będzie od ustaleń miedzy zespołem terapeutycznym, chorym i jego rodziną. </w:t>
      </w:r>
      <w:r w:rsidR="00834E4F" w:rsidRPr="00DA71B9">
        <w:rPr>
          <w:sz w:val="24"/>
          <w:szCs w:val="24"/>
        </w:rPr>
        <w:t xml:space="preserve">Problemy zdrowotne nie ograniczają się tylko do osób chorych i uzależnionych, lecz swym zasięgiem obejmują także członków ich rodzin. </w:t>
      </w:r>
      <w:r w:rsidRPr="00DA71B9">
        <w:rPr>
          <w:sz w:val="24"/>
          <w:szCs w:val="24"/>
        </w:rPr>
        <w:t>Po opuszczeniu szpitala psychiatrycznego pomocy potrzebują nie tylko pacjenci (aby kontynuować leczenie) lecz również rodziny chorych, które dla skuteczności terapii pow</w:t>
      </w:r>
      <w:r w:rsidR="005F6E74" w:rsidRPr="00DA71B9">
        <w:rPr>
          <w:sz w:val="24"/>
          <w:szCs w:val="24"/>
        </w:rPr>
        <w:t xml:space="preserve">inny również zostać włączone w system </w:t>
      </w:r>
      <w:r w:rsidRPr="00DA71B9">
        <w:rPr>
          <w:sz w:val="24"/>
          <w:szCs w:val="24"/>
        </w:rPr>
        <w:t xml:space="preserve">współpracy. Leczenie </w:t>
      </w:r>
      <w:proofErr w:type="spellStart"/>
      <w:r w:rsidRPr="00DA71B9">
        <w:rPr>
          <w:sz w:val="24"/>
          <w:szCs w:val="24"/>
        </w:rPr>
        <w:t>współuzależnień</w:t>
      </w:r>
      <w:proofErr w:type="spellEnd"/>
      <w:r w:rsidRPr="00DA71B9">
        <w:rPr>
          <w:sz w:val="24"/>
          <w:szCs w:val="24"/>
        </w:rPr>
        <w:t xml:space="preserve"> wymaga odpowiednie</w:t>
      </w:r>
      <w:r w:rsidR="005F6E74" w:rsidRPr="00DA71B9">
        <w:rPr>
          <w:sz w:val="24"/>
          <w:szCs w:val="24"/>
        </w:rPr>
        <w:t>go postępowania terapeutycznego, n</w:t>
      </w:r>
      <w:r w:rsidRPr="00DA71B9">
        <w:rPr>
          <w:sz w:val="24"/>
          <w:szCs w:val="24"/>
        </w:rPr>
        <w:t>ależy położyć nacisk na wielostronność oddziaływania w celu wprowadzenia korzystnych zmian w różnych obszarach życia zawodowego, rodzinnego, towarzyskiego, społecznego. W ostatnich latach w systemie opieki szpital traci swoje kluczowe znaczenie, prowadzenie treningu społecznych umiejętności przypada różnym grupom terapeutycznym w formach pośrednich i ambulatoryjnych (zależnie od fazy leczenia, stawianych celów oraz motywacji własnej pacjenta).</w:t>
      </w:r>
    </w:p>
    <w:p w:rsidR="008921B9" w:rsidRPr="00DA71B9" w:rsidRDefault="008921B9" w:rsidP="008921B9">
      <w:pPr>
        <w:widowControl/>
        <w:suppressAutoHyphens w:val="0"/>
      </w:pPr>
      <w:r w:rsidRPr="00DA71B9">
        <w:br w:type="page"/>
      </w:r>
    </w:p>
    <w:p w:rsidR="008921B9" w:rsidRPr="00DA71B9" w:rsidRDefault="003D39D5" w:rsidP="008921B9">
      <w:pPr>
        <w:pStyle w:val="Tekstkomentarza1"/>
        <w:spacing w:line="360" w:lineRule="auto"/>
        <w:jc w:val="both"/>
        <w:rPr>
          <w:b/>
          <w:sz w:val="28"/>
          <w:szCs w:val="28"/>
        </w:rPr>
      </w:pPr>
      <w:r w:rsidRPr="00DA71B9">
        <w:rPr>
          <w:b/>
          <w:sz w:val="28"/>
          <w:szCs w:val="28"/>
        </w:rPr>
        <w:lastRenderedPageBreak/>
        <w:t xml:space="preserve">4.1 </w:t>
      </w:r>
      <w:r w:rsidR="008921B9" w:rsidRPr="00DA71B9">
        <w:rPr>
          <w:b/>
          <w:sz w:val="28"/>
          <w:szCs w:val="28"/>
        </w:rPr>
        <w:t xml:space="preserve"> Środowiskowy Dom Samopomocy (ŚDS)</w:t>
      </w:r>
      <w:r w:rsidR="005F6E74" w:rsidRPr="00DA71B9">
        <w:rPr>
          <w:b/>
          <w:sz w:val="28"/>
          <w:szCs w:val="28"/>
        </w:rPr>
        <w:t>.</w:t>
      </w:r>
    </w:p>
    <w:p w:rsidR="008921B9" w:rsidRPr="00DA71B9" w:rsidRDefault="008921B9" w:rsidP="008921B9">
      <w:pPr>
        <w:pStyle w:val="Tekstkomentarza1"/>
        <w:spacing w:line="360" w:lineRule="auto"/>
        <w:jc w:val="both"/>
        <w:rPr>
          <w:sz w:val="24"/>
          <w:szCs w:val="24"/>
        </w:rPr>
      </w:pPr>
      <w:r w:rsidRPr="00DA71B9">
        <w:rPr>
          <w:sz w:val="24"/>
          <w:szCs w:val="24"/>
        </w:rPr>
        <w:t xml:space="preserve">Jednym z najważniejszych elementów wsparcia społecznego dla osób z zaburzeniami psychicznymi są Środowiskowe Domy Samopomocy, których działalność skierowana jest do trzech grup osób: </w:t>
      </w:r>
    </w:p>
    <w:p w:rsidR="008921B9" w:rsidRPr="00DA71B9" w:rsidRDefault="008921B9" w:rsidP="002B1EE0">
      <w:pPr>
        <w:pStyle w:val="Tekstkomentarza1"/>
        <w:numPr>
          <w:ilvl w:val="0"/>
          <w:numId w:val="18"/>
        </w:numPr>
        <w:spacing w:line="360" w:lineRule="auto"/>
        <w:jc w:val="both"/>
        <w:rPr>
          <w:sz w:val="24"/>
          <w:szCs w:val="24"/>
        </w:rPr>
      </w:pPr>
      <w:r w:rsidRPr="00DA71B9">
        <w:rPr>
          <w:sz w:val="24"/>
          <w:szCs w:val="24"/>
        </w:rPr>
        <w:t>chorych psychicznie z przewlekłymi zaburzeniami psychotycznymi,</w:t>
      </w:r>
    </w:p>
    <w:p w:rsidR="008921B9" w:rsidRPr="00DA71B9" w:rsidRDefault="008921B9" w:rsidP="002B1EE0">
      <w:pPr>
        <w:pStyle w:val="Tekstkomentarza1"/>
        <w:numPr>
          <w:ilvl w:val="0"/>
          <w:numId w:val="18"/>
        </w:numPr>
        <w:spacing w:line="360" w:lineRule="auto"/>
        <w:jc w:val="both"/>
        <w:rPr>
          <w:sz w:val="24"/>
          <w:szCs w:val="24"/>
        </w:rPr>
      </w:pPr>
      <w:r w:rsidRPr="00DA71B9">
        <w:rPr>
          <w:sz w:val="24"/>
          <w:szCs w:val="24"/>
        </w:rPr>
        <w:t>niepełnosprawnych intelektualnie,</w:t>
      </w:r>
    </w:p>
    <w:p w:rsidR="008921B9" w:rsidRPr="00DA71B9" w:rsidRDefault="008921B9" w:rsidP="002B1EE0">
      <w:pPr>
        <w:pStyle w:val="Tekstkomentarza1"/>
        <w:numPr>
          <w:ilvl w:val="0"/>
          <w:numId w:val="18"/>
        </w:numPr>
        <w:spacing w:line="360" w:lineRule="auto"/>
        <w:jc w:val="both"/>
        <w:rPr>
          <w:sz w:val="24"/>
          <w:szCs w:val="24"/>
        </w:rPr>
      </w:pPr>
      <w:r w:rsidRPr="00DA71B9">
        <w:rPr>
          <w:sz w:val="24"/>
          <w:szCs w:val="24"/>
        </w:rPr>
        <w:t>z innymi przewlekłymi zaburzeniami czynności psychicznych.</w:t>
      </w:r>
    </w:p>
    <w:p w:rsidR="008921B9" w:rsidRPr="00DA71B9" w:rsidRDefault="008921B9" w:rsidP="008921B9">
      <w:pPr>
        <w:pStyle w:val="Tekstkomentarza1"/>
        <w:spacing w:line="360" w:lineRule="auto"/>
        <w:jc w:val="both"/>
        <w:rPr>
          <w:sz w:val="24"/>
          <w:szCs w:val="24"/>
        </w:rPr>
      </w:pPr>
      <w:r w:rsidRPr="00DA71B9">
        <w:rPr>
          <w:sz w:val="24"/>
          <w:szCs w:val="24"/>
        </w:rPr>
        <w:t>Domy te umożliwiają osobom z zaburzeniami psychicznymi wszechstronny rozwój oraz zapewniają potrzebne wsparcie i opiekę.</w:t>
      </w:r>
      <w:r w:rsidR="005E5280" w:rsidRPr="00DA71B9">
        <w:rPr>
          <w:sz w:val="24"/>
          <w:szCs w:val="24"/>
        </w:rPr>
        <w:t xml:space="preserve"> </w:t>
      </w:r>
      <w:r w:rsidRPr="00DA71B9">
        <w:rPr>
          <w:bCs/>
          <w:sz w:val="24"/>
          <w:szCs w:val="24"/>
        </w:rPr>
        <w:t>ŚDS</w:t>
      </w:r>
      <w:r w:rsidRPr="00DA71B9">
        <w:rPr>
          <w:sz w:val="24"/>
          <w:szCs w:val="24"/>
        </w:rPr>
        <w:t xml:space="preserve"> jest jednostką organizacyjną </w:t>
      </w:r>
      <w:hyperlink r:id="rId58" w:tooltip="Pomoc społeczna" w:history="1">
        <w:r w:rsidRPr="00DA71B9">
          <w:rPr>
            <w:rStyle w:val="Hipercze"/>
            <w:color w:val="auto"/>
            <w:sz w:val="24"/>
            <w:szCs w:val="24"/>
            <w:u w:val="none"/>
          </w:rPr>
          <w:t>pomocy społecznej</w:t>
        </w:r>
      </w:hyperlink>
      <w:r w:rsidRPr="00DA71B9">
        <w:rPr>
          <w:sz w:val="24"/>
          <w:szCs w:val="24"/>
        </w:rPr>
        <w:t xml:space="preserve">, działającą na zasadach zadania zleconego </w:t>
      </w:r>
      <w:hyperlink r:id="rId59" w:tooltip="Samorząd gminny" w:history="1">
        <w:r w:rsidRPr="00DA71B9">
          <w:rPr>
            <w:rStyle w:val="Hipercze"/>
            <w:color w:val="auto"/>
            <w:sz w:val="24"/>
            <w:szCs w:val="24"/>
            <w:u w:val="none"/>
          </w:rPr>
          <w:t>samorządom</w:t>
        </w:r>
      </w:hyperlink>
      <w:r w:rsidRPr="00DA71B9">
        <w:rPr>
          <w:sz w:val="24"/>
          <w:szCs w:val="24"/>
        </w:rPr>
        <w:t xml:space="preserve">, </w:t>
      </w:r>
      <w:hyperlink r:id="rId60" w:tooltip="Fundacja" w:history="1">
        <w:r w:rsidRPr="00DA71B9">
          <w:rPr>
            <w:rStyle w:val="Hipercze"/>
            <w:color w:val="auto"/>
            <w:sz w:val="24"/>
            <w:szCs w:val="24"/>
            <w:u w:val="none"/>
          </w:rPr>
          <w:t>fundacjom</w:t>
        </w:r>
      </w:hyperlink>
      <w:r w:rsidRPr="00DA71B9">
        <w:rPr>
          <w:sz w:val="24"/>
          <w:szCs w:val="24"/>
        </w:rPr>
        <w:t xml:space="preserve">, </w:t>
      </w:r>
      <w:hyperlink r:id="rId61" w:tooltip="Stowarzyszenie" w:history="1">
        <w:r w:rsidRPr="00DA71B9">
          <w:rPr>
            <w:rStyle w:val="Hipercze"/>
            <w:color w:val="auto"/>
            <w:sz w:val="24"/>
            <w:szCs w:val="24"/>
            <w:u w:val="none"/>
          </w:rPr>
          <w:t>stowarzyszeniom</w:t>
        </w:r>
      </w:hyperlink>
      <w:r w:rsidRPr="00DA71B9">
        <w:rPr>
          <w:sz w:val="24"/>
          <w:szCs w:val="24"/>
        </w:rPr>
        <w:t xml:space="preserve">. Do zadań ŚDS należy budowanie sieci oparcia społecznego, przygotowanie do życia w społeczeństwie i funkcjonowania w </w:t>
      </w:r>
      <w:hyperlink r:id="rId62" w:tooltip="Środowisko społeczne" w:history="1">
        <w:r w:rsidRPr="00DA71B9">
          <w:rPr>
            <w:rStyle w:val="Hipercze"/>
            <w:color w:val="auto"/>
            <w:sz w:val="24"/>
            <w:szCs w:val="24"/>
            <w:u w:val="none"/>
          </w:rPr>
          <w:t>środowisku</w:t>
        </w:r>
      </w:hyperlink>
      <w:r w:rsidRPr="00DA71B9">
        <w:rPr>
          <w:sz w:val="24"/>
          <w:szCs w:val="24"/>
        </w:rPr>
        <w:t xml:space="preserve">: osób przewlekle psychicznie chorych, niepełnosprawnych intelektualnie. </w:t>
      </w:r>
      <w:r w:rsidRPr="00DA71B9">
        <w:rPr>
          <w:sz w:val="24"/>
          <w:szCs w:val="24"/>
          <w:lang w:eastAsia="pl-PL"/>
        </w:rPr>
        <w:t>ŚDS prowadzone i finansowane są przez or</w:t>
      </w:r>
      <w:r w:rsidR="00DE6C89" w:rsidRPr="00DA71B9">
        <w:rPr>
          <w:sz w:val="24"/>
          <w:szCs w:val="24"/>
          <w:lang w:eastAsia="pl-PL"/>
        </w:rPr>
        <w:t xml:space="preserve">gany do spraw pomocy społecznej, </w:t>
      </w:r>
      <w:r w:rsidRPr="00DA71B9">
        <w:rPr>
          <w:sz w:val="24"/>
          <w:szCs w:val="24"/>
          <w:lang w:eastAsia="pl-PL"/>
        </w:rPr>
        <w:t>mogą</w:t>
      </w:r>
      <w:r w:rsidR="00DE6C89" w:rsidRPr="00DA71B9">
        <w:rPr>
          <w:sz w:val="24"/>
          <w:szCs w:val="24"/>
          <w:lang w:eastAsia="pl-PL"/>
        </w:rPr>
        <w:t xml:space="preserve"> </w:t>
      </w:r>
      <w:r w:rsidRPr="00DA71B9">
        <w:rPr>
          <w:sz w:val="24"/>
          <w:szCs w:val="24"/>
          <w:lang w:eastAsia="pl-PL"/>
        </w:rPr>
        <w:t xml:space="preserve">tworzone być również przez inne podmioty, takie jak np. </w:t>
      </w:r>
      <w:r w:rsidR="009A26E8" w:rsidRPr="00DA71B9">
        <w:rPr>
          <w:sz w:val="24"/>
          <w:szCs w:val="24"/>
          <w:lang w:eastAsia="pl-PL"/>
        </w:rPr>
        <w:t>organizacje pożytku publicznego</w:t>
      </w:r>
      <w:r w:rsidRPr="00DA71B9">
        <w:rPr>
          <w:sz w:val="24"/>
          <w:szCs w:val="24"/>
          <w:lang w:eastAsia="pl-PL"/>
        </w:rPr>
        <w:t>.</w:t>
      </w:r>
      <w:r w:rsidRPr="00DA71B9">
        <w:rPr>
          <w:sz w:val="24"/>
          <w:szCs w:val="24"/>
        </w:rPr>
        <w:t xml:space="preserve"> ŚDS jako jednostka organizacyjna pomocy społecznej, ma zapewnić osobom z zaburzeniami psychicznymi formy pomocy </w:t>
      </w:r>
      <w:proofErr w:type="spellStart"/>
      <w:r w:rsidRPr="00DA71B9">
        <w:rPr>
          <w:sz w:val="24"/>
          <w:szCs w:val="24"/>
        </w:rPr>
        <w:t>półstacjonarnej</w:t>
      </w:r>
      <w:proofErr w:type="spellEnd"/>
      <w:r w:rsidRPr="00DA71B9">
        <w:rPr>
          <w:sz w:val="24"/>
          <w:szCs w:val="24"/>
        </w:rPr>
        <w:t>, do których zaliczyć można: trening umiejętności życia codziennego, trening umiejętności społecznych i interpersonalnych, terapię zajęciową, poradnictwo psychologiczne i socjalne oraz psychoedukację.</w:t>
      </w:r>
    </w:p>
    <w:p w:rsidR="008921B9" w:rsidRPr="00DA71B9" w:rsidRDefault="008921B9" w:rsidP="008921B9">
      <w:pPr>
        <w:pStyle w:val="Tekstkomentarza1"/>
        <w:spacing w:line="360" w:lineRule="auto"/>
        <w:jc w:val="both"/>
        <w:rPr>
          <w:sz w:val="24"/>
          <w:szCs w:val="24"/>
        </w:rPr>
      </w:pPr>
      <w:r w:rsidRPr="00DA71B9">
        <w:rPr>
          <w:sz w:val="24"/>
          <w:szCs w:val="24"/>
        </w:rPr>
        <w:t>Celem ŚDS jest:</w:t>
      </w:r>
    </w:p>
    <w:p w:rsidR="008921B9" w:rsidRPr="00DA71B9" w:rsidRDefault="008921B9" w:rsidP="002B1EE0">
      <w:pPr>
        <w:pStyle w:val="Tekstkomentarza1"/>
        <w:numPr>
          <w:ilvl w:val="0"/>
          <w:numId w:val="61"/>
        </w:numPr>
        <w:spacing w:line="360" w:lineRule="auto"/>
        <w:jc w:val="both"/>
        <w:rPr>
          <w:sz w:val="24"/>
          <w:szCs w:val="24"/>
        </w:rPr>
      </w:pPr>
      <w:r w:rsidRPr="00DA71B9">
        <w:rPr>
          <w:sz w:val="24"/>
          <w:szCs w:val="24"/>
        </w:rPr>
        <w:t>stworzenie osobom po kryzysie psychicznym miejsca dającego poczucie bezpieczeństwa, akceptacji oraz braku izolacji społecznej,</w:t>
      </w:r>
    </w:p>
    <w:p w:rsidR="008921B9" w:rsidRPr="00DA71B9" w:rsidRDefault="008921B9" w:rsidP="002B1EE0">
      <w:pPr>
        <w:pStyle w:val="Tekstkomentarza1"/>
        <w:numPr>
          <w:ilvl w:val="0"/>
          <w:numId w:val="61"/>
        </w:numPr>
        <w:spacing w:line="360" w:lineRule="auto"/>
        <w:jc w:val="both"/>
        <w:rPr>
          <w:sz w:val="24"/>
          <w:szCs w:val="24"/>
        </w:rPr>
      </w:pPr>
      <w:r w:rsidRPr="00DA71B9">
        <w:rPr>
          <w:sz w:val="24"/>
          <w:szCs w:val="24"/>
        </w:rPr>
        <w:t>budowa społeczności opartej na zasadzie wzajemnej życzliwości, zrozumienia problemu, wsparcia w dążeniu do poprawy jakości życia i samodzielności,</w:t>
      </w:r>
    </w:p>
    <w:p w:rsidR="008921B9" w:rsidRPr="00DA71B9" w:rsidRDefault="008921B9" w:rsidP="002B1EE0">
      <w:pPr>
        <w:pStyle w:val="Tekstkomentarza1"/>
        <w:numPr>
          <w:ilvl w:val="0"/>
          <w:numId w:val="61"/>
        </w:numPr>
        <w:spacing w:line="360" w:lineRule="auto"/>
        <w:jc w:val="both"/>
        <w:rPr>
          <w:sz w:val="24"/>
          <w:szCs w:val="24"/>
        </w:rPr>
      </w:pPr>
      <w:r w:rsidRPr="00DA71B9">
        <w:rPr>
          <w:sz w:val="24"/>
          <w:szCs w:val="24"/>
        </w:rPr>
        <w:t>rozbudzenie i podtrzymywanie własnych zainteresowań, wygaszanie tendencji autystycznych, podnoszenie poziomu aktywności fizycznej, psychicznej oraz twórczej,</w:t>
      </w:r>
    </w:p>
    <w:p w:rsidR="008921B9" w:rsidRPr="00DA71B9" w:rsidRDefault="008921B9" w:rsidP="002B1EE0">
      <w:pPr>
        <w:pStyle w:val="Tekstkomentarza1"/>
        <w:numPr>
          <w:ilvl w:val="0"/>
          <w:numId w:val="61"/>
        </w:numPr>
        <w:spacing w:line="360" w:lineRule="auto"/>
        <w:jc w:val="both"/>
        <w:rPr>
          <w:sz w:val="24"/>
          <w:szCs w:val="24"/>
        </w:rPr>
      </w:pPr>
      <w:r w:rsidRPr="00DA71B9">
        <w:rPr>
          <w:sz w:val="24"/>
          <w:szCs w:val="24"/>
        </w:rPr>
        <w:t>pod</w:t>
      </w:r>
      <w:r w:rsidR="005E5280" w:rsidRPr="00DA71B9">
        <w:rPr>
          <w:sz w:val="24"/>
          <w:szCs w:val="24"/>
        </w:rPr>
        <w:t>noszenie kompetencji w zakresie</w:t>
      </w:r>
      <w:r w:rsidRPr="00DA71B9">
        <w:rPr>
          <w:sz w:val="24"/>
          <w:szCs w:val="24"/>
        </w:rPr>
        <w:t xml:space="preserve"> zaradności życiowej, umiejętności społecznych i interpersonalnych, aktywizacji zawodowej,</w:t>
      </w:r>
    </w:p>
    <w:p w:rsidR="008921B9" w:rsidRPr="00DA71B9" w:rsidRDefault="008921B9" w:rsidP="002B1EE0">
      <w:pPr>
        <w:pStyle w:val="Tekstkomentarza1"/>
        <w:numPr>
          <w:ilvl w:val="0"/>
          <w:numId w:val="61"/>
        </w:numPr>
        <w:spacing w:line="360" w:lineRule="auto"/>
        <w:jc w:val="both"/>
        <w:rPr>
          <w:sz w:val="24"/>
          <w:szCs w:val="24"/>
        </w:rPr>
      </w:pPr>
      <w:r w:rsidRPr="00DA71B9">
        <w:rPr>
          <w:sz w:val="24"/>
          <w:szCs w:val="24"/>
        </w:rPr>
        <w:t>nawiązywanie i podtrzymywanie kontaktów ze społecznością lokalną poprzez promocję zdrowia psychicznego w społeczności lokalnej, wyrabianie i podtrzymywanie u uczestników zainteresowania życiem społecznym i kulturalnym.</w:t>
      </w:r>
    </w:p>
    <w:p w:rsidR="008921B9" w:rsidRPr="00DA71B9" w:rsidRDefault="008921B9" w:rsidP="008921B9">
      <w:pPr>
        <w:pStyle w:val="Tekstkomentarza1"/>
        <w:spacing w:line="360" w:lineRule="auto"/>
        <w:jc w:val="both"/>
        <w:rPr>
          <w:sz w:val="24"/>
          <w:szCs w:val="24"/>
        </w:rPr>
      </w:pPr>
      <w:r w:rsidRPr="00DA71B9">
        <w:rPr>
          <w:sz w:val="24"/>
          <w:szCs w:val="24"/>
        </w:rPr>
        <w:t>Dla osób z zaburzeniami psychicznymi rozróżnia się  następujące 3 typy</w:t>
      </w:r>
      <w:r w:rsidRPr="00DA71B9">
        <w:rPr>
          <w:b/>
          <w:sz w:val="24"/>
          <w:szCs w:val="24"/>
        </w:rPr>
        <w:t xml:space="preserve"> </w:t>
      </w:r>
      <w:r w:rsidRPr="00DA71B9">
        <w:rPr>
          <w:sz w:val="24"/>
          <w:szCs w:val="24"/>
        </w:rPr>
        <w:t>Środowiskowych Domów Samopomocy:</w:t>
      </w:r>
    </w:p>
    <w:p w:rsidR="008921B9" w:rsidRPr="00DA71B9" w:rsidRDefault="008921B9" w:rsidP="008921B9">
      <w:pPr>
        <w:pStyle w:val="Tekstkomentarza1"/>
        <w:spacing w:line="360" w:lineRule="auto"/>
        <w:ind w:left="708"/>
        <w:jc w:val="both"/>
        <w:rPr>
          <w:sz w:val="24"/>
          <w:szCs w:val="24"/>
        </w:rPr>
      </w:pPr>
      <w:r w:rsidRPr="00DA71B9">
        <w:rPr>
          <w:b/>
          <w:sz w:val="24"/>
          <w:szCs w:val="24"/>
        </w:rPr>
        <w:t>A</w:t>
      </w:r>
      <w:r w:rsidRPr="00DA71B9">
        <w:rPr>
          <w:sz w:val="24"/>
          <w:szCs w:val="24"/>
        </w:rPr>
        <w:t xml:space="preserve"> – dla osób chorych psychicznie,</w:t>
      </w:r>
    </w:p>
    <w:p w:rsidR="008921B9" w:rsidRPr="00DA71B9" w:rsidRDefault="008921B9" w:rsidP="008921B9">
      <w:pPr>
        <w:pStyle w:val="Tekstkomentarza1"/>
        <w:spacing w:line="360" w:lineRule="auto"/>
        <w:ind w:left="708"/>
        <w:jc w:val="both"/>
        <w:rPr>
          <w:sz w:val="24"/>
          <w:szCs w:val="24"/>
        </w:rPr>
      </w:pPr>
      <w:r w:rsidRPr="00DA71B9">
        <w:rPr>
          <w:b/>
          <w:sz w:val="24"/>
          <w:szCs w:val="24"/>
        </w:rPr>
        <w:t>B</w:t>
      </w:r>
      <w:r w:rsidRPr="00DA71B9">
        <w:rPr>
          <w:sz w:val="24"/>
          <w:szCs w:val="24"/>
        </w:rPr>
        <w:t xml:space="preserve"> – dla osób upośledzonych umysłowo,</w:t>
      </w:r>
    </w:p>
    <w:p w:rsidR="008921B9" w:rsidRPr="00DA71B9" w:rsidRDefault="008921B9" w:rsidP="008921B9">
      <w:pPr>
        <w:pStyle w:val="Tekstkomentarza1"/>
        <w:spacing w:line="360" w:lineRule="auto"/>
        <w:ind w:left="708"/>
        <w:jc w:val="both"/>
        <w:rPr>
          <w:sz w:val="24"/>
          <w:szCs w:val="24"/>
        </w:rPr>
      </w:pPr>
      <w:r w:rsidRPr="00DA71B9">
        <w:rPr>
          <w:b/>
          <w:sz w:val="24"/>
          <w:szCs w:val="24"/>
        </w:rPr>
        <w:t>C</w:t>
      </w:r>
      <w:r w:rsidRPr="00DA71B9">
        <w:rPr>
          <w:sz w:val="24"/>
          <w:szCs w:val="24"/>
        </w:rPr>
        <w:t xml:space="preserve"> - dla osób z innymi zaburzeniami psychicznymi.</w:t>
      </w:r>
    </w:p>
    <w:p w:rsidR="008921B9" w:rsidRPr="00DA71B9" w:rsidRDefault="003D39D5" w:rsidP="008921B9">
      <w:pPr>
        <w:pStyle w:val="Tekstkomentarza1"/>
        <w:spacing w:line="360" w:lineRule="auto"/>
        <w:jc w:val="both"/>
        <w:rPr>
          <w:b/>
          <w:sz w:val="28"/>
          <w:szCs w:val="28"/>
        </w:rPr>
      </w:pPr>
      <w:r w:rsidRPr="00DA71B9">
        <w:rPr>
          <w:b/>
          <w:sz w:val="28"/>
          <w:szCs w:val="28"/>
        </w:rPr>
        <w:lastRenderedPageBreak/>
        <w:t xml:space="preserve">4.2 </w:t>
      </w:r>
      <w:r w:rsidR="008921B9" w:rsidRPr="00DA71B9">
        <w:rPr>
          <w:b/>
          <w:sz w:val="28"/>
          <w:szCs w:val="28"/>
        </w:rPr>
        <w:t xml:space="preserve"> Dom Pomocy Społecznej (DPS)</w:t>
      </w:r>
      <w:r w:rsidR="009A26E8" w:rsidRPr="00DA71B9">
        <w:rPr>
          <w:b/>
          <w:sz w:val="28"/>
          <w:szCs w:val="28"/>
        </w:rPr>
        <w:t>.</w:t>
      </w:r>
    </w:p>
    <w:p w:rsidR="008921B9" w:rsidRPr="00DA71B9" w:rsidRDefault="008921B9" w:rsidP="008921B9">
      <w:pPr>
        <w:pStyle w:val="NormalnyWeb"/>
        <w:spacing w:before="0" w:beforeAutospacing="0" w:after="0" w:afterAutospacing="0" w:line="360" w:lineRule="auto"/>
        <w:jc w:val="both"/>
      </w:pPr>
      <w:r w:rsidRPr="00DA71B9">
        <w:rPr>
          <w:bCs/>
        </w:rPr>
        <w:t>Dom Pomocy Społecznej</w:t>
      </w:r>
      <w:r w:rsidRPr="00DA71B9">
        <w:t xml:space="preserve"> to </w:t>
      </w:r>
      <w:hyperlink r:id="rId63" w:tooltip="Instytucja" w:history="1">
        <w:r w:rsidRPr="00DA71B9">
          <w:rPr>
            <w:rStyle w:val="Hipercze"/>
            <w:color w:val="auto"/>
            <w:u w:val="none"/>
          </w:rPr>
          <w:t>instytucja</w:t>
        </w:r>
      </w:hyperlink>
      <w:r w:rsidRPr="00DA71B9">
        <w:t xml:space="preserve"> świadcząca na po</w:t>
      </w:r>
      <w:r w:rsidR="00796990" w:rsidRPr="00DA71B9">
        <w:t>ziomie obowiązującego standardu</w:t>
      </w:r>
      <w:r w:rsidR="00BD179A" w:rsidRPr="00DA71B9">
        <w:t xml:space="preserve">, </w:t>
      </w:r>
      <w:r w:rsidRPr="00DA71B9">
        <w:t xml:space="preserve">osobom wymagającym całodobowej opieki z powodu wieku, </w:t>
      </w:r>
      <w:hyperlink r:id="rId64" w:tooltip="Choroba" w:history="1">
        <w:r w:rsidRPr="00DA71B9">
          <w:rPr>
            <w:rStyle w:val="Hipercze"/>
            <w:color w:val="auto"/>
            <w:u w:val="none"/>
          </w:rPr>
          <w:t>choroby</w:t>
        </w:r>
      </w:hyperlink>
      <w:r w:rsidRPr="00DA71B9">
        <w:t xml:space="preserve"> lub </w:t>
      </w:r>
      <w:hyperlink r:id="rId65" w:tooltip="Niepełnosprawność" w:history="1">
        <w:r w:rsidRPr="00DA71B9">
          <w:rPr>
            <w:rStyle w:val="Hipercze"/>
            <w:color w:val="auto"/>
            <w:u w:val="none"/>
          </w:rPr>
          <w:t>niepełnosprawności</w:t>
        </w:r>
      </w:hyperlink>
      <w:r w:rsidR="00BD179A" w:rsidRPr="00DA71B9">
        <w:t>,</w:t>
      </w:r>
      <w:r w:rsidR="00796990" w:rsidRPr="00DA71B9">
        <w:t xml:space="preserve"> usługi</w:t>
      </w:r>
      <w:r w:rsidRPr="00DA71B9">
        <w:t xml:space="preserve"> bytowe, opiekuńcze, wspomagające, edukacyjne w</w:t>
      </w:r>
      <w:r w:rsidR="009A26E8" w:rsidRPr="00DA71B9">
        <w:t xml:space="preserve"> zakresie i formach wynikających </w:t>
      </w:r>
      <w:r w:rsidRPr="00DA71B9">
        <w:t>z indywidualnych potrzeb.</w:t>
      </w:r>
    </w:p>
    <w:p w:rsidR="008921B9" w:rsidRPr="00DA71B9" w:rsidRDefault="008921B9" w:rsidP="008921B9">
      <w:pPr>
        <w:widowControl/>
        <w:suppressAutoHyphens w:val="0"/>
        <w:spacing w:line="360" w:lineRule="auto"/>
        <w:jc w:val="both"/>
        <w:rPr>
          <w:rFonts w:eastAsia="Times New Roman"/>
          <w:lang w:eastAsia="pl-PL"/>
        </w:rPr>
      </w:pPr>
      <w:r w:rsidRPr="00DA71B9">
        <w:rPr>
          <w:rFonts w:eastAsia="Times New Roman"/>
          <w:bCs/>
          <w:lang w:eastAsia="pl-PL"/>
        </w:rPr>
        <w:t>DPS mogą przeznaczone być dla</w:t>
      </w:r>
      <w:r w:rsidRPr="00DA71B9">
        <w:rPr>
          <w:rFonts w:eastAsia="Times New Roman"/>
          <w:lang w:eastAsia="pl-PL"/>
        </w:rPr>
        <w:t>:</w:t>
      </w:r>
    </w:p>
    <w:p w:rsidR="008921B9" w:rsidRPr="00DA71B9" w:rsidRDefault="008921B9" w:rsidP="001E4E93">
      <w:pPr>
        <w:widowControl/>
        <w:suppressAutoHyphens w:val="0"/>
        <w:spacing w:line="360" w:lineRule="auto"/>
        <w:ind w:left="284"/>
        <w:jc w:val="both"/>
        <w:rPr>
          <w:rFonts w:eastAsia="Times New Roman"/>
          <w:lang w:eastAsia="pl-PL"/>
        </w:rPr>
      </w:pPr>
      <w:r w:rsidRPr="00DA71B9">
        <w:rPr>
          <w:rFonts w:eastAsia="Times New Roman"/>
          <w:lang w:eastAsia="pl-PL"/>
        </w:rPr>
        <w:t>a) osób starszych,</w:t>
      </w:r>
    </w:p>
    <w:p w:rsidR="008921B9" w:rsidRPr="00DA71B9" w:rsidRDefault="008921B9" w:rsidP="001E4E93">
      <w:pPr>
        <w:widowControl/>
        <w:suppressAutoHyphens w:val="0"/>
        <w:spacing w:line="360" w:lineRule="auto"/>
        <w:ind w:left="284"/>
        <w:jc w:val="both"/>
        <w:rPr>
          <w:rFonts w:eastAsia="Times New Roman"/>
          <w:lang w:eastAsia="pl-PL"/>
        </w:rPr>
      </w:pPr>
      <w:r w:rsidRPr="00DA71B9">
        <w:rPr>
          <w:rFonts w:eastAsia="Times New Roman"/>
          <w:lang w:eastAsia="pl-PL"/>
        </w:rPr>
        <w:t>b) osób przewlekle chorych (somatycznie i psychicznie),</w:t>
      </w:r>
    </w:p>
    <w:p w:rsidR="008921B9" w:rsidRPr="00DA71B9" w:rsidRDefault="008921B9" w:rsidP="001E4E93">
      <w:pPr>
        <w:widowControl/>
        <w:suppressAutoHyphens w:val="0"/>
        <w:spacing w:line="360" w:lineRule="auto"/>
        <w:ind w:left="284"/>
        <w:jc w:val="both"/>
        <w:rPr>
          <w:rFonts w:eastAsia="Times New Roman"/>
          <w:lang w:eastAsia="pl-PL"/>
        </w:rPr>
      </w:pPr>
      <w:r w:rsidRPr="00DA71B9">
        <w:rPr>
          <w:rFonts w:eastAsia="Times New Roman"/>
          <w:lang w:eastAsia="pl-PL"/>
        </w:rPr>
        <w:t>c) dorosłych niepełnosprawnych intelektualnie,</w:t>
      </w:r>
    </w:p>
    <w:p w:rsidR="008921B9" w:rsidRPr="00DA71B9" w:rsidRDefault="008921B9" w:rsidP="001E4E93">
      <w:pPr>
        <w:widowControl/>
        <w:suppressAutoHyphens w:val="0"/>
        <w:spacing w:line="360" w:lineRule="auto"/>
        <w:ind w:left="284"/>
        <w:jc w:val="both"/>
        <w:rPr>
          <w:rFonts w:eastAsia="Times New Roman"/>
          <w:lang w:eastAsia="pl-PL"/>
        </w:rPr>
      </w:pPr>
      <w:r w:rsidRPr="00DA71B9">
        <w:rPr>
          <w:rFonts w:eastAsia="Times New Roman"/>
          <w:lang w:eastAsia="pl-PL"/>
        </w:rPr>
        <w:t>d) dzieci i młodzieży niepełnosprawnych intelektualnie (do 30 roku życia)</w:t>
      </w:r>
      <w:r w:rsidR="003D39D5" w:rsidRPr="00DA71B9">
        <w:rPr>
          <w:rFonts w:eastAsia="Times New Roman"/>
          <w:lang w:eastAsia="pl-PL"/>
        </w:rPr>
        <w:t>,</w:t>
      </w:r>
    </w:p>
    <w:p w:rsidR="008921B9" w:rsidRPr="00DA71B9" w:rsidRDefault="008921B9" w:rsidP="001E4E93">
      <w:pPr>
        <w:widowControl/>
        <w:suppressAutoHyphens w:val="0"/>
        <w:spacing w:line="360" w:lineRule="auto"/>
        <w:ind w:left="284"/>
        <w:jc w:val="both"/>
        <w:rPr>
          <w:rFonts w:eastAsia="Times New Roman"/>
          <w:lang w:eastAsia="pl-PL"/>
        </w:rPr>
      </w:pPr>
      <w:r w:rsidRPr="00DA71B9">
        <w:rPr>
          <w:rFonts w:eastAsia="Times New Roman"/>
          <w:lang w:eastAsia="pl-PL"/>
        </w:rPr>
        <w:t>e) osób niepełnosprawnych fizycznie,</w:t>
      </w:r>
    </w:p>
    <w:p w:rsidR="008921B9" w:rsidRPr="00DA71B9" w:rsidRDefault="008921B9" w:rsidP="001E4E93">
      <w:pPr>
        <w:widowControl/>
        <w:suppressAutoHyphens w:val="0"/>
        <w:spacing w:line="360" w:lineRule="auto"/>
        <w:ind w:left="284"/>
        <w:jc w:val="both"/>
        <w:rPr>
          <w:rFonts w:eastAsia="Times New Roman"/>
          <w:lang w:eastAsia="pl-PL"/>
        </w:rPr>
      </w:pPr>
      <w:r w:rsidRPr="00DA71B9">
        <w:rPr>
          <w:rFonts w:eastAsia="Times New Roman"/>
          <w:lang w:eastAsia="pl-PL"/>
        </w:rPr>
        <w:t>f) matek z małoletnimi dziećmi i kobiet w ciąży.</w:t>
      </w:r>
    </w:p>
    <w:p w:rsidR="008921B9" w:rsidRPr="00DA71B9" w:rsidRDefault="008921B9" w:rsidP="008921B9">
      <w:pPr>
        <w:widowControl/>
        <w:suppressAutoHyphens w:val="0"/>
        <w:spacing w:line="360" w:lineRule="auto"/>
        <w:jc w:val="both"/>
        <w:rPr>
          <w:rFonts w:eastAsia="Times New Roman"/>
          <w:lang w:eastAsia="pl-PL"/>
        </w:rPr>
      </w:pPr>
      <w:r w:rsidRPr="00DA71B9">
        <w:rPr>
          <w:rFonts w:eastAsia="Times New Roman"/>
          <w:lang w:eastAsia="pl-PL"/>
        </w:rPr>
        <w:t>O umieszczenie w DPS może ubiegać się osoba potrzebująca opieki, która nie ma zapewnionych usług opiekuńczych w miejscu zamieszkania. Do DPS, w tym specjalistycznych, mogą być kierowane osoby, które z uwagi na wiek, sytuację życiową, warunki rodzinne, mieszkaniowe, materialne kwalifikują się do korzystania z tej formy pomocy. Mogą to być również osoby przewlekle chore, których stan zdrowia nie wymaga leczenia szpitalnego, natomiast istnieje uzasadniona potrzeba stałej opieki. Głównym zadaniem DPS jest zapewnienie całodobowej opieki oraz zaspokojenie niezbędnych</w:t>
      </w:r>
      <w:r w:rsidR="003D39D5" w:rsidRPr="00DA71B9">
        <w:rPr>
          <w:rFonts w:eastAsia="Times New Roman"/>
          <w:lang w:eastAsia="pl-PL"/>
        </w:rPr>
        <w:t xml:space="preserve"> potrzeb bytowych, edukacyjnych i</w:t>
      </w:r>
      <w:r w:rsidRPr="00DA71B9">
        <w:rPr>
          <w:rFonts w:eastAsia="Times New Roman"/>
          <w:lang w:eastAsia="pl-PL"/>
        </w:rPr>
        <w:t xml:space="preserve"> społecznych</w:t>
      </w:r>
      <w:r w:rsidR="003D39D5" w:rsidRPr="00DA71B9">
        <w:rPr>
          <w:rFonts w:eastAsia="Times New Roman"/>
          <w:lang w:eastAsia="pl-PL"/>
        </w:rPr>
        <w:t>.</w:t>
      </w:r>
      <w:r w:rsidR="00280BAA" w:rsidRPr="00DA71B9">
        <w:rPr>
          <w:rFonts w:eastAsia="Times New Roman"/>
          <w:lang w:eastAsia="pl-PL"/>
        </w:rPr>
        <w:t xml:space="preserve"> DPS pokrywa w </w:t>
      </w:r>
      <w:r w:rsidRPr="00DA71B9">
        <w:rPr>
          <w:rFonts w:eastAsia="Times New Roman"/>
          <w:lang w:eastAsia="pl-PL"/>
        </w:rPr>
        <w:t xml:space="preserve">całości wydatki związane z zapewnieniem całodobowej opieki mieszkańcom oraz zaspokojeniem ich niezbędnych potrzeb bytowych i społecznych. Osoby </w:t>
      </w:r>
      <w:r w:rsidR="00280BAA" w:rsidRPr="00DA71B9">
        <w:rPr>
          <w:rFonts w:eastAsia="Times New Roman"/>
          <w:lang w:eastAsia="pl-PL"/>
        </w:rPr>
        <w:t>przebywające w DPS korzystają z </w:t>
      </w:r>
      <w:r w:rsidRPr="00DA71B9">
        <w:rPr>
          <w:rFonts w:eastAsia="Times New Roman"/>
          <w:lang w:eastAsia="pl-PL"/>
        </w:rPr>
        <w:t>świadczeń przysługujących z tytułu powszechnego ubezpieczenia zdrowotnego.</w:t>
      </w:r>
    </w:p>
    <w:p w:rsidR="008921B9" w:rsidRPr="00DA71B9" w:rsidRDefault="008921B9" w:rsidP="008921B9">
      <w:pPr>
        <w:pStyle w:val="NormalnyWeb"/>
        <w:spacing w:before="0" w:beforeAutospacing="0" w:after="0" w:afterAutospacing="0" w:line="360" w:lineRule="auto"/>
        <w:jc w:val="both"/>
      </w:pPr>
      <w:r w:rsidRPr="00DA71B9">
        <w:t xml:space="preserve">Uprawnionymi do prowadzenia DPS są: </w:t>
      </w:r>
    </w:p>
    <w:p w:rsidR="008921B9" w:rsidRPr="00DA71B9" w:rsidRDefault="008921B9" w:rsidP="002B1EE0">
      <w:pPr>
        <w:widowControl/>
        <w:numPr>
          <w:ilvl w:val="0"/>
          <w:numId w:val="57"/>
        </w:numPr>
        <w:suppressAutoHyphens w:val="0"/>
        <w:spacing w:line="360" w:lineRule="auto"/>
        <w:ind w:left="641" w:hanging="357"/>
        <w:jc w:val="both"/>
      </w:pPr>
      <w:r w:rsidRPr="00DA71B9">
        <w:t xml:space="preserve">jednostki </w:t>
      </w:r>
      <w:hyperlink r:id="rId66" w:tooltip="Samorząd terytorialny" w:history="1">
        <w:r w:rsidRPr="00DA71B9">
          <w:rPr>
            <w:rStyle w:val="Hipercze"/>
            <w:color w:val="auto"/>
            <w:u w:val="none"/>
          </w:rPr>
          <w:t>samorządu terytorialnego</w:t>
        </w:r>
      </w:hyperlink>
      <w:r w:rsidRPr="00DA71B9">
        <w:t xml:space="preserve">, </w:t>
      </w:r>
    </w:p>
    <w:p w:rsidR="008921B9" w:rsidRPr="00DA71B9" w:rsidRDefault="00CB5427" w:rsidP="002B1EE0">
      <w:pPr>
        <w:widowControl/>
        <w:numPr>
          <w:ilvl w:val="0"/>
          <w:numId w:val="57"/>
        </w:numPr>
        <w:suppressAutoHyphens w:val="0"/>
        <w:spacing w:line="360" w:lineRule="auto"/>
        <w:ind w:left="641" w:hanging="357"/>
        <w:jc w:val="both"/>
      </w:pPr>
      <w:hyperlink r:id="rId67" w:tooltip="Kościół katolicki" w:history="1">
        <w:r w:rsidR="008921B9" w:rsidRPr="00DA71B9">
          <w:rPr>
            <w:rStyle w:val="Hipercze"/>
            <w:color w:val="auto"/>
            <w:u w:val="none"/>
          </w:rPr>
          <w:t>Kościół Katolicki</w:t>
        </w:r>
      </w:hyperlink>
      <w:r w:rsidR="008921B9" w:rsidRPr="00DA71B9">
        <w:t xml:space="preserve">, inne związki wyznaniowe, </w:t>
      </w:r>
    </w:p>
    <w:p w:rsidR="008921B9" w:rsidRPr="00DA71B9" w:rsidRDefault="00CB5427" w:rsidP="002B1EE0">
      <w:pPr>
        <w:widowControl/>
        <w:numPr>
          <w:ilvl w:val="0"/>
          <w:numId w:val="57"/>
        </w:numPr>
        <w:suppressAutoHyphens w:val="0"/>
        <w:spacing w:line="360" w:lineRule="auto"/>
        <w:ind w:left="641" w:hanging="357"/>
        <w:jc w:val="both"/>
      </w:pPr>
      <w:hyperlink r:id="rId68" w:tooltip="Fundacja" w:history="1">
        <w:r w:rsidR="008921B9" w:rsidRPr="00DA71B9">
          <w:rPr>
            <w:rStyle w:val="Hipercze"/>
            <w:color w:val="auto"/>
            <w:u w:val="none"/>
          </w:rPr>
          <w:t>fundacje</w:t>
        </w:r>
      </w:hyperlink>
      <w:r w:rsidR="008921B9" w:rsidRPr="00DA71B9">
        <w:t xml:space="preserve"> i </w:t>
      </w:r>
      <w:hyperlink r:id="rId69" w:tooltip="Stowarzyszenie" w:history="1">
        <w:r w:rsidR="008921B9" w:rsidRPr="00DA71B9">
          <w:rPr>
            <w:rStyle w:val="Hipercze"/>
            <w:color w:val="auto"/>
            <w:u w:val="none"/>
          </w:rPr>
          <w:t>stowarzyszenia</w:t>
        </w:r>
      </w:hyperlink>
      <w:r w:rsidR="008921B9" w:rsidRPr="00DA71B9">
        <w:t xml:space="preserve">, </w:t>
      </w:r>
    </w:p>
    <w:p w:rsidR="008921B9" w:rsidRPr="00DA71B9" w:rsidRDefault="008921B9" w:rsidP="002B1EE0">
      <w:pPr>
        <w:widowControl/>
        <w:numPr>
          <w:ilvl w:val="0"/>
          <w:numId w:val="57"/>
        </w:numPr>
        <w:suppressAutoHyphens w:val="0"/>
        <w:spacing w:line="360" w:lineRule="auto"/>
        <w:ind w:left="641" w:hanging="357"/>
        <w:jc w:val="both"/>
      </w:pPr>
      <w:r w:rsidRPr="00DA71B9">
        <w:t xml:space="preserve">pozostałe </w:t>
      </w:r>
      <w:hyperlink r:id="rId70" w:tooltip="Osoba prawna" w:history="1">
        <w:r w:rsidRPr="00DA71B9">
          <w:rPr>
            <w:rStyle w:val="Hipercze"/>
            <w:color w:val="auto"/>
            <w:u w:val="none"/>
          </w:rPr>
          <w:t>osoby prawne</w:t>
        </w:r>
      </w:hyperlink>
      <w:r w:rsidRPr="00DA71B9">
        <w:t xml:space="preserve">, </w:t>
      </w:r>
    </w:p>
    <w:p w:rsidR="008921B9" w:rsidRPr="00DA71B9" w:rsidRDefault="00CB5427" w:rsidP="002B1EE0">
      <w:pPr>
        <w:widowControl/>
        <w:numPr>
          <w:ilvl w:val="0"/>
          <w:numId w:val="57"/>
        </w:numPr>
        <w:suppressAutoHyphens w:val="0"/>
        <w:spacing w:line="360" w:lineRule="auto"/>
        <w:ind w:left="641" w:hanging="357"/>
        <w:jc w:val="both"/>
      </w:pPr>
      <w:hyperlink r:id="rId71" w:tooltip="Osoba fizyczna" w:history="1">
        <w:r w:rsidR="008921B9" w:rsidRPr="00DA71B9">
          <w:rPr>
            <w:rStyle w:val="Hipercze"/>
            <w:color w:val="auto"/>
            <w:u w:val="none"/>
          </w:rPr>
          <w:t>osoby fizyczne</w:t>
        </w:r>
      </w:hyperlink>
      <w:r w:rsidR="008921B9" w:rsidRPr="00DA71B9">
        <w:t xml:space="preserve">. </w:t>
      </w:r>
    </w:p>
    <w:p w:rsidR="008921B9" w:rsidRPr="00DA71B9" w:rsidRDefault="008921B9" w:rsidP="008921B9">
      <w:pPr>
        <w:pStyle w:val="NormalnyWeb"/>
        <w:spacing w:before="0" w:beforeAutospacing="0" w:after="0" w:afterAutospacing="0" w:line="360" w:lineRule="auto"/>
        <w:jc w:val="both"/>
      </w:pPr>
      <w:r w:rsidRPr="00DA71B9">
        <w:t xml:space="preserve">Organem wydającym zezwolenie na prowadzenie DPS jest </w:t>
      </w:r>
      <w:hyperlink r:id="rId72" w:tooltip="Wojewoda" w:history="1">
        <w:r w:rsidRPr="00DA71B9">
          <w:rPr>
            <w:rStyle w:val="Hipercze"/>
            <w:color w:val="auto"/>
            <w:u w:val="none"/>
          </w:rPr>
          <w:t>wojewoda</w:t>
        </w:r>
      </w:hyperlink>
      <w:r w:rsidRPr="00DA71B9">
        <w:t xml:space="preserve">. </w:t>
      </w:r>
    </w:p>
    <w:p w:rsidR="00FF293B" w:rsidRPr="00DA71B9" w:rsidRDefault="00FF293B" w:rsidP="008921B9">
      <w:pPr>
        <w:pStyle w:val="Tekstkomentarza1"/>
        <w:spacing w:line="360" w:lineRule="auto"/>
        <w:jc w:val="both"/>
        <w:rPr>
          <w:sz w:val="28"/>
          <w:szCs w:val="28"/>
        </w:rPr>
      </w:pPr>
    </w:p>
    <w:p w:rsidR="008921B9" w:rsidRPr="00DA71B9" w:rsidRDefault="003D39D5" w:rsidP="008921B9">
      <w:pPr>
        <w:pStyle w:val="Tekstkomentarza1"/>
        <w:spacing w:line="360" w:lineRule="auto"/>
        <w:jc w:val="both"/>
        <w:rPr>
          <w:b/>
          <w:sz w:val="28"/>
          <w:szCs w:val="28"/>
        </w:rPr>
      </w:pPr>
      <w:r w:rsidRPr="00DA71B9">
        <w:rPr>
          <w:b/>
          <w:sz w:val="28"/>
          <w:szCs w:val="28"/>
        </w:rPr>
        <w:t xml:space="preserve">4.3 </w:t>
      </w:r>
      <w:r w:rsidR="008921B9" w:rsidRPr="00DA71B9">
        <w:rPr>
          <w:b/>
          <w:sz w:val="28"/>
          <w:szCs w:val="28"/>
        </w:rPr>
        <w:t xml:space="preserve"> Mieszkanie Chronione (MCH)</w:t>
      </w:r>
      <w:r w:rsidR="009A26E8" w:rsidRPr="00DA71B9">
        <w:rPr>
          <w:b/>
          <w:sz w:val="28"/>
          <w:szCs w:val="28"/>
        </w:rPr>
        <w:t>.</w:t>
      </w:r>
    </w:p>
    <w:p w:rsidR="008921B9" w:rsidRPr="00DA71B9" w:rsidRDefault="003D39D5" w:rsidP="008921B9">
      <w:pPr>
        <w:pStyle w:val="NormalnyWeb"/>
        <w:spacing w:before="0" w:beforeAutospacing="0" w:after="0" w:afterAutospacing="0" w:line="360" w:lineRule="auto"/>
        <w:jc w:val="both"/>
      </w:pPr>
      <w:r w:rsidRPr="00DA71B9">
        <w:t>Mieszkanie Chronione jest</w:t>
      </w:r>
      <w:r w:rsidR="008921B9" w:rsidRPr="00DA71B9">
        <w:t xml:space="preserve"> formą pomocy społecznej przygotowującą osoby po kryzysie psychotycznym przebywające pod opieką specjalistów, do prowadzenia samodzielnego życia. MCH zapewnia warunki samodzielnego funkcjonowania w środowisku w integracji ze społecznością </w:t>
      </w:r>
      <w:r w:rsidR="008921B9" w:rsidRPr="00DA71B9">
        <w:lastRenderedPageBreak/>
        <w:t>lokalną. Jest to mieszkanie przeznaczone dla osób, które mogą przy odpowiednim wsparciu samodzielnie żyć w środowisku, w szczególności dla osób z zaburzeniami psychicznymi oraz osób opuszczających placówki opiekuńczo-wychowawcze, resocjalizacyjne, zakłady dla nieletnich i rodziny zastępcze. MCH są kolejnym etapem wdrażania chorego w samodzielne funkcjonowanie. Dodatkowymi celami MCH jest nauczenie mieszkańców podstawowych umiejętności niezbędnych do samodzielnego życia, przywrócenie mieszkańców do społeczeństwa</w:t>
      </w:r>
      <w:r w:rsidRPr="00DA71B9">
        <w:t>,</w:t>
      </w:r>
      <w:r w:rsidR="008921B9" w:rsidRPr="00DA71B9">
        <w:t xml:space="preserve"> poprawienie ich dotychczasowej egzystencji poprzez pracę socjalną. Chorym udzielane jest wsparcie w postaci terapii indywidualnej i grupowej, a także</w:t>
      </w:r>
      <w:r w:rsidR="004C61EC" w:rsidRPr="00DA71B9">
        <w:t xml:space="preserve"> pomocy w poszukiwaniu pracy lub</w:t>
      </w:r>
      <w:r w:rsidR="008921B9" w:rsidRPr="00DA71B9">
        <w:t xml:space="preserve"> dalszych możliwości kształcenia. Za koniecznością tworzenia tego rodzaju pomocy przemawia fakt, iż osoby dotknięte choroba psychiczną, po ukończeniu hospitalizacji wracają do swoich środowisk zamieszkania, gdzie pozostają bierni, często nie radząc sobie z problemami życia codziennego, a pozbawieni wsparcia najbliższych nie potrafią sprostać życiu społecznemu. Czas pobytu w MCH jest uzależniony od indywidualnych potrzeb osób usamodzielnianych, jednak nie powinien trwać dłużej niż 24 miesiące. W uzasadnionych przypadkach okres pobyt</w:t>
      </w:r>
      <w:r w:rsidR="003F03D0" w:rsidRPr="00DA71B9">
        <w:t>u może ulec wydłużeniu. Pobyt w </w:t>
      </w:r>
      <w:r w:rsidR="008921B9" w:rsidRPr="00DA71B9">
        <w:t>MCH jest odpłatny.</w:t>
      </w:r>
      <w:r w:rsidR="008921B9" w:rsidRPr="00DA71B9">
        <w:rPr>
          <w:rFonts w:ascii="Verdana" w:hAnsi="Verdana"/>
          <w:sz w:val="21"/>
          <w:szCs w:val="21"/>
        </w:rPr>
        <w:t xml:space="preserve"> </w:t>
      </w:r>
    </w:p>
    <w:p w:rsidR="00FF293B" w:rsidRPr="00DA71B9" w:rsidRDefault="00FF293B" w:rsidP="008921B9">
      <w:pPr>
        <w:pStyle w:val="Tekstkomentarza1"/>
        <w:spacing w:line="360" w:lineRule="auto"/>
        <w:jc w:val="both"/>
        <w:rPr>
          <w:sz w:val="28"/>
          <w:szCs w:val="28"/>
        </w:rPr>
      </w:pPr>
    </w:p>
    <w:p w:rsidR="008921B9" w:rsidRPr="00DA71B9" w:rsidRDefault="003D39D5" w:rsidP="008921B9">
      <w:pPr>
        <w:pStyle w:val="Tekstkomentarza1"/>
        <w:spacing w:line="360" w:lineRule="auto"/>
        <w:jc w:val="both"/>
        <w:rPr>
          <w:b/>
          <w:sz w:val="28"/>
          <w:szCs w:val="28"/>
        </w:rPr>
      </w:pPr>
      <w:r w:rsidRPr="00DA71B9">
        <w:rPr>
          <w:b/>
          <w:sz w:val="28"/>
          <w:szCs w:val="28"/>
        </w:rPr>
        <w:t>4.4</w:t>
      </w:r>
      <w:r w:rsidR="008921B9" w:rsidRPr="00DA71B9">
        <w:rPr>
          <w:b/>
          <w:sz w:val="28"/>
          <w:szCs w:val="28"/>
        </w:rPr>
        <w:t xml:space="preserve"> </w:t>
      </w:r>
      <w:r w:rsidRPr="00DA71B9">
        <w:rPr>
          <w:b/>
          <w:sz w:val="28"/>
          <w:szCs w:val="28"/>
        </w:rPr>
        <w:t xml:space="preserve"> </w:t>
      </w:r>
      <w:r w:rsidR="008921B9" w:rsidRPr="00DA71B9">
        <w:rPr>
          <w:b/>
          <w:sz w:val="28"/>
          <w:szCs w:val="28"/>
        </w:rPr>
        <w:t>Centrum Pomocy Rodzinie (CPR)</w:t>
      </w:r>
      <w:r w:rsidR="009A26E8" w:rsidRPr="00DA71B9">
        <w:rPr>
          <w:b/>
          <w:sz w:val="28"/>
          <w:szCs w:val="28"/>
        </w:rPr>
        <w:t>.</w:t>
      </w:r>
    </w:p>
    <w:p w:rsidR="00382EC1" w:rsidRPr="00DA71B9" w:rsidRDefault="00382EC1" w:rsidP="008921B9">
      <w:pPr>
        <w:spacing w:line="360" w:lineRule="auto"/>
        <w:jc w:val="both"/>
        <w:rPr>
          <w:rFonts w:eastAsia="Times New Roman"/>
          <w:lang w:eastAsia="pl-PL"/>
        </w:rPr>
      </w:pPr>
      <w:r w:rsidRPr="00DA71B9">
        <w:rPr>
          <w:rFonts w:eastAsiaTheme="minorHAnsi"/>
          <w:lang w:eastAsia="en-US"/>
        </w:rPr>
        <w:t>Do zadań z zakresu administracji rządowej realizowanych przez powiat należy</w:t>
      </w:r>
      <w:r w:rsidRPr="00DA71B9">
        <w:rPr>
          <w:rFonts w:eastAsia="Times New Roman"/>
          <w:lang w:eastAsia="pl-PL"/>
        </w:rPr>
        <w:t xml:space="preserve"> prowadzenie i rozwój infrastruktury ośrodków wsparcia dla osób z zaburzeniami psychicznymi. </w:t>
      </w:r>
      <w:r w:rsidR="008921B9" w:rsidRPr="00DA71B9">
        <w:rPr>
          <w:rFonts w:eastAsia="Times New Roman"/>
          <w:lang w:eastAsia="pl-PL"/>
        </w:rPr>
        <w:t>Centrum Pomocy Rodzinie jest je</w:t>
      </w:r>
      <w:r w:rsidR="009A26E8" w:rsidRPr="00DA71B9">
        <w:rPr>
          <w:rFonts w:eastAsia="Times New Roman"/>
          <w:lang w:eastAsia="pl-PL"/>
        </w:rPr>
        <w:t>dnostką organizacyjną wykonującą</w:t>
      </w:r>
      <w:r w:rsidRPr="00DA71B9">
        <w:rPr>
          <w:rFonts w:eastAsia="Times New Roman"/>
          <w:lang w:eastAsia="pl-PL"/>
        </w:rPr>
        <w:t xml:space="preserve"> zadania z zakresu</w:t>
      </w:r>
      <w:r w:rsidR="008921B9" w:rsidRPr="00DA71B9">
        <w:rPr>
          <w:rFonts w:eastAsia="Times New Roman"/>
          <w:lang w:eastAsia="pl-PL"/>
        </w:rPr>
        <w:t xml:space="preserve"> pomocy rehabilitacji społecznej. Powiato</w:t>
      </w:r>
      <w:r w:rsidR="00CB72ED" w:rsidRPr="00DA71B9">
        <w:rPr>
          <w:rFonts w:eastAsia="Times New Roman"/>
          <w:lang w:eastAsia="pl-PL"/>
        </w:rPr>
        <w:t>we Centrum Pomocy Rodzinie (PCP</w:t>
      </w:r>
      <w:r w:rsidR="008921B9" w:rsidRPr="00DA71B9">
        <w:rPr>
          <w:rFonts w:eastAsia="Times New Roman"/>
          <w:lang w:eastAsia="pl-PL"/>
        </w:rPr>
        <w:t>R) to j</w:t>
      </w:r>
      <w:r w:rsidR="008921B9" w:rsidRPr="00DA71B9">
        <w:t>ednostka organizacyjna pomocy społecznej w powiecie, wykonująca zadania własne oraz zlecone z zakresu a</w:t>
      </w:r>
      <w:r w:rsidR="009A26E8" w:rsidRPr="00DA71B9">
        <w:t xml:space="preserve">dministracji rządowej dot. </w:t>
      </w:r>
      <w:r w:rsidR="008921B9" w:rsidRPr="00DA71B9">
        <w:t>pomocy</w:t>
      </w:r>
      <w:r w:rsidR="008921B9" w:rsidRPr="00DA71B9">
        <w:rPr>
          <w:rFonts w:eastAsia="Times New Roman"/>
          <w:lang w:eastAsia="pl-PL"/>
        </w:rPr>
        <w:t xml:space="preserve"> rehabilitacji</w:t>
      </w:r>
      <w:r w:rsidR="008921B9" w:rsidRPr="00DA71B9">
        <w:t xml:space="preserve"> społecznej. Zadania PCPR w miastach na prawach powiatu, realizują miejskie ośrodki pomocy społecznej (miejskie ośrodki po</w:t>
      </w:r>
      <w:r w:rsidR="009A26E8" w:rsidRPr="00DA71B9">
        <w:t xml:space="preserve">mocy rodzinie). Jednym z celów </w:t>
      </w:r>
      <w:r w:rsidR="003D39D5" w:rsidRPr="00DA71B9">
        <w:t xml:space="preserve">CPR jest udzielanie </w:t>
      </w:r>
      <w:r w:rsidR="008921B9" w:rsidRPr="00DA71B9">
        <w:t>pomocy socjalnej i prawnej osobom z zaburzeniami psy</w:t>
      </w:r>
      <w:r w:rsidR="00B668B0" w:rsidRPr="00DA71B9">
        <w:t>chicznymi oraz współdziałanie z </w:t>
      </w:r>
      <w:r w:rsidR="008921B9" w:rsidRPr="00DA71B9">
        <w:t>zakładami opieki zdrowotnej i sądami</w:t>
      </w:r>
      <w:r w:rsidR="003D39D5" w:rsidRPr="00DA71B9">
        <w:t>,</w:t>
      </w:r>
      <w:r w:rsidR="008921B9" w:rsidRPr="00DA71B9">
        <w:t xml:space="preserve"> w zakresie określonym ustawą o ochronie zdrowia psychicznego. Wsparcia w tego typu jednostkach udzie</w:t>
      </w:r>
      <w:r w:rsidR="00F75EA1" w:rsidRPr="00DA71B9">
        <w:t>la się po to, by pomóc osobie i </w:t>
      </w:r>
      <w:r w:rsidR="008921B9" w:rsidRPr="00DA71B9">
        <w:t>rodzinie odzyskać własną zdolność i zasoby psychiczne do radzenia sobie w codziennym życiu</w:t>
      </w:r>
      <w:r w:rsidR="00A02A76" w:rsidRPr="00DA71B9">
        <w:t xml:space="preserve"> oraz</w:t>
      </w:r>
      <w:r w:rsidR="008921B9" w:rsidRPr="00DA71B9">
        <w:t xml:space="preserve"> w trudnych sytuacjach życiowych. Osoba poddana t</w:t>
      </w:r>
      <w:r w:rsidR="00F75EA1" w:rsidRPr="00DA71B9">
        <w:t xml:space="preserve">erapii ma odzyskać zdolność do </w:t>
      </w:r>
      <w:r w:rsidR="008921B9" w:rsidRPr="00DA71B9">
        <w:t xml:space="preserve">samodzielnego funkcjonowania we własnym środowisku i społeczności. </w:t>
      </w:r>
      <w:r w:rsidR="00C81212" w:rsidRPr="00DA71B9">
        <w:rPr>
          <w:rFonts w:eastAsia="Times New Roman"/>
          <w:lang w:eastAsia="pl-PL"/>
        </w:rPr>
        <w:t>Przy pomocy PCPR</w:t>
      </w:r>
      <w:r w:rsidR="008921B9" w:rsidRPr="00DA71B9">
        <w:rPr>
          <w:rFonts w:eastAsia="Times New Roman"/>
          <w:lang w:eastAsia="pl-PL"/>
        </w:rPr>
        <w:t xml:space="preserve"> starosta sprawuje nadzór nad działalnością dotyczącą m.in. osób niepełnosprawnych, rodzinnej opieki zastępczej, ośrodków adopcyjno-opiekuńczych, jednostek specjalistycznego poradnictwa (np. rodzinnego), ośrodków wsparcia, domów pomocy społecznej i placówek opiekuńczo-wychowawczych. </w:t>
      </w:r>
    </w:p>
    <w:p w:rsidR="00382EC1" w:rsidRPr="00DA71B9" w:rsidRDefault="00382EC1">
      <w:pPr>
        <w:widowControl/>
        <w:suppressAutoHyphens w:val="0"/>
        <w:spacing w:after="200" w:line="276" w:lineRule="auto"/>
        <w:rPr>
          <w:rFonts w:eastAsia="Times New Roman"/>
          <w:lang w:eastAsia="pl-PL"/>
        </w:rPr>
      </w:pPr>
      <w:r w:rsidRPr="00DA71B9">
        <w:rPr>
          <w:rFonts w:eastAsia="Times New Roman"/>
          <w:lang w:eastAsia="pl-PL"/>
        </w:rPr>
        <w:br w:type="page"/>
      </w:r>
    </w:p>
    <w:p w:rsidR="008921B9" w:rsidRPr="00DA71B9" w:rsidRDefault="003D39D5" w:rsidP="008921B9">
      <w:pPr>
        <w:pStyle w:val="Tekstkomentarza1"/>
        <w:spacing w:line="360" w:lineRule="auto"/>
        <w:jc w:val="both"/>
        <w:rPr>
          <w:rFonts w:eastAsia="Times New Roman"/>
          <w:sz w:val="28"/>
          <w:szCs w:val="28"/>
          <w:lang w:eastAsia="pl-PL"/>
        </w:rPr>
      </w:pPr>
      <w:r w:rsidRPr="00DA71B9">
        <w:rPr>
          <w:b/>
          <w:sz w:val="28"/>
          <w:szCs w:val="28"/>
        </w:rPr>
        <w:lastRenderedPageBreak/>
        <w:t xml:space="preserve">4.5 </w:t>
      </w:r>
      <w:r w:rsidR="008921B9" w:rsidRPr="00DA71B9">
        <w:rPr>
          <w:b/>
          <w:sz w:val="28"/>
          <w:szCs w:val="28"/>
        </w:rPr>
        <w:t xml:space="preserve"> Rodzinny Dom Pomocy (RDP)</w:t>
      </w:r>
      <w:r w:rsidR="00F75EA1" w:rsidRPr="00DA71B9">
        <w:rPr>
          <w:b/>
          <w:sz w:val="28"/>
          <w:szCs w:val="28"/>
        </w:rPr>
        <w:t>.</w:t>
      </w:r>
    </w:p>
    <w:p w:rsidR="008921B9" w:rsidRPr="00DA71B9" w:rsidRDefault="008921B9" w:rsidP="00EE008C">
      <w:pPr>
        <w:pStyle w:val="Tekstkomentarza1"/>
        <w:spacing w:line="360" w:lineRule="auto"/>
        <w:jc w:val="both"/>
        <w:rPr>
          <w:rFonts w:eastAsia="Times New Roman"/>
          <w:sz w:val="24"/>
          <w:szCs w:val="24"/>
          <w:lang w:eastAsia="pl-PL"/>
        </w:rPr>
      </w:pPr>
      <w:r w:rsidRPr="00DA71B9">
        <w:rPr>
          <w:rFonts w:eastAsia="Times New Roman"/>
          <w:sz w:val="24"/>
          <w:szCs w:val="24"/>
          <w:lang w:eastAsia="pl-PL"/>
        </w:rPr>
        <w:t>Zadaniem Rodzinnego Domu Pomocy jest zapewnienie całodobowej opieki dla</w:t>
      </w:r>
      <w:r w:rsidR="00F75EA1" w:rsidRPr="00DA71B9">
        <w:rPr>
          <w:rFonts w:eastAsia="Times New Roman"/>
          <w:sz w:val="24"/>
          <w:szCs w:val="24"/>
          <w:lang w:eastAsia="pl-PL"/>
        </w:rPr>
        <w:t xml:space="preserve"> osób (nie mniej</w:t>
      </w:r>
      <w:r w:rsidR="003D39D5" w:rsidRPr="00DA71B9">
        <w:rPr>
          <w:rFonts w:eastAsia="Times New Roman"/>
          <w:sz w:val="24"/>
          <w:szCs w:val="24"/>
          <w:lang w:eastAsia="pl-PL"/>
        </w:rPr>
        <w:t xml:space="preserve"> niż</w:t>
      </w:r>
      <w:r w:rsidR="001A57B2" w:rsidRPr="00DA71B9">
        <w:rPr>
          <w:rFonts w:eastAsia="Times New Roman"/>
          <w:sz w:val="24"/>
          <w:szCs w:val="24"/>
          <w:lang w:eastAsia="pl-PL"/>
        </w:rPr>
        <w:t> </w:t>
      </w:r>
      <w:r w:rsidR="003D39D5" w:rsidRPr="00DA71B9">
        <w:rPr>
          <w:rFonts w:eastAsia="Times New Roman"/>
          <w:sz w:val="24"/>
          <w:szCs w:val="24"/>
          <w:lang w:eastAsia="pl-PL"/>
        </w:rPr>
        <w:t>3, a nie więcej niż 8 os.)</w:t>
      </w:r>
      <w:r w:rsidRPr="00DA71B9">
        <w:rPr>
          <w:rFonts w:eastAsia="Times New Roman"/>
          <w:sz w:val="24"/>
          <w:szCs w:val="24"/>
          <w:lang w:eastAsia="pl-PL"/>
        </w:rPr>
        <w:t xml:space="preserve"> w podeszłym wieku. Jest to nowa forma usług świadczonych w ramach pomocy społecznej. Osoby lub rodziny, które zgłoszą gotowość prowadzenia rodzinnych domów pomocy społecznej zawierają z gminą porozumienie. Na mocy tego porozumienia określone zostaną obowiązki obu stron. Osoby prowadzące </w:t>
      </w:r>
      <w:r w:rsidR="00CB72ED" w:rsidRPr="00DA71B9">
        <w:rPr>
          <w:rFonts w:eastAsia="Times New Roman"/>
          <w:sz w:val="24"/>
          <w:szCs w:val="24"/>
          <w:lang w:eastAsia="pl-PL"/>
        </w:rPr>
        <w:t>R</w:t>
      </w:r>
      <w:r w:rsidR="00EE008C" w:rsidRPr="00DA71B9">
        <w:rPr>
          <w:rFonts w:eastAsia="Times New Roman"/>
          <w:sz w:val="24"/>
          <w:szCs w:val="24"/>
          <w:lang w:eastAsia="pl-PL"/>
        </w:rPr>
        <w:t>D</w:t>
      </w:r>
      <w:r w:rsidR="00CB72ED" w:rsidRPr="00DA71B9">
        <w:rPr>
          <w:rFonts w:eastAsia="Times New Roman"/>
          <w:sz w:val="24"/>
          <w:szCs w:val="24"/>
          <w:lang w:eastAsia="pl-PL"/>
        </w:rPr>
        <w:t>P</w:t>
      </w:r>
      <w:r w:rsidR="003D39D5" w:rsidRPr="00DA71B9">
        <w:rPr>
          <w:rFonts w:eastAsia="Times New Roman"/>
          <w:sz w:val="24"/>
          <w:szCs w:val="24"/>
          <w:lang w:eastAsia="pl-PL"/>
        </w:rPr>
        <w:t xml:space="preserve"> zobowiązane są</w:t>
      </w:r>
      <w:r w:rsidRPr="00DA71B9">
        <w:rPr>
          <w:rFonts w:eastAsia="Times New Roman"/>
          <w:sz w:val="24"/>
          <w:szCs w:val="24"/>
          <w:lang w:eastAsia="pl-PL"/>
        </w:rPr>
        <w:t xml:space="preserve"> do świadczenie usług opiekuńczych i bytowych, zgodnie ze standardami określonymi w rozporządzeniu oraz do poddania się kontroli ośrodka pomocy społecznej.</w:t>
      </w:r>
      <w:r w:rsidR="00CB72ED" w:rsidRPr="00DA71B9">
        <w:rPr>
          <w:rFonts w:eastAsia="Times New Roman"/>
          <w:sz w:val="24"/>
          <w:szCs w:val="24"/>
          <w:lang w:eastAsia="pl-PL"/>
        </w:rPr>
        <w:t xml:space="preserve"> Opłatę za pobyt w R</w:t>
      </w:r>
      <w:r w:rsidR="00EE008C" w:rsidRPr="00DA71B9">
        <w:rPr>
          <w:rFonts w:eastAsia="Times New Roman"/>
          <w:sz w:val="24"/>
          <w:szCs w:val="24"/>
          <w:lang w:eastAsia="pl-PL"/>
        </w:rPr>
        <w:t>D</w:t>
      </w:r>
      <w:r w:rsidR="00CB72ED" w:rsidRPr="00DA71B9">
        <w:rPr>
          <w:rFonts w:eastAsia="Times New Roman"/>
          <w:sz w:val="24"/>
          <w:szCs w:val="24"/>
          <w:lang w:eastAsia="pl-PL"/>
        </w:rPr>
        <w:t>P</w:t>
      </w:r>
      <w:r w:rsidRPr="00DA71B9">
        <w:rPr>
          <w:rFonts w:eastAsia="Times New Roman"/>
          <w:sz w:val="24"/>
          <w:szCs w:val="24"/>
          <w:lang w:eastAsia="pl-PL"/>
        </w:rPr>
        <w:t xml:space="preserve"> ponosi osoba przebywająca w tym domu lub jej rodzina. W RDP osoby w podeszłym wieku otrzymają pomoc w podstawowych czynnościach życia codziennego</w:t>
      </w:r>
      <w:r w:rsidR="001B3186" w:rsidRPr="00DA71B9">
        <w:rPr>
          <w:rFonts w:eastAsia="Times New Roman"/>
          <w:sz w:val="24"/>
          <w:szCs w:val="24"/>
          <w:lang w:eastAsia="pl-PL"/>
        </w:rPr>
        <w:t>, a także p</w:t>
      </w:r>
      <w:r w:rsidRPr="00DA71B9">
        <w:rPr>
          <w:rFonts w:eastAsia="Times New Roman"/>
          <w:sz w:val="24"/>
          <w:szCs w:val="24"/>
          <w:lang w:eastAsia="pl-PL"/>
        </w:rPr>
        <w:t>omoc przy zakupie odzieży i obuwia, pielęg</w:t>
      </w:r>
      <w:r w:rsidR="001B3186" w:rsidRPr="00DA71B9">
        <w:rPr>
          <w:rFonts w:eastAsia="Times New Roman"/>
          <w:sz w:val="24"/>
          <w:szCs w:val="24"/>
          <w:lang w:eastAsia="pl-PL"/>
        </w:rPr>
        <w:t>nację w </w:t>
      </w:r>
      <w:r w:rsidRPr="00DA71B9">
        <w:rPr>
          <w:rFonts w:eastAsia="Times New Roman"/>
          <w:sz w:val="24"/>
          <w:szCs w:val="24"/>
          <w:lang w:eastAsia="pl-PL"/>
        </w:rPr>
        <w:t>chorobie oraz pomoc w korzystaniu ze świadczeń zd</w:t>
      </w:r>
      <w:r w:rsidR="001B3186" w:rsidRPr="00DA71B9">
        <w:rPr>
          <w:rFonts w:eastAsia="Times New Roman"/>
          <w:sz w:val="24"/>
          <w:szCs w:val="24"/>
          <w:lang w:eastAsia="pl-PL"/>
        </w:rPr>
        <w:t>rowotnych. Osobom wymagającym z </w:t>
      </w:r>
      <w:r w:rsidRPr="00DA71B9">
        <w:rPr>
          <w:rFonts w:eastAsia="Times New Roman"/>
          <w:sz w:val="24"/>
          <w:szCs w:val="24"/>
          <w:lang w:eastAsia="pl-PL"/>
        </w:rPr>
        <w:t xml:space="preserve">powodu wieku pomocy innych osób, </w:t>
      </w:r>
      <w:r w:rsidR="00CB72ED" w:rsidRPr="00DA71B9">
        <w:rPr>
          <w:rFonts w:eastAsia="Times New Roman"/>
          <w:sz w:val="24"/>
          <w:szCs w:val="24"/>
          <w:lang w:eastAsia="pl-PL"/>
        </w:rPr>
        <w:t>R</w:t>
      </w:r>
      <w:r w:rsidR="00EE008C" w:rsidRPr="00DA71B9">
        <w:rPr>
          <w:rFonts w:eastAsia="Times New Roman"/>
          <w:sz w:val="24"/>
          <w:szCs w:val="24"/>
          <w:lang w:eastAsia="pl-PL"/>
        </w:rPr>
        <w:t>D</w:t>
      </w:r>
      <w:r w:rsidR="00CB72ED" w:rsidRPr="00DA71B9">
        <w:rPr>
          <w:rFonts w:eastAsia="Times New Roman"/>
          <w:sz w:val="24"/>
          <w:szCs w:val="24"/>
          <w:lang w:eastAsia="pl-PL"/>
        </w:rPr>
        <w:t>P</w:t>
      </w:r>
      <w:r w:rsidRPr="00DA71B9">
        <w:rPr>
          <w:rFonts w:eastAsia="Times New Roman"/>
          <w:sz w:val="24"/>
          <w:szCs w:val="24"/>
          <w:lang w:eastAsia="pl-PL"/>
        </w:rPr>
        <w:t xml:space="preserve"> świadczy przez całą dobę:</w:t>
      </w:r>
    </w:p>
    <w:p w:rsidR="008921B9" w:rsidRPr="00DA71B9" w:rsidRDefault="008921B9" w:rsidP="002B1EE0">
      <w:pPr>
        <w:pStyle w:val="Akapitzlist"/>
        <w:numPr>
          <w:ilvl w:val="0"/>
          <w:numId w:val="62"/>
        </w:numPr>
        <w:spacing w:after="0" w:line="360" w:lineRule="auto"/>
        <w:jc w:val="both"/>
        <w:textAlignment w:val="top"/>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usługi bytowe zapewniające:</w:t>
      </w:r>
    </w:p>
    <w:p w:rsidR="008921B9" w:rsidRPr="00DA71B9" w:rsidRDefault="008921B9" w:rsidP="002B1EE0">
      <w:pPr>
        <w:pStyle w:val="Akapitzlist"/>
        <w:numPr>
          <w:ilvl w:val="1"/>
          <w:numId w:val="62"/>
        </w:numPr>
        <w:spacing w:after="0" w:line="360" w:lineRule="auto"/>
        <w:jc w:val="both"/>
        <w:textAlignment w:val="top"/>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miejsce pobytu,</w:t>
      </w:r>
    </w:p>
    <w:p w:rsidR="008921B9" w:rsidRPr="00DA71B9" w:rsidRDefault="008921B9" w:rsidP="002B1EE0">
      <w:pPr>
        <w:pStyle w:val="Akapitzlist"/>
        <w:numPr>
          <w:ilvl w:val="1"/>
          <w:numId w:val="62"/>
        </w:numPr>
        <w:spacing w:after="0" w:line="360" w:lineRule="auto"/>
        <w:jc w:val="both"/>
        <w:textAlignment w:val="top"/>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wyżywienie,</w:t>
      </w:r>
    </w:p>
    <w:p w:rsidR="008921B9" w:rsidRPr="00DA71B9" w:rsidRDefault="003D39D5" w:rsidP="002B1EE0">
      <w:pPr>
        <w:pStyle w:val="Akapitzlist"/>
        <w:numPr>
          <w:ilvl w:val="1"/>
          <w:numId w:val="62"/>
        </w:numPr>
        <w:spacing w:after="0" w:line="360" w:lineRule="auto"/>
        <w:jc w:val="both"/>
        <w:textAlignment w:val="top"/>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utrzymanie czystości,</w:t>
      </w:r>
    </w:p>
    <w:p w:rsidR="008921B9" w:rsidRPr="00DA71B9" w:rsidRDefault="008921B9" w:rsidP="002B1EE0">
      <w:pPr>
        <w:pStyle w:val="Akapitzlist"/>
        <w:numPr>
          <w:ilvl w:val="0"/>
          <w:numId w:val="62"/>
        </w:numPr>
        <w:spacing w:after="0" w:line="360" w:lineRule="auto"/>
        <w:jc w:val="both"/>
        <w:textAlignment w:val="top"/>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usługi opiekuńcze zapewniające:</w:t>
      </w:r>
    </w:p>
    <w:p w:rsidR="008921B9" w:rsidRPr="00DA71B9" w:rsidRDefault="008921B9" w:rsidP="002B1EE0">
      <w:pPr>
        <w:pStyle w:val="Akapitzlist"/>
        <w:numPr>
          <w:ilvl w:val="1"/>
          <w:numId w:val="62"/>
        </w:numPr>
        <w:spacing w:after="0" w:line="360" w:lineRule="auto"/>
        <w:jc w:val="both"/>
        <w:textAlignment w:val="top"/>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udzielanie pomocy w podstawowych czynnościach życiowych,</w:t>
      </w:r>
    </w:p>
    <w:p w:rsidR="008921B9" w:rsidRPr="00DA71B9" w:rsidRDefault="008921B9" w:rsidP="002B1EE0">
      <w:pPr>
        <w:pStyle w:val="Akapitzlist"/>
        <w:numPr>
          <w:ilvl w:val="1"/>
          <w:numId w:val="62"/>
        </w:numPr>
        <w:spacing w:after="0" w:line="360" w:lineRule="auto"/>
        <w:jc w:val="both"/>
        <w:textAlignment w:val="top"/>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pielęgnację, w tym pielęgnację w czasie choroby,</w:t>
      </w:r>
    </w:p>
    <w:p w:rsidR="008921B9" w:rsidRPr="00DA71B9" w:rsidRDefault="008921B9" w:rsidP="002B1EE0">
      <w:pPr>
        <w:pStyle w:val="Akapitzlist"/>
        <w:numPr>
          <w:ilvl w:val="1"/>
          <w:numId w:val="62"/>
        </w:numPr>
        <w:spacing w:after="0" w:line="360" w:lineRule="auto"/>
        <w:jc w:val="both"/>
        <w:textAlignment w:val="top"/>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opiekę higieniczną, pomoc w korzystaniu ze świadczeń zdrowotnych oraz w zakupie niezbędnych leków zaleconych przez lekarza,</w:t>
      </w:r>
    </w:p>
    <w:p w:rsidR="008921B9" w:rsidRPr="00DA71B9" w:rsidRDefault="008921B9" w:rsidP="002B1EE0">
      <w:pPr>
        <w:pStyle w:val="Akapitzlist"/>
        <w:numPr>
          <w:ilvl w:val="1"/>
          <w:numId w:val="62"/>
        </w:numPr>
        <w:spacing w:after="0" w:line="360" w:lineRule="auto"/>
        <w:jc w:val="both"/>
        <w:textAlignment w:val="top"/>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niezbędną pomoc w załatwianiu spraw osobistych,</w:t>
      </w:r>
    </w:p>
    <w:p w:rsidR="008921B9" w:rsidRPr="00DA71B9" w:rsidRDefault="008921B9" w:rsidP="002B1EE0">
      <w:pPr>
        <w:pStyle w:val="Akapitzlist"/>
        <w:numPr>
          <w:ilvl w:val="1"/>
          <w:numId w:val="62"/>
        </w:numPr>
        <w:spacing w:after="0" w:line="360" w:lineRule="auto"/>
        <w:jc w:val="both"/>
        <w:textAlignment w:val="top"/>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kontakty z otoczeniem,</w:t>
      </w:r>
    </w:p>
    <w:p w:rsidR="008921B9" w:rsidRPr="00DA71B9" w:rsidRDefault="008921B9" w:rsidP="002B1EE0">
      <w:pPr>
        <w:pStyle w:val="Akapitzlist"/>
        <w:numPr>
          <w:ilvl w:val="1"/>
          <w:numId w:val="62"/>
        </w:numPr>
        <w:spacing w:after="0" w:line="360" w:lineRule="auto"/>
        <w:jc w:val="both"/>
        <w:textAlignment w:val="top"/>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organizację czasu wolnego,</w:t>
      </w:r>
    </w:p>
    <w:p w:rsidR="008921B9" w:rsidRPr="00DA71B9" w:rsidRDefault="008921B9" w:rsidP="002B1EE0">
      <w:pPr>
        <w:pStyle w:val="Akapitzlist"/>
        <w:numPr>
          <w:ilvl w:val="1"/>
          <w:numId w:val="62"/>
        </w:numPr>
        <w:spacing w:after="0" w:line="360" w:lineRule="auto"/>
        <w:jc w:val="both"/>
        <w:textAlignment w:val="top"/>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pomoc w zakupie odzieży i obuwia oraz niezbędnych artykułów osobistego użytku.</w:t>
      </w:r>
    </w:p>
    <w:p w:rsidR="008921B9" w:rsidRPr="00DA71B9" w:rsidRDefault="008921B9" w:rsidP="008921B9">
      <w:pPr>
        <w:widowControl/>
        <w:suppressAutoHyphens w:val="0"/>
        <w:spacing w:line="360" w:lineRule="auto"/>
        <w:jc w:val="both"/>
        <w:textAlignment w:val="top"/>
        <w:rPr>
          <w:rFonts w:eastAsia="Times New Roman"/>
          <w:highlight w:val="yellow"/>
          <w:lang w:eastAsia="pl-PL"/>
        </w:rPr>
      </w:pPr>
      <w:r w:rsidRPr="00DA71B9">
        <w:rPr>
          <w:rFonts w:eastAsia="Times New Roman"/>
          <w:lang w:eastAsia="pl-PL"/>
        </w:rPr>
        <w:t xml:space="preserve">Osobę wymagającą całodobowych usług bytowych i opiekuńczych kieruje się na pobyt stały lub okresowy do </w:t>
      </w:r>
      <w:r w:rsidR="00CB72ED" w:rsidRPr="00DA71B9">
        <w:rPr>
          <w:rFonts w:eastAsia="Times New Roman"/>
          <w:lang w:eastAsia="pl-PL"/>
        </w:rPr>
        <w:t>R</w:t>
      </w:r>
      <w:r w:rsidR="00EE008C" w:rsidRPr="00DA71B9">
        <w:rPr>
          <w:rFonts w:eastAsia="Times New Roman"/>
          <w:lang w:eastAsia="pl-PL"/>
        </w:rPr>
        <w:t>D</w:t>
      </w:r>
      <w:r w:rsidR="00CB72ED" w:rsidRPr="00DA71B9">
        <w:rPr>
          <w:rFonts w:eastAsia="Times New Roman"/>
          <w:lang w:eastAsia="pl-PL"/>
        </w:rPr>
        <w:t>P</w:t>
      </w:r>
      <w:r w:rsidRPr="00DA71B9">
        <w:rPr>
          <w:rFonts w:eastAsia="Times New Roman"/>
          <w:lang w:eastAsia="pl-PL"/>
        </w:rPr>
        <w:t xml:space="preserve"> na jej wniosek lub za jej zgodą, na wios</w:t>
      </w:r>
      <w:r w:rsidR="00006C27" w:rsidRPr="00DA71B9">
        <w:rPr>
          <w:rFonts w:eastAsia="Times New Roman"/>
          <w:lang w:eastAsia="pl-PL"/>
        </w:rPr>
        <w:t>ek opiekuna prawnego, złożony w </w:t>
      </w:r>
      <w:r w:rsidRPr="00DA71B9">
        <w:rPr>
          <w:rFonts w:eastAsia="Times New Roman"/>
          <w:lang w:eastAsia="pl-PL"/>
        </w:rPr>
        <w:t>ośrodku pomocy społecznej właściwym ze względu na miejsce zamieszkania tej osoby</w:t>
      </w:r>
      <w:r w:rsidR="00874213" w:rsidRPr="00DA71B9">
        <w:rPr>
          <w:rFonts w:eastAsia="Times New Roman"/>
          <w:lang w:eastAsia="pl-PL"/>
        </w:rPr>
        <w:t>.</w:t>
      </w:r>
      <w:r w:rsidRPr="00DA71B9">
        <w:rPr>
          <w:rFonts w:eastAsia="Times New Roman"/>
          <w:lang w:eastAsia="pl-PL"/>
        </w:rPr>
        <w:t xml:space="preserve"> </w:t>
      </w:r>
    </w:p>
    <w:p w:rsidR="002C5BDC" w:rsidRPr="00DA71B9" w:rsidRDefault="002C5BDC" w:rsidP="008921B9">
      <w:pPr>
        <w:pStyle w:val="Tekstkomentarza1"/>
        <w:spacing w:line="360" w:lineRule="auto"/>
        <w:jc w:val="both"/>
        <w:rPr>
          <w:sz w:val="28"/>
          <w:szCs w:val="28"/>
        </w:rPr>
      </w:pPr>
    </w:p>
    <w:p w:rsidR="008921B9" w:rsidRPr="00DA71B9" w:rsidRDefault="003D39D5" w:rsidP="008921B9">
      <w:pPr>
        <w:pStyle w:val="Tekstkomentarza1"/>
        <w:spacing w:line="360" w:lineRule="auto"/>
        <w:jc w:val="both"/>
        <w:rPr>
          <w:b/>
          <w:sz w:val="28"/>
          <w:szCs w:val="28"/>
        </w:rPr>
      </w:pPr>
      <w:r w:rsidRPr="00DA71B9">
        <w:rPr>
          <w:b/>
          <w:sz w:val="28"/>
          <w:szCs w:val="28"/>
        </w:rPr>
        <w:t xml:space="preserve">4.6 </w:t>
      </w:r>
      <w:r w:rsidR="008921B9" w:rsidRPr="00DA71B9">
        <w:rPr>
          <w:b/>
          <w:sz w:val="28"/>
          <w:szCs w:val="28"/>
        </w:rPr>
        <w:t xml:space="preserve"> Ośrodek Interwencji Kryzysowej (OIK)</w:t>
      </w:r>
      <w:r w:rsidR="00006C27" w:rsidRPr="00DA71B9">
        <w:rPr>
          <w:b/>
          <w:sz w:val="28"/>
          <w:szCs w:val="28"/>
        </w:rPr>
        <w:t>.</w:t>
      </w:r>
    </w:p>
    <w:p w:rsidR="008921B9" w:rsidRPr="00DA71B9" w:rsidRDefault="008921B9" w:rsidP="00006C27">
      <w:pPr>
        <w:pStyle w:val="NormalnyWeb"/>
        <w:spacing w:before="0" w:beforeAutospacing="0" w:after="0" w:afterAutospacing="0" w:line="360" w:lineRule="auto"/>
        <w:jc w:val="both"/>
      </w:pPr>
      <w:r w:rsidRPr="00DA71B9">
        <w:t>Ośrodek Interwencji Kryzysowej jest placówką gwarantującą specjalistyczną opiekę i pomoc w sytuacji pogorszenia stanu zdrowia osobom z zaburzeniami psychicznymi. Celem ośrodka jest udzielanie natychmiastowej, kompleksowej pomocy osobom, które z powodu zaostrzenia choroby psychicznej lub innej przyczyny prowadzącej do kryzysu psychicznego</w:t>
      </w:r>
      <w:r w:rsidR="00006C27" w:rsidRPr="00DA71B9">
        <w:t>,</w:t>
      </w:r>
      <w:r w:rsidRPr="00DA71B9">
        <w:t xml:space="preserve"> nie są w stanie</w:t>
      </w:r>
      <w:r w:rsidR="006F61BF" w:rsidRPr="00DA71B9">
        <w:t xml:space="preserve"> </w:t>
      </w:r>
      <w:r w:rsidRPr="00DA71B9">
        <w:lastRenderedPageBreak/>
        <w:t xml:space="preserve">samodzielnie funkcjonować. Do zadań </w:t>
      </w:r>
      <w:r w:rsidR="006F61BF" w:rsidRPr="00DA71B9">
        <w:t>o</w:t>
      </w:r>
      <w:r w:rsidRPr="00DA71B9">
        <w:t>środka należy również przeciwdziałanie powstawaniu i rozszerzaniu się zjawisk takich jak narkomania, alkoholizm, przemoc w rodzinie oraz zapobieganie powstawaniu lub pogłębianiu się dysfunkcji osób, rodzin i społeczności znajdujących się w sytuacji kryzysu. Pomoc udzielana w ośrodku może przyjmować różne formy w zależności od problemu, a także od stanu psychicznego osoby zgłaszającej się. Rodzaj pomocy, jej zakres i forma za każdym razem dostosowywane są do indywidualnych potrzeb jednostki. Z OIK może skorzystać każdy, bez względu na wiek i płeć. Są to na ogół placówki pełniące całodobowy dyżur, a ich pracownikami są psychol</w:t>
      </w:r>
      <w:r w:rsidR="00006C27" w:rsidRPr="00DA71B9">
        <w:t>odzy, pedagodzy, konsultanci ds.</w:t>
      </w:r>
      <w:r w:rsidRPr="00DA71B9">
        <w:t xml:space="preserve"> uzależnień, socjolodzy, pracownicy socjalni, którzy w zależności od potrzeb udzielają pomocy doradczej, informacyjnej, psychologicznej i terapeutycznej.</w:t>
      </w:r>
      <w:r w:rsidR="00006C27" w:rsidRPr="00DA71B9">
        <w:t xml:space="preserve"> </w:t>
      </w:r>
      <w:r w:rsidRPr="00DA71B9">
        <w:t>Rolą OIK jest świadczenie specjalistycznych usług, zwłaszcza psychologicznych, prawnych, hotelowych, które są dostępne przez</w:t>
      </w:r>
      <w:r w:rsidR="003F03D0" w:rsidRPr="00DA71B9">
        <w:t xml:space="preserve"> całą dobę – osobom, rodzinom i </w:t>
      </w:r>
      <w:r w:rsidRPr="00DA71B9">
        <w:t xml:space="preserve">społecznościom będącym ofiarami przemocy lub znajdującym się </w:t>
      </w:r>
      <w:r w:rsidR="003F03D0" w:rsidRPr="00DA71B9">
        <w:t>w innej sytuacji kryzysowej – w </w:t>
      </w:r>
      <w:r w:rsidRPr="00DA71B9">
        <w:t>celu zapobieżenia powstawania lub pogłębiania się dysfunkcji tych osób, rodzin lub społeczności.</w:t>
      </w:r>
    </w:p>
    <w:p w:rsidR="00FF293B" w:rsidRPr="00DA71B9" w:rsidRDefault="00FF293B" w:rsidP="008921B9">
      <w:pPr>
        <w:pStyle w:val="Tekstkomentarza1"/>
        <w:spacing w:line="360" w:lineRule="auto"/>
        <w:jc w:val="both"/>
        <w:rPr>
          <w:sz w:val="28"/>
          <w:szCs w:val="28"/>
        </w:rPr>
      </w:pPr>
    </w:p>
    <w:p w:rsidR="008921B9" w:rsidRPr="00DA71B9" w:rsidRDefault="003D39D5" w:rsidP="008921B9">
      <w:pPr>
        <w:pStyle w:val="Tekstkomentarza1"/>
        <w:spacing w:line="360" w:lineRule="auto"/>
        <w:jc w:val="both"/>
        <w:rPr>
          <w:b/>
          <w:sz w:val="28"/>
          <w:szCs w:val="28"/>
        </w:rPr>
      </w:pPr>
      <w:r w:rsidRPr="00DA71B9">
        <w:rPr>
          <w:b/>
          <w:sz w:val="28"/>
          <w:szCs w:val="28"/>
        </w:rPr>
        <w:t xml:space="preserve">4.7  </w:t>
      </w:r>
      <w:r w:rsidR="008921B9" w:rsidRPr="00DA71B9">
        <w:rPr>
          <w:b/>
          <w:sz w:val="28"/>
          <w:szCs w:val="28"/>
        </w:rPr>
        <w:t>Centrum Zdrowia Psychicznego (CZP)</w:t>
      </w:r>
      <w:r w:rsidR="00006C27" w:rsidRPr="00DA71B9">
        <w:rPr>
          <w:b/>
          <w:sz w:val="28"/>
          <w:szCs w:val="28"/>
        </w:rPr>
        <w:t>.</w:t>
      </w:r>
    </w:p>
    <w:p w:rsidR="008921B9" w:rsidRPr="00DA71B9" w:rsidRDefault="008921B9" w:rsidP="008921B9">
      <w:pPr>
        <w:pStyle w:val="Tekstkomentarza1"/>
        <w:spacing w:line="360" w:lineRule="auto"/>
        <w:jc w:val="both"/>
        <w:rPr>
          <w:sz w:val="24"/>
          <w:szCs w:val="24"/>
        </w:rPr>
      </w:pPr>
      <w:r w:rsidRPr="00DA71B9">
        <w:rPr>
          <w:sz w:val="24"/>
          <w:szCs w:val="24"/>
        </w:rPr>
        <w:t>Centrum Zdrowia Psychicznego tworzy się w celu zapewnienia opieki psychiatrycznej oraz orzecznictwa i konsultacji dla podstawowej opieki zdrowotnej. Placówka udziela wszechstronnej, psychiatrycznej opieki zdrowotnej (diagnostyka, leczenie i</w:t>
      </w:r>
      <w:r w:rsidR="006F61BF" w:rsidRPr="00DA71B9">
        <w:rPr>
          <w:sz w:val="24"/>
          <w:szCs w:val="24"/>
        </w:rPr>
        <w:t xml:space="preserve"> </w:t>
      </w:r>
      <w:r w:rsidRPr="00DA71B9">
        <w:rPr>
          <w:sz w:val="24"/>
          <w:szCs w:val="24"/>
        </w:rPr>
        <w:t>rehabilitacj</w:t>
      </w:r>
      <w:r w:rsidR="006F61BF" w:rsidRPr="00DA71B9">
        <w:rPr>
          <w:sz w:val="24"/>
          <w:szCs w:val="24"/>
        </w:rPr>
        <w:t xml:space="preserve">a) oraz wykonuje orzecznictwo i </w:t>
      </w:r>
      <w:r w:rsidRPr="00DA71B9">
        <w:rPr>
          <w:sz w:val="24"/>
          <w:szCs w:val="24"/>
        </w:rPr>
        <w:t>konsultacje. Wszechstronność opieki świadczonej przez Centrum</w:t>
      </w:r>
      <w:r w:rsidR="003D39D5" w:rsidRPr="00DA71B9">
        <w:rPr>
          <w:sz w:val="24"/>
          <w:szCs w:val="24"/>
        </w:rPr>
        <w:t xml:space="preserve"> Zdrowia Psychicznego wynika ze</w:t>
      </w:r>
      <w:r w:rsidRPr="00DA71B9">
        <w:rPr>
          <w:sz w:val="24"/>
          <w:szCs w:val="24"/>
        </w:rPr>
        <w:t xml:space="preserve"> zróżnicowania świadczeń zdrowotnych oferowanych przez jego poszczególne zespoły, koordynacji świadczeń udzielanych poszczególnym chorym, dostosowanie struktury organizacyjnej do lokalnych potrzeb.</w:t>
      </w:r>
    </w:p>
    <w:p w:rsidR="008921B9" w:rsidRPr="00DA71B9" w:rsidRDefault="008921B9" w:rsidP="008921B9">
      <w:pPr>
        <w:pStyle w:val="Tekstkomentarza1"/>
        <w:spacing w:line="360" w:lineRule="auto"/>
        <w:jc w:val="both"/>
        <w:rPr>
          <w:b/>
          <w:sz w:val="24"/>
          <w:szCs w:val="24"/>
        </w:rPr>
      </w:pPr>
      <w:r w:rsidRPr="00DA71B9">
        <w:rPr>
          <w:sz w:val="24"/>
          <w:szCs w:val="24"/>
        </w:rPr>
        <w:t xml:space="preserve">CZP tworzy się celem wprowadzenia nowoczesnego modelu opieki psychiatrycznej: poprawy jakości leczenia psychiatrycznego (dostępności, ciągłości, skuteczności), ograniczenia rozmiarów i negatywnych skutków hospitalizacji (również kosztów opieki psychiatrycznej), uruchamiania inicjatyw i zasobów społecznych lokalnej społeczności, przeciwdziałania stygmatyzacji i wykluczeniu chorych psychicznie osób, zapewnienia warunków do społecznej integracji osób z zaburzeniami psychicznymi. Głównym celem działania CZP jest pomaganie </w:t>
      </w:r>
      <w:r w:rsidRPr="00DA71B9">
        <w:rPr>
          <w:rStyle w:val="Pogrubienie"/>
          <w:b w:val="0"/>
          <w:sz w:val="24"/>
          <w:szCs w:val="24"/>
        </w:rPr>
        <w:t>wszystkim osobom potrzebującym</w:t>
      </w:r>
      <w:r w:rsidRPr="00DA71B9">
        <w:rPr>
          <w:sz w:val="24"/>
          <w:szCs w:val="24"/>
        </w:rPr>
        <w:t xml:space="preserve"> pomocy psychiatrycznej, psychologicznej i psychoterapeutycznej m.in. poprzez</w:t>
      </w:r>
      <w:r w:rsidRPr="00DA71B9">
        <w:rPr>
          <w:rStyle w:val="Pogrubienie"/>
          <w:sz w:val="24"/>
          <w:szCs w:val="24"/>
        </w:rPr>
        <w:t xml:space="preserve"> </w:t>
      </w:r>
      <w:r w:rsidRPr="00DA71B9">
        <w:rPr>
          <w:rStyle w:val="Pogrubienie"/>
          <w:b w:val="0"/>
          <w:sz w:val="24"/>
          <w:szCs w:val="24"/>
        </w:rPr>
        <w:t>wizyty lekarskie,</w:t>
      </w:r>
      <w:r w:rsidRPr="00DA71B9">
        <w:rPr>
          <w:sz w:val="24"/>
          <w:szCs w:val="24"/>
        </w:rPr>
        <w:t xml:space="preserve"> porady </w:t>
      </w:r>
      <w:r w:rsidRPr="00DA71B9">
        <w:rPr>
          <w:rStyle w:val="Pogrubienie"/>
          <w:b w:val="0"/>
          <w:sz w:val="24"/>
          <w:szCs w:val="24"/>
        </w:rPr>
        <w:t>psychologiczne, psychoterapię</w:t>
      </w:r>
      <w:r w:rsidR="00006C27" w:rsidRPr="00DA71B9">
        <w:rPr>
          <w:sz w:val="24"/>
          <w:szCs w:val="24"/>
        </w:rPr>
        <w:t xml:space="preserve"> indywidualną i grupową,</w:t>
      </w:r>
      <w:r w:rsidRPr="00DA71B9">
        <w:rPr>
          <w:sz w:val="24"/>
          <w:szCs w:val="24"/>
        </w:rPr>
        <w:t xml:space="preserve"> terapię wglądową i poznawczo behawioralną. </w:t>
      </w:r>
      <w:r w:rsidRPr="00DA71B9">
        <w:rPr>
          <w:rStyle w:val="Pogrubienie"/>
          <w:b w:val="0"/>
          <w:sz w:val="24"/>
          <w:szCs w:val="24"/>
        </w:rPr>
        <w:t>CZP współpracuje  z placówkami pomocy społecznej w zakresie świadczeń opiekuńczych, pomocy materialnej i mieszkaniowej, rehabilitacji zawodowej, domów samopomocy i pomocy społecznej.</w:t>
      </w:r>
      <w:r w:rsidR="00006C27" w:rsidRPr="00DA71B9">
        <w:rPr>
          <w:rStyle w:val="Pogrubienie"/>
          <w:b w:val="0"/>
          <w:sz w:val="24"/>
          <w:szCs w:val="24"/>
        </w:rPr>
        <w:t xml:space="preserve"> </w:t>
      </w:r>
    </w:p>
    <w:p w:rsidR="009B4ADA" w:rsidRPr="00DA71B9" w:rsidRDefault="009B4ADA" w:rsidP="009B4ADA">
      <w:pPr>
        <w:spacing w:line="360" w:lineRule="auto"/>
        <w:jc w:val="both"/>
        <w:rPr>
          <w:rFonts w:eastAsia="Times New Roman"/>
          <w:b/>
          <w:bCs/>
          <w:sz w:val="28"/>
          <w:szCs w:val="28"/>
          <w:lang w:eastAsia="pl-PL"/>
        </w:rPr>
      </w:pPr>
      <w:r w:rsidRPr="00DA71B9">
        <w:rPr>
          <w:rFonts w:eastAsia="Times New Roman"/>
          <w:b/>
          <w:bCs/>
          <w:sz w:val="28"/>
          <w:szCs w:val="28"/>
          <w:lang w:eastAsia="pl-PL"/>
        </w:rPr>
        <w:lastRenderedPageBreak/>
        <w:t>4.8</w:t>
      </w:r>
      <w:r w:rsidR="003D39D5" w:rsidRPr="00DA71B9">
        <w:rPr>
          <w:rFonts w:eastAsia="Times New Roman"/>
          <w:b/>
          <w:bCs/>
          <w:sz w:val="28"/>
          <w:szCs w:val="28"/>
          <w:lang w:eastAsia="pl-PL"/>
        </w:rPr>
        <w:t xml:space="preserve"> </w:t>
      </w:r>
      <w:r w:rsidRPr="00DA71B9">
        <w:rPr>
          <w:rFonts w:eastAsia="Times New Roman"/>
          <w:b/>
          <w:bCs/>
          <w:sz w:val="28"/>
          <w:szCs w:val="28"/>
          <w:lang w:eastAsia="pl-PL"/>
        </w:rPr>
        <w:t xml:space="preserve"> Ośrodek Pomocy Społecznej (OPS)</w:t>
      </w:r>
      <w:r w:rsidR="00006C27" w:rsidRPr="00DA71B9">
        <w:rPr>
          <w:rFonts w:eastAsia="Times New Roman"/>
          <w:b/>
          <w:bCs/>
          <w:sz w:val="28"/>
          <w:szCs w:val="28"/>
          <w:lang w:eastAsia="pl-PL"/>
        </w:rPr>
        <w:t>.</w:t>
      </w:r>
    </w:p>
    <w:p w:rsidR="009B4ADA" w:rsidRPr="00DA71B9" w:rsidRDefault="009B4ADA" w:rsidP="009B4ADA">
      <w:pPr>
        <w:pStyle w:val="NormalnyWeb"/>
        <w:spacing w:before="0" w:beforeAutospacing="0" w:after="0" w:afterAutospacing="0" w:line="360" w:lineRule="auto"/>
        <w:jc w:val="both"/>
      </w:pPr>
      <w:r w:rsidRPr="00DA71B9">
        <w:t>Ośrodki Pomocy Społecznej to jednostki organizacyjne wykonujące zadania z zakresu pomocy społecznej w gminie. W ramach systemu pomocy społecznej wyróżnia się:</w:t>
      </w:r>
    </w:p>
    <w:p w:rsidR="009B4ADA" w:rsidRPr="00DA71B9" w:rsidRDefault="009B4ADA" w:rsidP="002B1EE0">
      <w:pPr>
        <w:widowControl/>
        <w:numPr>
          <w:ilvl w:val="0"/>
          <w:numId w:val="58"/>
        </w:numPr>
        <w:suppressAutoHyphens w:val="0"/>
        <w:spacing w:line="360" w:lineRule="auto"/>
        <w:ind w:left="641" w:hanging="357"/>
        <w:jc w:val="both"/>
      </w:pPr>
      <w:r w:rsidRPr="00DA71B9">
        <w:t xml:space="preserve">pomoc w instytucjach opiekuńczych typu </w:t>
      </w:r>
      <w:hyperlink r:id="rId73" w:tooltip="Dom pomocy społecznej" w:history="1">
        <w:r w:rsidRPr="00DA71B9">
          <w:rPr>
            <w:rStyle w:val="Hipercze"/>
            <w:color w:val="auto"/>
            <w:u w:val="none"/>
          </w:rPr>
          <w:t>domy pomocy społecznej</w:t>
        </w:r>
      </w:hyperlink>
      <w:r w:rsidRPr="00DA71B9">
        <w:t xml:space="preserve">, </w:t>
      </w:r>
      <w:r w:rsidR="003D39D5" w:rsidRPr="00DA71B9">
        <w:t xml:space="preserve">placówki opiekuńczo-wychowawcze, </w:t>
      </w:r>
    </w:p>
    <w:p w:rsidR="009B4ADA" w:rsidRPr="00DA71B9" w:rsidRDefault="003D39D5" w:rsidP="002B1EE0">
      <w:pPr>
        <w:widowControl/>
        <w:numPr>
          <w:ilvl w:val="0"/>
          <w:numId w:val="58"/>
        </w:numPr>
        <w:suppressAutoHyphens w:val="0"/>
        <w:spacing w:line="360" w:lineRule="auto"/>
        <w:ind w:left="641" w:hanging="357"/>
        <w:jc w:val="both"/>
      </w:pPr>
      <w:r w:rsidRPr="00DA71B9">
        <w:t>pomoc środowiskową</w:t>
      </w:r>
      <w:r w:rsidR="009B4ADA" w:rsidRPr="00DA71B9">
        <w:t xml:space="preserve">, m.in. </w:t>
      </w:r>
      <w:hyperlink r:id="rId74" w:tooltip="Świetlica środowiskowa" w:history="1">
        <w:r w:rsidR="009B4ADA" w:rsidRPr="00DA71B9">
          <w:rPr>
            <w:rStyle w:val="Hipercze"/>
            <w:color w:val="auto"/>
            <w:u w:val="none"/>
          </w:rPr>
          <w:t>świetlice środowiskowe</w:t>
        </w:r>
      </w:hyperlink>
      <w:r w:rsidR="009B4ADA" w:rsidRPr="00DA71B9">
        <w:t xml:space="preserve">, ośrodki wsparcia (tj. domy dziennego pobytu, noclegownie, schroniska dla bezdomnych, środowiskowe domy samopomocy dla osób z zaburzeniami psychicznymi), </w:t>
      </w:r>
    </w:p>
    <w:p w:rsidR="009B4ADA" w:rsidRPr="00DA71B9" w:rsidRDefault="009B4ADA" w:rsidP="002B1EE0">
      <w:pPr>
        <w:widowControl/>
        <w:numPr>
          <w:ilvl w:val="0"/>
          <w:numId w:val="58"/>
        </w:numPr>
        <w:suppressAutoHyphens w:val="0"/>
        <w:spacing w:line="360" w:lineRule="auto"/>
        <w:ind w:left="641" w:hanging="357"/>
        <w:jc w:val="both"/>
      </w:pPr>
      <w:r w:rsidRPr="00DA71B9">
        <w:t xml:space="preserve">pomoc pieniężną, usługową i rzeczową świadczoną przez ośrodki pomocy społecznej (oraz w kilku przypadkach przez powiatowe centra pomocy rodzinie). </w:t>
      </w:r>
    </w:p>
    <w:p w:rsidR="009B4ADA" w:rsidRPr="00DA71B9" w:rsidRDefault="009B4ADA" w:rsidP="009B4ADA">
      <w:pPr>
        <w:widowControl/>
        <w:suppressAutoHyphens w:val="0"/>
        <w:spacing w:line="360" w:lineRule="auto"/>
        <w:jc w:val="both"/>
        <w:rPr>
          <w:rFonts w:eastAsia="Times New Roman"/>
          <w:lang w:eastAsia="pl-PL"/>
        </w:rPr>
      </w:pPr>
      <w:r w:rsidRPr="00DA71B9">
        <w:rPr>
          <w:rFonts w:eastAsia="Times New Roman"/>
          <w:lang w:eastAsia="pl-PL"/>
        </w:rPr>
        <w:t>OPS realizuje zadania własne z zakresu pomocy społecznej gminy, a także zadania z zakresu pomocy społecznej zlecone gminie.</w:t>
      </w:r>
    </w:p>
    <w:p w:rsidR="009B4ADA" w:rsidRPr="00DA71B9" w:rsidRDefault="009B4ADA" w:rsidP="009B4ADA">
      <w:pPr>
        <w:spacing w:line="360" w:lineRule="auto"/>
        <w:jc w:val="both"/>
        <w:rPr>
          <w:rFonts w:eastAsia="Times New Roman"/>
          <w:highlight w:val="green"/>
          <w:lang w:eastAsia="pl-PL"/>
        </w:rPr>
      </w:pPr>
      <w:r w:rsidRPr="00DA71B9">
        <w:rPr>
          <w:rFonts w:eastAsia="Times New Roman"/>
          <w:lang w:eastAsia="pl-PL"/>
        </w:rPr>
        <w:t xml:space="preserve">W miastach na prawach powiatu miejski OPS może spełniać rolę Powiatowego Centrum Pomocy Rodzinie. Gmina </w:t>
      </w:r>
      <w:r w:rsidR="00710A08" w:rsidRPr="00DA71B9">
        <w:rPr>
          <w:rFonts w:eastAsia="Times New Roman"/>
          <w:lang w:eastAsia="pl-PL"/>
        </w:rPr>
        <w:t xml:space="preserve">przy realizacji zadań z zakresu pomocy społecznej </w:t>
      </w:r>
      <w:r w:rsidRPr="00DA71B9">
        <w:rPr>
          <w:rFonts w:eastAsia="Times New Roman"/>
          <w:lang w:eastAsia="pl-PL"/>
        </w:rPr>
        <w:t>współdziała z organizacjami społecznymi, Kościołem Katolickim i innymi kościołami, związkami wyznaniowymi, fundacjami, stowarzyszeniami, pracodawcami oraz osobami fizycznymi i prawnymi, działającymi na jej terenie. Prowadzone przez te podmioty dz</w:t>
      </w:r>
      <w:r w:rsidR="004C61EC" w:rsidRPr="00DA71B9">
        <w:rPr>
          <w:rFonts w:eastAsia="Times New Roman"/>
          <w:lang w:eastAsia="pl-PL"/>
        </w:rPr>
        <w:t>iałania może wspierać finansowo,</w:t>
      </w:r>
      <w:r w:rsidRPr="00DA71B9">
        <w:rPr>
          <w:rFonts w:eastAsia="Times New Roman"/>
          <w:lang w:eastAsia="pl-PL"/>
        </w:rPr>
        <w:t xml:space="preserve"> </w:t>
      </w:r>
      <w:r w:rsidR="004C61EC" w:rsidRPr="00DA71B9">
        <w:rPr>
          <w:rFonts w:eastAsia="Times New Roman"/>
          <w:lang w:eastAsia="pl-PL"/>
        </w:rPr>
        <w:t>m</w:t>
      </w:r>
      <w:r w:rsidRPr="00DA71B9">
        <w:rPr>
          <w:rFonts w:eastAsia="Times New Roman"/>
          <w:lang w:eastAsia="pl-PL"/>
        </w:rPr>
        <w:t>oże także odpłatnie zlecić wymienionym podmiotom realizację określonych zadań pomocy społecznej.</w:t>
      </w:r>
    </w:p>
    <w:p w:rsidR="00FF293B" w:rsidRPr="00DA71B9" w:rsidRDefault="00FF293B" w:rsidP="008921B9">
      <w:pPr>
        <w:pStyle w:val="Tekstkomentarza1"/>
        <w:spacing w:line="360" w:lineRule="auto"/>
        <w:jc w:val="both"/>
        <w:rPr>
          <w:sz w:val="28"/>
          <w:szCs w:val="28"/>
        </w:rPr>
      </w:pPr>
    </w:p>
    <w:p w:rsidR="008921B9" w:rsidRPr="00DA71B9" w:rsidRDefault="009B4ADA" w:rsidP="008921B9">
      <w:pPr>
        <w:pStyle w:val="Tekstkomentarza1"/>
        <w:spacing w:line="360" w:lineRule="auto"/>
        <w:jc w:val="both"/>
        <w:rPr>
          <w:sz w:val="28"/>
          <w:szCs w:val="28"/>
        </w:rPr>
      </w:pPr>
      <w:r w:rsidRPr="00DA71B9">
        <w:rPr>
          <w:b/>
          <w:sz w:val="28"/>
          <w:szCs w:val="28"/>
        </w:rPr>
        <w:t>4.9</w:t>
      </w:r>
      <w:r w:rsidR="003D39D5" w:rsidRPr="00DA71B9">
        <w:rPr>
          <w:b/>
          <w:sz w:val="28"/>
          <w:szCs w:val="28"/>
        </w:rPr>
        <w:t xml:space="preserve"> </w:t>
      </w:r>
      <w:r w:rsidR="008921B9" w:rsidRPr="00DA71B9">
        <w:rPr>
          <w:b/>
          <w:sz w:val="28"/>
          <w:szCs w:val="28"/>
        </w:rPr>
        <w:t xml:space="preserve"> Placówka Rehabilitacji Zawodowej i Społecznej (PRZS)</w:t>
      </w:r>
      <w:r w:rsidR="00006C27" w:rsidRPr="00DA71B9">
        <w:rPr>
          <w:b/>
          <w:sz w:val="28"/>
          <w:szCs w:val="28"/>
        </w:rPr>
        <w:t>.</w:t>
      </w:r>
    </w:p>
    <w:p w:rsidR="008921B9" w:rsidRPr="00DA71B9" w:rsidRDefault="008921B9" w:rsidP="008921B9">
      <w:pPr>
        <w:spacing w:line="360" w:lineRule="auto"/>
        <w:jc w:val="both"/>
        <w:rPr>
          <w:highlight w:val="green"/>
        </w:rPr>
      </w:pPr>
      <w:r w:rsidRPr="00DA71B9">
        <w:t>Rehabilitacja zawodowa ma na celu ułatwienie osobom chorym psychicznie uzyskania i utrzymania zatrudnienia (służą temu: szkolnictwo zawodowe, poradnictwo i pośrednictwo pracy). Rehabilitacja społeczna służy natomiast temu, aby osoby chore psychicznie stały się pełnoprawnymi uczestnikami życia społecznego. Aktywność zawodowa u osób chorych psychicznie  powiązana jest z tak istotnymi elementami, jak poczucie przynależności, możliwość nawiązywania i podtrzymania relacji społecznych czy samoocena. Praca dla tych osób jest często główną formą integracji społecznej i uczestnictwa w życiu społeczno-gospodarczym. Jej brak oznacza więc nie tylko brak środków finansowych, ale również deficyty psychospołeczne. Dlatego też, ważne jest właściwe przygotowanie instytucji działających na rzecz osób niepełnosprawnych do realizacji zadań w zakresie rehabilitacji z</w:t>
      </w:r>
      <w:r w:rsidR="00006C27" w:rsidRPr="00DA71B9">
        <w:t>awodowej. Rehabilitacją zawodową</w:t>
      </w:r>
      <w:r w:rsidRPr="00DA71B9">
        <w:t xml:space="preserve"> i społeczną osób z zaburzeniami psychicznymi zajmują się: Zakłady Aktywności Zawodowej, Zakłady Pracy Chronionej, Warsztaty Terapii Zajęciowej, Centra Integracji Społecznej.</w:t>
      </w:r>
    </w:p>
    <w:p w:rsidR="007B54C5" w:rsidRPr="00DA71B9" w:rsidRDefault="007B54C5">
      <w:pPr>
        <w:widowControl/>
        <w:suppressAutoHyphens w:val="0"/>
        <w:spacing w:after="200" w:line="276" w:lineRule="auto"/>
      </w:pPr>
      <w:r w:rsidRPr="00DA71B9">
        <w:br w:type="page"/>
      </w:r>
    </w:p>
    <w:p w:rsidR="009B4ADA" w:rsidRPr="00DA71B9" w:rsidRDefault="009B4ADA" w:rsidP="009B4ADA">
      <w:pPr>
        <w:spacing w:line="360" w:lineRule="auto"/>
        <w:jc w:val="both"/>
        <w:rPr>
          <w:rFonts w:eastAsia="Times New Roman"/>
          <w:b/>
          <w:bCs/>
          <w:lang w:eastAsia="pl-PL"/>
        </w:rPr>
      </w:pPr>
      <w:r w:rsidRPr="00DA71B9">
        <w:rPr>
          <w:b/>
        </w:rPr>
        <w:lastRenderedPageBreak/>
        <w:t>4.</w:t>
      </w:r>
      <w:r w:rsidR="00DF3209" w:rsidRPr="00DA71B9">
        <w:rPr>
          <w:b/>
        </w:rPr>
        <w:t>9</w:t>
      </w:r>
      <w:r w:rsidRPr="00DA71B9">
        <w:rPr>
          <w:b/>
        </w:rPr>
        <w:t>.</w:t>
      </w:r>
      <w:r w:rsidR="000A7D93" w:rsidRPr="00DA71B9">
        <w:rPr>
          <w:b/>
        </w:rPr>
        <w:t>1</w:t>
      </w:r>
      <w:r w:rsidR="003D39D5" w:rsidRPr="00DA71B9">
        <w:rPr>
          <w:b/>
        </w:rPr>
        <w:t xml:space="preserve"> </w:t>
      </w:r>
      <w:r w:rsidRPr="00DA71B9">
        <w:rPr>
          <w:b/>
        </w:rPr>
        <w:t xml:space="preserve"> </w:t>
      </w:r>
      <w:r w:rsidRPr="00DA71B9">
        <w:rPr>
          <w:rFonts w:eastAsia="Times New Roman"/>
          <w:b/>
          <w:bCs/>
          <w:lang w:eastAsia="pl-PL"/>
        </w:rPr>
        <w:t>Centrum Integracji Społecznej (CIS)</w:t>
      </w:r>
      <w:r w:rsidR="00C136FD" w:rsidRPr="00DA71B9">
        <w:rPr>
          <w:rFonts w:eastAsia="Times New Roman"/>
          <w:b/>
          <w:bCs/>
          <w:lang w:eastAsia="pl-PL"/>
        </w:rPr>
        <w:t>.</w:t>
      </w:r>
    </w:p>
    <w:p w:rsidR="009B4ADA" w:rsidRPr="00DA71B9" w:rsidRDefault="009B4ADA" w:rsidP="00F43060">
      <w:pPr>
        <w:spacing w:line="360" w:lineRule="auto"/>
        <w:jc w:val="both"/>
        <w:rPr>
          <w:rFonts w:eastAsia="Times New Roman"/>
          <w:lang w:eastAsia="pl-PL"/>
        </w:rPr>
      </w:pPr>
      <w:r w:rsidRPr="00DA71B9">
        <w:rPr>
          <w:rFonts w:eastAsia="Times New Roman"/>
          <w:lang w:eastAsia="pl-PL"/>
        </w:rPr>
        <w:t xml:space="preserve">Instytucja Centrum Integracji Społecznej została przewidziana </w:t>
      </w:r>
      <w:r w:rsidRPr="00DA71B9">
        <w:rPr>
          <w:rFonts w:eastAsia="Times New Roman"/>
          <w:i/>
          <w:lang w:eastAsia="pl-PL"/>
        </w:rPr>
        <w:t>ust</w:t>
      </w:r>
      <w:r w:rsidR="00C136FD" w:rsidRPr="00DA71B9">
        <w:rPr>
          <w:rFonts w:eastAsia="Times New Roman"/>
          <w:i/>
          <w:lang w:eastAsia="pl-PL"/>
        </w:rPr>
        <w:t>awą z dnia 13 czerwca 2003 r. o </w:t>
      </w:r>
      <w:r w:rsidRPr="00DA71B9">
        <w:rPr>
          <w:rFonts w:eastAsia="Times New Roman"/>
          <w:i/>
          <w:lang w:eastAsia="pl-PL"/>
        </w:rPr>
        <w:t>zatrudnieniu socjalnym</w:t>
      </w:r>
      <w:r w:rsidR="00D97D40" w:rsidRPr="00DA71B9">
        <w:rPr>
          <w:rFonts w:eastAsia="Times New Roman"/>
          <w:i/>
          <w:lang w:eastAsia="pl-PL"/>
        </w:rPr>
        <w:t xml:space="preserve"> </w:t>
      </w:r>
      <w:r w:rsidR="00F43060" w:rsidRPr="00DA71B9">
        <w:t xml:space="preserve">(Dz. U. Nr 122 z 2003 r., poz. 1143 z </w:t>
      </w:r>
      <w:proofErr w:type="spellStart"/>
      <w:r w:rsidR="00F43060" w:rsidRPr="00DA71B9">
        <w:t>późn</w:t>
      </w:r>
      <w:proofErr w:type="spellEnd"/>
      <w:r w:rsidR="00F43060" w:rsidRPr="00DA71B9">
        <w:t>. zm.)</w:t>
      </w:r>
      <w:r w:rsidRPr="00DA71B9">
        <w:rPr>
          <w:rFonts w:eastAsia="Times New Roman"/>
          <w:i/>
          <w:lang w:eastAsia="pl-PL"/>
        </w:rPr>
        <w:t>.</w:t>
      </w:r>
      <w:r w:rsidRPr="00DA71B9">
        <w:rPr>
          <w:rFonts w:eastAsia="Times New Roman"/>
          <w:lang w:eastAsia="pl-PL"/>
        </w:rPr>
        <w:t xml:space="preserve"> CIS jest jednostką organizacyjną real</w:t>
      </w:r>
      <w:r w:rsidR="00C136FD" w:rsidRPr="00DA71B9">
        <w:rPr>
          <w:rFonts w:eastAsia="Times New Roman"/>
          <w:lang w:eastAsia="pl-PL"/>
        </w:rPr>
        <w:t>izującą reintegrację zawodową i </w:t>
      </w:r>
      <w:r w:rsidRPr="00DA71B9">
        <w:rPr>
          <w:rFonts w:eastAsia="Times New Roman"/>
          <w:lang w:eastAsia="pl-PL"/>
        </w:rPr>
        <w:t>społeczną (pojęcia te zdefiniowano ustawą) przez następujące usługi:</w:t>
      </w:r>
    </w:p>
    <w:p w:rsidR="009B4ADA" w:rsidRPr="00DA71B9" w:rsidRDefault="009B4ADA" w:rsidP="002B1EE0">
      <w:pPr>
        <w:widowControl/>
        <w:numPr>
          <w:ilvl w:val="0"/>
          <w:numId w:val="63"/>
        </w:numPr>
        <w:suppressAutoHyphens w:val="0"/>
        <w:spacing w:line="360" w:lineRule="auto"/>
        <w:jc w:val="both"/>
        <w:rPr>
          <w:rFonts w:eastAsia="Times New Roman"/>
          <w:lang w:eastAsia="pl-PL"/>
        </w:rPr>
      </w:pPr>
      <w:r w:rsidRPr="00DA71B9">
        <w:rPr>
          <w:rFonts w:eastAsia="Times New Roman"/>
          <w:lang w:eastAsia="pl-PL"/>
        </w:rPr>
        <w:t>kształcenie umiejętności pozwalających na pełnienie ról społecznych i osiąganie pozycji społecznych dostępnych osobom niepodlegającym wykluczeniu społecznemu,</w:t>
      </w:r>
    </w:p>
    <w:p w:rsidR="009B4ADA" w:rsidRPr="00DA71B9" w:rsidRDefault="009B4ADA" w:rsidP="002B1EE0">
      <w:pPr>
        <w:widowControl/>
        <w:numPr>
          <w:ilvl w:val="0"/>
          <w:numId w:val="63"/>
        </w:numPr>
        <w:suppressAutoHyphens w:val="0"/>
        <w:spacing w:line="360" w:lineRule="auto"/>
        <w:jc w:val="both"/>
        <w:rPr>
          <w:rFonts w:eastAsia="Times New Roman"/>
          <w:lang w:eastAsia="pl-PL"/>
        </w:rPr>
      </w:pPr>
      <w:r w:rsidRPr="00DA71B9">
        <w:rPr>
          <w:rFonts w:eastAsia="Times New Roman"/>
          <w:lang w:eastAsia="pl-PL"/>
        </w:rPr>
        <w:t>nabywanie umiejętności zawodowych oraz przyuczenie do zawodu, przekwalifikowanie lub podwyższanie kwalifikacji zawodowych,</w:t>
      </w:r>
    </w:p>
    <w:p w:rsidR="009B4ADA" w:rsidRPr="00DA71B9" w:rsidRDefault="009B4ADA" w:rsidP="002B1EE0">
      <w:pPr>
        <w:widowControl/>
        <w:numPr>
          <w:ilvl w:val="0"/>
          <w:numId w:val="60"/>
        </w:numPr>
        <w:suppressAutoHyphens w:val="0"/>
        <w:spacing w:line="360" w:lineRule="auto"/>
        <w:jc w:val="both"/>
        <w:rPr>
          <w:rFonts w:eastAsia="Times New Roman"/>
          <w:lang w:eastAsia="pl-PL"/>
        </w:rPr>
      </w:pPr>
      <w:r w:rsidRPr="00DA71B9">
        <w:rPr>
          <w:rFonts w:eastAsia="Times New Roman"/>
          <w:lang w:eastAsia="pl-PL"/>
        </w:rPr>
        <w:t xml:space="preserve">naukę planowania życia i zaspokajania potrzeb własnym staraniem, </w:t>
      </w:r>
    </w:p>
    <w:p w:rsidR="000A7D93" w:rsidRPr="00DA71B9" w:rsidRDefault="009B4ADA" w:rsidP="002B1EE0">
      <w:pPr>
        <w:widowControl/>
        <w:numPr>
          <w:ilvl w:val="0"/>
          <w:numId w:val="60"/>
        </w:numPr>
        <w:suppressAutoHyphens w:val="0"/>
        <w:spacing w:line="360" w:lineRule="auto"/>
        <w:jc w:val="both"/>
        <w:rPr>
          <w:rFonts w:eastAsia="Times New Roman"/>
          <w:lang w:eastAsia="pl-PL"/>
        </w:rPr>
      </w:pPr>
      <w:r w:rsidRPr="00DA71B9">
        <w:rPr>
          <w:rFonts w:eastAsia="Times New Roman"/>
          <w:lang w:eastAsia="pl-PL"/>
        </w:rPr>
        <w:t>uczenie umiejętności racjonalnego gospodarowania posiadanymi środkami pieniężnymi.</w:t>
      </w:r>
    </w:p>
    <w:p w:rsidR="004E1E54" w:rsidRPr="00DA71B9" w:rsidRDefault="004E1E54" w:rsidP="004E1E54">
      <w:pPr>
        <w:pStyle w:val="Tekstkomentarza1"/>
        <w:spacing w:line="360" w:lineRule="auto"/>
        <w:jc w:val="both"/>
        <w:rPr>
          <w:i/>
          <w:sz w:val="18"/>
          <w:szCs w:val="18"/>
          <w:highlight w:val="yellow"/>
        </w:rPr>
      </w:pPr>
    </w:p>
    <w:p w:rsidR="004E1E54" w:rsidRPr="00DA71B9" w:rsidRDefault="004C61EC" w:rsidP="004E1E54">
      <w:pPr>
        <w:widowControl/>
        <w:suppressAutoHyphens w:val="0"/>
        <w:spacing w:line="360" w:lineRule="auto"/>
        <w:jc w:val="both"/>
        <w:rPr>
          <w:rFonts w:eastAsia="Times New Roman"/>
          <w:lang w:eastAsia="pl-PL"/>
        </w:rPr>
      </w:pPr>
      <w:r w:rsidRPr="00DA71B9">
        <w:rPr>
          <w:rFonts w:eastAsia="Times New Roman"/>
          <w:lang w:eastAsia="pl-PL"/>
        </w:rPr>
        <w:t xml:space="preserve">Centrum </w:t>
      </w:r>
      <w:r w:rsidR="000E3C5A" w:rsidRPr="00DA71B9">
        <w:rPr>
          <w:rFonts w:eastAsia="Times New Roman"/>
          <w:lang w:eastAsia="pl-PL"/>
        </w:rPr>
        <w:t>może zostać utworzone</w:t>
      </w:r>
      <w:r w:rsidR="004E1E54" w:rsidRPr="00DA71B9">
        <w:rPr>
          <w:rFonts w:eastAsia="Times New Roman"/>
          <w:lang w:eastAsia="pl-PL"/>
        </w:rPr>
        <w:t xml:space="preserve"> </w:t>
      </w:r>
      <w:r w:rsidR="000E3C5A" w:rsidRPr="00DA71B9">
        <w:rPr>
          <w:rFonts w:eastAsia="Times New Roman"/>
          <w:lang w:eastAsia="pl-PL"/>
        </w:rPr>
        <w:t xml:space="preserve">przez </w:t>
      </w:r>
      <w:r w:rsidR="004E1E54" w:rsidRPr="00DA71B9">
        <w:rPr>
          <w:rFonts w:eastAsia="Times New Roman"/>
          <w:lang w:eastAsia="pl-PL"/>
        </w:rPr>
        <w:t>wójt</w:t>
      </w:r>
      <w:r w:rsidR="000E3C5A" w:rsidRPr="00DA71B9">
        <w:rPr>
          <w:rFonts w:eastAsia="Times New Roman"/>
          <w:lang w:eastAsia="pl-PL"/>
        </w:rPr>
        <w:t>a (</w:t>
      </w:r>
      <w:r w:rsidR="004E1E54" w:rsidRPr="00DA71B9">
        <w:rPr>
          <w:rFonts w:eastAsia="Times New Roman"/>
          <w:lang w:eastAsia="pl-PL"/>
        </w:rPr>
        <w:t>burmistrz</w:t>
      </w:r>
      <w:r w:rsidR="000E3C5A" w:rsidRPr="00DA71B9">
        <w:rPr>
          <w:rFonts w:eastAsia="Times New Roman"/>
          <w:lang w:eastAsia="pl-PL"/>
        </w:rPr>
        <w:t>a/</w:t>
      </w:r>
      <w:r w:rsidR="004E1E54" w:rsidRPr="00DA71B9">
        <w:rPr>
          <w:rFonts w:eastAsia="Times New Roman"/>
          <w:lang w:eastAsia="pl-PL"/>
        </w:rPr>
        <w:t>prezydent</w:t>
      </w:r>
      <w:r w:rsidR="000E3C5A" w:rsidRPr="00DA71B9">
        <w:rPr>
          <w:rFonts w:eastAsia="Times New Roman"/>
          <w:lang w:eastAsia="pl-PL"/>
        </w:rPr>
        <w:t>a miasta) i organizację pozarządową</w:t>
      </w:r>
      <w:r w:rsidR="004E1E54" w:rsidRPr="00DA71B9">
        <w:rPr>
          <w:rFonts w:eastAsia="Times New Roman"/>
          <w:lang w:eastAsia="pl-PL"/>
        </w:rPr>
        <w:t xml:space="preserve"> (w rozumieniu przepisów o działalności pożytku publiczn</w:t>
      </w:r>
      <w:r w:rsidR="0095624D" w:rsidRPr="00DA71B9">
        <w:rPr>
          <w:rFonts w:eastAsia="Times New Roman"/>
          <w:lang w:eastAsia="pl-PL"/>
        </w:rPr>
        <w:t>ego i o wolontariacie działająca</w:t>
      </w:r>
      <w:r w:rsidR="004E1E54" w:rsidRPr="00DA71B9">
        <w:rPr>
          <w:rFonts w:eastAsia="Times New Roman"/>
          <w:lang w:eastAsia="pl-PL"/>
        </w:rPr>
        <w:t xml:space="preserve"> na rzecz osób, o których mowa niżej). Centrum utworzone przez wójta działa w formie gospodarstwa pomocniczego, zgodnie z przepisami o fi</w:t>
      </w:r>
      <w:r w:rsidR="0095624D" w:rsidRPr="00DA71B9">
        <w:rPr>
          <w:rFonts w:eastAsia="Times New Roman"/>
          <w:lang w:eastAsia="pl-PL"/>
        </w:rPr>
        <w:t>nansach publicznych, natomiast C</w:t>
      </w:r>
      <w:r w:rsidR="004E1E54" w:rsidRPr="00DA71B9">
        <w:rPr>
          <w:rFonts w:eastAsia="Times New Roman"/>
          <w:lang w:eastAsia="pl-PL"/>
        </w:rPr>
        <w:t>entrum utworzone przez organizację pozarządową działa w formie jednostki wyodrębnion</w:t>
      </w:r>
      <w:r w:rsidR="00DF3209" w:rsidRPr="00DA71B9">
        <w:rPr>
          <w:rFonts w:eastAsia="Times New Roman"/>
          <w:lang w:eastAsia="pl-PL"/>
        </w:rPr>
        <w:t>ej organizacyjnie i finansowo w </w:t>
      </w:r>
      <w:r w:rsidR="004E1E54" w:rsidRPr="00DA71B9">
        <w:rPr>
          <w:rFonts w:eastAsia="Times New Roman"/>
          <w:lang w:eastAsia="pl-PL"/>
        </w:rPr>
        <w:t>sposób zapewniający należytą identyfikacj</w:t>
      </w:r>
      <w:r w:rsidR="000E3C5A" w:rsidRPr="00DA71B9">
        <w:rPr>
          <w:rFonts w:eastAsia="Times New Roman"/>
          <w:lang w:eastAsia="pl-PL"/>
        </w:rPr>
        <w:t>ę pod względem organizacyjnym i </w:t>
      </w:r>
      <w:r w:rsidR="004E1E54" w:rsidRPr="00DA71B9">
        <w:rPr>
          <w:rFonts w:eastAsia="Times New Roman"/>
          <w:lang w:eastAsia="pl-PL"/>
        </w:rPr>
        <w:t xml:space="preserve">finansowym. </w:t>
      </w:r>
    </w:p>
    <w:p w:rsidR="004E1E54" w:rsidRPr="00DA71B9" w:rsidRDefault="004E1E54" w:rsidP="004E1E54">
      <w:pPr>
        <w:widowControl/>
        <w:suppressAutoHyphens w:val="0"/>
        <w:spacing w:line="360" w:lineRule="auto"/>
        <w:jc w:val="both"/>
        <w:rPr>
          <w:rFonts w:eastAsia="Times New Roman"/>
          <w:lang w:eastAsia="pl-PL"/>
        </w:rPr>
      </w:pPr>
      <w:r w:rsidRPr="00DA71B9">
        <w:rPr>
          <w:rFonts w:eastAsia="Times New Roman"/>
          <w:lang w:eastAsia="pl-PL"/>
        </w:rPr>
        <w:t>Status Centrum nadaje wojewoda, w drodze decyzji administracyjnej.</w:t>
      </w:r>
    </w:p>
    <w:p w:rsidR="004E1E54" w:rsidRPr="00DA71B9" w:rsidRDefault="004E1E54" w:rsidP="004E1E54">
      <w:pPr>
        <w:widowControl/>
        <w:suppressAutoHyphens w:val="0"/>
        <w:spacing w:line="360" w:lineRule="auto"/>
        <w:jc w:val="both"/>
        <w:rPr>
          <w:rFonts w:eastAsia="Times New Roman"/>
          <w:lang w:eastAsia="pl-PL"/>
        </w:rPr>
      </w:pPr>
      <w:r w:rsidRPr="00DA71B9">
        <w:rPr>
          <w:rFonts w:eastAsia="Times New Roman"/>
          <w:lang w:eastAsia="pl-PL"/>
        </w:rPr>
        <w:t>Oferta zatrudnienia w Centrach może być skierowana do:</w:t>
      </w:r>
    </w:p>
    <w:p w:rsidR="004E1E54" w:rsidRPr="00DA71B9" w:rsidRDefault="004E1E54" w:rsidP="002B1EE0">
      <w:pPr>
        <w:pStyle w:val="Akapitzlist"/>
        <w:numPr>
          <w:ilvl w:val="0"/>
          <w:numId w:val="59"/>
        </w:numPr>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bezdomnych realizujących indywidualny program wychodzenia z bezdomności, w rozumieniu przepisów o pomocy społecznej, uzależnionych od alkoholu, po zakończeniu programu psychoterapii w zakładzie lecz</w:t>
      </w:r>
      <w:r w:rsidR="002467D1" w:rsidRPr="00DA71B9">
        <w:rPr>
          <w:rFonts w:ascii="Times New Roman" w:eastAsia="Times New Roman" w:hAnsi="Times New Roman"/>
          <w:sz w:val="24"/>
          <w:szCs w:val="24"/>
          <w:lang w:eastAsia="pl-PL"/>
        </w:rPr>
        <w:t>enia</w:t>
      </w:r>
      <w:r w:rsidRPr="00DA71B9">
        <w:rPr>
          <w:rFonts w:ascii="Times New Roman" w:eastAsia="Times New Roman" w:hAnsi="Times New Roman"/>
          <w:sz w:val="24"/>
          <w:szCs w:val="24"/>
          <w:lang w:eastAsia="pl-PL"/>
        </w:rPr>
        <w:t xml:space="preserve"> odwykowego,</w:t>
      </w:r>
    </w:p>
    <w:p w:rsidR="004E1E54" w:rsidRPr="00DA71B9" w:rsidRDefault="004E1E54" w:rsidP="002B1EE0">
      <w:pPr>
        <w:pStyle w:val="Akapitzlist"/>
        <w:numPr>
          <w:ilvl w:val="0"/>
          <w:numId w:val="59"/>
        </w:numPr>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uzależnionych od alkoholu, po zakończeniu programu psychoterapii w zakładzie lecz</w:t>
      </w:r>
      <w:r w:rsidR="002467D1" w:rsidRPr="00DA71B9">
        <w:rPr>
          <w:rFonts w:ascii="Times New Roman" w:eastAsia="Times New Roman" w:hAnsi="Times New Roman"/>
          <w:sz w:val="24"/>
          <w:szCs w:val="24"/>
          <w:lang w:eastAsia="pl-PL"/>
        </w:rPr>
        <w:t>enia</w:t>
      </w:r>
      <w:r w:rsidRPr="00DA71B9">
        <w:rPr>
          <w:rFonts w:ascii="Times New Roman" w:eastAsia="Times New Roman" w:hAnsi="Times New Roman"/>
          <w:sz w:val="24"/>
          <w:szCs w:val="24"/>
          <w:lang w:eastAsia="pl-PL"/>
        </w:rPr>
        <w:t xml:space="preserve"> odwykowego,</w:t>
      </w:r>
    </w:p>
    <w:p w:rsidR="005C2DB6" w:rsidRPr="00DA71B9" w:rsidRDefault="005C2DB6" w:rsidP="002B1EE0">
      <w:pPr>
        <w:pStyle w:val="Akapitzlist"/>
        <w:numPr>
          <w:ilvl w:val="0"/>
          <w:numId w:val="59"/>
        </w:numPr>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uzależnionych od narkotyków lub innych środków odurzających, po zakończeniu programu terapeutycznego w zakładzie opieki zdrowotnej,</w:t>
      </w:r>
    </w:p>
    <w:p w:rsidR="005C2DB6" w:rsidRPr="00DA71B9" w:rsidRDefault="005C2DB6" w:rsidP="002B1EE0">
      <w:pPr>
        <w:pStyle w:val="Akapitzlist"/>
        <w:numPr>
          <w:ilvl w:val="0"/>
          <w:numId w:val="59"/>
        </w:numPr>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chorych psychicznie, w rozumieniu przepisów o ochronie zdrowia psychicznego,</w:t>
      </w:r>
    </w:p>
    <w:p w:rsidR="005C2DB6" w:rsidRPr="00DA71B9" w:rsidRDefault="005C2DB6" w:rsidP="002B1EE0">
      <w:pPr>
        <w:pStyle w:val="Akapitzlist"/>
        <w:numPr>
          <w:ilvl w:val="0"/>
          <w:numId w:val="59"/>
        </w:numPr>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długotrwale bezrobotnych w rozumieniu przepisów o promocji zatrudnienia i instytucjach rynku pracy,</w:t>
      </w:r>
    </w:p>
    <w:p w:rsidR="005C2DB6" w:rsidRPr="00DA71B9" w:rsidRDefault="005C2DB6" w:rsidP="002B1EE0">
      <w:pPr>
        <w:pStyle w:val="Akapitzlist"/>
        <w:numPr>
          <w:ilvl w:val="0"/>
          <w:numId w:val="59"/>
        </w:numPr>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zwalnianych z zakładów karnych, mających trudności w integracji ze środowiskiem, w rozumieniu przepisów o pomocy społecznej,</w:t>
      </w:r>
    </w:p>
    <w:p w:rsidR="005C2DB6" w:rsidRPr="00DA71B9" w:rsidRDefault="005C2DB6" w:rsidP="002B1EE0">
      <w:pPr>
        <w:pStyle w:val="Akapitzlist"/>
        <w:numPr>
          <w:ilvl w:val="0"/>
          <w:numId w:val="59"/>
        </w:numPr>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uchodźców realizujących indywidualny program integracji, w rozumieniu przepisów</w:t>
      </w:r>
    </w:p>
    <w:p w:rsidR="005C2DB6" w:rsidRPr="00DA71B9" w:rsidRDefault="001670AC" w:rsidP="002E4AF9">
      <w:pPr>
        <w:pStyle w:val="Akapitzlist"/>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o pomocy społecznej,</w:t>
      </w:r>
      <w:r w:rsidR="005C2DB6" w:rsidRPr="00DA71B9">
        <w:rPr>
          <w:rFonts w:ascii="Times New Roman" w:eastAsia="Times New Roman" w:hAnsi="Times New Roman"/>
          <w:sz w:val="24"/>
          <w:szCs w:val="24"/>
          <w:lang w:eastAsia="pl-PL"/>
        </w:rPr>
        <w:t xml:space="preserve"> </w:t>
      </w:r>
    </w:p>
    <w:p w:rsidR="005C2DB6" w:rsidRPr="00DA71B9" w:rsidRDefault="005C2DB6" w:rsidP="00460F7C">
      <w:pPr>
        <w:pStyle w:val="Akapitzlist"/>
        <w:numPr>
          <w:ilvl w:val="0"/>
          <w:numId w:val="59"/>
        </w:numPr>
        <w:spacing w:after="0"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lastRenderedPageBreak/>
        <w:t xml:space="preserve">osób niepełnosprawnych, w rozumieniu przepisów o rehabilitacji zawodowej i społecznej oraz zatrudnianiu osób niepełnosprawnych, którzy podlegają wykluczeniu społecznemu i ze względu na swoją sytuację życiową nie są w stanie </w:t>
      </w:r>
      <w:r w:rsidR="006E2D5E" w:rsidRPr="00DA71B9">
        <w:rPr>
          <w:rFonts w:ascii="Times New Roman" w:eastAsia="Times New Roman" w:hAnsi="Times New Roman"/>
          <w:sz w:val="24"/>
          <w:szCs w:val="24"/>
          <w:lang w:eastAsia="pl-PL"/>
        </w:rPr>
        <w:t xml:space="preserve">własnym staraniem </w:t>
      </w:r>
      <w:r w:rsidR="00115A54" w:rsidRPr="00DA71B9">
        <w:rPr>
          <w:rFonts w:ascii="Times New Roman" w:eastAsia="Times New Roman" w:hAnsi="Times New Roman"/>
          <w:sz w:val="24"/>
          <w:szCs w:val="24"/>
          <w:lang w:eastAsia="pl-PL"/>
        </w:rPr>
        <w:t xml:space="preserve">zaspokoić </w:t>
      </w:r>
      <w:r w:rsidR="006E2D5E" w:rsidRPr="00DA71B9">
        <w:rPr>
          <w:rFonts w:ascii="Times New Roman" w:eastAsia="Times New Roman" w:hAnsi="Times New Roman"/>
          <w:sz w:val="24"/>
          <w:szCs w:val="24"/>
          <w:lang w:eastAsia="pl-PL"/>
        </w:rPr>
        <w:t>swoich</w:t>
      </w:r>
      <w:r w:rsidR="00115A54" w:rsidRPr="00DA71B9">
        <w:rPr>
          <w:rFonts w:ascii="Times New Roman" w:eastAsia="Times New Roman" w:hAnsi="Times New Roman"/>
          <w:sz w:val="24"/>
          <w:szCs w:val="24"/>
          <w:lang w:eastAsia="pl-PL"/>
        </w:rPr>
        <w:t xml:space="preserve"> </w:t>
      </w:r>
      <w:r w:rsidRPr="00DA71B9">
        <w:rPr>
          <w:rFonts w:ascii="Times New Roman" w:eastAsia="Times New Roman" w:hAnsi="Times New Roman"/>
          <w:sz w:val="24"/>
          <w:szCs w:val="24"/>
          <w:lang w:eastAsia="pl-PL"/>
        </w:rPr>
        <w:t>podstawowych potrzeb życiowych</w:t>
      </w:r>
      <w:r w:rsidR="003D39D5" w:rsidRPr="00DA71B9">
        <w:rPr>
          <w:rFonts w:ascii="Times New Roman" w:eastAsia="Times New Roman" w:hAnsi="Times New Roman"/>
          <w:sz w:val="24"/>
          <w:szCs w:val="24"/>
          <w:lang w:eastAsia="pl-PL"/>
        </w:rPr>
        <w:t>,</w:t>
      </w:r>
      <w:r w:rsidRPr="00DA71B9">
        <w:rPr>
          <w:rFonts w:ascii="Times New Roman" w:eastAsia="Times New Roman" w:hAnsi="Times New Roman"/>
          <w:sz w:val="24"/>
          <w:szCs w:val="24"/>
          <w:lang w:eastAsia="pl-PL"/>
        </w:rPr>
        <w:t xml:space="preserve"> znajdują się w sytuacji powodującej ubóstwo oraz uniemożliwia</w:t>
      </w:r>
      <w:r w:rsidR="006E2D5E" w:rsidRPr="00DA71B9">
        <w:rPr>
          <w:rFonts w:ascii="Times New Roman" w:eastAsia="Times New Roman" w:hAnsi="Times New Roman"/>
          <w:sz w:val="24"/>
          <w:szCs w:val="24"/>
          <w:lang w:eastAsia="pl-PL"/>
        </w:rPr>
        <w:t>jącej</w:t>
      </w:r>
      <w:r w:rsidR="00460F7C" w:rsidRPr="00DA71B9">
        <w:rPr>
          <w:rFonts w:ascii="Times New Roman" w:eastAsia="Times New Roman" w:hAnsi="Times New Roman"/>
          <w:sz w:val="24"/>
          <w:szCs w:val="24"/>
          <w:lang w:eastAsia="pl-PL"/>
        </w:rPr>
        <w:t xml:space="preserve"> lub ogranicza</w:t>
      </w:r>
      <w:r w:rsidR="006E2D5E" w:rsidRPr="00DA71B9">
        <w:rPr>
          <w:rFonts w:ascii="Times New Roman" w:eastAsia="Times New Roman" w:hAnsi="Times New Roman"/>
          <w:sz w:val="24"/>
          <w:szCs w:val="24"/>
          <w:lang w:eastAsia="pl-PL"/>
        </w:rPr>
        <w:t>jącej</w:t>
      </w:r>
      <w:r w:rsidR="00460F7C" w:rsidRPr="00DA71B9">
        <w:rPr>
          <w:rFonts w:ascii="Times New Roman" w:eastAsia="Times New Roman" w:hAnsi="Times New Roman"/>
          <w:sz w:val="24"/>
          <w:szCs w:val="24"/>
          <w:lang w:eastAsia="pl-PL"/>
        </w:rPr>
        <w:t xml:space="preserve"> uczestnictw</w:t>
      </w:r>
      <w:r w:rsidR="006E2D5E" w:rsidRPr="00DA71B9">
        <w:rPr>
          <w:rFonts w:ascii="Times New Roman" w:eastAsia="Times New Roman" w:hAnsi="Times New Roman"/>
          <w:sz w:val="24"/>
          <w:szCs w:val="24"/>
          <w:lang w:eastAsia="pl-PL"/>
        </w:rPr>
        <w:t>o</w:t>
      </w:r>
      <w:r w:rsidRPr="00DA71B9">
        <w:rPr>
          <w:rFonts w:ascii="Times New Roman" w:eastAsia="Times New Roman" w:hAnsi="Times New Roman"/>
          <w:sz w:val="24"/>
          <w:szCs w:val="24"/>
          <w:lang w:eastAsia="pl-PL"/>
        </w:rPr>
        <w:t xml:space="preserve"> w życiu zawodowym, społecznym i rodzinnym. </w:t>
      </w:r>
    </w:p>
    <w:p w:rsidR="005C2DB6" w:rsidRPr="00DA71B9" w:rsidRDefault="005C2DB6" w:rsidP="00460F7C">
      <w:pPr>
        <w:widowControl/>
        <w:suppressAutoHyphens w:val="0"/>
        <w:spacing w:line="360" w:lineRule="auto"/>
        <w:jc w:val="both"/>
        <w:rPr>
          <w:rFonts w:eastAsia="Times New Roman"/>
          <w:lang w:eastAsia="pl-PL"/>
        </w:rPr>
      </w:pPr>
      <w:r w:rsidRPr="00DA71B9">
        <w:rPr>
          <w:rFonts w:eastAsia="Times New Roman"/>
          <w:lang w:eastAsia="pl-PL"/>
        </w:rPr>
        <w:t>Osoba skierowana do Centrum świadczy pracę w ramach indywidualnego programu zatrudnienia socjalnego, otrzymując m.in. świadczenie integracyjne i bezpłatny posiłek. Po upływie okresu uczestnictwa w Centrum, który w zasadzie nie powinien trwać dłużej niż 12 miesięcy, uczestnik kierowany jest na rynek pracy w ramach tzw. zatrudnienia wspieranego.</w:t>
      </w:r>
    </w:p>
    <w:p w:rsidR="005C2DB6" w:rsidRPr="00DA71B9" w:rsidRDefault="005C2DB6" w:rsidP="005C2DB6">
      <w:pPr>
        <w:widowControl/>
        <w:suppressAutoHyphens w:val="0"/>
        <w:spacing w:line="360" w:lineRule="auto"/>
        <w:jc w:val="both"/>
        <w:rPr>
          <w:rFonts w:eastAsia="Times New Roman"/>
          <w:i/>
          <w:lang w:eastAsia="pl-PL"/>
        </w:rPr>
      </w:pPr>
      <w:r w:rsidRPr="00DA71B9">
        <w:rPr>
          <w:rFonts w:eastAsia="Times New Roman"/>
          <w:b/>
          <w:bCs/>
          <w:i/>
          <w:lang w:eastAsia="pl-PL"/>
        </w:rPr>
        <w:t>Kluby Integracji Społecznej (KIS)</w:t>
      </w:r>
      <w:r w:rsidR="00DF3209" w:rsidRPr="00DA71B9">
        <w:rPr>
          <w:rFonts w:eastAsia="Times New Roman"/>
          <w:b/>
          <w:bCs/>
          <w:i/>
          <w:lang w:eastAsia="pl-PL"/>
        </w:rPr>
        <w:t>.</w:t>
      </w:r>
    </w:p>
    <w:p w:rsidR="005C2DB6" w:rsidRPr="00DA71B9" w:rsidRDefault="005C2DB6" w:rsidP="005C2DB6">
      <w:pPr>
        <w:widowControl/>
        <w:suppressAutoHyphens w:val="0"/>
        <w:spacing w:line="360" w:lineRule="auto"/>
        <w:jc w:val="both"/>
        <w:rPr>
          <w:rFonts w:eastAsia="Times New Roman"/>
          <w:lang w:eastAsia="pl-PL"/>
        </w:rPr>
      </w:pPr>
      <w:r w:rsidRPr="00DA71B9">
        <w:rPr>
          <w:rFonts w:eastAsia="Times New Roman"/>
          <w:lang w:eastAsia="pl-PL"/>
        </w:rPr>
        <w:t>Zasady działania Klubów Integracji Społecznej uregulowano przepisami przywołanej już poprzednio ustawy o zatrudnieniu socjalnym. To jednostka, której celem jest udzielenie pomocy osobom indywidualnym oraz ich rodzinom w odbudowywaniu i podtrzymywaniu umiejętności uczestnictwa w życiu społeczności lokalnej, w powrocie do p</w:t>
      </w:r>
      <w:r w:rsidR="006A44B9" w:rsidRPr="00DA71B9">
        <w:rPr>
          <w:rFonts w:eastAsia="Times New Roman"/>
          <w:lang w:eastAsia="pl-PL"/>
        </w:rPr>
        <w:t>ełnienia ról społecznych oraz w </w:t>
      </w:r>
      <w:r w:rsidRPr="00DA71B9">
        <w:rPr>
          <w:rFonts w:eastAsia="Times New Roman"/>
          <w:lang w:eastAsia="pl-PL"/>
        </w:rPr>
        <w:t>podniesieniu kwalifikacji zawodowych, jako wartości na rynku pracy. KIS działa na rzecz integrowania się osób o podobnych trudnościach i problemach życiowych. To jednostka pomagająca samoorganizować się ludziom w grupy, podejmować wspólne inicjatywy i przedsięwzięcia w zakresie aktywizacji zawodowej, w tym zmierzające do tworzenia własnych miejsc pracy.</w:t>
      </w:r>
    </w:p>
    <w:p w:rsidR="005C2DB6" w:rsidRPr="00DA71B9" w:rsidRDefault="005C2DB6" w:rsidP="005C2DB6">
      <w:pPr>
        <w:widowControl/>
        <w:suppressAutoHyphens w:val="0"/>
        <w:spacing w:line="360" w:lineRule="auto"/>
        <w:jc w:val="both"/>
        <w:rPr>
          <w:rFonts w:eastAsia="Times New Roman"/>
          <w:lang w:eastAsia="pl-PL"/>
        </w:rPr>
      </w:pPr>
      <w:r w:rsidRPr="00DA71B9">
        <w:rPr>
          <w:rFonts w:eastAsia="Times New Roman"/>
          <w:lang w:eastAsia="pl-PL"/>
        </w:rPr>
        <w:t>Klub może zostać utworzony przez gminę lub orga</w:t>
      </w:r>
      <w:r w:rsidR="001B767F" w:rsidRPr="00DA71B9">
        <w:rPr>
          <w:rFonts w:eastAsia="Times New Roman"/>
          <w:lang w:eastAsia="pl-PL"/>
        </w:rPr>
        <w:t>nizację pozarządową prowadzącą</w:t>
      </w:r>
      <w:r w:rsidRPr="00DA71B9">
        <w:rPr>
          <w:rFonts w:eastAsia="Times New Roman"/>
          <w:lang w:eastAsia="pl-PL"/>
        </w:rPr>
        <w:t xml:space="preserve"> reintegrację zawodową i społeczną dla osób, uzależnionych od alkoholu, narkotyków  lub innych </w:t>
      </w:r>
      <w:r w:rsidR="006A44B9" w:rsidRPr="00DA71B9">
        <w:rPr>
          <w:rFonts w:eastAsia="Times New Roman"/>
          <w:lang w:eastAsia="pl-PL"/>
        </w:rPr>
        <w:t>środków</w:t>
      </w:r>
      <w:r w:rsidRPr="00DA71B9">
        <w:rPr>
          <w:rFonts w:eastAsia="Times New Roman"/>
          <w:lang w:eastAsia="pl-PL"/>
        </w:rPr>
        <w:t xml:space="preserve"> odurzających, po zakończeniu programu terapeutycznego oraz chorych psychicznie w rozumieniu przepisów o ochronie zdrowia psychicznego (tj. takich, które mogą zostać zatrudnione w centrum integracji społecznej).</w:t>
      </w:r>
    </w:p>
    <w:p w:rsidR="005C2DB6" w:rsidRPr="00DA71B9" w:rsidRDefault="005C2DB6" w:rsidP="005C2DB6">
      <w:pPr>
        <w:widowControl/>
        <w:suppressAutoHyphens w:val="0"/>
        <w:spacing w:line="360" w:lineRule="auto"/>
        <w:jc w:val="both"/>
        <w:rPr>
          <w:rFonts w:eastAsia="Times New Roman"/>
          <w:lang w:eastAsia="pl-PL"/>
        </w:rPr>
      </w:pPr>
      <w:r w:rsidRPr="00DA71B9">
        <w:rPr>
          <w:rFonts w:eastAsia="Times New Roman"/>
          <w:lang w:eastAsia="pl-PL"/>
        </w:rPr>
        <w:t>W KIS można organizować w szczególności:</w:t>
      </w:r>
    </w:p>
    <w:p w:rsidR="005C2DB6" w:rsidRPr="00DA71B9" w:rsidRDefault="005C2DB6" w:rsidP="002B1EE0">
      <w:pPr>
        <w:widowControl/>
        <w:numPr>
          <w:ilvl w:val="0"/>
          <w:numId w:val="65"/>
        </w:numPr>
        <w:suppressAutoHyphens w:val="0"/>
        <w:spacing w:line="360" w:lineRule="auto"/>
        <w:jc w:val="both"/>
        <w:rPr>
          <w:rFonts w:eastAsia="Times New Roman"/>
          <w:lang w:eastAsia="pl-PL"/>
        </w:rPr>
      </w:pPr>
      <w:r w:rsidRPr="00DA71B9">
        <w:rPr>
          <w:rFonts w:eastAsia="Times New Roman"/>
          <w:lang w:eastAsia="pl-PL"/>
        </w:rPr>
        <w:t>działania mające na celu pomoc w znalezieniu pracy na czas określony lub na czas wykonania określonej pracy, w pełnym lub n</w:t>
      </w:r>
      <w:r w:rsidR="006A44B9" w:rsidRPr="00DA71B9">
        <w:rPr>
          <w:rFonts w:eastAsia="Times New Roman"/>
          <w:lang w:eastAsia="pl-PL"/>
        </w:rPr>
        <w:t>iepełnym wymiarze czasu pracy u </w:t>
      </w:r>
      <w:r w:rsidR="003D39D5" w:rsidRPr="00DA71B9">
        <w:rPr>
          <w:rFonts w:eastAsia="Times New Roman"/>
          <w:lang w:eastAsia="pl-PL"/>
        </w:rPr>
        <w:t>pracodawców, wykonywanie</w:t>
      </w:r>
      <w:r w:rsidRPr="00DA71B9">
        <w:rPr>
          <w:rFonts w:eastAsia="Times New Roman"/>
          <w:lang w:eastAsia="pl-PL"/>
        </w:rPr>
        <w:t xml:space="preserve"> usług na podstawie umów cywilnoprawnych oraz przygot</w:t>
      </w:r>
      <w:r w:rsidR="003D39D5" w:rsidRPr="00DA71B9">
        <w:rPr>
          <w:rFonts w:eastAsia="Times New Roman"/>
          <w:lang w:eastAsia="pl-PL"/>
        </w:rPr>
        <w:t>owanie do podjęcia zatrudnienia,</w:t>
      </w:r>
      <w:r w:rsidRPr="00DA71B9">
        <w:rPr>
          <w:rFonts w:eastAsia="Times New Roman"/>
          <w:lang w:eastAsia="pl-PL"/>
        </w:rPr>
        <w:t xml:space="preserve"> </w:t>
      </w:r>
    </w:p>
    <w:p w:rsidR="005C2DB6" w:rsidRPr="00DA71B9" w:rsidRDefault="003D39D5" w:rsidP="002B1EE0">
      <w:pPr>
        <w:widowControl/>
        <w:numPr>
          <w:ilvl w:val="0"/>
          <w:numId w:val="65"/>
        </w:numPr>
        <w:suppressAutoHyphens w:val="0"/>
        <w:spacing w:line="360" w:lineRule="auto"/>
        <w:jc w:val="both"/>
        <w:rPr>
          <w:rFonts w:eastAsia="Times New Roman"/>
          <w:lang w:eastAsia="pl-PL"/>
        </w:rPr>
      </w:pPr>
      <w:r w:rsidRPr="00DA71B9">
        <w:rPr>
          <w:rFonts w:eastAsia="Times New Roman"/>
          <w:lang w:eastAsia="pl-PL"/>
        </w:rPr>
        <w:t>prace społecznie użyteczne,</w:t>
      </w:r>
      <w:r w:rsidR="005C2DB6" w:rsidRPr="00DA71B9">
        <w:rPr>
          <w:rFonts w:eastAsia="Times New Roman"/>
          <w:lang w:eastAsia="pl-PL"/>
        </w:rPr>
        <w:t xml:space="preserve"> </w:t>
      </w:r>
    </w:p>
    <w:p w:rsidR="005C2DB6" w:rsidRPr="00DA71B9" w:rsidRDefault="003D39D5" w:rsidP="002B1EE0">
      <w:pPr>
        <w:widowControl/>
        <w:numPr>
          <w:ilvl w:val="0"/>
          <w:numId w:val="65"/>
        </w:numPr>
        <w:suppressAutoHyphens w:val="0"/>
        <w:spacing w:line="360" w:lineRule="auto"/>
        <w:jc w:val="both"/>
        <w:rPr>
          <w:rFonts w:eastAsia="Times New Roman"/>
          <w:lang w:eastAsia="pl-PL"/>
        </w:rPr>
      </w:pPr>
      <w:r w:rsidRPr="00DA71B9">
        <w:rPr>
          <w:rFonts w:eastAsia="Times New Roman"/>
          <w:lang w:eastAsia="pl-PL"/>
        </w:rPr>
        <w:t>roboty publiczne,</w:t>
      </w:r>
      <w:r w:rsidR="005C2DB6" w:rsidRPr="00DA71B9">
        <w:rPr>
          <w:rFonts w:eastAsia="Times New Roman"/>
          <w:lang w:eastAsia="pl-PL"/>
        </w:rPr>
        <w:t xml:space="preserve"> </w:t>
      </w:r>
    </w:p>
    <w:p w:rsidR="005C2DB6" w:rsidRPr="00DA71B9" w:rsidRDefault="003D39D5" w:rsidP="002B1EE0">
      <w:pPr>
        <w:widowControl/>
        <w:numPr>
          <w:ilvl w:val="0"/>
          <w:numId w:val="65"/>
        </w:numPr>
        <w:suppressAutoHyphens w:val="0"/>
        <w:spacing w:line="360" w:lineRule="auto"/>
        <w:jc w:val="both"/>
        <w:rPr>
          <w:rFonts w:eastAsia="Times New Roman"/>
          <w:lang w:eastAsia="pl-PL"/>
        </w:rPr>
      </w:pPr>
      <w:r w:rsidRPr="00DA71B9">
        <w:rPr>
          <w:rFonts w:eastAsia="Times New Roman"/>
          <w:lang w:eastAsia="pl-PL"/>
        </w:rPr>
        <w:t>poradnictwo prawne,</w:t>
      </w:r>
      <w:r w:rsidR="005C2DB6" w:rsidRPr="00DA71B9">
        <w:rPr>
          <w:rFonts w:eastAsia="Times New Roman"/>
          <w:lang w:eastAsia="pl-PL"/>
        </w:rPr>
        <w:t xml:space="preserve"> </w:t>
      </w:r>
    </w:p>
    <w:p w:rsidR="005C2DB6" w:rsidRPr="00DA71B9" w:rsidRDefault="005C2DB6" w:rsidP="002B1EE0">
      <w:pPr>
        <w:widowControl/>
        <w:numPr>
          <w:ilvl w:val="0"/>
          <w:numId w:val="65"/>
        </w:numPr>
        <w:suppressAutoHyphens w:val="0"/>
        <w:spacing w:line="360" w:lineRule="auto"/>
        <w:jc w:val="both"/>
        <w:rPr>
          <w:rFonts w:eastAsia="Times New Roman"/>
          <w:lang w:eastAsia="pl-PL"/>
        </w:rPr>
      </w:pPr>
      <w:r w:rsidRPr="00DA71B9">
        <w:rPr>
          <w:rFonts w:eastAsia="Times New Roman"/>
          <w:lang w:eastAsia="pl-PL"/>
        </w:rPr>
        <w:t xml:space="preserve">działalność samopomocową w zakresie zatrudnienia, spraw mieszkaniowych i socjalnych. </w:t>
      </w:r>
    </w:p>
    <w:p w:rsidR="009B4ADA" w:rsidRPr="00DA71B9" w:rsidRDefault="006A44B9" w:rsidP="002F15D0">
      <w:pPr>
        <w:widowControl/>
        <w:suppressAutoHyphens w:val="0"/>
        <w:spacing w:line="360" w:lineRule="auto"/>
        <w:jc w:val="both"/>
        <w:rPr>
          <w:rFonts w:eastAsia="Times New Roman"/>
          <w:lang w:eastAsia="pl-PL"/>
        </w:rPr>
      </w:pPr>
      <w:r w:rsidRPr="00DA71B9">
        <w:rPr>
          <w:rFonts w:eastAsia="Times New Roman"/>
          <w:lang w:eastAsia="pl-PL"/>
        </w:rPr>
        <w:lastRenderedPageBreak/>
        <w:t>Uczestnictwo w KIS</w:t>
      </w:r>
      <w:r w:rsidR="005C2DB6" w:rsidRPr="00DA71B9">
        <w:rPr>
          <w:rFonts w:eastAsia="Times New Roman"/>
          <w:lang w:eastAsia="pl-PL"/>
        </w:rPr>
        <w:t xml:space="preserve"> jest dobrowolne, jednak jego warunkiem jest realizacja kontraktu socjalnego, o którym mowa w przepisach o pomocy społecznej.</w:t>
      </w:r>
    </w:p>
    <w:p w:rsidR="009B4ADA" w:rsidRPr="00DA71B9" w:rsidRDefault="009B4ADA" w:rsidP="009B4ADA">
      <w:pPr>
        <w:jc w:val="both"/>
        <w:rPr>
          <w:highlight w:val="green"/>
        </w:rPr>
      </w:pPr>
    </w:p>
    <w:p w:rsidR="000A7D93" w:rsidRPr="00DA71B9" w:rsidRDefault="000A7D93" w:rsidP="000A7D93">
      <w:pPr>
        <w:pStyle w:val="Tekstkomentarza1"/>
        <w:spacing w:line="360" w:lineRule="auto"/>
        <w:jc w:val="both"/>
        <w:rPr>
          <w:b/>
          <w:sz w:val="24"/>
          <w:szCs w:val="24"/>
        </w:rPr>
      </w:pPr>
      <w:r w:rsidRPr="00DA71B9">
        <w:rPr>
          <w:b/>
          <w:sz w:val="24"/>
          <w:szCs w:val="24"/>
        </w:rPr>
        <w:t>4.</w:t>
      </w:r>
      <w:r w:rsidR="006A44B9" w:rsidRPr="00DA71B9">
        <w:rPr>
          <w:b/>
          <w:sz w:val="24"/>
          <w:szCs w:val="24"/>
        </w:rPr>
        <w:t>9</w:t>
      </w:r>
      <w:r w:rsidR="003D39D5" w:rsidRPr="00DA71B9">
        <w:rPr>
          <w:b/>
          <w:sz w:val="24"/>
          <w:szCs w:val="24"/>
        </w:rPr>
        <w:t xml:space="preserve">.2 </w:t>
      </w:r>
      <w:r w:rsidRPr="00DA71B9">
        <w:rPr>
          <w:b/>
          <w:sz w:val="24"/>
          <w:szCs w:val="24"/>
        </w:rPr>
        <w:t xml:space="preserve"> Zakład Aktywności Zawodowej (ZAZ)</w:t>
      </w:r>
      <w:r w:rsidR="006A44B9" w:rsidRPr="00DA71B9">
        <w:rPr>
          <w:b/>
          <w:sz w:val="24"/>
          <w:szCs w:val="24"/>
        </w:rPr>
        <w:t>.</w:t>
      </w:r>
    </w:p>
    <w:p w:rsidR="000A7D93" w:rsidRPr="00DA71B9" w:rsidRDefault="000A7D93" w:rsidP="0019157A">
      <w:pPr>
        <w:pStyle w:val="Tekstkomentarza1"/>
        <w:spacing w:line="360" w:lineRule="auto"/>
        <w:jc w:val="both"/>
        <w:rPr>
          <w:rFonts w:eastAsia="Times New Roman"/>
          <w:sz w:val="24"/>
          <w:szCs w:val="24"/>
          <w:lang w:eastAsia="pl-PL"/>
        </w:rPr>
      </w:pPr>
      <w:r w:rsidRPr="00DA71B9">
        <w:rPr>
          <w:sz w:val="24"/>
          <w:szCs w:val="24"/>
        </w:rPr>
        <w:t>Zakłady Aktywności Zawodowej przeznaczone są dla osób z różnymi typami niepełnosprawności, w tym również dla osób psychicznie chorych i niepełnospra</w:t>
      </w:r>
      <w:r w:rsidR="006A44B9" w:rsidRPr="00DA71B9">
        <w:rPr>
          <w:sz w:val="24"/>
          <w:szCs w:val="24"/>
        </w:rPr>
        <w:t>wnych intelektualnie. Zgodnie z </w:t>
      </w:r>
      <w:r w:rsidRPr="00DA71B9">
        <w:rPr>
          <w:sz w:val="24"/>
          <w:szCs w:val="24"/>
        </w:rPr>
        <w:t>założenia</w:t>
      </w:r>
      <w:r w:rsidR="00F4193F" w:rsidRPr="00DA71B9">
        <w:rPr>
          <w:sz w:val="24"/>
          <w:szCs w:val="24"/>
        </w:rPr>
        <w:t>mi przyjętymi przez ustawodawcę</w:t>
      </w:r>
      <w:r w:rsidRPr="00DA71B9">
        <w:rPr>
          <w:sz w:val="24"/>
          <w:szCs w:val="24"/>
        </w:rPr>
        <w:t xml:space="preserve"> są one w polskim systemie rehabilitacji zawodowej osób niepełnosprawnych</w:t>
      </w:r>
      <w:r w:rsidR="00F4193F" w:rsidRPr="00DA71B9">
        <w:rPr>
          <w:sz w:val="24"/>
          <w:szCs w:val="24"/>
        </w:rPr>
        <w:t>,</w:t>
      </w:r>
      <w:r w:rsidRPr="00DA71B9">
        <w:rPr>
          <w:sz w:val="24"/>
          <w:szCs w:val="24"/>
        </w:rPr>
        <w:t xml:space="preserve"> ogniwem pośrednim pomiędzy wa</w:t>
      </w:r>
      <w:r w:rsidR="006A44B9" w:rsidRPr="00DA71B9">
        <w:rPr>
          <w:sz w:val="24"/>
          <w:szCs w:val="24"/>
        </w:rPr>
        <w:t>rsztatami terapii zajęciowej, a </w:t>
      </w:r>
      <w:r w:rsidRPr="00DA71B9">
        <w:rPr>
          <w:sz w:val="24"/>
          <w:szCs w:val="24"/>
        </w:rPr>
        <w:t>zakładami pracy chronionej i otwartym rynkiem pracy. W </w:t>
      </w:r>
      <w:r w:rsidR="00BC0C6D" w:rsidRPr="00DA71B9">
        <w:rPr>
          <w:sz w:val="24"/>
          <w:szCs w:val="24"/>
        </w:rPr>
        <w:t>ZAZ</w:t>
      </w:r>
      <w:r w:rsidR="00515DAB" w:rsidRPr="00DA71B9">
        <w:rPr>
          <w:sz w:val="24"/>
          <w:szCs w:val="24"/>
        </w:rPr>
        <w:t xml:space="preserve"> zatrudniane są osoby, które w </w:t>
      </w:r>
      <w:r w:rsidRPr="00DA71B9">
        <w:rPr>
          <w:sz w:val="24"/>
          <w:szCs w:val="24"/>
        </w:rPr>
        <w:t>wyniku rehabilitacji nabyły już określone umiejętności zawodowe. Celem ZAZ jest przygotowanie osób niepełnosprawnych do</w:t>
      </w:r>
      <w:r w:rsidR="006A44B9" w:rsidRPr="00DA71B9">
        <w:rPr>
          <w:sz w:val="24"/>
          <w:szCs w:val="24"/>
        </w:rPr>
        <w:t xml:space="preserve"> życia w otwartym środowisku. W </w:t>
      </w:r>
      <w:r w:rsidR="00515DAB" w:rsidRPr="00DA71B9">
        <w:rPr>
          <w:sz w:val="24"/>
          <w:szCs w:val="24"/>
        </w:rPr>
        <w:t>ZAZ, podobnie jak w </w:t>
      </w:r>
      <w:r w:rsidRPr="00DA71B9">
        <w:rPr>
          <w:sz w:val="24"/>
          <w:szCs w:val="24"/>
        </w:rPr>
        <w:t>warsztatach terapii zajęciowej prowadzona jest rehabilit</w:t>
      </w:r>
      <w:r w:rsidR="00515DAB" w:rsidRPr="00DA71B9">
        <w:rPr>
          <w:sz w:val="24"/>
          <w:szCs w:val="24"/>
        </w:rPr>
        <w:t>acja społeczna, zawodowa oraz w </w:t>
      </w:r>
      <w:r w:rsidRPr="00DA71B9">
        <w:rPr>
          <w:sz w:val="24"/>
          <w:szCs w:val="24"/>
        </w:rPr>
        <w:t>pewnym zakresie lecznicza, główny jednak nacisk</w:t>
      </w:r>
      <w:r w:rsidR="006A44B9" w:rsidRPr="00DA71B9">
        <w:rPr>
          <w:sz w:val="24"/>
          <w:szCs w:val="24"/>
        </w:rPr>
        <w:t xml:space="preserve"> kierowany jest na rehabilitację</w:t>
      </w:r>
      <w:r w:rsidRPr="00DA71B9">
        <w:rPr>
          <w:sz w:val="24"/>
          <w:szCs w:val="24"/>
        </w:rPr>
        <w:t xml:space="preserve"> zawodową. </w:t>
      </w:r>
      <w:r w:rsidRPr="00DA71B9">
        <w:rPr>
          <w:rFonts w:eastAsia="Times New Roman"/>
          <w:sz w:val="24"/>
          <w:szCs w:val="24"/>
          <w:lang w:eastAsia="pl-PL"/>
        </w:rPr>
        <w:t>Oferta działania zakładu skierowana jest przede wszystkim do osób niepełnosprawnych</w:t>
      </w:r>
      <w:r w:rsidRPr="00DA71B9">
        <w:rPr>
          <w:rFonts w:eastAsia="Times New Roman"/>
          <w:lang w:eastAsia="pl-PL"/>
        </w:rPr>
        <w:t xml:space="preserve"> - </w:t>
      </w:r>
      <w:r w:rsidRPr="00DA71B9">
        <w:rPr>
          <w:rFonts w:eastAsia="Times New Roman"/>
          <w:sz w:val="24"/>
          <w:szCs w:val="24"/>
          <w:lang w:eastAsia="pl-PL"/>
        </w:rPr>
        <w:t>grup osób z niepełnosprawnością intelektualną oraz schorzeniami psychicznymi</w:t>
      </w:r>
      <w:r w:rsidRPr="00DA71B9">
        <w:rPr>
          <w:rFonts w:eastAsia="Times New Roman"/>
          <w:lang w:eastAsia="pl-PL"/>
        </w:rPr>
        <w:t xml:space="preserve">, </w:t>
      </w:r>
      <w:r w:rsidRPr="00DA71B9">
        <w:rPr>
          <w:rFonts w:eastAsia="Times New Roman"/>
          <w:sz w:val="24"/>
          <w:szCs w:val="24"/>
          <w:lang w:eastAsia="pl-PL"/>
        </w:rPr>
        <w:t>które ustawodawca uznał za będące w szczególnie trudnej sytuacji na rynku pracy, czyli</w:t>
      </w:r>
      <w:r w:rsidR="00515DAB" w:rsidRPr="00DA71B9">
        <w:rPr>
          <w:rFonts w:eastAsia="Times New Roman"/>
          <w:sz w:val="24"/>
          <w:szCs w:val="24"/>
          <w:lang w:eastAsia="pl-PL"/>
        </w:rPr>
        <w:t xml:space="preserve"> mających największe problemy z </w:t>
      </w:r>
      <w:r w:rsidRPr="00DA71B9">
        <w:rPr>
          <w:rFonts w:eastAsia="Times New Roman"/>
          <w:sz w:val="24"/>
          <w:szCs w:val="24"/>
          <w:lang w:eastAsia="pl-PL"/>
        </w:rPr>
        <w:t>zatrudnieniem. Uzewnętrznia się to przede wszystkim wymogiem zatrudniania przez zakład co najmniej 70% osób niepełnosprawnych, o </w:t>
      </w:r>
      <w:r w:rsidR="006A44B9" w:rsidRPr="00DA71B9">
        <w:rPr>
          <w:sz w:val="24"/>
          <w:szCs w:val="24"/>
        </w:rPr>
        <w:t>znacznym stopniu</w:t>
      </w:r>
      <w:r w:rsidR="00515DAB" w:rsidRPr="00DA71B9">
        <w:rPr>
          <w:sz w:val="24"/>
          <w:szCs w:val="24"/>
        </w:rPr>
        <w:t xml:space="preserve"> niepełnosprawności lub osób z </w:t>
      </w:r>
      <w:r w:rsidRPr="00DA71B9">
        <w:rPr>
          <w:sz w:val="24"/>
          <w:szCs w:val="24"/>
        </w:rPr>
        <w:t>umiarkowanym stopniem niepełnosprawności, u których stwierdzono autyzm, upośledzenie umysłowe lub chorobę psychiczną</w:t>
      </w:r>
      <w:r w:rsidR="00BC0C6D" w:rsidRPr="00DA71B9">
        <w:rPr>
          <w:rFonts w:eastAsia="Times New Roman"/>
          <w:sz w:val="24"/>
          <w:szCs w:val="24"/>
          <w:lang w:eastAsia="pl-PL"/>
        </w:rPr>
        <w:t>, w tym osób</w:t>
      </w:r>
      <w:r w:rsidRPr="00DA71B9">
        <w:rPr>
          <w:rFonts w:eastAsia="Times New Roman"/>
          <w:sz w:val="24"/>
          <w:szCs w:val="24"/>
          <w:lang w:eastAsia="pl-PL"/>
        </w:rPr>
        <w:t xml:space="preserve"> w stos</w:t>
      </w:r>
      <w:r w:rsidR="00BC0C6D" w:rsidRPr="00DA71B9">
        <w:rPr>
          <w:rFonts w:eastAsia="Times New Roman"/>
          <w:sz w:val="24"/>
          <w:szCs w:val="24"/>
          <w:lang w:eastAsia="pl-PL"/>
        </w:rPr>
        <w:t>unku do których rada programowa</w:t>
      </w:r>
      <w:r w:rsidRPr="00DA71B9">
        <w:rPr>
          <w:rFonts w:eastAsia="Times New Roman"/>
          <w:sz w:val="24"/>
          <w:szCs w:val="24"/>
          <w:lang w:eastAsia="pl-PL"/>
        </w:rPr>
        <w:t xml:space="preserve"> zajęła stanowisko uzasadniające podjęcie zatrudnienia i kontynuowanie rehabilitacji zawodowe</w:t>
      </w:r>
      <w:r w:rsidR="00515DAB" w:rsidRPr="00DA71B9">
        <w:rPr>
          <w:rFonts w:eastAsia="Times New Roman"/>
          <w:sz w:val="24"/>
          <w:szCs w:val="24"/>
          <w:lang w:eastAsia="pl-PL"/>
        </w:rPr>
        <w:t xml:space="preserve">j </w:t>
      </w:r>
      <w:r w:rsidR="00515DAB" w:rsidRPr="00DA71B9">
        <w:rPr>
          <w:sz w:val="24"/>
          <w:szCs w:val="24"/>
        </w:rPr>
        <w:t>w </w:t>
      </w:r>
      <w:r w:rsidRPr="00DA71B9">
        <w:rPr>
          <w:sz w:val="24"/>
          <w:szCs w:val="24"/>
        </w:rPr>
        <w:t>warunkach</w:t>
      </w:r>
      <w:r w:rsidRPr="00DA71B9">
        <w:rPr>
          <w:rFonts w:eastAsia="Times New Roman"/>
          <w:sz w:val="24"/>
          <w:szCs w:val="24"/>
          <w:lang w:eastAsia="pl-PL"/>
        </w:rPr>
        <w:t xml:space="preserve"> pracy chronionej - w szczególności skierowanych do pracy przez powiatowe urzędy pracy. W</w:t>
      </w:r>
      <w:r w:rsidRPr="00DA71B9">
        <w:rPr>
          <w:sz w:val="24"/>
          <w:szCs w:val="24"/>
        </w:rPr>
        <w:t xml:space="preserve">skaźnik zatrudnienia osób niepełnosprawnych z umiarkowanym stopniem niepełnosprawności nie może być wyższy niż 35% ogółu zatrudnionych. </w:t>
      </w:r>
      <w:r w:rsidRPr="00DA71B9">
        <w:rPr>
          <w:rFonts w:eastAsia="Times New Roman"/>
          <w:sz w:val="24"/>
          <w:szCs w:val="24"/>
          <w:lang w:eastAsia="pl-PL"/>
        </w:rPr>
        <w:t>Oprócz świadczenia pracy przez osoby niepełnosprawne pracodawca jest zobowiązany do zapewnienia zajęć rehabilitacyjnych (wynoszą one nie mniej niż 60 minut dziennie i mo</w:t>
      </w:r>
      <w:r w:rsidR="00BC0C6D" w:rsidRPr="00DA71B9">
        <w:rPr>
          <w:rFonts w:eastAsia="Times New Roman"/>
          <w:sz w:val="24"/>
          <w:szCs w:val="24"/>
          <w:lang w:eastAsia="pl-PL"/>
        </w:rPr>
        <w:t>gą</w:t>
      </w:r>
      <w:r w:rsidRPr="00DA71B9">
        <w:rPr>
          <w:rFonts w:eastAsia="Times New Roman"/>
          <w:sz w:val="24"/>
          <w:szCs w:val="24"/>
          <w:lang w:eastAsia="pl-PL"/>
        </w:rPr>
        <w:t xml:space="preserve"> ulec przedłużeniu do 120 minut dziennie). Działania </w:t>
      </w:r>
      <w:r w:rsidR="006A44B9" w:rsidRPr="00DA71B9">
        <w:rPr>
          <w:rFonts w:eastAsia="Times New Roman"/>
          <w:sz w:val="24"/>
          <w:szCs w:val="24"/>
          <w:lang w:eastAsia="pl-PL"/>
        </w:rPr>
        <w:t xml:space="preserve">ZAZ </w:t>
      </w:r>
      <w:r w:rsidRPr="00DA71B9">
        <w:rPr>
          <w:rFonts w:eastAsia="Times New Roman"/>
          <w:sz w:val="24"/>
          <w:szCs w:val="24"/>
          <w:lang w:eastAsia="pl-PL"/>
        </w:rPr>
        <w:t xml:space="preserve">są współfinansowane ze środków Państwowego Funduszu Rehabilitacji Osób Niepełnosprawnych (nie więcej niż 70% kosztów działania zakładu) oraz ze środków samorządu województwa w wysokości co najmniej 10%. ZAZ jest formą wsparcia osób niepełnosprawnych we wchodzeniu lub powrocie na rynek pracy. </w:t>
      </w:r>
      <w:r w:rsidRPr="00DA71B9">
        <w:rPr>
          <w:sz w:val="24"/>
          <w:szCs w:val="24"/>
        </w:rPr>
        <w:t xml:space="preserve">Organizatorem </w:t>
      </w:r>
      <w:r w:rsidR="006A44B9" w:rsidRPr="00DA71B9">
        <w:rPr>
          <w:sz w:val="24"/>
          <w:szCs w:val="24"/>
        </w:rPr>
        <w:t>ZAZ</w:t>
      </w:r>
      <w:r w:rsidRPr="00DA71B9">
        <w:rPr>
          <w:sz w:val="24"/>
          <w:szCs w:val="24"/>
        </w:rPr>
        <w:t xml:space="preserve"> może być powiat, gmina, fundacja, stowarzyszenie lub inna organizacja społeczna, której statutowym zadaniem jest rehabilitacja zawodowa i społeczna osób niepełnosprawnych.</w:t>
      </w:r>
      <w:r w:rsidRPr="00DA71B9">
        <w:rPr>
          <w:rFonts w:eastAsia="Times New Roman"/>
          <w:sz w:val="24"/>
          <w:szCs w:val="24"/>
          <w:lang w:eastAsia="pl-PL"/>
        </w:rPr>
        <w:t xml:space="preserve"> Przyjmuje się, iż rolą zakładów jest co do zasady realizacja trzech rodzajów rehabilitacji:</w:t>
      </w:r>
    </w:p>
    <w:p w:rsidR="000A7D93" w:rsidRPr="00DA71B9" w:rsidRDefault="000A7D93" w:rsidP="002B1EE0">
      <w:pPr>
        <w:widowControl/>
        <w:numPr>
          <w:ilvl w:val="0"/>
          <w:numId w:val="67"/>
        </w:numPr>
        <w:suppressAutoHyphens w:val="0"/>
        <w:spacing w:line="360" w:lineRule="auto"/>
        <w:jc w:val="both"/>
        <w:rPr>
          <w:rFonts w:eastAsia="Times New Roman"/>
          <w:lang w:eastAsia="pl-PL"/>
        </w:rPr>
      </w:pPr>
      <w:r w:rsidRPr="00DA71B9">
        <w:rPr>
          <w:rFonts w:eastAsia="Times New Roman"/>
          <w:lang w:eastAsia="pl-PL"/>
        </w:rPr>
        <w:lastRenderedPageBreak/>
        <w:t xml:space="preserve">zawodowej, rozumianej jako przygotowanie do wykonywania czynności na danym stanowisku pracy, wyposażenie pracownika w niezbędne umiejętności, a w miarę możliwości i kwalifikacje zawodowe (np. </w:t>
      </w:r>
      <w:r w:rsidR="0088302F" w:rsidRPr="00DA71B9">
        <w:rPr>
          <w:rFonts w:eastAsia="Times New Roman"/>
          <w:lang w:eastAsia="pl-PL"/>
        </w:rPr>
        <w:t>uprawnienia, certyfikaty itp.),</w:t>
      </w:r>
    </w:p>
    <w:p w:rsidR="000A7D93" w:rsidRPr="00DA71B9" w:rsidRDefault="000A7D93" w:rsidP="002B1EE0">
      <w:pPr>
        <w:widowControl/>
        <w:numPr>
          <w:ilvl w:val="0"/>
          <w:numId w:val="67"/>
        </w:numPr>
        <w:suppressAutoHyphens w:val="0"/>
        <w:spacing w:line="360" w:lineRule="auto"/>
        <w:jc w:val="both"/>
        <w:rPr>
          <w:rFonts w:eastAsia="Times New Roman"/>
          <w:lang w:eastAsia="pl-PL"/>
        </w:rPr>
      </w:pPr>
      <w:r w:rsidRPr="00DA71B9">
        <w:rPr>
          <w:rFonts w:eastAsia="Times New Roman"/>
          <w:lang w:eastAsia="pl-PL"/>
        </w:rPr>
        <w:t>leczniczej, poprzez zapewnienie dostępu na terenie zakładu do usług rehabilitacyjnych (u</w:t>
      </w:r>
      <w:r w:rsidR="0088302F" w:rsidRPr="00DA71B9">
        <w:rPr>
          <w:rFonts w:eastAsia="Times New Roman"/>
          <w:lang w:eastAsia="pl-PL"/>
        </w:rPr>
        <w:t>rządzeń i fachowej kadry),</w:t>
      </w:r>
    </w:p>
    <w:p w:rsidR="000A7D93" w:rsidRPr="00DA71B9" w:rsidRDefault="000A7D93" w:rsidP="002B1EE0">
      <w:pPr>
        <w:widowControl/>
        <w:numPr>
          <w:ilvl w:val="0"/>
          <w:numId w:val="67"/>
        </w:numPr>
        <w:suppressAutoHyphens w:val="0"/>
        <w:spacing w:line="360" w:lineRule="auto"/>
        <w:jc w:val="both"/>
        <w:rPr>
          <w:rFonts w:eastAsia="Times New Roman"/>
          <w:lang w:eastAsia="pl-PL"/>
        </w:rPr>
      </w:pPr>
      <w:r w:rsidRPr="00DA71B9">
        <w:rPr>
          <w:rFonts w:eastAsia="Times New Roman"/>
          <w:lang w:eastAsia="pl-PL"/>
        </w:rPr>
        <w:t xml:space="preserve">społecznej – pomoc w odnalezieniu się w nowej roli, w pełnieniu różnych ról społecznych, codziennym funkcjonowaniu, poprawie jakości życia. </w:t>
      </w:r>
    </w:p>
    <w:p w:rsidR="000A7D93" w:rsidRPr="00DA71B9" w:rsidRDefault="000A7D93" w:rsidP="000A7D93">
      <w:pPr>
        <w:spacing w:line="360" w:lineRule="auto"/>
        <w:jc w:val="both"/>
        <w:rPr>
          <w:rFonts w:eastAsia="Times New Roman"/>
          <w:lang w:eastAsia="pl-PL"/>
        </w:rPr>
      </w:pPr>
      <w:r w:rsidRPr="00DA71B9">
        <w:rPr>
          <w:rFonts w:eastAsia="Times New Roman"/>
          <w:lang w:eastAsia="pl-PL"/>
        </w:rPr>
        <w:t>Kwestie związane z dział</w:t>
      </w:r>
      <w:r w:rsidR="00BC0C6D" w:rsidRPr="00DA71B9">
        <w:rPr>
          <w:rFonts w:eastAsia="Times New Roman"/>
          <w:lang w:eastAsia="pl-PL"/>
        </w:rPr>
        <w:t>aniem i tworzeniem ZAZ reguluje</w:t>
      </w:r>
      <w:r w:rsidRPr="00DA71B9">
        <w:rPr>
          <w:rFonts w:eastAsia="Times New Roman"/>
          <w:i/>
          <w:lang w:eastAsia="pl-PL"/>
        </w:rPr>
        <w:t xml:space="preserve"> art. 29 ustawy z dnia 27 sierpnia 1997 r. o rehabilitacji zawodowej i społecznej oraz zatrudnianiu osób niepełnosprawnych </w:t>
      </w:r>
      <w:r w:rsidRPr="00DA71B9">
        <w:rPr>
          <w:rFonts w:eastAsia="Times New Roman"/>
          <w:lang w:eastAsia="pl-PL"/>
        </w:rPr>
        <w:t xml:space="preserve">(Dz. U. Nr 123, poz. 776, z </w:t>
      </w:r>
      <w:proofErr w:type="spellStart"/>
      <w:r w:rsidRPr="00DA71B9">
        <w:rPr>
          <w:rFonts w:eastAsia="Times New Roman"/>
          <w:lang w:eastAsia="pl-PL"/>
        </w:rPr>
        <w:t>późn</w:t>
      </w:r>
      <w:proofErr w:type="spellEnd"/>
      <w:r w:rsidRPr="00DA71B9">
        <w:rPr>
          <w:rFonts w:eastAsia="Times New Roman"/>
          <w:lang w:eastAsia="pl-PL"/>
        </w:rPr>
        <w:t xml:space="preserve">. zm.) oraz wydane na jej podstawie </w:t>
      </w:r>
      <w:r w:rsidRPr="00DA71B9">
        <w:rPr>
          <w:rFonts w:eastAsia="Times New Roman"/>
          <w:i/>
          <w:lang w:eastAsia="pl-PL"/>
        </w:rPr>
        <w:t xml:space="preserve">Rozporządzenie Ministra Pracy i Polityki Społecznej z dnia 14 grudnia 2007 r. w sprawie zakładów aktywności zawodowej </w:t>
      </w:r>
      <w:r w:rsidRPr="00DA71B9">
        <w:rPr>
          <w:rFonts w:eastAsia="Times New Roman"/>
          <w:lang w:eastAsia="pl-PL"/>
        </w:rPr>
        <w:t>(Dz. U. z dnia 27 grudnia 2007 r.).</w:t>
      </w:r>
    </w:p>
    <w:p w:rsidR="000A7D93" w:rsidRPr="00DA71B9" w:rsidRDefault="000A7D93" w:rsidP="000A7D93">
      <w:pPr>
        <w:pStyle w:val="Tekstkomentarza1"/>
        <w:jc w:val="both"/>
        <w:rPr>
          <w:sz w:val="24"/>
          <w:szCs w:val="24"/>
        </w:rPr>
      </w:pPr>
    </w:p>
    <w:p w:rsidR="000A7D93" w:rsidRPr="00DA71B9" w:rsidRDefault="0088302F" w:rsidP="000A7D93">
      <w:pPr>
        <w:pStyle w:val="Tekstkomentarza1"/>
        <w:spacing w:line="360" w:lineRule="auto"/>
        <w:jc w:val="both"/>
        <w:rPr>
          <w:b/>
          <w:sz w:val="24"/>
          <w:szCs w:val="24"/>
        </w:rPr>
      </w:pPr>
      <w:r w:rsidRPr="00DA71B9">
        <w:rPr>
          <w:b/>
          <w:sz w:val="24"/>
          <w:szCs w:val="24"/>
        </w:rPr>
        <w:t>4.9</w:t>
      </w:r>
      <w:r w:rsidR="000A7D93" w:rsidRPr="00DA71B9">
        <w:rPr>
          <w:b/>
          <w:sz w:val="24"/>
          <w:szCs w:val="24"/>
        </w:rPr>
        <w:t>.</w:t>
      </w:r>
      <w:r w:rsidR="003D39D5" w:rsidRPr="00DA71B9">
        <w:rPr>
          <w:b/>
          <w:sz w:val="24"/>
          <w:szCs w:val="24"/>
        </w:rPr>
        <w:t xml:space="preserve">3 </w:t>
      </w:r>
      <w:r w:rsidR="008F4E74" w:rsidRPr="00DA71B9">
        <w:rPr>
          <w:b/>
          <w:sz w:val="24"/>
          <w:szCs w:val="24"/>
        </w:rPr>
        <w:t xml:space="preserve"> Zakład Pracy Chronionej (ZPCH</w:t>
      </w:r>
      <w:r w:rsidR="000A7D93" w:rsidRPr="00DA71B9">
        <w:rPr>
          <w:b/>
          <w:sz w:val="24"/>
          <w:szCs w:val="24"/>
        </w:rPr>
        <w:t>)</w:t>
      </w:r>
      <w:r w:rsidRPr="00DA71B9">
        <w:rPr>
          <w:b/>
          <w:sz w:val="24"/>
          <w:szCs w:val="24"/>
        </w:rPr>
        <w:t>.</w:t>
      </w:r>
    </w:p>
    <w:p w:rsidR="003E224C" w:rsidRPr="00DA71B9" w:rsidRDefault="000A7D93" w:rsidP="003E224C">
      <w:pPr>
        <w:pStyle w:val="Zawartotabeli"/>
        <w:spacing w:line="360" w:lineRule="auto"/>
        <w:jc w:val="both"/>
      </w:pPr>
      <w:r w:rsidRPr="00DA71B9">
        <w:t>Zakład Pracy Chronionej jest to zakład zatrudniający nie mniej niż 25 pracowników w przeliczeniu na pełny wymiar czasu pracy</w:t>
      </w:r>
      <w:r w:rsidR="00127AF7" w:rsidRPr="00DA71B9">
        <w:t xml:space="preserve"> </w:t>
      </w:r>
      <w:r w:rsidR="00127AF7" w:rsidRPr="00DA71B9">
        <w:rPr>
          <w:rFonts w:eastAsia="Times New Roman"/>
          <w:lang w:eastAsia="pl-PL"/>
        </w:rPr>
        <w:t>(wymóg ten dotyczy łącznej liczby etatów, a nie ilości pracowników, którzy mogą być zatrudnieni w niepełnym wymiarze czasu pracy).</w:t>
      </w:r>
      <w:r w:rsidRPr="00DA71B9">
        <w:t xml:space="preserve"> </w:t>
      </w:r>
      <w:r w:rsidRPr="00DA71B9">
        <w:rPr>
          <w:rFonts w:eastAsia="Times New Roman"/>
          <w:lang w:eastAsia="pl-PL"/>
        </w:rPr>
        <w:t>Podstawowym celem zakładu pracy chronionej jest zapewnienie osobom niepełnosprawnym odpowiedniej dla nich pracy, opieki med</w:t>
      </w:r>
      <w:r w:rsidR="002C5BDC" w:rsidRPr="00DA71B9">
        <w:rPr>
          <w:rFonts w:eastAsia="Times New Roman"/>
          <w:lang w:eastAsia="pl-PL"/>
        </w:rPr>
        <w:t>ycznej i rehabilitacyjnej. Jest </w:t>
      </w:r>
      <w:r w:rsidRPr="00DA71B9">
        <w:rPr>
          <w:rFonts w:eastAsia="Times New Roman"/>
          <w:lang w:eastAsia="pl-PL"/>
        </w:rPr>
        <w:t xml:space="preserve">to placówka przystosowana do zatrudniania osób niepełnosprawnych oraz służąca zwiększaniu aktywności zawodowej wśród osób dotkniętych inwalidztwem. W </w:t>
      </w:r>
      <w:r w:rsidR="008F4E74" w:rsidRPr="00DA71B9">
        <w:rPr>
          <w:rFonts w:eastAsia="Times New Roman"/>
          <w:lang w:eastAsia="pl-PL"/>
        </w:rPr>
        <w:t>ZPCH</w:t>
      </w:r>
      <w:r w:rsidRPr="00DA71B9">
        <w:rPr>
          <w:rFonts w:eastAsia="Times New Roman"/>
          <w:lang w:eastAsia="pl-PL"/>
        </w:rPr>
        <w:t xml:space="preserve"> niepełnosprawni pracownicy muszą stanowić co najmniej 40% ogółu personelu. Wymóg ten ulega obniżeniu do 30% w przypadku zatrudniania osób niewidomych, upośledzony</w:t>
      </w:r>
      <w:r w:rsidR="00E66D47" w:rsidRPr="00DA71B9">
        <w:rPr>
          <w:rFonts w:eastAsia="Times New Roman"/>
          <w:lang w:eastAsia="pl-PL"/>
        </w:rPr>
        <w:t>ch umysłowo bądź cierpiących na </w:t>
      </w:r>
      <w:r w:rsidRPr="00DA71B9">
        <w:rPr>
          <w:rFonts w:eastAsia="Times New Roman"/>
          <w:lang w:eastAsia="pl-PL"/>
        </w:rPr>
        <w:t xml:space="preserve">choroby psychiczne. Warunki pracy w </w:t>
      </w:r>
      <w:r w:rsidR="008F4E74" w:rsidRPr="00DA71B9">
        <w:rPr>
          <w:rFonts w:eastAsia="Times New Roman"/>
          <w:lang w:eastAsia="pl-PL"/>
        </w:rPr>
        <w:t>ZPCH</w:t>
      </w:r>
      <w:r w:rsidR="008921B9" w:rsidRPr="00DA71B9">
        <w:rPr>
          <w:rFonts w:eastAsia="Times New Roman"/>
          <w:lang w:eastAsia="pl-PL"/>
        </w:rPr>
        <w:t xml:space="preserve"> muszą być dostosowane do stopnia i rodzaju niepełnosprawności zatrudnionych w nim osób. Pracodawca zobowiązany jest również do zapewnienia niepełnosprawnym pracownikom właściwej opieki medycznej </w:t>
      </w:r>
      <w:r w:rsidR="008921B9" w:rsidRPr="00DA71B9">
        <w:t>i rehabilitacyjnej</w:t>
      </w:r>
      <w:r w:rsidR="008921B9" w:rsidRPr="00DA71B9">
        <w:rPr>
          <w:rFonts w:eastAsia="Times New Roman"/>
          <w:lang w:eastAsia="pl-PL"/>
        </w:rPr>
        <w:t>. Uzyskanie przez placówkę statusu zakładu pracy chronionej wiąże</w:t>
      </w:r>
      <w:r w:rsidR="006E23D6" w:rsidRPr="00DA71B9">
        <w:rPr>
          <w:rFonts w:eastAsia="Times New Roman"/>
          <w:lang w:eastAsia="pl-PL"/>
        </w:rPr>
        <w:t xml:space="preserve"> się z rozmaitymi preferencjami</w:t>
      </w:r>
      <w:r w:rsidR="008921B9" w:rsidRPr="00DA71B9">
        <w:rPr>
          <w:rFonts w:eastAsia="Times New Roman"/>
          <w:lang w:eastAsia="pl-PL"/>
        </w:rPr>
        <w:t xml:space="preserve"> </w:t>
      </w:r>
      <w:r w:rsidR="00B03A39" w:rsidRPr="00DA71B9">
        <w:rPr>
          <w:rFonts w:eastAsia="Times New Roman"/>
          <w:lang w:eastAsia="pl-PL"/>
        </w:rPr>
        <w:t>(u</w:t>
      </w:r>
      <w:r w:rsidR="008921B9" w:rsidRPr="00DA71B9">
        <w:rPr>
          <w:rFonts w:eastAsia="Times New Roman"/>
          <w:lang w:eastAsia="pl-PL"/>
        </w:rPr>
        <w:t>lgi podatkowe oraz zwolnienia z opłat związanych z kierowaniem firmą</w:t>
      </w:r>
      <w:r w:rsidR="00B03A39" w:rsidRPr="00DA71B9">
        <w:rPr>
          <w:rFonts w:eastAsia="Times New Roman"/>
          <w:lang w:eastAsia="pl-PL"/>
        </w:rPr>
        <w:t>)</w:t>
      </w:r>
      <w:r w:rsidR="008921B9" w:rsidRPr="00DA71B9">
        <w:rPr>
          <w:rFonts w:eastAsia="Times New Roman"/>
          <w:lang w:eastAsia="pl-PL"/>
        </w:rPr>
        <w:t xml:space="preserve">. </w:t>
      </w:r>
      <w:r w:rsidR="00B03A39" w:rsidRPr="00DA71B9">
        <w:rPr>
          <w:rFonts w:eastAsia="Times New Roman"/>
          <w:lang w:eastAsia="pl-PL"/>
        </w:rPr>
        <w:t xml:space="preserve">Zakład może </w:t>
      </w:r>
      <w:r w:rsidR="008921B9" w:rsidRPr="00DA71B9">
        <w:rPr>
          <w:rFonts w:eastAsia="Times New Roman"/>
          <w:lang w:eastAsia="pl-PL"/>
        </w:rPr>
        <w:t xml:space="preserve">ubiegać </w:t>
      </w:r>
      <w:r w:rsidR="00B03A39" w:rsidRPr="00DA71B9">
        <w:rPr>
          <w:rFonts w:eastAsia="Times New Roman"/>
          <w:lang w:eastAsia="pl-PL"/>
        </w:rPr>
        <w:t xml:space="preserve">się </w:t>
      </w:r>
      <w:r w:rsidR="008921B9" w:rsidRPr="00DA71B9">
        <w:rPr>
          <w:rFonts w:eastAsia="Times New Roman"/>
          <w:lang w:eastAsia="pl-PL"/>
        </w:rPr>
        <w:t>o różnego rodzaju dofinansowania, zwłaszcza o dofinansowanie do wynagrodzeń niepełnosprawnych pracowników.</w:t>
      </w:r>
      <w:r w:rsidR="008921B9" w:rsidRPr="00DA71B9">
        <w:rPr>
          <w:bCs/>
        </w:rPr>
        <w:t xml:space="preserve"> Pracownicy zaliczani do znacznego stopnia niepełnosprawności, osiągający odpowiedni poziom sprawności społecznej i zawodowej, uzyskują możliwość zatrudnienia u innego pracodawcy. </w:t>
      </w:r>
      <w:r w:rsidR="00BC0C6D" w:rsidRPr="00DA71B9">
        <w:t>Rehabilitacja</w:t>
      </w:r>
      <w:r w:rsidR="008921B9" w:rsidRPr="00DA71B9">
        <w:t xml:space="preserve"> zawodowa, społeczna i lecznicza osób niepełnosprawnych w ZPCH prowadzona jest w oparciu o opracowany przez zakład</w:t>
      </w:r>
      <w:r w:rsidR="00BC0C6D" w:rsidRPr="00DA71B9">
        <w:t>,</w:t>
      </w:r>
      <w:r w:rsidR="008921B9" w:rsidRPr="00DA71B9">
        <w:t xml:space="preserve"> program rehabilitacji zawodowej, społecznej i leczniczej oraz indywidualny program rehabilitacji osoby niepełnosprawnej.</w:t>
      </w:r>
    </w:p>
    <w:p w:rsidR="003E224C" w:rsidRPr="00DA71B9" w:rsidRDefault="003E224C">
      <w:pPr>
        <w:widowControl/>
        <w:suppressAutoHyphens w:val="0"/>
        <w:spacing w:after="200" w:line="276" w:lineRule="auto"/>
      </w:pPr>
      <w:r w:rsidRPr="00DA71B9">
        <w:br w:type="page"/>
      </w:r>
    </w:p>
    <w:p w:rsidR="008921B9" w:rsidRPr="00DA71B9" w:rsidRDefault="00B03A39" w:rsidP="008921B9">
      <w:pPr>
        <w:pStyle w:val="Tekstkomentarza1"/>
        <w:spacing w:line="360" w:lineRule="auto"/>
        <w:jc w:val="both"/>
        <w:rPr>
          <w:b/>
          <w:sz w:val="24"/>
          <w:szCs w:val="24"/>
        </w:rPr>
      </w:pPr>
      <w:r w:rsidRPr="00DA71B9">
        <w:rPr>
          <w:b/>
          <w:sz w:val="24"/>
          <w:szCs w:val="24"/>
        </w:rPr>
        <w:lastRenderedPageBreak/>
        <w:t>4.9</w:t>
      </w:r>
      <w:r w:rsidR="000A7D93" w:rsidRPr="00DA71B9">
        <w:rPr>
          <w:b/>
          <w:sz w:val="24"/>
          <w:szCs w:val="24"/>
        </w:rPr>
        <w:t>.4</w:t>
      </w:r>
      <w:r w:rsidR="003D39D5" w:rsidRPr="00DA71B9">
        <w:rPr>
          <w:b/>
          <w:sz w:val="24"/>
          <w:szCs w:val="24"/>
        </w:rPr>
        <w:t xml:space="preserve"> </w:t>
      </w:r>
      <w:r w:rsidR="008921B9" w:rsidRPr="00DA71B9">
        <w:rPr>
          <w:b/>
          <w:sz w:val="24"/>
          <w:szCs w:val="24"/>
        </w:rPr>
        <w:t xml:space="preserve"> Warsztat Terapii Zajęciowej (WTZ)</w:t>
      </w:r>
      <w:r w:rsidRPr="00DA71B9">
        <w:rPr>
          <w:b/>
          <w:sz w:val="24"/>
          <w:szCs w:val="24"/>
        </w:rPr>
        <w:t>.</w:t>
      </w:r>
    </w:p>
    <w:p w:rsidR="008921B9" w:rsidRPr="00DA71B9" w:rsidRDefault="008921B9" w:rsidP="001E4E93">
      <w:pPr>
        <w:spacing w:line="360" w:lineRule="auto"/>
        <w:jc w:val="both"/>
        <w:rPr>
          <w:rFonts w:eastAsia="Times New Roman"/>
          <w:lang w:eastAsia="pl-PL"/>
        </w:rPr>
      </w:pPr>
      <w:r w:rsidRPr="00DA71B9">
        <w:t xml:space="preserve">Warsztat jest wyodrębnioną organizacyjnie i finansowo placówką, stwarzającą osobom niezdolnym do podjęcia pracy, możliwość rehabilitacji społecznej i zawodowej, w zakresie pozyskania lub przywracania umiejętności niezbędnych do podjęcia zatrudnienia. Warsztat nie jest placówką samodzielną, ale stanowi część większej struktury organizacyjnej wyposażonej w osobowość prawną lub posiadającej zdolność </w:t>
      </w:r>
      <w:r w:rsidR="00277F6E" w:rsidRPr="00DA71B9">
        <w:t>do czynności prawnych. WTZ</w:t>
      </w:r>
      <w:r w:rsidRPr="00DA71B9">
        <w:t xml:space="preserve"> mo</w:t>
      </w:r>
      <w:r w:rsidR="006917C0" w:rsidRPr="00DA71B9">
        <w:t>że</w:t>
      </w:r>
      <w:r w:rsidR="00277F6E" w:rsidRPr="00DA71B9">
        <w:t xml:space="preserve"> być organizowany</w:t>
      </w:r>
      <w:r w:rsidRPr="00DA71B9">
        <w:t xml:space="preserve"> przez fundacje, stowarzyszenia lub przez</w:t>
      </w:r>
      <w:r w:rsidR="00277F6E" w:rsidRPr="00DA71B9">
        <w:t xml:space="preserve"> inne podmioty. Celem warsztatu</w:t>
      </w:r>
      <w:r w:rsidRPr="00DA71B9">
        <w:t xml:space="preserve"> jest usamodzielnienie uczestników i przygotowanie ich do podjęcia zatrudnienia na chronionym lub otwarty</w:t>
      </w:r>
      <w:r w:rsidR="006917C0" w:rsidRPr="00DA71B9">
        <w:t>m</w:t>
      </w:r>
      <w:r w:rsidRPr="00DA71B9">
        <w:t xml:space="preserve"> rynku pracy. WTZ realizuje zadania w zakresie rehab</w:t>
      </w:r>
      <w:r w:rsidR="00277F6E" w:rsidRPr="00DA71B9">
        <w:t>ilitacji społecznej i zawodowej</w:t>
      </w:r>
      <w:r w:rsidRPr="00DA71B9">
        <w:t xml:space="preserve"> zmierzające do ogólnego rozwoju i poprawy sprawności, niezbędnych do prowadzenia przez osobę niepełnosprawną samodzielnego i aktywnego życia. Jego zadaniem jest również popularyzowanie potencjalnych możliwości i prawa do godnego życia osób niepełnosprawnych.</w:t>
      </w:r>
      <w:r w:rsidR="00E66D47" w:rsidRPr="00DA71B9">
        <w:t xml:space="preserve"> </w:t>
      </w:r>
      <w:r w:rsidR="00511092" w:rsidRPr="00DA71B9">
        <w:rPr>
          <w:rFonts w:eastAsia="Times New Roman"/>
          <w:lang w:eastAsia="pl-PL"/>
        </w:rPr>
        <w:t>Uczestnikami warsztatu</w:t>
      </w:r>
      <w:r w:rsidRPr="00DA71B9">
        <w:rPr>
          <w:rFonts w:eastAsia="Times New Roman"/>
          <w:lang w:eastAsia="pl-PL"/>
        </w:rPr>
        <w:t xml:space="preserve"> mogą być osoby posiadające prawnie potwierdzony status niepełnosprawności, niezdolne do podjęcia pracy.</w:t>
      </w:r>
      <w:r w:rsidRPr="00DA71B9">
        <w:t xml:space="preserve"> </w:t>
      </w:r>
      <w:r w:rsidRPr="00DA71B9">
        <w:rPr>
          <w:rFonts w:eastAsia="Times New Roman"/>
          <w:lang w:eastAsia="pl-PL"/>
        </w:rPr>
        <w:t>Zgłoszenia osób niepełnosprawnych, które chcą uczest</w:t>
      </w:r>
      <w:r w:rsidR="002C5BDC" w:rsidRPr="00DA71B9">
        <w:rPr>
          <w:rFonts w:eastAsia="Times New Roman"/>
          <w:lang w:eastAsia="pl-PL"/>
        </w:rPr>
        <w:t>niczy</w:t>
      </w:r>
      <w:r w:rsidR="000B7297" w:rsidRPr="00DA71B9">
        <w:rPr>
          <w:rFonts w:eastAsia="Times New Roman"/>
          <w:lang w:eastAsia="pl-PL"/>
        </w:rPr>
        <w:t>ć w </w:t>
      </w:r>
      <w:r w:rsidR="002C5BDC" w:rsidRPr="00DA71B9">
        <w:rPr>
          <w:rFonts w:eastAsia="Times New Roman"/>
          <w:lang w:eastAsia="pl-PL"/>
        </w:rPr>
        <w:t>warsztacie przyjmuje i </w:t>
      </w:r>
      <w:r w:rsidRPr="00DA71B9">
        <w:rPr>
          <w:rFonts w:eastAsia="Times New Roman"/>
          <w:lang w:eastAsia="pl-PL"/>
        </w:rPr>
        <w:t xml:space="preserve">zatwierdza jednostka zamierzająca utworzyć warsztat lub jednostka prowadząca warsztat. </w:t>
      </w:r>
      <w:r w:rsidRPr="00DA71B9">
        <w:t xml:space="preserve">Zadaniem </w:t>
      </w:r>
      <w:r w:rsidR="006917C0" w:rsidRPr="00DA71B9">
        <w:t>W</w:t>
      </w:r>
      <w:r w:rsidR="00857C0F" w:rsidRPr="00DA71B9">
        <w:t xml:space="preserve">TZ </w:t>
      </w:r>
      <w:r w:rsidRPr="00DA71B9">
        <w:t>jest rozwijanie umiejętności wykonywania czynności życia codziennego oraz</w:t>
      </w:r>
      <w:r w:rsidR="00277F6E" w:rsidRPr="00DA71B9">
        <w:t xml:space="preserve"> zaradności osobistej. J</w:t>
      </w:r>
      <w:r w:rsidRPr="00DA71B9">
        <w:t>est placówką pobytu dziennego, w której czas trwania zajęć nie może przekroczy</w:t>
      </w:r>
      <w:r w:rsidR="00B03A39" w:rsidRPr="00DA71B9">
        <w:t>ć 7 godzin dziennie</w:t>
      </w:r>
      <w:r w:rsidRPr="00DA71B9">
        <w:t xml:space="preserve"> </w:t>
      </w:r>
      <w:r w:rsidR="00B03A39" w:rsidRPr="00DA71B9">
        <w:rPr>
          <w:rFonts w:eastAsia="Times New Roman"/>
          <w:lang w:eastAsia="pl-PL"/>
        </w:rPr>
        <w:t>i </w:t>
      </w:r>
      <w:r w:rsidRPr="00DA71B9">
        <w:rPr>
          <w:rFonts w:eastAsia="Times New Roman"/>
          <w:lang w:eastAsia="pl-PL"/>
        </w:rPr>
        <w:t xml:space="preserve">35 godzin tygodniowo. </w:t>
      </w:r>
      <w:r w:rsidR="007A6639" w:rsidRPr="00DA71B9">
        <w:rPr>
          <w:rFonts w:eastAsia="Times New Roman"/>
          <w:lang w:eastAsia="pl-PL"/>
        </w:rPr>
        <w:t>W WTZ z</w:t>
      </w:r>
      <w:r w:rsidRPr="00DA71B9">
        <w:rPr>
          <w:rFonts w:eastAsia="Times New Roman"/>
          <w:lang w:eastAsia="pl-PL"/>
        </w:rPr>
        <w:t>ajęci</w:t>
      </w:r>
      <w:r w:rsidR="002C5BDC" w:rsidRPr="00DA71B9">
        <w:rPr>
          <w:rFonts w:eastAsia="Times New Roman"/>
          <w:lang w:eastAsia="pl-PL"/>
        </w:rPr>
        <w:t xml:space="preserve">a </w:t>
      </w:r>
      <w:r w:rsidRPr="00DA71B9">
        <w:rPr>
          <w:rFonts w:eastAsia="Times New Roman"/>
          <w:lang w:eastAsia="pl-PL"/>
        </w:rPr>
        <w:t xml:space="preserve">prowadzone </w:t>
      </w:r>
      <w:r w:rsidR="00277F6E" w:rsidRPr="00DA71B9">
        <w:rPr>
          <w:rFonts w:eastAsia="Times New Roman"/>
          <w:lang w:eastAsia="pl-PL"/>
        </w:rPr>
        <w:t>są zgodnie z </w:t>
      </w:r>
      <w:r w:rsidRPr="00DA71B9">
        <w:rPr>
          <w:rFonts w:eastAsia="Times New Roman"/>
          <w:lang w:eastAsia="pl-PL"/>
        </w:rPr>
        <w:t xml:space="preserve">indywidualnym programem rehabilitacji i terapii. </w:t>
      </w:r>
      <w:r w:rsidRPr="00DA71B9">
        <w:t>Osobom niepełnosprawnym niezdolnym do podjęcia</w:t>
      </w:r>
      <w:r w:rsidR="005F36FB" w:rsidRPr="00DA71B9">
        <w:t xml:space="preserve"> pracy</w:t>
      </w:r>
      <w:r w:rsidR="007A6639" w:rsidRPr="00DA71B9">
        <w:t xml:space="preserve">, </w:t>
      </w:r>
      <w:r w:rsidR="00BB7BFF" w:rsidRPr="00DA71B9">
        <w:t>dają</w:t>
      </w:r>
      <w:r w:rsidRPr="00DA71B9">
        <w:t xml:space="preserve"> możliwość aktywnej rehabilitacji społecznej i zawodowej</w:t>
      </w:r>
      <w:r w:rsidR="00BB7BFF" w:rsidRPr="00DA71B9">
        <w:t>.</w:t>
      </w:r>
      <w:r w:rsidR="00511092" w:rsidRPr="00DA71B9">
        <w:rPr>
          <w:rFonts w:eastAsia="Times New Roman"/>
          <w:lang w:eastAsia="pl-PL"/>
        </w:rPr>
        <w:t xml:space="preserve"> Placówka</w:t>
      </w:r>
      <w:r w:rsidR="007A6639" w:rsidRPr="00DA71B9">
        <w:rPr>
          <w:rFonts w:eastAsia="Times New Roman"/>
          <w:lang w:eastAsia="pl-PL"/>
        </w:rPr>
        <w:t xml:space="preserve"> </w:t>
      </w:r>
      <w:r w:rsidR="00511092" w:rsidRPr="00DA71B9">
        <w:rPr>
          <w:rFonts w:eastAsia="Times New Roman"/>
          <w:lang w:eastAsia="pl-PL"/>
        </w:rPr>
        <w:t>wykorzystuje</w:t>
      </w:r>
      <w:r w:rsidRPr="00DA71B9">
        <w:rPr>
          <w:rFonts w:eastAsia="Times New Roman"/>
          <w:lang w:eastAsia="pl-PL"/>
        </w:rPr>
        <w:t xml:space="preserve"> wiele form terapii</w:t>
      </w:r>
      <w:r w:rsidR="00857C0F" w:rsidRPr="00DA71B9">
        <w:rPr>
          <w:rFonts w:eastAsia="Times New Roman"/>
          <w:lang w:eastAsia="pl-PL"/>
        </w:rPr>
        <w:t>, które wspomagają rehabilitację</w:t>
      </w:r>
      <w:r w:rsidR="006E23D6" w:rsidRPr="00DA71B9">
        <w:rPr>
          <w:rFonts w:eastAsia="Times New Roman"/>
          <w:lang w:eastAsia="pl-PL"/>
        </w:rPr>
        <w:t xml:space="preserve"> społeczną</w:t>
      </w:r>
      <w:r w:rsidR="00511092" w:rsidRPr="00DA71B9">
        <w:rPr>
          <w:rFonts w:eastAsia="Times New Roman"/>
          <w:lang w:eastAsia="pl-PL"/>
        </w:rPr>
        <w:t xml:space="preserve"> i zawodową,</w:t>
      </w:r>
      <w:r w:rsidRPr="00DA71B9">
        <w:rPr>
          <w:rFonts w:eastAsia="Times New Roman"/>
          <w:lang w:eastAsia="pl-PL"/>
        </w:rPr>
        <w:t xml:space="preserve"> </w:t>
      </w:r>
      <w:r w:rsidR="00511092" w:rsidRPr="00DA71B9">
        <w:rPr>
          <w:rFonts w:eastAsia="Times New Roman"/>
          <w:lang w:eastAsia="pl-PL"/>
        </w:rPr>
        <w:t>w</w:t>
      </w:r>
      <w:r w:rsidRPr="00DA71B9">
        <w:rPr>
          <w:rFonts w:eastAsia="Times New Roman"/>
          <w:lang w:eastAsia="pl-PL"/>
        </w:rPr>
        <w:t>śród nich wymienić można: ćwiczenia ogólno usprawniające, pom</w:t>
      </w:r>
      <w:r w:rsidR="00E66D47" w:rsidRPr="00DA71B9">
        <w:rPr>
          <w:rFonts w:eastAsia="Times New Roman"/>
          <w:lang w:eastAsia="pl-PL"/>
        </w:rPr>
        <w:t>oc psychologiczną, psychoterapię indywidualną i grupową,</w:t>
      </w:r>
      <w:r w:rsidRPr="00DA71B9">
        <w:rPr>
          <w:rFonts w:eastAsia="Times New Roman"/>
          <w:lang w:eastAsia="pl-PL"/>
        </w:rPr>
        <w:t xml:space="preserve"> przygotowanie do pracy na stanowisku pracy. </w:t>
      </w:r>
      <w:r w:rsidR="005F36FB" w:rsidRPr="00DA71B9">
        <w:t>Jednym z </w:t>
      </w:r>
      <w:r w:rsidRPr="00DA71B9">
        <w:t xml:space="preserve">wyznaczników skutecznie przeprowadzonej terapii jest podjęcie pracy przez jej uczestników. Opuszczanie placówek </w:t>
      </w:r>
      <w:r w:rsidR="00E66D47" w:rsidRPr="00DA71B9">
        <w:t>WTZ oraz rozpoczynanie pracy na </w:t>
      </w:r>
      <w:r w:rsidRPr="00DA71B9">
        <w:t>otwartym rynku pracy jest najbardziej pożądanym, docelowym efektem terapii.</w:t>
      </w:r>
      <w:r w:rsidR="001E4E93" w:rsidRPr="00DA71B9">
        <w:t xml:space="preserve"> </w:t>
      </w:r>
      <w:r w:rsidRPr="00DA71B9">
        <w:rPr>
          <w:rFonts w:eastAsia="Times New Roman"/>
          <w:lang w:eastAsia="pl-PL"/>
        </w:rPr>
        <w:t xml:space="preserve">Aktualnie zakres działania </w:t>
      </w:r>
      <w:r w:rsidR="00E66D47" w:rsidRPr="00DA71B9">
        <w:rPr>
          <w:rFonts w:eastAsia="Times New Roman"/>
          <w:lang w:eastAsia="pl-PL"/>
        </w:rPr>
        <w:t>WTZ</w:t>
      </w:r>
      <w:r w:rsidRPr="00DA71B9">
        <w:rPr>
          <w:rFonts w:eastAsia="Times New Roman"/>
          <w:lang w:eastAsia="pl-PL"/>
        </w:rPr>
        <w:t xml:space="preserve"> reguluje </w:t>
      </w:r>
      <w:r w:rsidR="00030168" w:rsidRPr="00DA71B9">
        <w:rPr>
          <w:rFonts w:eastAsia="Times New Roman"/>
          <w:i/>
          <w:lang w:eastAsia="pl-PL"/>
        </w:rPr>
        <w:t>art. 10  ustawy z </w:t>
      </w:r>
      <w:r w:rsidRPr="00DA71B9">
        <w:rPr>
          <w:rFonts w:eastAsia="Times New Roman"/>
          <w:i/>
          <w:lang w:eastAsia="pl-PL"/>
        </w:rPr>
        <w:t>dnia 27 sierpnia 1997</w:t>
      </w:r>
      <w:r w:rsidR="000B7297" w:rsidRPr="00DA71B9">
        <w:rPr>
          <w:rFonts w:eastAsia="Times New Roman"/>
          <w:i/>
          <w:lang w:eastAsia="pl-PL"/>
        </w:rPr>
        <w:t xml:space="preserve"> r. o rehabilitacji zawodowej i </w:t>
      </w:r>
      <w:r w:rsidRPr="00DA71B9">
        <w:rPr>
          <w:rFonts w:eastAsia="Times New Roman"/>
          <w:i/>
          <w:lang w:eastAsia="pl-PL"/>
        </w:rPr>
        <w:t>społecznej oraz zatrudnianiu osób niepełnosprawnych oraz Rozporządzenie Ministra Gospodarki</w:t>
      </w:r>
      <w:r w:rsidR="005F36FB" w:rsidRPr="00DA71B9">
        <w:rPr>
          <w:rFonts w:eastAsia="Times New Roman"/>
          <w:i/>
          <w:lang w:eastAsia="pl-PL"/>
        </w:rPr>
        <w:t>, Pracy i Polityki Społecznej z </w:t>
      </w:r>
      <w:r w:rsidRPr="00DA71B9">
        <w:rPr>
          <w:rFonts w:eastAsia="Times New Roman"/>
          <w:i/>
          <w:lang w:eastAsia="pl-PL"/>
        </w:rPr>
        <w:t xml:space="preserve">dnia 25 marca 2004 r. w sprawie warsztatów terapii zajęciowej </w:t>
      </w:r>
      <w:r w:rsidRPr="00DA71B9">
        <w:rPr>
          <w:rFonts w:eastAsia="Times New Roman"/>
          <w:lang w:eastAsia="pl-PL"/>
        </w:rPr>
        <w:t>(Dz. U. z dnia 15 kwietnia 2004 r.)</w:t>
      </w:r>
      <w:r w:rsidR="00E833EB" w:rsidRPr="00DA71B9">
        <w:rPr>
          <w:rFonts w:eastAsia="Times New Roman"/>
          <w:i/>
          <w:lang w:eastAsia="pl-PL"/>
        </w:rPr>
        <w:t>.</w:t>
      </w:r>
      <w:r w:rsidR="001E4E93" w:rsidRPr="00DA71B9">
        <w:rPr>
          <w:rFonts w:eastAsia="Times New Roman"/>
          <w:lang w:eastAsia="pl-PL"/>
        </w:rPr>
        <w:t xml:space="preserve"> </w:t>
      </w:r>
      <w:r w:rsidRPr="00DA71B9">
        <w:rPr>
          <w:rFonts w:eastAsia="Times New Roman"/>
          <w:lang w:eastAsia="pl-PL"/>
        </w:rPr>
        <w:t xml:space="preserve">Uczestnictwo w </w:t>
      </w:r>
      <w:r w:rsidR="00E833EB" w:rsidRPr="00DA71B9">
        <w:rPr>
          <w:rFonts w:eastAsia="Times New Roman"/>
          <w:lang w:eastAsia="pl-PL"/>
        </w:rPr>
        <w:t>WTZ</w:t>
      </w:r>
      <w:r w:rsidRPr="00DA71B9">
        <w:rPr>
          <w:rFonts w:eastAsia="Times New Roman"/>
          <w:lang w:eastAsia="pl-PL"/>
        </w:rPr>
        <w:t xml:space="preserve"> należy do podstawowych form aktywności wspomagającej proces rehabilitacji zawodowej i społecznej osób niepełnosprawnych. Zainteresowani ucz</w:t>
      </w:r>
      <w:r w:rsidR="002C5BDC" w:rsidRPr="00DA71B9">
        <w:rPr>
          <w:rFonts w:eastAsia="Times New Roman"/>
          <w:lang w:eastAsia="pl-PL"/>
        </w:rPr>
        <w:t>estnictwem w </w:t>
      </w:r>
      <w:r w:rsidR="00511092" w:rsidRPr="00DA71B9">
        <w:rPr>
          <w:rFonts w:eastAsia="Times New Roman"/>
          <w:lang w:eastAsia="pl-PL"/>
        </w:rPr>
        <w:t>warsztacie</w:t>
      </w:r>
      <w:r w:rsidRPr="00DA71B9">
        <w:rPr>
          <w:rFonts w:eastAsia="Times New Roman"/>
          <w:lang w:eastAsia="pl-PL"/>
        </w:rPr>
        <w:t xml:space="preserve"> powinni mieć orzeczony </w:t>
      </w:r>
      <w:r w:rsidR="00F345DF" w:rsidRPr="00DA71B9">
        <w:rPr>
          <w:rFonts w:eastAsia="Times New Roman"/>
          <w:lang w:eastAsia="pl-PL"/>
        </w:rPr>
        <w:t>(</w:t>
      </w:r>
      <w:r w:rsidR="00CA1A52" w:rsidRPr="00DA71B9">
        <w:rPr>
          <w:rFonts w:eastAsia="Times New Roman"/>
          <w:lang w:eastAsia="pl-PL"/>
        </w:rPr>
        <w:t>przez</w:t>
      </w:r>
      <w:r w:rsidR="00F345DF" w:rsidRPr="00DA71B9">
        <w:rPr>
          <w:rFonts w:eastAsia="Times New Roman"/>
          <w:lang w:eastAsia="pl-PL"/>
        </w:rPr>
        <w:t xml:space="preserve"> powiatowy zespół ds. orzekania)</w:t>
      </w:r>
      <w:r w:rsidR="00CA1A52" w:rsidRPr="00DA71B9">
        <w:rPr>
          <w:rFonts w:eastAsia="Times New Roman"/>
          <w:lang w:eastAsia="pl-PL"/>
        </w:rPr>
        <w:t xml:space="preserve"> </w:t>
      </w:r>
      <w:r w:rsidRPr="00DA71B9">
        <w:rPr>
          <w:rFonts w:eastAsia="Times New Roman"/>
          <w:lang w:eastAsia="pl-PL"/>
        </w:rPr>
        <w:t>stopień niepełnosprawn</w:t>
      </w:r>
      <w:r w:rsidR="002C5BDC" w:rsidRPr="00DA71B9">
        <w:rPr>
          <w:rFonts w:eastAsia="Times New Roman"/>
          <w:lang w:eastAsia="pl-PL"/>
        </w:rPr>
        <w:t>ości</w:t>
      </w:r>
      <w:r w:rsidR="00CA1A52" w:rsidRPr="00DA71B9">
        <w:rPr>
          <w:rFonts w:eastAsia="Times New Roman"/>
          <w:lang w:eastAsia="pl-PL"/>
        </w:rPr>
        <w:t xml:space="preserve"> </w:t>
      </w:r>
      <w:r w:rsidR="005141FD" w:rsidRPr="00DA71B9">
        <w:rPr>
          <w:rFonts w:eastAsia="Times New Roman"/>
          <w:lang w:eastAsia="pl-PL"/>
        </w:rPr>
        <w:t>wraz</w:t>
      </w:r>
      <w:r w:rsidRPr="00DA71B9">
        <w:rPr>
          <w:rFonts w:eastAsia="Times New Roman"/>
          <w:lang w:eastAsia="pl-PL"/>
        </w:rPr>
        <w:t xml:space="preserve"> ze wskaz</w:t>
      </w:r>
      <w:r w:rsidR="00552F63" w:rsidRPr="00DA71B9">
        <w:rPr>
          <w:rFonts w:eastAsia="Times New Roman"/>
          <w:lang w:eastAsia="pl-PL"/>
        </w:rPr>
        <w:t>aniem uczestnictwa w warsztacie</w:t>
      </w:r>
      <w:r w:rsidRPr="00DA71B9">
        <w:rPr>
          <w:rFonts w:eastAsia="Times New Roman"/>
          <w:lang w:eastAsia="pl-PL"/>
        </w:rPr>
        <w:t xml:space="preserve"> </w:t>
      </w:r>
      <w:r w:rsidR="005141FD" w:rsidRPr="00DA71B9">
        <w:rPr>
          <w:rFonts w:eastAsia="Times New Roman"/>
          <w:lang w:eastAsia="pl-PL"/>
        </w:rPr>
        <w:t>oraz ukończ</w:t>
      </w:r>
      <w:r w:rsidR="00CA1A52" w:rsidRPr="00DA71B9">
        <w:rPr>
          <w:rFonts w:eastAsia="Times New Roman"/>
          <w:lang w:eastAsia="pl-PL"/>
        </w:rPr>
        <w:t xml:space="preserve">ony </w:t>
      </w:r>
      <w:r w:rsidRPr="00DA71B9">
        <w:rPr>
          <w:rFonts w:eastAsia="Times New Roman"/>
          <w:lang w:eastAsia="pl-PL"/>
        </w:rPr>
        <w:t>16</w:t>
      </w:r>
      <w:r w:rsidR="005141FD" w:rsidRPr="00DA71B9">
        <w:rPr>
          <w:rFonts w:eastAsia="Times New Roman"/>
          <w:lang w:eastAsia="pl-PL"/>
        </w:rPr>
        <w:t>.</w:t>
      </w:r>
      <w:r w:rsidR="00CA1A52" w:rsidRPr="00DA71B9">
        <w:rPr>
          <w:rFonts w:eastAsia="Times New Roman"/>
          <w:lang w:eastAsia="pl-PL"/>
        </w:rPr>
        <w:t xml:space="preserve"> rok</w:t>
      </w:r>
      <w:r w:rsidRPr="00DA71B9">
        <w:rPr>
          <w:rFonts w:eastAsia="Times New Roman"/>
          <w:lang w:eastAsia="pl-PL"/>
        </w:rPr>
        <w:t xml:space="preserve"> życia. Działalność warsztatu jest działalnością o</w:t>
      </w:r>
      <w:r w:rsidR="000B7297" w:rsidRPr="00DA71B9">
        <w:rPr>
          <w:rFonts w:eastAsia="Times New Roman"/>
          <w:lang w:eastAsia="pl-PL"/>
        </w:rPr>
        <w:t> </w:t>
      </w:r>
      <w:r w:rsidRPr="00DA71B9">
        <w:rPr>
          <w:rFonts w:eastAsia="Times New Roman"/>
          <w:lang w:eastAsia="pl-PL"/>
        </w:rPr>
        <w:t xml:space="preserve">charakterze niezarobkowym. </w:t>
      </w:r>
      <w:r w:rsidR="001C10F1" w:rsidRPr="00DA71B9">
        <w:rPr>
          <w:rFonts w:eastAsia="Times New Roman"/>
          <w:lang w:eastAsia="pl-PL"/>
        </w:rPr>
        <w:t xml:space="preserve">Organizatorem </w:t>
      </w:r>
      <w:r w:rsidR="00E833EB" w:rsidRPr="00DA71B9">
        <w:rPr>
          <w:rFonts w:eastAsia="Times New Roman"/>
          <w:lang w:eastAsia="pl-PL"/>
        </w:rPr>
        <w:t>WTZ</w:t>
      </w:r>
      <w:r w:rsidR="00CA1A52" w:rsidRPr="00DA71B9">
        <w:rPr>
          <w:rFonts w:eastAsia="Times New Roman"/>
          <w:lang w:eastAsia="pl-PL"/>
        </w:rPr>
        <w:t xml:space="preserve"> mo</w:t>
      </w:r>
      <w:r w:rsidR="001C10F1" w:rsidRPr="00DA71B9">
        <w:rPr>
          <w:rFonts w:eastAsia="Times New Roman"/>
          <w:lang w:eastAsia="pl-PL"/>
        </w:rPr>
        <w:t>gą być</w:t>
      </w:r>
      <w:r w:rsidRPr="00DA71B9">
        <w:rPr>
          <w:rFonts w:eastAsia="Times New Roman"/>
          <w:lang w:eastAsia="pl-PL"/>
        </w:rPr>
        <w:t xml:space="preserve"> fu</w:t>
      </w:r>
      <w:r w:rsidR="001C10F1" w:rsidRPr="00DA71B9">
        <w:rPr>
          <w:rFonts w:eastAsia="Times New Roman"/>
          <w:lang w:eastAsia="pl-PL"/>
        </w:rPr>
        <w:t>ndacje, stowarzyszenia lub</w:t>
      </w:r>
      <w:r w:rsidRPr="00DA71B9">
        <w:rPr>
          <w:rFonts w:eastAsia="Times New Roman"/>
          <w:lang w:eastAsia="pl-PL"/>
        </w:rPr>
        <w:t xml:space="preserve"> inne podmioty. Jednostka zamierzająca utworzyć warsztat składa </w:t>
      </w:r>
      <w:r w:rsidRPr="00DA71B9">
        <w:rPr>
          <w:rFonts w:eastAsia="Times New Roman"/>
          <w:lang w:eastAsia="pl-PL"/>
        </w:rPr>
        <w:lastRenderedPageBreak/>
        <w:t>do właściwego, ze względu na siedzibę warsztatu, powiatowego centrum pomocy rodzinie, wniosek o dofi</w:t>
      </w:r>
      <w:r w:rsidR="002C5BDC" w:rsidRPr="00DA71B9">
        <w:rPr>
          <w:rFonts w:eastAsia="Times New Roman"/>
          <w:lang w:eastAsia="pl-PL"/>
        </w:rPr>
        <w:t>nansowanie kosztów utworzenia i </w:t>
      </w:r>
      <w:r w:rsidRPr="00DA71B9">
        <w:rPr>
          <w:rFonts w:eastAsia="Times New Roman"/>
          <w:lang w:eastAsia="pl-PL"/>
        </w:rPr>
        <w:t>działalności warsztatu, ze środków Państwowego Funduszu Rehabilitacji Osób Niepełnosprawnych</w:t>
      </w:r>
      <w:r w:rsidR="00857C0F" w:rsidRPr="00DA71B9">
        <w:rPr>
          <w:rFonts w:eastAsia="Times New Roman"/>
          <w:lang w:eastAsia="pl-PL"/>
        </w:rPr>
        <w:t xml:space="preserve"> (PFRON)</w:t>
      </w:r>
      <w:r w:rsidRPr="00DA71B9">
        <w:rPr>
          <w:rFonts w:eastAsia="Times New Roman"/>
          <w:lang w:eastAsia="pl-PL"/>
        </w:rPr>
        <w:t xml:space="preserve">. Powiat zawiera z jednostką zamierzającą utworzyć warsztat umowę określającą warunki i wysokość dofinansowania kosztów utworzenia </w:t>
      </w:r>
      <w:r w:rsidR="00DA4A50" w:rsidRPr="00DA71B9">
        <w:rPr>
          <w:rFonts w:eastAsia="Times New Roman"/>
          <w:lang w:eastAsia="pl-PL"/>
        </w:rPr>
        <w:t>i </w:t>
      </w:r>
      <w:r w:rsidR="002C5BDC" w:rsidRPr="00DA71B9">
        <w:rPr>
          <w:rFonts w:eastAsia="Times New Roman"/>
          <w:lang w:eastAsia="pl-PL"/>
        </w:rPr>
        <w:t>działalności warsztatu ze </w:t>
      </w:r>
      <w:r w:rsidRPr="00DA71B9">
        <w:rPr>
          <w:rFonts w:eastAsia="Times New Roman"/>
          <w:lang w:eastAsia="pl-PL"/>
        </w:rPr>
        <w:t>środków Funduszu. Koszty utworzenia, działalności i wynikające ze</w:t>
      </w:r>
      <w:r w:rsidR="00047A8A" w:rsidRPr="00DA71B9">
        <w:rPr>
          <w:rFonts w:eastAsia="Times New Roman"/>
          <w:lang w:eastAsia="pl-PL"/>
        </w:rPr>
        <w:t> </w:t>
      </w:r>
      <w:r w:rsidRPr="00DA71B9">
        <w:rPr>
          <w:rFonts w:eastAsia="Times New Roman"/>
          <w:lang w:eastAsia="pl-PL"/>
        </w:rPr>
        <w:t>zwiększenia liczby uczestników warsztatu współfinansowane</w:t>
      </w:r>
      <w:r w:rsidR="00DA4A50" w:rsidRPr="00DA71B9">
        <w:rPr>
          <w:rFonts w:eastAsia="Times New Roman"/>
          <w:lang w:eastAsia="pl-PL"/>
        </w:rPr>
        <w:t xml:space="preserve"> są</w:t>
      </w:r>
      <w:r w:rsidRPr="00DA71B9">
        <w:rPr>
          <w:rFonts w:eastAsia="Times New Roman"/>
          <w:lang w:eastAsia="pl-PL"/>
        </w:rPr>
        <w:t xml:space="preserve"> ze środków P</w:t>
      </w:r>
      <w:r w:rsidR="00857C0F" w:rsidRPr="00DA71B9">
        <w:rPr>
          <w:rFonts w:eastAsia="Times New Roman"/>
          <w:lang w:eastAsia="pl-PL"/>
        </w:rPr>
        <w:t>FRON</w:t>
      </w:r>
      <w:r w:rsidRPr="00DA71B9">
        <w:rPr>
          <w:rFonts w:eastAsia="Times New Roman"/>
          <w:lang w:eastAsia="pl-PL"/>
        </w:rPr>
        <w:t xml:space="preserve"> oraz z</w:t>
      </w:r>
      <w:r w:rsidR="00364395" w:rsidRPr="00DA71B9">
        <w:rPr>
          <w:rFonts w:eastAsia="Times New Roman"/>
          <w:lang w:eastAsia="pl-PL"/>
        </w:rPr>
        <w:t>e </w:t>
      </w:r>
      <w:r w:rsidR="00E833EB" w:rsidRPr="00DA71B9">
        <w:rPr>
          <w:rFonts w:eastAsia="Times New Roman"/>
          <w:lang w:eastAsia="pl-PL"/>
        </w:rPr>
        <w:t>środków samorządu powiatowego</w:t>
      </w:r>
      <w:r w:rsidRPr="00DA71B9">
        <w:rPr>
          <w:rFonts w:eastAsia="Times New Roman"/>
          <w:lang w:eastAsia="pl-PL"/>
        </w:rPr>
        <w:t xml:space="preserve"> lub innych źródeł.</w:t>
      </w:r>
    </w:p>
    <w:p w:rsidR="008921B9" w:rsidRPr="00DA71B9" w:rsidRDefault="008921B9" w:rsidP="008921B9">
      <w:pPr>
        <w:spacing w:line="360" w:lineRule="auto"/>
        <w:jc w:val="both"/>
      </w:pPr>
    </w:p>
    <w:p w:rsidR="008921B9" w:rsidRPr="00DA71B9" w:rsidRDefault="002C5BDC" w:rsidP="008921B9">
      <w:pPr>
        <w:pStyle w:val="Zawartotabeli"/>
        <w:spacing w:line="360" w:lineRule="auto"/>
        <w:jc w:val="both"/>
        <w:rPr>
          <w:b/>
          <w:sz w:val="28"/>
          <w:szCs w:val="28"/>
        </w:rPr>
      </w:pPr>
      <w:r w:rsidRPr="00DA71B9">
        <w:rPr>
          <w:b/>
          <w:sz w:val="28"/>
          <w:szCs w:val="28"/>
        </w:rPr>
        <w:t>4.10</w:t>
      </w:r>
      <w:r w:rsidR="003D39D5" w:rsidRPr="00DA71B9">
        <w:rPr>
          <w:b/>
          <w:sz w:val="28"/>
          <w:szCs w:val="28"/>
        </w:rPr>
        <w:t xml:space="preserve"> </w:t>
      </w:r>
      <w:r w:rsidR="00865CC3" w:rsidRPr="00DA71B9">
        <w:rPr>
          <w:b/>
          <w:sz w:val="28"/>
          <w:szCs w:val="28"/>
        </w:rPr>
        <w:t xml:space="preserve"> </w:t>
      </w:r>
      <w:proofErr w:type="spellStart"/>
      <w:r w:rsidR="00865CC3" w:rsidRPr="00DA71B9">
        <w:rPr>
          <w:b/>
          <w:sz w:val="28"/>
          <w:szCs w:val="28"/>
        </w:rPr>
        <w:t>Hostel</w:t>
      </w:r>
      <w:proofErr w:type="spellEnd"/>
      <w:r w:rsidR="00865CC3" w:rsidRPr="00DA71B9">
        <w:rPr>
          <w:b/>
          <w:sz w:val="28"/>
          <w:szCs w:val="28"/>
        </w:rPr>
        <w:t>.</w:t>
      </w:r>
    </w:p>
    <w:p w:rsidR="008921B9" w:rsidRPr="00DA71B9" w:rsidRDefault="008921B9" w:rsidP="00E833EB">
      <w:pPr>
        <w:pStyle w:val="Zawartotabeli"/>
        <w:spacing w:line="360" w:lineRule="auto"/>
        <w:jc w:val="both"/>
        <w:rPr>
          <w:b/>
        </w:rPr>
      </w:pPr>
      <w:proofErr w:type="spellStart"/>
      <w:r w:rsidRPr="00DA71B9">
        <w:t>Hostel</w:t>
      </w:r>
      <w:proofErr w:type="spellEnd"/>
      <w:r w:rsidRPr="00DA71B9">
        <w:t xml:space="preserve"> </w:t>
      </w:r>
      <w:r w:rsidRPr="00DA71B9">
        <w:rPr>
          <w:rFonts w:eastAsia="Times New Roman"/>
          <w:lang w:eastAsia="pl-PL"/>
        </w:rPr>
        <w:t>jest formą opieki i rehabilitacji dla osób</w:t>
      </w:r>
      <w:r w:rsidRPr="00DA71B9">
        <w:t xml:space="preserve"> po psychiatrycznym leczeniu szpitalnym, których aktualny stan zdrowia pozwala na zadawalające funkcjonowanie w grupie poza placówkami stacjonarnej opieki zdrowotnej.</w:t>
      </w:r>
      <w:r w:rsidRPr="00DA71B9">
        <w:rPr>
          <w:rFonts w:eastAsia="Times New Roman"/>
          <w:lang w:eastAsia="pl-PL"/>
        </w:rPr>
        <w:t xml:space="preserve"> </w:t>
      </w:r>
      <w:r w:rsidRPr="00DA71B9">
        <w:t xml:space="preserve">Z pobytu w </w:t>
      </w:r>
      <w:proofErr w:type="spellStart"/>
      <w:r w:rsidRPr="00DA71B9">
        <w:t>Hostelu</w:t>
      </w:r>
      <w:proofErr w:type="spellEnd"/>
      <w:r w:rsidRPr="00DA71B9">
        <w:t xml:space="preserve"> mogą skorzystać osoby</w:t>
      </w:r>
      <w:r w:rsidRPr="00DA71B9">
        <w:rPr>
          <w:rFonts w:eastAsia="Times New Roman"/>
          <w:lang w:eastAsia="pl-PL"/>
        </w:rPr>
        <w:t xml:space="preserve"> z zaburzeniami psychicznymi,</w:t>
      </w:r>
      <w:r w:rsidRPr="00DA71B9">
        <w:t xml:space="preserve"> </w:t>
      </w:r>
      <w:r w:rsidRPr="00DA71B9">
        <w:rPr>
          <w:rFonts w:eastAsia="Times New Roman"/>
          <w:lang w:eastAsia="pl-PL"/>
        </w:rPr>
        <w:t xml:space="preserve">których </w:t>
      </w:r>
      <w:r w:rsidRPr="00DA71B9">
        <w:t>sytuacja mieszkaniowa jest szczególnie trudna (osoby bezdomne, pochodzące z rodzin niewydolnych wychowawczo lub patolo</w:t>
      </w:r>
      <w:r w:rsidR="00CB0A74" w:rsidRPr="00DA71B9">
        <w:t>gicznych, mieszkające daleko od </w:t>
      </w:r>
      <w:r w:rsidRPr="00DA71B9">
        <w:t xml:space="preserve">placówek zapewniających rehabilitację psychiatryczną) i </w:t>
      </w:r>
      <w:r w:rsidR="005F36FB" w:rsidRPr="00DA71B9">
        <w:rPr>
          <w:rFonts w:eastAsia="Times New Roman"/>
          <w:lang w:eastAsia="pl-PL"/>
        </w:rPr>
        <w:t>wymagają tymczasowego pobytu w </w:t>
      </w:r>
      <w:r w:rsidRPr="00DA71B9">
        <w:rPr>
          <w:rFonts w:eastAsia="Times New Roman"/>
          <w:lang w:eastAsia="pl-PL"/>
        </w:rPr>
        <w:t xml:space="preserve">tzw. warunkach chronionych. </w:t>
      </w:r>
      <w:proofErr w:type="spellStart"/>
      <w:r w:rsidR="003D2DBA" w:rsidRPr="00DA71B9">
        <w:t>Hostele</w:t>
      </w:r>
      <w:proofErr w:type="spellEnd"/>
      <w:r w:rsidRPr="00DA71B9">
        <w:t xml:space="preserve"> tworzone </w:t>
      </w:r>
      <w:r w:rsidR="003D2DBA" w:rsidRPr="00DA71B9">
        <w:t xml:space="preserve">są </w:t>
      </w:r>
      <w:r w:rsidRPr="00DA71B9">
        <w:t>jako komórki organizacyjne zakładów lecznictwa odwykowego. Pacjenci korzystający z tej formy pomocy, mają zapewnione:</w:t>
      </w:r>
    </w:p>
    <w:p w:rsidR="008921B9" w:rsidRPr="00DA71B9" w:rsidRDefault="008921B9" w:rsidP="002B1EE0">
      <w:pPr>
        <w:pStyle w:val="Akapitzlist"/>
        <w:numPr>
          <w:ilvl w:val="0"/>
          <w:numId w:val="56"/>
        </w:numPr>
        <w:spacing w:after="0" w:line="360" w:lineRule="auto"/>
        <w:jc w:val="both"/>
        <w:rPr>
          <w:rFonts w:ascii="Times New Roman" w:hAnsi="Times New Roman"/>
          <w:sz w:val="24"/>
          <w:szCs w:val="24"/>
        </w:rPr>
      </w:pPr>
      <w:r w:rsidRPr="00DA71B9">
        <w:rPr>
          <w:rFonts w:ascii="Times New Roman" w:hAnsi="Times New Roman"/>
          <w:sz w:val="24"/>
          <w:szCs w:val="24"/>
        </w:rPr>
        <w:t xml:space="preserve">zamieszkanie przez określony czas w </w:t>
      </w:r>
      <w:proofErr w:type="spellStart"/>
      <w:r w:rsidRPr="00DA71B9">
        <w:rPr>
          <w:rFonts w:ascii="Times New Roman" w:hAnsi="Times New Roman"/>
          <w:sz w:val="24"/>
          <w:szCs w:val="24"/>
        </w:rPr>
        <w:t>Hostelu</w:t>
      </w:r>
      <w:proofErr w:type="spellEnd"/>
      <w:r w:rsidRPr="00DA71B9">
        <w:rPr>
          <w:rFonts w:ascii="Times New Roman" w:hAnsi="Times New Roman"/>
          <w:sz w:val="24"/>
          <w:szCs w:val="24"/>
        </w:rPr>
        <w:t>,</w:t>
      </w:r>
    </w:p>
    <w:p w:rsidR="008921B9" w:rsidRPr="00DA71B9" w:rsidRDefault="008921B9" w:rsidP="002B1EE0">
      <w:pPr>
        <w:pStyle w:val="Akapitzlist"/>
        <w:numPr>
          <w:ilvl w:val="0"/>
          <w:numId w:val="56"/>
        </w:numPr>
        <w:spacing w:after="0" w:line="360" w:lineRule="auto"/>
        <w:jc w:val="both"/>
        <w:rPr>
          <w:rFonts w:ascii="Times New Roman" w:hAnsi="Times New Roman"/>
          <w:sz w:val="24"/>
          <w:szCs w:val="24"/>
        </w:rPr>
      </w:pPr>
      <w:r w:rsidRPr="00DA71B9">
        <w:rPr>
          <w:rFonts w:ascii="Times New Roman" w:hAnsi="Times New Roman"/>
          <w:sz w:val="24"/>
          <w:szCs w:val="24"/>
        </w:rPr>
        <w:t>specjalistyczną opiekę (konsultujący lekarz psychiatra, kierownik, psycholog),</w:t>
      </w:r>
    </w:p>
    <w:p w:rsidR="008921B9" w:rsidRPr="00DA71B9" w:rsidRDefault="008921B9" w:rsidP="002B1EE0">
      <w:pPr>
        <w:pStyle w:val="Akapitzlist"/>
        <w:numPr>
          <w:ilvl w:val="0"/>
          <w:numId w:val="56"/>
        </w:numPr>
        <w:spacing w:after="0" w:line="360" w:lineRule="auto"/>
        <w:jc w:val="both"/>
        <w:rPr>
          <w:rFonts w:ascii="Times New Roman" w:hAnsi="Times New Roman"/>
          <w:sz w:val="24"/>
          <w:szCs w:val="24"/>
        </w:rPr>
      </w:pPr>
      <w:r w:rsidRPr="00DA71B9">
        <w:rPr>
          <w:rFonts w:ascii="Times New Roman" w:hAnsi="Times New Roman"/>
          <w:sz w:val="24"/>
          <w:szCs w:val="24"/>
        </w:rPr>
        <w:t>rehabilitację psychosp</w:t>
      </w:r>
      <w:r w:rsidR="00857C0F" w:rsidRPr="00DA71B9">
        <w:rPr>
          <w:rFonts w:ascii="Times New Roman" w:hAnsi="Times New Roman"/>
          <w:sz w:val="24"/>
          <w:szCs w:val="24"/>
        </w:rPr>
        <w:t>ołeczną (</w:t>
      </w:r>
      <w:r w:rsidRPr="00DA71B9">
        <w:rPr>
          <w:rFonts w:ascii="Times New Roman" w:hAnsi="Times New Roman"/>
          <w:sz w:val="24"/>
          <w:szCs w:val="24"/>
        </w:rPr>
        <w:t>kontakt z psychologiem i lekarzem, obowiązkowy udzia</w:t>
      </w:r>
      <w:r w:rsidR="000B7297" w:rsidRPr="00DA71B9">
        <w:rPr>
          <w:rFonts w:ascii="Times New Roman" w:hAnsi="Times New Roman"/>
          <w:sz w:val="24"/>
          <w:szCs w:val="24"/>
        </w:rPr>
        <w:t>ł w </w:t>
      </w:r>
      <w:r w:rsidRPr="00DA71B9">
        <w:rPr>
          <w:rFonts w:ascii="Times New Roman" w:hAnsi="Times New Roman"/>
          <w:sz w:val="24"/>
          <w:szCs w:val="24"/>
        </w:rPr>
        <w:t xml:space="preserve">zajęciach instytucji dziennej opieki psychiatrycznej). </w:t>
      </w:r>
    </w:p>
    <w:p w:rsidR="001E4E93" w:rsidRPr="00DA71B9" w:rsidRDefault="001E4E93" w:rsidP="00E833EB">
      <w:pPr>
        <w:pStyle w:val="Zawartotabeli"/>
        <w:spacing w:line="360" w:lineRule="auto"/>
        <w:jc w:val="both"/>
      </w:pPr>
    </w:p>
    <w:p w:rsidR="001E4E93" w:rsidRPr="00DA71B9" w:rsidRDefault="008921B9" w:rsidP="00E833EB">
      <w:pPr>
        <w:pStyle w:val="Zawartotabeli"/>
        <w:spacing w:line="360" w:lineRule="auto"/>
        <w:jc w:val="both"/>
      </w:pPr>
      <w:r w:rsidRPr="00DA71B9">
        <w:t xml:space="preserve">Wszystkie wymienione formy pomocy społecznej wspierającą osoby chore w ponownym i stopniowym powrocie do funkcjonowania w społeczeństwie. Tworzenie tych form pomocy zmierza do integracji ludzi chorych z tzw. zdrowym społeczeństwem. </w:t>
      </w:r>
    </w:p>
    <w:p w:rsidR="001E4E93" w:rsidRPr="00DA71B9" w:rsidRDefault="001E4E93">
      <w:pPr>
        <w:widowControl/>
        <w:suppressAutoHyphens w:val="0"/>
        <w:spacing w:after="200" w:line="276" w:lineRule="auto"/>
      </w:pPr>
      <w:r w:rsidRPr="00DA71B9">
        <w:br w:type="page"/>
      </w:r>
    </w:p>
    <w:p w:rsidR="008921B9" w:rsidRPr="00DA71B9" w:rsidRDefault="008921B9" w:rsidP="008921B9">
      <w:pPr>
        <w:pStyle w:val="Zawartotabeli"/>
        <w:spacing w:line="360" w:lineRule="auto"/>
        <w:jc w:val="both"/>
      </w:pPr>
    </w:p>
    <w:p w:rsidR="002F15D0" w:rsidRPr="00DA71B9" w:rsidRDefault="002F15D0" w:rsidP="008921B9">
      <w:pPr>
        <w:pStyle w:val="Zawartotabeli"/>
        <w:spacing w:line="360" w:lineRule="auto"/>
        <w:jc w:val="both"/>
      </w:pPr>
    </w:p>
    <w:p w:rsidR="002F15D0" w:rsidRPr="00DA71B9" w:rsidRDefault="002F15D0" w:rsidP="008921B9">
      <w:pPr>
        <w:pStyle w:val="Zawartotabeli"/>
        <w:spacing w:line="360" w:lineRule="auto"/>
        <w:jc w:val="both"/>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jc w:val="center"/>
        <w:rPr>
          <w:b/>
          <w:sz w:val="32"/>
          <w:szCs w:val="32"/>
        </w:rPr>
      </w:pPr>
      <w:r w:rsidRPr="00DA71B9">
        <w:rPr>
          <w:b/>
          <w:sz w:val="32"/>
          <w:szCs w:val="32"/>
        </w:rPr>
        <w:t>Rozdział III</w:t>
      </w:r>
    </w:p>
    <w:p w:rsidR="008921B9" w:rsidRPr="00DA71B9" w:rsidRDefault="008921B9" w:rsidP="008921B9">
      <w:pPr>
        <w:pStyle w:val="Tekstkomentarza1"/>
        <w:spacing w:line="360" w:lineRule="auto"/>
        <w:jc w:val="center"/>
        <w:rPr>
          <w:sz w:val="24"/>
          <w:szCs w:val="24"/>
        </w:rPr>
      </w:pPr>
    </w:p>
    <w:p w:rsidR="008921B9" w:rsidRPr="00DA71B9" w:rsidRDefault="008921B9" w:rsidP="008921B9">
      <w:pPr>
        <w:pStyle w:val="Tekstkomentarza1"/>
        <w:spacing w:line="360" w:lineRule="auto"/>
        <w:jc w:val="center"/>
        <w:rPr>
          <w:b/>
          <w:sz w:val="32"/>
          <w:szCs w:val="32"/>
        </w:rPr>
      </w:pPr>
      <w:r w:rsidRPr="00DA71B9">
        <w:rPr>
          <w:b/>
          <w:sz w:val="32"/>
          <w:szCs w:val="32"/>
        </w:rPr>
        <w:t xml:space="preserve">Cele główne i szczegółowe Programu </w:t>
      </w:r>
    </w:p>
    <w:p w:rsidR="008921B9" w:rsidRPr="00DA71B9" w:rsidRDefault="001304B9" w:rsidP="008921B9">
      <w:pPr>
        <w:pStyle w:val="Tekstkomentarza1"/>
        <w:spacing w:line="360" w:lineRule="auto"/>
        <w:jc w:val="center"/>
        <w:rPr>
          <w:b/>
          <w:sz w:val="32"/>
          <w:szCs w:val="32"/>
        </w:rPr>
      </w:pPr>
      <w:r w:rsidRPr="00DA71B9">
        <w:rPr>
          <w:b/>
          <w:sz w:val="32"/>
          <w:szCs w:val="32"/>
        </w:rPr>
        <w:t>na lata 2011</w:t>
      </w:r>
      <w:r w:rsidR="000B3628" w:rsidRPr="00DA71B9">
        <w:rPr>
          <w:b/>
          <w:sz w:val="32"/>
          <w:szCs w:val="32"/>
        </w:rPr>
        <w:t xml:space="preserve"> - 2015</w:t>
      </w:r>
    </w:p>
    <w:p w:rsidR="008921B9" w:rsidRPr="00DA71B9" w:rsidRDefault="008921B9" w:rsidP="008921B9">
      <w:pPr>
        <w:pStyle w:val="Tekstkomentarza1"/>
        <w:spacing w:line="360" w:lineRule="auto"/>
        <w:rPr>
          <w:sz w:val="32"/>
          <w:szCs w:val="32"/>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r w:rsidRPr="00DA71B9">
        <w:rPr>
          <w:noProof/>
          <w:sz w:val="24"/>
          <w:szCs w:val="24"/>
          <w:lang w:eastAsia="pl-PL"/>
        </w:rPr>
        <w:drawing>
          <wp:anchor distT="0" distB="0" distL="114300" distR="114300" simplePos="0" relativeHeight="251766784" behindDoc="1" locked="0" layoutInCell="1" allowOverlap="1">
            <wp:simplePos x="0" y="0"/>
            <wp:positionH relativeFrom="margin">
              <wp:posOffset>1405255</wp:posOffset>
            </wp:positionH>
            <wp:positionV relativeFrom="margin">
              <wp:posOffset>2960370</wp:posOffset>
            </wp:positionV>
            <wp:extent cx="3806825" cy="5243195"/>
            <wp:effectExtent l="19050" t="0" r="3175" b="0"/>
            <wp:wrapNone/>
            <wp:docPr id="34" name="Obraz 6" descr="tecz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cza 1"/>
                    <pic:cNvPicPr>
                      <a:picLocks noChangeAspect="1" noChangeArrowheads="1"/>
                    </pic:cNvPicPr>
                  </pic:nvPicPr>
                  <pic:blipFill>
                    <a:blip r:embed="rId13" cstate="print"/>
                    <a:srcRect/>
                    <a:stretch>
                      <a:fillRect/>
                    </a:stretch>
                  </pic:blipFill>
                  <pic:spPr bwMode="auto">
                    <a:xfrm>
                      <a:off x="0" y="0"/>
                      <a:ext cx="3806825" cy="5243195"/>
                    </a:xfrm>
                    <a:prstGeom prst="rect">
                      <a:avLst/>
                    </a:prstGeom>
                    <a:noFill/>
                    <a:ln w="9525">
                      <a:noFill/>
                      <a:miter lim="800000"/>
                      <a:headEnd/>
                      <a:tailEnd/>
                    </a:ln>
                  </pic:spPr>
                </pic:pic>
              </a:graphicData>
            </a:graphic>
          </wp:anchor>
        </w:drawing>
      </w: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jc w:val="center"/>
        <w:rPr>
          <w:b/>
          <w:sz w:val="24"/>
          <w:szCs w:val="24"/>
        </w:rPr>
      </w:pPr>
      <w:r w:rsidRPr="00DA71B9">
        <w:rPr>
          <w:b/>
          <w:sz w:val="24"/>
          <w:szCs w:val="24"/>
        </w:rPr>
        <w:t>Śląski Program Ochrony Zdrowi</w:t>
      </w:r>
      <w:r w:rsidR="000B3628" w:rsidRPr="00DA71B9">
        <w:rPr>
          <w:b/>
          <w:sz w:val="24"/>
          <w:szCs w:val="24"/>
        </w:rPr>
        <w:t xml:space="preserve">a Psychicznego na </w:t>
      </w:r>
      <w:r w:rsidR="001304B9" w:rsidRPr="00DA71B9">
        <w:rPr>
          <w:b/>
          <w:sz w:val="24"/>
          <w:szCs w:val="24"/>
        </w:rPr>
        <w:t>lata 2011</w:t>
      </w:r>
      <w:r w:rsidR="000B3628" w:rsidRPr="00DA71B9">
        <w:rPr>
          <w:b/>
          <w:sz w:val="24"/>
          <w:szCs w:val="24"/>
        </w:rPr>
        <w:t>-2015</w:t>
      </w:r>
    </w:p>
    <w:p w:rsidR="008921B9" w:rsidRPr="00DA71B9" w:rsidRDefault="008921B9" w:rsidP="008921B9">
      <w:pPr>
        <w:spacing w:line="360" w:lineRule="auto"/>
        <w:contextualSpacing/>
        <w:jc w:val="both"/>
      </w:pPr>
      <w:r w:rsidRPr="00DA71B9">
        <w:br w:type="page"/>
      </w:r>
      <w:r w:rsidRPr="00DA71B9">
        <w:rPr>
          <w:b/>
          <w:sz w:val="28"/>
          <w:szCs w:val="28"/>
        </w:rPr>
        <w:lastRenderedPageBreak/>
        <w:t xml:space="preserve">1. Cele </w:t>
      </w:r>
      <w:r w:rsidR="00FA672B" w:rsidRPr="00DA71B9">
        <w:rPr>
          <w:b/>
          <w:sz w:val="28"/>
          <w:szCs w:val="28"/>
        </w:rPr>
        <w:t xml:space="preserve">główne </w:t>
      </w:r>
      <w:r w:rsidRPr="00DA71B9">
        <w:rPr>
          <w:b/>
          <w:sz w:val="28"/>
          <w:szCs w:val="28"/>
        </w:rPr>
        <w:t>Programu</w:t>
      </w:r>
    </w:p>
    <w:p w:rsidR="008921B9" w:rsidRPr="00DA71B9" w:rsidRDefault="008921B9" w:rsidP="008921B9">
      <w:pPr>
        <w:spacing w:line="360" w:lineRule="auto"/>
        <w:contextualSpacing/>
        <w:jc w:val="both"/>
      </w:pPr>
    </w:p>
    <w:p w:rsidR="008921B9" w:rsidRPr="00DA71B9" w:rsidRDefault="008921B9" w:rsidP="008921B9">
      <w:pPr>
        <w:spacing w:line="360" w:lineRule="auto"/>
        <w:contextualSpacing/>
        <w:jc w:val="both"/>
      </w:pPr>
      <w:r w:rsidRPr="00DA71B9">
        <w:t>Nadrzędnym celem polityki regionu jest poprawa stanu bezpieczeństwa zdrowotnego mieszkańców poprzez zapewnienie ciągłej, kompleksowej oraz wysokiej jakości opieki zdrowotnej, poprawa zdrowia mieszkańców województwa, podwyższenie standardów ośrodków lecznictwa specjalistycznego, podniesienie jakości udzielanej pomocy i zapewnienie osobom z zaburzeniami psychicznymi wielostronnej, dostępnej opieki zdrowotnej oraz innych form pomocy</w:t>
      </w:r>
      <w:r w:rsidR="00566536" w:rsidRPr="00DA71B9">
        <w:t>,</w:t>
      </w:r>
      <w:r w:rsidRPr="00DA71B9">
        <w:t xml:space="preserve"> umożliwiających życie w środowisku rodzinnym i społecznym, w tym wdrożenia środowiskowej opieki psychiatrycznej. </w:t>
      </w:r>
    </w:p>
    <w:p w:rsidR="008921B9" w:rsidRPr="00DA71B9" w:rsidRDefault="008921B9" w:rsidP="008921B9">
      <w:pPr>
        <w:spacing w:line="360" w:lineRule="auto"/>
        <w:contextualSpacing/>
        <w:jc w:val="both"/>
      </w:pPr>
      <w:r w:rsidRPr="00DA71B9">
        <w:t xml:space="preserve">Przyczyną podjęcia działań w dziedzinie ochrony zdrowia psychicznego jest sukcesywny wzrost zachorowalności na psychotyczne i </w:t>
      </w:r>
      <w:proofErr w:type="spellStart"/>
      <w:r w:rsidRPr="00DA71B9">
        <w:t>niepsychotyczne</w:t>
      </w:r>
      <w:proofErr w:type="spellEnd"/>
      <w:r w:rsidRPr="00DA71B9">
        <w:t xml:space="preserve"> zaburzenia psychiczne, spowodowane zmianami społeczno-ekonomicznymi, których wynikiem jest pojawienie się nowych zagrożeń dla zdrowia psychicznego w postaci:</w:t>
      </w:r>
    </w:p>
    <w:p w:rsidR="008921B9" w:rsidRPr="00DA71B9" w:rsidRDefault="008921B9" w:rsidP="002B1EE0">
      <w:pPr>
        <w:widowControl/>
        <w:numPr>
          <w:ilvl w:val="0"/>
          <w:numId w:val="19"/>
        </w:numPr>
        <w:suppressAutoHyphens w:val="0"/>
        <w:spacing w:line="360" w:lineRule="auto"/>
        <w:contextualSpacing/>
        <w:jc w:val="both"/>
      </w:pPr>
      <w:r w:rsidRPr="00DA71B9">
        <w:t>braku poczucia bezpieczeństwa ekonomicznego, socjalnego i zdrowotnego, bezrobocia oraz biedy,</w:t>
      </w:r>
    </w:p>
    <w:p w:rsidR="008921B9" w:rsidRPr="00DA71B9" w:rsidRDefault="008921B9" w:rsidP="002B1EE0">
      <w:pPr>
        <w:widowControl/>
        <w:numPr>
          <w:ilvl w:val="0"/>
          <w:numId w:val="19"/>
        </w:numPr>
        <w:suppressAutoHyphens w:val="0"/>
        <w:spacing w:line="360" w:lineRule="auto"/>
        <w:contextualSpacing/>
        <w:jc w:val="both"/>
      </w:pPr>
      <w:r w:rsidRPr="00DA71B9">
        <w:t>deficytu kadr i środków w psychiatrycznej opiece zdrowotnej w wyniku zaniedbań i marginalizowania tej dziedziny ochrony zdrowia,</w:t>
      </w:r>
    </w:p>
    <w:p w:rsidR="008921B9" w:rsidRPr="00DA71B9" w:rsidRDefault="008921B9" w:rsidP="002B1EE0">
      <w:pPr>
        <w:widowControl/>
        <w:numPr>
          <w:ilvl w:val="0"/>
          <w:numId w:val="19"/>
        </w:numPr>
        <w:suppressAutoHyphens w:val="0"/>
        <w:spacing w:line="360" w:lineRule="auto"/>
        <w:contextualSpacing/>
        <w:jc w:val="both"/>
      </w:pPr>
      <w:r w:rsidRPr="00DA71B9">
        <w:t>konieczności dostosowania opieki psychiatrycznej do współczesnych standardów czyli rozwoju lecznictwa niestacjonarnego, zgodnie z założeniami modelu leczenia środowiskowego,</w:t>
      </w:r>
    </w:p>
    <w:p w:rsidR="008921B9" w:rsidRPr="00DA71B9" w:rsidRDefault="008921B9" w:rsidP="002B1EE0">
      <w:pPr>
        <w:widowControl/>
        <w:numPr>
          <w:ilvl w:val="0"/>
          <w:numId w:val="19"/>
        </w:numPr>
        <w:suppressAutoHyphens w:val="0"/>
        <w:spacing w:line="360" w:lineRule="auto"/>
        <w:contextualSpacing/>
        <w:jc w:val="both"/>
      </w:pPr>
      <w:r w:rsidRPr="00DA71B9">
        <w:t>konieczności zmiany nastawienia do zaburzeń psychicznych osób chorych oraz ich otoczenia.</w:t>
      </w:r>
    </w:p>
    <w:p w:rsidR="008921B9" w:rsidRPr="00DA71B9" w:rsidRDefault="008921B9" w:rsidP="008921B9">
      <w:pPr>
        <w:spacing w:line="360" w:lineRule="auto"/>
        <w:contextualSpacing/>
        <w:jc w:val="both"/>
      </w:pPr>
      <w:r w:rsidRPr="00DA71B9">
        <w:t>Sytuacja w psychiatrycznej opiece zdrowotnej (w kraju jak również w regionie) oraz wzrost zachorowalności społeczeństwa na choroby psychiczne w minionych latach</w:t>
      </w:r>
      <w:r w:rsidR="001E4E93" w:rsidRPr="00DA71B9">
        <w:t>,</w:t>
      </w:r>
      <w:r w:rsidR="00CB0A74" w:rsidRPr="00DA71B9">
        <w:t xml:space="preserve"> wskazują na </w:t>
      </w:r>
      <w:r w:rsidRPr="00DA71B9">
        <w:t xml:space="preserve">konieczność jej unowocześnienia, zastępując stopniowo stacjonarny model leczenia, modelem środowiskowym, w którym kuracja odbywa się w środowisku pacjenta, w formie opieki poza szpitalnej (poradnie, oddziały dzienne, </w:t>
      </w:r>
      <w:proofErr w:type="spellStart"/>
      <w:r w:rsidRPr="00DA71B9">
        <w:t>hostele</w:t>
      </w:r>
      <w:proofErr w:type="spellEnd"/>
      <w:r w:rsidRPr="00DA71B9">
        <w:t xml:space="preserve">, mieszkania chronione). </w:t>
      </w:r>
    </w:p>
    <w:p w:rsidR="008921B9" w:rsidRPr="00DA71B9" w:rsidRDefault="008921B9" w:rsidP="008921B9">
      <w:pPr>
        <w:autoSpaceDE w:val="0"/>
        <w:autoSpaceDN w:val="0"/>
        <w:adjustRightInd w:val="0"/>
        <w:spacing w:line="360" w:lineRule="auto"/>
        <w:jc w:val="both"/>
        <w:rPr>
          <w:lang w:eastAsia="pl-PL"/>
        </w:rPr>
      </w:pPr>
    </w:p>
    <w:p w:rsidR="008921B9" w:rsidRPr="00DA71B9" w:rsidRDefault="008921B9" w:rsidP="008921B9">
      <w:pPr>
        <w:spacing w:line="360" w:lineRule="auto"/>
        <w:jc w:val="both"/>
        <w:rPr>
          <w:rFonts w:eastAsia="Times New Roman"/>
          <w:b/>
          <w:bCs/>
          <w:lang w:eastAsia="pl-PL"/>
        </w:rPr>
      </w:pPr>
      <w:r w:rsidRPr="00DA71B9">
        <w:rPr>
          <w:rFonts w:eastAsia="Times New Roman"/>
          <w:b/>
          <w:bCs/>
          <w:lang w:eastAsia="pl-PL"/>
        </w:rPr>
        <w:t xml:space="preserve">Główne założenia Programu </w:t>
      </w:r>
    </w:p>
    <w:p w:rsidR="008921B9" w:rsidRPr="00DA71B9" w:rsidRDefault="008921B9" w:rsidP="008921B9">
      <w:pPr>
        <w:spacing w:line="360" w:lineRule="auto"/>
        <w:jc w:val="both"/>
        <w:textAlignment w:val="top"/>
      </w:pPr>
      <w:r w:rsidRPr="00DA71B9">
        <w:t>Osiągnięciu celu nadrzędnego pomoże realizacja przyjętych dla województwa, niżej zdefiniowanych założeń;</w:t>
      </w:r>
    </w:p>
    <w:p w:rsidR="008921B9" w:rsidRPr="00DA71B9" w:rsidRDefault="008921B9" w:rsidP="002B1EE0">
      <w:pPr>
        <w:widowControl/>
        <w:numPr>
          <w:ilvl w:val="0"/>
          <w:numId w:val="47"/>
        </w:numPr>
        <w:suppressAutoHyphens w:val="0"/>
        <w:spacing w:line="360" w:lineRule="auto"/>
        <w:jc w:val="both"/>
        <w:rPr>
          <w:rFonts w:eastAsia="Times New Roman"/>
          <w:lang w:eastAsia="pl-PL"/>
        </w:rPr>
      </w:pPr>
      <w:r w:rsidRPr="00DA71B9">
        <w:rPr>
          <w:rFonts w:eastAsia="Times New Roman"/>
          <w:lang w:eastAsia="pl-PL"/>
        </w:rPr>
        <w:t xml:space="preserve">opieka szpitalna sprawowana będzie głównie w oddziałach psychiatrycznych szpitali ogólnych, </w:t>
      </w:r>
    </w:p>
    <w:p w:rsidR="008921B9" w:rsidRPr="00DA71B9" w:rsidRDefault="008921B9" w:rsidP="002B1EE0">
      <w:pPr>
        <w:widowControl/>
        <w:numPr>
          <w:ilvl w:val="0"/>
          <w:numId w:val="47"/>
        </w:numPr>
        <w:suppressAutoHyphens w:val="0"/>
        <w:spacing w:line="360" w:lineRule="auto"/>
        <w:jc w:val="both"/>
        <w:rPr>
          <w:rFonts w:eastAsia="Times New Roman"/>
          <w:lang w:eastAsia="pl-PL"/>
        </w:rPr>
      </w:pPr>
      <w:r w:rsidRPr="00DA71B9">
        <w:rPr>
          <w:rFonts w:eastAsia="Times New Roman"/>
          <w:lang w:eastAsia="pl-PL"/>
        </w:rPr>
        <w:lastRenderedPageBreak/>
        <w:t>duże szpitale psychiatryczne ulegną zmniejszeniu i przekształceniu w jedno</w:t>
      </w:r>
      <w:r w:rsidR="00446D02" w:rsidRPr="00DA71B9">
        <w:rPr>
          <w:rFonts w:eastAsia="Times New Roman"/>
          <w:lang w:eastAsia="pl-PL"/>
        </w:rPr>
        <w:t>stki specjalistyczne (zakładając</w:t>
      </w:r>
      <w:r w:rsidRPr="00DA71B9">
        <w:rPr>
          <w:rFonts w:eastAsia="Times New Roman"/>
          <w:lang w:eastAsia="pl-PL"/>
        </w:rPr>
        <w:t>, że zachowana zostanie jak najmniejsza odległości od miejsca zamieszkania pacjentów),</w:t>
      </w:r>
    </w:p>
    <w:p w:rsidR="008921B9" w:rsidRPr="00DA71B9" w:rsidRDefault="008921B9" w:rsidP="002B1EE0">
      <w:pPr>
        <w:widowControl/>
        <w:numPr>
          <w:ilvl w:val="0"/>
          <w:numId w:val="47"/>
        </w:numPr>
        <w:suppressAutoHyphens w:val="0"/>
        <w:spacing w:line="360" w:lineRule="auto"/>
        <w:jc w:val="both"/>
        <w:rPr>
          <w:rFonts w:eastAsia="Times New Roman"/>
          <w:lang w:eastAsia="pl-PL"/>
        </w:rPr>
      </w:pPr>
      <w:r w:rsidRPr="00DA71B9">
        <w:rPr>
          <w:rFonts w:eastAsia="Times New Roman"/>
          <w:lang w:eastAsia="pl-PL"/>
        </w:rPr>
        <w:t>podstawowymi formami opieki psychiatrycznej i odwykowej w województwie śląskim będą poradnie i inne formy pośrednie (tj. oddziały dzienne, ośrodki interwencji kryzysowej, zespoły środowiskowe), jednostki rehabilitacyjne, formy mieszkań chronionych oraz opieka szpitalna,</w:t>
      </w:r>
    </w:p>
    <w:p w:rsidR="008921B9" w:rsidRPr="00DA71B9" w:rsidRDefault="008921B9" w:rsidP="002B1EE0">
      <w:pPr>
        <w:widowControl/>
        <w:numPr>
          <w:ilvl w:val="0"/>
          <w:numId w:val="47"/>
        </w:numPr>
        <w:suppressAutoHyphens w:val="0"/>
        <w:spacing w:line="360" w:lineRule="auto"/>
        <w:jc w:val="both"/>
        <w:rPr>
          <w:rFonts w:eastAsia="Times New Roman"/>
          <w:lang w:eastAsia="pl-PL"/>
        </w:rPr>
      </w:pPr>
      <w:r w:rsidRPr="00DA71B9">
        <w:rPr>
          <w:rFonts w:eastAsia="Times New Roman"/>
          <w:lang w:eastAsia="pl-PL"/>
        </w:rPr>
        <w:t xml:space="preserve">opiekę psychiatryczną w jednostkach sprawować będzie stały </w:t>
      </w:r>
      <w:proofErr w:type="spellStart"/>
      <w:r w:rsidRPr="00DA71B9">
        <w:rPr>
          <w:rFonts w:eastAsia="Times New Roman"/>
          <w:lang w:eastAsia="pl-PL"/>
        </w:rPr>
        <w:t>wieloprofesjonalny</w:t>
      </w:r>
      <w:proofErr w:type="spellEnd"/>
      <w:r w:rsidRPr="00DA71B9">
        <w:rPr>
          <w:rFonts w:eastAsia="Times New Roman"/>
          <w:lang w:eastAsia="pl-PL"/>
        </w:rPr>
        <w:t xml:space="preserve"> zespół terapeutyczny prowadzący pacjenta we wszystkich formach opieki,</w:t>
      </w:r>
    </w:p>
    <w:p w:rsidR="008921B9" w:rsidRPr="00DA71B9" w:rsidRDefault="008921B9" w:rsidP="002B1EE0">
      <w:pPr>
        <w:widowControl/>
        <w:numPr>
          <w:ilvl w:val="0"/>
          <w:numId w:val="47"/>
        </w:numPr>
        <w:suppressAutoHyphens w:val="0"/>
        <w:spacing w:line="360" w:lineRule="auto"/>
        <w:jc w:val="both"/>
        <w:rPr>
          <w:rFonts w:eastAsia="Times New Roman"/>
          <w:lang w:eastAsia="pl-PL"/>
        </w:rPr>
      </w:pPr>
      <w:r w:rsidRPr="00DA71B9">
        <w:rPr>
          <w:rFonts w:eastAsia="Times New Roman"/>
          <w:lang w:eastAsia="pl-PL"/>
        </w:rPr>
        <w:t>poszczególne jednostki opieki psychiatrycznej będą funkcjonalnie zintegrowane w jeden system, a współpracujące ze sobą w ramach tego systemu zakłady opieki zdrowotnej oraz jednostki pomocy społecznej zapewnią osobom z zaburzeniami psychicznymi pomoc kompleksową,</w:t>
      </w:r>
    </w:p>
    <w:p w:rsidR="008921B9" w:rsidRPr="00DA71B9" w:rsidRDefault="002F4154" w:rsidP="002F4154">
      <w:pPr>
        <w:widowControl/>
        <w:numPr>
          <w:ilvl w:val="0"/>
          <w:numId w:val="47"/>
        </w:numPr>
        <w:suppressAutoHyphens w:val="0"/>
        <w:spacing w:line="360" w:lineRule="auto"/>
        <w:jc w:val="both"/>
        <w:rPr>
          <w:b/>
        </w:rPr>
      </w:pPr>
      <w:r w:rsidRPr="00DA71B9">
        <w:t>opieka psychiatryczna i odwykowa zapewniana będzie populacji zamieszk</w:t>
      </w:r>
      <w:r w:rsidR="005A420D" w:rsidRPr="00DA71B9">
        <w:t xml:space="preserve">ałej </w:t>
      </w:r>
      <w:r w:rsidRPr="00DA71B9">
        <w:t>określone terytorium</w:t>
      </w:r>
      <w:r w:rsidR="005A420D" w:rsidRPr="00DA71B9">
        <w:t xml:space="preserve"> (ludność województwa śląskiego bez ograniczeń wiekowych)</w:t>
      </w:r>
      <w:r w:rsidRPr="00DA71B9">
        <w:t>.</w:t>
      </w:r>
    </w:p>
    <w:p w:rsidR="005A420D" w:rsidRPr="00DA71B9" w:rsidRDefault="005A420D" w:rsidP="008921B9">
      <w:pPr>
        <w:spacing w:line="360" w:lineRule="auto"/>
        <w:jc w:val="both"/>
      </w:pPr>
    </w:p>
    <w:p w:rsidR="008921B9" w:rsidRPr="00DA71B9" w:rsidRDefault="008921B9" w:rsidP="008921B9">
      <w:pPr>
        <w:spacing w:line="360" w:lineRule="auto"/>
        <w:jc w:val="both"/>
        <w:rPr>
          <w:b/>
        </w:rPr>
      </w:pPr>
      <w:r w:rsidRPr="00DA71B9">
        <w:rPr>
          <w:b/>
        </w:rPr>
        <w:t>Problemy związane z realizacją celu nadrzędnego</w:t>
      </w:r>
    </w:p>
    <w:p w:rsidR="008921B9" w:rsidRPr="00DA71B9" w:rsidRDefault="008921B9" w:rsidP="008921B9">
      <w:pPr>
        <w:spacing w:line="360" w:lineRule="auto"/>
        <w:jc w:val="both"/>
        <w:textAlignment w:val="top"/>
        <w:rPr>
          <w:rFonts w:eastAsia="Times New Roman"/>
          <w:lang w:eastAsia="pl-PL"/>
        </w:rPr>
      </w:pPr>
      <w:r w:rsidRPr="00DA71B9">
        <w:t>Podstawowymi problemami, w dziedzinie zdrowia psychicznego z jakimi zmaga się województwo śląskie są problemy stacjonarnego i ambulatoryjnego lecznictwa psychiatrycznego</w:t>
      </w:r>
      <w:r w:rsidR="00446D02" w:rsidRPr="00DA71B9">
        <w:t>,</w:t>
      </w:r>
      <w:r w:rsidRPr="00DA71B9">
        <w:t xml:space="preserve"> związane z dostępem do terapii w lecznictwie psychiatrycznym, zarządzaniem placówkami oraz realizacją</w:t>
      </w:r>
      <w:r w:rsidRPr="00DA71B9">
        <w:rPr>
          <w:rFonts w:eastAsia="Times New Roman"/>
          <w:lang w:eastAsia="pl-PL"/>
        </w:rPr>
        <w:t xml:space="preserve"> inwestycji w placówkach.</w:t>
      </w:r>
    </w:p>
    <w:p w:rsidR="008921B9" w:rsidRPr="00DA71B9" w:rsidRDefault="008921B9" w:rsidP="008921B9">
      <w:pPr>
        <w:spacing w:line="360" w:lineRule="auto"/>
        <w:jc w:val="both"/>
        <w:textAlignment w:val="top"/>
        <w:rPr>
          <w:rFonts w:eastAsia="Times New Roman"/>
          <w:lang w:eastAsia="pl-PL"/>
        </w:rPr>
      </w:pPr>
    </w:p>
    <w:p w:rsidR="008921B9" w:rsidRPr="00DA71B9" w:rsidRDefault="008921B9" w:rsidP="008921B9">
      <w:pPr>
        <w:spacing w:line="360" w:lineRule="auto"/>
        <w:jc w:val="both"/>
        <w:rPr>
          <w:rFonts w:eastAsia="Times New Roman"/>
          <w:b/>
          <w:lang w:eastAsia="pl-PL"/>
        </w:rPr>
      </w:pPr>
      <w:r w:rsidRPr="00DA71B9">
        <w:rPr>
          <w:rFonts w:eastAsia="Times New Roman"/>
          <w:b/>
          <w:lang w:eastAsia="pl-PL"/>
        </w:rPr>
        <w:t>Oczekiwane efekty realizacji Programu:</w:t>
      </w:r>
    </w:p>
    <w:p w:rsidR="008921B9" w:rsidRPr="00DA71B9" w:rsidRDefault="008921B9" w:rsidP="002B1EE0">
      <w:pPr>
        <w:pStyle w:val="Akapitzlist"/>
        <w:numPr>
          <w:ilvl w:val="0"/>
          <w:numId w:val="48"/>
        </w:numPr>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poprawa zasobów infrastruktury psychiatrycznej opieki zdrowotnej,</w:t>
      </w:r>
    </w:p>
    <w:p w:rsidR="008921B9" w:rsidRPr="00DA71B9" w:rsidRDefault="008921B9" w:rsidP="002B1EE0">
      <w:pPr>
        <w:pStyle w:val="Akapitzlist"/>
        <w:numPr>
          <w:ilvl w:val="0"/>
          <w:numId w:val="48"/>
        </w:numPr>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zwiększenie dostępu do świadczeń zdrowotnych oraz poziomu satysfakcji pacjentów,</w:t>
      </w:r>
    </w:p>
    <w:p w:rsidR="008921B9" w:rsidRPr="00DA71B9" w:rsidRDefault="008921B9" w:rsidP="002B1EE0">
      <w:pPr>
        <w:pStyle w:val="Akapitzlist"/>
        <w:numPr>
          <w:ilvl w:val="0"/>
          <w:numId w:val="48"/>
        </w:numPr>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wzrost efektywności wykorzystania zasobów regionalnego systemu ochrony zdrowia</w:t>
      </w:r>
      <w:r w:rsidR="006C5B05" w:rsidRPr="00DA71B9">
        <w:rPr>
          <w:rFonts w:ascii="Times New Roman" w:eastAsia="Times New Roman" w:hAnsi="Times New Roman"/>
          <w:sz w:val="24"/>
          <w:szCs w:val="24"/>
          <w:lang w:eastAsia="pl-PL"/>
        </w:rPr>
        <w:t xml:space="preserve"> psychicznego</w:t>
      </w:r>
      <w:r w:rsidRPr="00DA71B9">
        <w:rPr>
          <w:rFonts w:ascii="Times New Roman" w:eastAsia="Times New Roman" w:hAnsi="Times New Roman"/>
          <w:sz w:val="24"/>
          <w:szCs w:val="24"/>
          <w:lang w:eastAsia="pl-PL"/>
        </w:rPr>
        <w:t>,</w:t>
      </w:r>
    </w:p>
    <w:p w:rsidR="008921B9" w:rsidRPr="00DA71B9" w:rsidRDefault="008921B9" w:rsidP="002B1EE0">
      <w:pPr>
        <w:pStyle w:val="Akapitzlist"/>
        <w:numPr>
          <w:ilvl w:val="0"/>
          <w:numId w:val="48"/>
        </w:numPr>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poprawa wskaźników zdrowotnych oraz utrzymanie dobrych tendencji w zakresie opieki psychiatrycznej.</w:t>
      </w:r>
    </w:p>
    <w:p w:rsidR="008921B9" w:rsidRPr="00DA71B9" w:rsidRDefault="008921B9" w:rsidP="008921B9">
      <w:pPr>
        <w:spacing w:line="360" w:lineRule="auto"/>
        <w:contextualSpacing/>
        <w:jc w:val="both"/>
      </w:pPr>
      <w:r w:rsidRPr="00DA71B9">
        <w:rPr>
          <w:b/>
          <w:i/>
        </w:rPr>
        <w:t>Śląski Program Ochrony Zdrowia Psychicznego na lata 201</w:t>
      </w:r>
      <w:r w:rsidR="001304B9" w:rsidRPr="00DA71B9">
        <w:rPr>
          <w:b/>
          <w:i/>
        </w:rPr>
        <w:t>1</w:t>
      </w:r>
      <w:r w:rsidRPr="00DA71B9">
        <w:rPr>
          <w:b/>
          <w:i/>
        </w:rPr>
        <w:t>-201</w:t>
      </w:r>
      <w:r w:rsidR="00446D02" w:rsidRPr="00DA71B9">
        <w:rPr>
          <w:b/>
          <w:i/>
        </w:rPr>
        <w:t>5</w:t>
      </w:r>
      <w:r w:rsidRPr="00DA71B9">
        <w:t xml:space="preserve"> przedstawia strategię działań, mających na celu ograniczenie występowania zagrożeń dla zdrowia psychicznego ludności województwa, poprawę jakości życia osób z zaburzeniami psychicznymi i ich bliskiego otoczenia oraz zapewnienie dostępności do świadczeń psychiatrycznej opieki zdrowotnej. </w:t>
      </w:r>
    </w:p>
    <w:p w:rsidR="00CB0A74" w:rsidRPr="00DA71B9" w:rsidRDefault="00CB0A74">
      <w:pPr>
        <w:widowControl/>
        <w:suppressAutoHyphens w:val="0"/>
        <w:spacing w:after="200" w:line="276" w:lineRule="auto"/>
      </w:pPr>
      <w:r w:rsidRPr="00DA71B9">
        <w:br w:type="page"/>
      </w:r>
    </w:p>
    <w:p w:rsidR="008921B9" w:rsidRPr="00DA71B9" w:rsidRDefault="008921B9" w:rsidP="008921B9">
      <w:pPr>
        <w:spacing w:line="360" w:lineRule="auto"/>
        <w:contextualSpacing/>
        <w:jc w:val="both"/>
      </w:pPr>
      <w:r w:rsidRPr="00DA71B9">
        <w:lastRenderedPageBreak/>
        <w:t>Do celów głównych Programu należą:</w:t>
      </w:r>
    </w:p>
    <w:p w:rsidR="008921B9" w:rsidRPr="00DA71B9" w:rsidRDefault="00CB0A74" w:rsidP="002B1EE0">
      <w:pPr>
        <w:widowControl/>
        <w:numPr>
          <w:ilvl w:val="0"/>
          <w:numId w:val="25"/>
        </w:numPr>
        <w:suppressAutoHyphens w:val="0"/>
        <w:spacing w:line="360" w:lineRule="auto"/>
        <w:contextualSpacing/>
        <w:jc w:val="both"/>
      </w:pPr>
      <w:r w:rsidRPr="00DA71B9">
        <w:t>P</w:t>
      </w:r>
      <w:r w:rsidR="008921B9" w:rsidRPr="00DA71B9">
        <w:t>romocja zdrowia psychicznego i zapobieganie zaburzeniom psychicznym.</w:t>
      </w:r>
    </w:p>
    <w:p w:rsidR="008921B9" w:rsidRPr="00DA71B9" w:rsidRDefault="008921B9" w:rsidP="002B1EE0">
      <w:pPr>
        <w:widowControl/>
        <w:numPr>
          <w:ilvl w:val="0"/>
          <w:numId w:val="25"/>
        </w:numPr>
        <w:suppressAutoHyphens w:val="0"/>
        <w:spacing w:line="360" w:lineRule="auto"/>
        <w:contextualSpacing/>
        <w:jc w:val="both"/>
      </w:pPr>
      <w:r w:rsidRPr="00DA71B9">
        <w:t>Zapewnienie osobom z zaburzeniami psychicznymi, wielostronnej i powszechnie dostępnej opieki zdrowotnej oraz innych form opieki i pomocy, niezbędnych do życia w środowisku rodzinnym i społecznym.</w:t>
      </w:r>
    </w:p>
    <w:p w:rsidR="008921B9" w:rsidRPr="00DA71B9" w:rsidRDefault="008921B9" w:rsidP="002B1EE0">
      <w:pPr>
        <w:widowControl/>
        <w:numPr>
          <w:ilvl w:val="0"/>
          <w:numId w:val="25"/>
        </w:numPr>
        <w:suppressAutoHyphens w:val="0"/>
        <w:spacing w:line="360" w:lineRule="auto"/>
        <w:contextualSpacing/>
        <w:jc w:val="both"/>
      </w:pPr>
      <w:r w:rsidRPr="00DA71B9">
        <w:t>Kształtowanie wobec osób z zaburzeniami psychicznymi właściwych postaw społecznych oraz tworzenie systemów informacji koniecznych do skutecznej ochrony i zapobiegania zaburzeniom zdrowia psychicznego.</w:t>
      </w:r>
    </w:p>
    <w:p w:rsidR="008921B9" w:rsidRPr="00DA71B9" w:rsidRDefault="008921B9" w:rsidP="002B1EE0">
      <w:pPr>
        <w:widowControl/>
        <w:numPr>
          <w:ilvl w:val="0"/>
          <w:numId w:val="25"/>
        </w:numPr>
        <w:suppressAutoHyphens w:val="0"/>
        <w:spacing w:line="360" w:lineRule="auto"/>
        <w:contextualSpacing/>
        <w:jc w:val="both"/>
        <w:rPr>
          <w:sz w:val="28"/>
          <w:szCs w:val="28"/>
        </w:rPr>
      </w:pPr>
      <w:r w:rsidRPr="00DA71B9">
        <w:t>Współpraca międzynarodowa z regionami partnerskimi województwa śląskiego, celem propagowania i konsultowania rozwiązań modelowych opieki psychiatrycznej oraz adaptacji na terenie województwa europejskich standardów opieki psychiatrycznej</w:t>
      </w:r>
      <w:r w:rsidRPr="00DA71B9">
        <w:rPr>
          <w:sz w:val="28"/>
          <w:szCs w:val="28"/>
        </w:rPr>
        <w:t xml:space="preserve">. </w:t>
      </w:r>
    </w:p>
    <w:p w:rsidR="002F4154" w:rsidRPr="00A846C6" w:rsidRDefault="008921B9" w:rsidP="005A420D">
      <w:pPr>
        <w:widowControl/>
        <w:suppressAutoHyphens w:val="0"/>
        <w:spacing w:line="360" w:lineRule="auto"/>
        <w:jc w:val="both"/>
        <w:rPr>
          <w:rFonts w:eastAsia="Times New Roman"/>
          <w:bCs/>
          <w:highlight w:val="yellow"/>
          <w:lang w:eastAsia="pl-PL"/>
        </w:rPr>
      </w:pPr>
      <w:r w:rsidRPr="00DA71B9">
        <w:t xml:space="preserve">Zadaniem Programu jest zapobieganie zagrożeniom życia psychicznego i unowocześnienie lecznictwa psychiatrycznego. Program ten stanowić będzie skuteczny sposób wsparcia jednostek </w:t>
      </w:r>
      <w:r w:rsidRPr="00A846C6">
        <w:t>samorządu terytorialnego w procesie tworzenia i modernizacji psychiatrycznych zakładów opieki zdrowotnej</w:t>
      </w:r>
      <w:r w:rsidR="00CB0A74" w:rsidRPr="00A846C6">
        <w:t>.</w:t>
      </w:r>
      <w:r w:rsidR="005A420D" w:rsidRPr="00A846C6">
        <w:rPr>
          <w:highlight w:val="yellow"/>
        </w:rPr>
        <w:t xml:space="preserve"> </w:t>
      </w:r>
    </w:p>
    <w:p w:rsidR="008921B9" w:rsidRPr="00A846C6" w:rsidRDefault="00C579B3" w:rsidP="008921B9">
      <w:pPr>
        <w:spacing w:line="360" w:lineRule="auto"/>
        <w:jc w:val="both"/>
      </w:pPr>
      <w:r w:rsidRPr="00A846C6">
        <w:t>Realizacja Programu przyczyni się do poprawy funkcjonowania psychiatrycznej opieki zdrowotnej regionu. Nowoczesna psychiatryczna opieka zd</w:t>
      </w:r>
      <w:r w:rsidR="000C0EE8" w:rsidRPr="00A846C6">
        <w:t>rowotna wprowadz</w:t>
      </w:r>
      <w:r w:rsidR="00D930EE" w:rsidRPr="00A846C6">
        <w:t xml:space="preserve">ić ma </w:t>
      </w:r>
      <w:r w:rsidRPr="00A846C6">
        <w:t>równowagę pomiędzy opieką</w:t>
      </w:r>
      <w:r w:rsidR="000C0EE8" w:rsidRPr="00A846C6">
        <w:t xml:space="preserve"> środowiskową a szpitalną</w:t>
      </w:r>
      <w:r w:rsidR="00D930EE" w:rsidRPr="00A846C6">
        <w:t>, z</w:t>
      </w:r>
      <w:r w:rsidR="000C0EE8" w:rsidRPr="00A846C6">
        <w:t>ast</w:t>
      </w:r>
      <w:r w:rsidR="00D930EE" w:rsidRPr="00A846C6">
        <w:t>ą</w:t>
      </w:r>
      <w:r w:rsidR="000C0EE8" w:rsidRPr="00A846C6">
        <w:t>p</w:t>
      </w:r>
      <w:r w:rsidR="00D930EE" w:rsidRPr="00A846C6">
        <w:t>ić</w:t>
      </w:r>
      <w:r w:rsidR="000C0EE8" w:rsidRPr="00A846C6">
        <w:t xml:space="preserve"> tradycyjny, bardziej opiekuńczy system zdominowany przez duże szpitale dla psychicznie chorych i przychodnie </w:t>
      </w:r>
      <w:r w:rsidR="002B2C55" w:rsidRPr="00A846C6">
        <w:t>zdrowia oferujące kontynuację opieki, w których leczenie ogranicza się zwykle do farmakoterapii.</w:t>
      </w:r>
    </w:p>
    <w:p w:rsidR="00C579B3" w:rsidRPr="00A846C6" w:rsidRDefault="00C579B3" w:rsidP="008921B9">
      <w:pPr>
        <w:spacing w:line="360" w:lineRule="auto"/>
        <w:jc w:val="both"/>
      </w:pPr>
    </w:p>
    <w:p w:rsidR="008921B9" w:rsidRPr="00DA71B9" w:rsidRDefault="008921B9" w:rsidP="008921B9">
      <w:pPr>
        <w:spacing w:line="360" w:lineRule="auto"/>
        <w:jc w:val="both"/>
        <w:rPr>
          <w:b/>
          <w:sz w:val="32"/>
          <w:szCs w:val="32"/>
        </w:rPr>
      </w:pPr>
      <w:r w:rsidRPr="00DA71B9">
        <w:rPr>
          <w:b/>
        </w:rPr>
        <w:br w:type="page"/>
      </w:r>
      <w:r w:rsidR="00845134" w:rsidRPr="00DA71B9">
        <w:rPr>
          <w:b/>
          <w:sz w:val="32"/>
          <w:szCs w:val="32"/>
        </w:rPr>
        <w:lastRenderedPageBreak/>
        <w:t xml:space="preserve">CEL GŁÓWNY </w:t>
      </w:r>
      <w:r w:rsidR="00CD14B4" w:rsidRPr="00DA71B9">
        <w:rPr>
          <w:b/>
          <w:sz w:val="32"/>
          <w:szCs w:val="32"/>
        </w:rPr>
        <w:t>I</w:t>
      </w:r>
    </w:p>
    <w:p w:rsidR="008921B9" w:rsidRPr="00DA71B9" w:rsidRDefault="008921B9" w:rsidP="008921B9">
      <w:pPr>
        <w:spacing w:line="360" w:lineRule="auto"/>
        <w:jc w:val="both"/>
        <w:rPr>
          <w:b/>
          <w:sz w:val="28"/>
          <w:szCs w:val="28"/>
        </w:rPr>
      </w:pPr>
      <w:r w:rsidRPr="00DA71B9">
        <w:rPr>
          <w:b/>
          <w:sz w:val="28"/>
          <w:szCs w:val="28"/>
        </w:rPr>
        <w:t>Promocja zdrowia psychicznego i zapobieganie zaburzeniom psychicznym.</w:t>
      </w:r>
    </w:p>
    <w:p w:rsidR="008921B9" w:rsidRPr="00DA71B9" w:rsidRDefault="008921B9" w:rsidP="008921B9">
      <w:pPr>
        <w:spacing w:line="360" w:lineRule="auto"/>
        <w:contextualSpacing/>
        <w:jc w:val="both"/>
      </w:pPr>
    </w:p>
    <w:p w:rsidR="008921B9" w:rsidRPr="00DA71B9" w:rsidRDefault="008921B9" w:rsidP="008921B9">
      <w:pPr>
        <w:spacing w:line="360" w:lineRule="auto"/>
        <w:contextualSpacing/>
        <w:jc w:val="both"/>
        <w:rPr>
          <w:b/>
          <w:i/>
        </w:rPr>
      </w:pPr>
      <w:r w:rsidRPr="00DA71B9">
        <w:rPr>
          <w:b/>
          <w:i/>
        </w:rPr>
        <w:t>Cel szczegółowy 1: Upowszechnienie na obszarze województwa śląskiego wiedzy na temat zdrowia psychicznego, kształtowanie zachowań i stylów życia korzystnych dla zdrowia psychicznego, rozwijanie umiejętności radzenia sobie w sytuacjach zagrażających zdrowiu psychicznemu.</w:t>
      </w:r>
    </w:p>
    <w:p w:rsidR="008921B9" w:rsidRPr="00DA71B9" w:rsidRDefault="008921B9" w:rsidP="008921B9">
      <w:pPr>
        <w:spacing w:line="360" w:lineRule="auto"/>
        <w:contextualSpacing/>
        <w:jc w:val="both"/>
        <w:rPr>
          <w:i/>
        </w:rPr>
      </w:pPr>
      <w:r w:rsidRPr="00DA71B9">
        <w:rPr>
          <w:i/>
        </w:rPr>
        <w:t>Działanie 1: Opracowanie regionalnego programu promocji zdrowia psychicznego.</w:t>
      </w:r>
    </w:p>
    <w:p w:rsidR="008921B9" w:rsidRPr="00DA71B9" w:rsidRDefault="008921B9" w:rsidP="008921B9">
      <w:pPr>
        <w:spacing w:line="360" w:lineRule="auto"/>
        <w:contextualSpacing/>
        <w:jc w:val="both"/>
        <w:rPr>
          <w:i/>
        </w:rPr>
      </w:pPr>
      <w:r w:rsidRPr="00DA71B9">
        <w:rPr>
          <w:i/>
        </w:rPr>
        <w:t>Działanie 2: Prowadzenie kampanii medialnej promującej zdrowie psychiczne - tworzenie sieci informacji o zdrowiu (e-zdrowie).</w:t>
      </w:r>
    </w:p>
    <w:p w:rsidR="008921B9" w:rsidRPr="00DA71B9" w:rsidRDefault="008921B9" w:rsidP="008921B9">
      <w:pPr>
        <w:spacing w:line="360" w:lineRule="auto"/>
        <w:contextualSpacing/>
        <w:jc w:val="both"/>
      </w:pPr>
      <w:r w:rsidRPr="00DA71B9">
        <w:rPr>
          <w:i/>
        </w:rPr>
        <w:t>Działanie 3: Udostępnienie informacji dot. zdrowia psychicznego na oficjalnej stronie internetowej Województwa Śląskiego zawierającej wykaz</w:t>
      </w:r>
      <w:r w:rsidRPr="00DA71B9">
        <w:t>:</w:t>
      </w:r>
    </w:p>
    <w:p w:rsidR="008921B9" w:rsidRPr="00DA71B9" w:rsidRDefault="008921B9" w:rsidP="002B1EE0">
      <w:pPr>
        <w:widowControl/>
        <w:numPr>
          <w:ilvl w:val="0"/>
          <w:numId w:val="20"/>
        </w:numPr>
        <w:suppressAutoHyphens w:val="0"/>
        <w:spacing w:line="360" w:lineRule="auto"/>
        <w:contextualSpacing/>
        <w:jc w:val="both"/>
        <w:rPr>
          <w:i/>
        </w:rPr>
      </w:pPr>
      <w:r w:rsidRPr="00DA71B9">
        <w:rPr>
          <w:i/>
        </w:rPr>
        <w:t xml:space="preserve">placówek </w:t>
      </w:r>
      <w:r w:rsidR="0008760A" w:rsidRPr="00DA71B9">
        <w:rPr>
          <w:i/>
        </w:rPr>
        <w:t>psychiatrycznej opieki stacjonarnej i ambulatoryjnej,</w:t>
      </w:r>
    </w:p>
    <w:p w:rsidR="008921B9" w:rsidRPr="00DA71B9" w:rsidRDefault="008921B9" w:rsidP="002B1EE0">
      <w:pPr>
        <w:widowControl/>
        <w:numPr>
          <w:ilvl w:val="0"/>
          <w:numId w:val="20"/>
        </w:numPr>
        <w:suppressAutoHyphens w:val="0"/>
        <w:spacing w:line="360" w:lineRule="auto"/>
        <w:contextualSpacing/>
        <w:jc w:val="both"/>
        <w:rPr>
          <w:i/>
        </w:rPr>
      </w:pPr>
      <w:r w:rsidRPr="00DA71B9">
        <w:rPr>
          <w:i/>
        </w:rPr>
        <w:t>środowiskowych domów samopomocy,</w:t>
      </w:r>
    </w:p>
    <w:p w:rsidR="008921B9" w:rsidRPr="00DA71B9" w:rsidRDefault="008921B9" w:rsidP="002B1EE0">
      <w:pPr>
        <w:widowControl/>
        <w:numPr>
          <w:ilvl w:val="0"/>
          <w:numId w:val="20"/>
        </w:numPr>
        <w:suppressAutoHyphens w:val="0"/>
        <w:spacing w:line="360" w:lineRule="auto"/>
        <w:contextualSpacing/>
        <w:jc w:val="both"/>
        <w:rPr>
          <w:i/>
        </w:rPr>
      </w:pPr>
      <w:r w:rsidRPr="00DA71B9">
        <w:rPr>
          <w:i/>
        </w:rPr>
        <w:t>domów pomocy społecznej,</w:t>
      </w:r>
    </w:p>
    <w:p w:rsidR="008921B9" w:rsidRPr="00DA71B9" w:rsidRDefault="008921B9" w:rsidP="002B1EE0">
      <w:pPr>
        <w:widowControl/>
        <w:numPr>
          <w:ilvl w:val="0"/>
          <w:numId w:val="20"/>
        </w:numPr>
        <w:suppressAutoHyphens w:val="0"/>
        <w:spacing w:line="360" w:lineRule="auto"/>
        <w:contextualSpacing/>
        <w:jc w:val="both"/>
        <w:rPr>
          <w:i/>
        </w:rPr>
      </w:pPr>
      <w:r w:rsidRPr="00DA71B9">
        <w:rPr>
          <w:i/>
        </w:rPr>
        <w:t>centrów pomocy rodzinie,</w:t>
      </w:r>
    </w:p>
    <w:p w:rsidR="008921B9" w:rsidRPr="00DA71B9" w:rsidRDefault="008921B9" w:rsidP="002B1EE0">
      <w:pPr>
        <w:widowControl/>
        <w:numPr>
          <w:ilvl w:val="0"/>
          <w:numId w:val="20"/>
        </w:numPr>
        <w:suppressAutoHyphens w:val="0"/>
        <w:spacing w:line="360" w:lineRule="auto"/>
        <w:contextualSpacing/>
        <w:jc w:val="both"/>
        <w:rPr>
          <w:i/>
        </w:rPr>
      </w:pPr>
      <w:r w:rsidRPr="00DA71B9">
        <w:rPr>
          <w:i/>
        </w:rPr>
        <w:t>mieszkań chronionych dla osób chorych psychicznie,</w:t>
      </w:r>
    </w:p>
    <w:p w:rsidR="008921B9" w:rsidRPr="00DA71B9" w:rsidRDefault="008921B9" w:rsidP="002B1EE0">
      <w:pPr>
        <w:widowControl/>
        <w:numPr>
          <w:ilvl w:val="0"/>
          <w:numId w:val="20"/>
        </w:numPr>
        <w:suppressAutoHyphens w:val="0"/>
        <w:spacing w:line="360" w:lineRule="auto"/>
        <w:contextualSpacing/>
        <w:jc w:val="both"/>
        <w:rPr>
          <w:i/>
        </w:rPr>
      </w:pPr>
      <w:r w:rsidRPr="00DA71B9">
        <w:rPr>
          <w:i/>
        </w:rPr>
        <w:t>rodzinnych domów pomocy,</w:t>
      </w:r>
    </w:p>
    <w:p w:rsidR="008921B9" w:rsidRPr="00DA71B9" w:rsidRDefault="008921B9" w:rsidP="002B1EE0">
      <w:pPr>
        <w:widowControl/>
        <w:numPr>
          <w:ilvl w:val="0"/>
          <w:numId w:val="20"/>
        </w:numPr>
        <w:suppressAutoHyphens w:val="0"/>
        <w:spacing w:line="360" w:lineRule="auto"/>
        <w:contextualSpacing/>
        <w:jc w:val="both"/>
        <w:rPr>
          <w:i/>
        </w:rPr>
      </w:pPr>
      <w:r w:rsidRPr="00DA71B9">
        <w:rPr>
          <w:i/>
        </w:rPr>
        <w:t>ośrodków interwencji kryzysowej,</w:t>
      </w:r>
    </w:p>
    <w:p w:rsidR="008921B9" w:rsidRPr="00DA71B9" w:rsidRDefault="008921B9" w:rsidP="002B1EE0">
      <w:pPr>
        <w:widowControl/>
        <w:numPr>
          <w:ilvl w:val="0"/>
          <w:numId w:val="20"/>
        </w:numPr>
        <w:suppressAutoHyphens w:val="0"/>
        <w:spacing w:line="360" w:lineRule="auto"/>
        <w:contextualSpacing/>
        <w:jc w:val="both"/>
        <w:rPr>
          <w:i/>
        </w:rPr>
      </w:pPr>
      <w:r w:rsidRPr="00DA71B9">
        <w:rPr>
          <w:i/>
        </w:rPr>
        <w:t xml:space="preserve">centrów zdrowia psychicznego, </w:t>
      </w:r>
    </w:p>
    <w:p w:rsidR="008921B9" w:rsidRPr="00DA71B9" w:rsidRDefault="008921B9" w:rsidP="002B1EE0">
      <w:pPr>
        <w:widowControl/>
        <w:numPr>
          <w:ilvl w:val="0"/>
          <w:numId w:val="20"/>
        </w:numPr>
        <w:suppressAutoHyphens w:val="0"/>
        <w:spacing w:line="360" w:lineRule="auto"/>
        <w:contextualSpacing/>
        <w:jc w:val="both"/>
        <w:rPr>
          <w:i/>
        </w:rPr>
      </w:pPr>
      <w:r w:rsidRPr="00DA71B9">
        <w:rPr>
          <w:i/>
        </w:rPr>
        <w:t xml:space="preserve">centrów </w:t>
      </w:r>
      <w:r w:rsidR="00845134" w:rsidRPr="00DA71B9">
        <w:rPr>
          <w:i/>
        </w:rPr>
        <w:t>pomocy</w:t>
      </w:r>
      <w:r w:rsidRPr="00DA71B9">
        <w:rPr>
          <w:i/>
        </w:rPr>
        <w:t xml:space="preserve"> rodziny,</w:t>
      </w:r>
    </w:p>
    <w:p w:rsidR="00845134" w:rsidRPr="00DA71B9" w:rsidRDefault="00845134" w:rsidP="002B1EE0">
      <w:pPr>
        <w:widowControl/>
        <w:numPr>
          <w:ilvl w:val="0"/>
          <w:numId w:val="20"/>
        </w:numPr>
        <w:suppressAutoHyphens w:val="0"/>
        <w:spacing w:line="360" w:lineRule="auto"/>
        <w:contextualSpacing/>
        <w:jc w:val="both"/>
        <w:rPr>
          <w:i/>
        </w:rPr>
      </w:pPr>
      <w:r w:rsidRPr="00DA71B9">
        <w:rPr>
          <w:i/>
        </w:rPr>
        <w:t>ośrodków pomocy społecznej</w:t>
      </w:r>
      <w:r w:rsidR="001B767F" w:rsidRPr="00DA71B9">
        <w:rPr>
          <w:i/>
        </w:rPr>
        <w:t>,</w:t>
      </w:r>
    </w:p>
    <w:p w:rsidR="008921B9" w:rsidRPr="00DA71B9" w:rsidRDefault="008921B9" w:rsidP="002B1EE0">
      <w:pPr>
        <w:widowControl/>
        <w:numPr>
          <w:ilvl w:val="0"/>
          <w:numId w:val="20"/>
        </w:numPr>
        <w:suppressAutoHyphens w:val="0"/>
        <w:spacing w:line="360" w:lineRule="auto"/>
        <w:contextualSpacing/>
        <w:jc w:val="both"/>
        <w:rPr>
          <w:i/>
        </w:rPr>
      </w:pPr>
      <w:r w:rsidRPr="00DA71B9">
        <w:rPr>
          <w:i/>
        </w:rPr>
        <w:t>placówek rehabilitacji zawodowej i społecznej (zakładów aktywności zawodowej, zakładów pracy chronionej, warsztatów terapii zajęciowej</w:t>
      </w:r>
      <w:r w:rsidR="005942AB" w:rsidRPr="00DA71B9">
        <w:rPr>
          <w:i/>
        </w:rPr>
        <w:t>, centrów</w:t>
      </w:r>
      <w:r w:rsidR="00A6347A" w:rsidRPr="00DA71B9">
        <w:rPr>
          <w:i/>
        </w:rPr>
        <w:t xml:space="preserve"> integracji społecznej</w:t>
      </w:r>
      <w:r w:rsidRPr="00DA71B9">
        <w:rPr>
          <w:i/>
        </w:rPr>
        <w:t>),</w:t>
      </w:r>
    </w:p>
    <w:p w:rsidR="008921B9" w:rsidRPr="00DA71B9" w:rsidRDefault="008921B9" w:rsidP="002B1EE0">
      <w:pPr>
        <w:widowControl/>
        <w:numPr>
          <w:ilvl w:val="0"/>
          <w:numId w:val="20"/>
        </w:numPr>
        <w:suppressAutoHyphens w:val="0"/>
        <w:spacing w:line="360" w:lineRule="auto"/>
        <w:contextualSpacing/>
        <w:jc w:val="both"/>
        <w:rPr>
          <w:i/>
        </w:rPr>
      </w:pPr>
      <w:proofErr w:type="spellStart"/>
      <w:r w:rsidRPr="00DA71B9">
        <w:rPr>
          <w:i/>
        </w:rPr>
        <w:t>hosteli</w:t>
      </w:r>
      <w:proofErr w:type="spellEnd"/>
      <w:r w:rsidRPr="00DA71B9">
        <w:rPr>
          <w:i/>
        </w:rPr>
        <w:t>.</w:t>
      </w:r>
    </w:p>
    <w:p w:rsidR="008921B9" w:rsidRPr="00DA71B9" w:rsidRDefault="008921B9" w:rsidP="008921B9">
      <w:pPr>
        <w:spacing w:line="360" w:lineRule="auto"/>
        <w:contextualSpacing/>
        <w:jc w:val="both"/>
        <w:rPr>
          <w:i/>
        </w:rPr>
      </w:pPr>
      <w:r w:rsidRPr="00DA71B9">
        <w:rPr>
          <w:i/>
        </w:rPr>
        <w:t xml:space="preserve">Działanie 4: Promocja </w:t>
      </w:r>
      <w:r w:rsidR="00F83212" w:rsidRPr="00DA71B9">
        <w:rPr>
          <w:i/>
        </w:rPr>
        <w:t>zdrowia psychicznego w szkołach:</w:t>
      </w:r>
    </w:p>
    <w:p w:rsidR="008921B9" w:rsidRPr="00DA71B9" w:rsidRDefault="008921B9" w:rsidP="002B1EE0">
      <w:pPr>
        <w:widowControl/>
        <w:numPr>
          <w:ilvl w:val="0"/>
          <w:numId w:val="21"/>
        </w:numPr>
        <w:suppressAutoHyphens w:val="0"/>
        <w:spacing w:line="360" w:lineRule="auto"/>
        <w:contextualSpacing/>
        <w:jc w:val="both"/>
        <w:rPr>
          <w:i/>
        </w:rPr>
      </w:pPr>
      <w:r w:rsidRPr="00DA71B9">
        <w:rPr>
          <w:i/>
        </w:rPr>
        <w:t>szkolenia dla pedagogów i psychologów szkolnych,</w:t>
      </w:r>
    </w:p>
    <w:p w:rsidR="008921B9" w:rsidRPr="00DA71B9" w:rsidRDefault="008921B9" w:rsidP="002B1EE0">
      <w:pPr>
        <w:widowControl/>
        <w:numPr>
          <w:ilvl w:val="0"/>
          <w:numId w:val="21"/>
        </w:numPr>
        <w:suppressAutoHyphens w:val="0"/>
        <w:spacing w:line="360" w:lineRule="auto"/>
        <w:contextualSpacing/>
        <w:jc w:val="both"/>
        <w:rPr>
          <w:i/>
        </w:rPr>
      </w:pPr>
      <w:r w:rsidRPr="00DA71B9">
        <w:rPr>
          <w:i/>
        </w:rPr>
        <w:t>opieka nad systemem rodzinnym.</w:t>
      </w:r>
    </w:p>
    <w:p w:rsidR="008921B9" w:rsidRPr="00DA71B9" w:rsidRDefault="008921B9" w:rsidP="008921B9">
      <w:pPr>
        <w:spacing w:line="360" w:lineRule="auto"/>
        <w:contextualSpacing/>
        <w:jc w:val="both"/>
        <w:rPr>
          <w:i/>
        </w:rPr>
      </w:pPr>
      <w:r w:rsidRPr="00DA71B9">
        <w:rPr>
          <w:i/>
        </w:rPr>
        <w:t>Działanie 5: Organizacja konferencji dotyczących ochrony zdrowia psychicznego.</w:t>
      </w:r>
    </w:p>
    <w:p w:rsidR="00071C86" w:rsidRPr="00DA71B9" w:rsidRDefault="00071C86">
      <w:pPr>
        <w:widowControl/>
        <w:suppressAutoHyphens w:val="0"/>
        <w:spacing w:after="200" w:line="276" w:lineRule="auto"/>
        <w:rPr>
          <w:b/>
          <w:i/>
        </w:rPr>
      </w:pPr>
      <w:r w:rsidRPr="00DA71B9">
        <w:rPr>
          <w:b/>
          <w:i/>
        </w:rPr>
        <w:br w:type="page"/>
      </w:r>
    </w:p>
    <w:p w:rsidR="008921B9" w:rsidRPr="00DA71B9" w:rsidRDefault="008921B9" w:rsidP="008921B9">
      <w:pPr>
        <w:spacing w:line="360" w:lineRule="auto"/>
        <w:contextualSpacing/>
        <w:jc w:val="both"/>
        <w:rPr>
          <w:b/>
        </w:rPr>
      </w:pPr>
      <w:r w:rsidRPr="00DA71B9">
        <w:rPr>
          <w:b/>
          <w:i/>
        </w:rPr>
        <w:lastRenderedPageBreak/>
        <w:t>Cel szczegółowy 2: Przeciwdziałanie nietolerancji, dyskryminacji i wykluczeniu osób z</w:t>
      </w:r>
      <w:r w:rsidR="00071C86" w:rsidRPr="00DA71B9">
        <w:rPr>
          <w:b/>
          <w:i/>
        </w:rPr>
        <w:t> </w:t>
      </w:r>
      <w:r w:rsidRPr="00DA71B9">
        <w:rPr>
          <w:b/>
          <w:i/>
        </w:rPr>
        <w:t>zaburzeniami psychicznymi.</w:t>
      </w:r>
    </w:p>
    <w:p w:rsidR="008921B9" w:rsidRPr="00DA71B9" w:rsidRDefault="008921B9" w:rsidP="008921B9">
      <w:pPr>
        <w:spacing w:line="360" w:lineRule="auto"/>
        <w:contextualSpacing/>
        <w:jc w:val="both"/>
        <w:rPr>
          <w:i/>
        </w:rPr>
      </w:pPr>
      <w:r w:rsidRPr="00DA71B9">
        <w:rPr>
          <w:i/>
        </w:rPr>
        <w:t>Działanie 1: Realizacja programów informacyjno-edukacyjnych sprzyjających postawom zrozumienia, akceptacji i przeciwdziałani</w:t>
      </w:r>
      <w:r w:rsidR="00A6347A" w:rsidRPr="00DA71B9">
        <w:rPr>
          <w:i/>
        </w:rPr>
        <w:t>a</w:t>
      </w:r>
      <w:r w:rsidRPr="00DA71B9">
        <w:rPr>
          <w:i/>
        </w:rPr>
        <w:t xml:space="preserve"> dyskryminacji osób z zaburzeniami psychicznymi.</w:t>
      </w:r>
    </w:p>
    <w:p w:rsidR="008921B9" w:rsidRPr="00DA71B9" w:rsidRDefault="008921B9" w:rsidP="008921B9">
      <w:pPr>
        <w:spacing w:line="360" w:lineRule="auto"/>
        <w:contextualSpacing/>
        <w:jc w:val="both"/>
        <w:rPr>
          <w:i/>
        </w:rPr>
      </w:pPr>
      <w:r w:rsidRPr="00DA71B9">
        <w:rPr>
          <w:i/>
        </w:rPr>
        <w:t>Działanie 2: Organizacja systemu poradnictwa i pomocy w stanach kryzysu psychicznego.</w:t>
      </w:r>
    </w:p>
    <w:p w:rsidR="00071C86" w:rsidRPr="00DA71B9" w:rsidRDefault="00071C86" w:rsidP="008921B9">
      <w:pPr>
        <w:spacing w:line="360" w:lineRule="auto"/>
        <w:contextualSpacing/>
        <w:jc w:val="both"/>
        <w:rPr>
          <w:b/>
          <w:sz w:val="32"/>
          <w:szCs w:val="32"/>
        </w:rPr>
      </w:pPr>
    </w:p>
    <w:p w:rsidR="008921B9" w:rsidRPr="00DA71B9" w:rsidRDefault="00A6347A" w:rsidP="008921B9">
      <w:pPr>
        <w:spacing w:line="360" w:lineRule="auto"/>
        <w:contextualSpacing/>
        <w:jc w:val="both"/>
        <w:rPr>
          <w:b/>
          <w:sz w:val="32"/>
          <w:szCs w:val="32"/>
        </w:rPr>
      </w:pPr>
      <w:r w:rsidRPr="00DA71B9">
        <w:rPr>
          <w:b/>
          <w:sz w:val="32"/>
          <w:szCs w:val="32"/>
        </w:rPr>
        <w:t xml:space="preserve">CEL GŁÓWNY </w:t>
      </w:r>
      <w:r w:rsidR="00CD14B4" w:rsidRPr="00DA71B9">
        <w:rPr>
          <w:b/>
          <w:sz w:val="32"/>
          <w:szCs w:val="32"/>
        </w:rPr>
        <w:t>II</w:t>
      </w:r>
    </w:p>
    <w:p w:rsidR="008921B9" w:rsidRPr="00DA71B9" w:rsidRDefault="008921B9" w:rsidP="008921B9">
      <w:pPr>
        <w:spacing w:line="360" w:lineRule="auto"/>
        <w:contextualSpacing/>
        <w:jc w:val="both"/>
        <w:rPr>
          <w:b/>
          <w:sz w:val="28"/>
          <w:szCs w:val="28"/>
        </w:rPr>
      </w:pPr>
      <w:r w:rsidRPr="00DA71B9">
        <w:rPr>
          <w:b/>
          <w:sz w:val="28"/>
          <w:szCs w:val="28"/>
        </w:rPr>
        <w:t>Zapewnienie osobom z zaburzeniami psychicznymi, wielostronnej i powszechnie dostępnej opieki zdrowotnej oraz innych form opieki i pomocy, niezbędnych do życia w środowisku rodzinnym i społecznym.</w:t>
      </w:r>
    </w:p>
    <w:p w:rsidR="008921B9" w:rsidRPr="00DA71B9" w:rsidRDefault="008921B9" w:rsidP="008921B9">
      <w:pPr>
        <w:spacing w:line="360" w:lineRule="auto"/>
        <w:contextualSpacing/>
        <w:jc w:val="both"/>
      </w:pPr>
    </w:p>
    <w:p w:rsidR="008921B9" w:rsidRPr="00DA71B9" w:rsidRDefault="008921B9" w:rsidP="008921B9">
      <w:pPr>
        <w:spacing w:line="360" w:lineRule="auto"/>
        <w:contextualSpacing/>
        <w:jc w:val="both"/>
        <w:rPr>
          <w:b/>
          <w:i/>
        </w:rPr>
      </w:pPr>
      <w:r w:rsidRPr="00DA71B9">
        <w:rPr>
          <w:b/>
          <w:i/>
        </w:rPr>
        <w:t>Cel szczegółowy 1: Upowszechnienie środowiskowego modelu psychiatrycznej opieki zdrowotnej - wdrożenie modelu zintegrowanej</w:t>
      </w:r>
      <w:r w:rsidR="00A63B04" w:rsidRPr="00DA71B9">
        <w:rPr>
          <w:b/>
          <w:i/>
        </w:rPr>
        <w:t>, środowiskowej</w:t>
      </w:r>
      <w:r w:rsidRPr="00DA71B9">
        <w:rPr>
          <w:b/>
          <w:i/>
        </w:rPr>
        <w:t xml:space="preserve"> opieki psychiatrycznej.</w:t>
      </w:r>
    </w:p>
    <w:p w:rsidR="008921B9" w:rsidRPr="00DA71B9" w:rsidRDefault="008921B9" w:rsidP="008921B9">
      <w:pPr>
        <w:spacing w:line="360" w:lineRule="auto"/>
        <w:contextualSpacing/>
        <w:jc w:val="both"/>
        <w:rPr>
          <w:i/>
        </w:rPr>
      </w:pPr>
      <w:r w:rsidRPr="00DA71B9">
        <w:rPr>
          <w:i/>
        </w:rPr>
        <w:t>Działanie 1: Rozwinięcie i uzupełnienie sieci poradni zdrowia psychicznego i uzależnień, zapewniających opiekę dorosłym, dzieciom i młodzieży.</w:t>
      </w:r>
    </w:p>
    <w:p w:rsidR="008921B9" w:rsidRPr="00DA71B9" w:rsidRDefault="008921B9" w:rsidP="008921B9">
      <w:pPr>
        <w:spacing w:line="360" w:lineRule="auto"/>
        <w:contextualSpacing/>
        <w:jc w:val="both"/>
        <w:rPr>
          <w:i/>
        </w:rPr>
      </w:pPr>
      <w:r w:rsidRPr="00DA71B9">
        <w:rPr>
          <w:i/>
        </w:rPr>
        <w:t>Działanie 2: Zwiększenie liczby oddziałów dziennych, zespołów opieki środowiskowej i ośrodków interwencji kryzysowej.</w:t>
      </w:r>
    </w:p>
    <w:p w:rsidR="008921B9" w:rsidRPr="00DA71B9" w:rsidRDefault="008921B9" w:rsidP="008921B9">
      <w:pPr>
        <w:spacing w:line="360" w:lineRule="auto"/>
        <w:contextualSpacing/>
        <w:jc w:val="both"/>
      </w:pPr>
    </w:p>
    <w:p w:rsidR="008921B9" w:rsidRPr="00DA71B9" w:rsidRDefault="008921B9" w:rsidP="008921B9">
      <w:pPr>
        <w:spacing w:line="360" w:lineRule="auto"/>
        <w:contextualSpacing/>
        <w:jc w:val="both"/>
        <w:rPr>
          <w:b/>
          <w:i/>
        </w:rPr>
      </w:pPr>
      <w:r w:rsidRPr="00DA71B9">
        <w:rPr>
          <w:b/>
          <w:i/>
        </w:rPr>
        <w:t>Cel szczegółowy 2: Wsparcie środowisk medycznych poprzez upowszechnienie zróżnicowanych form pomocy i oparcia społecznego.</w:t>
      </w:r>
    </w:p>
    <w:p w:rsidR="008921B9" w:rsidRPr="00DA71B9" w:rsidRDefault="008921B9" w:rsidP="008921B9">
      <w:pPr>
        <w:spacing w:line="360" w:lineRule="auto"/>
        <w:contextualSpacing/>
        <w:jc w:val="both"/>
        <w:rPr>
          <w:i/>
        </w:rPr>
      </w:pPr>
      <w:r w:rsidRPr="00DA71B9">
        <w:rPr>
          <w:i/>
        </w:rPr>
        <w:t>Działanie 1: Utworzenie sieci Centrów Zdrowia Psychicznego na terenie województwa śląskiego.</w:t>
      </w:r>
    </w:p>
    <w:p w:rsidR="008921B9" w:rsidRPr="00DA71B9" w:rsidRDefault="005942AB" w:rsidP="008921B9">
      <w:pPr>
        <w:spacing w:line="360" w:lineRule="auto"/>
        <w:contextualSpacing/>
        <w:jc w:val="both"/>
        <w:rPr>
          <w:i/>
        </w:rPr>
      </w:pPr>
      <w:r w:rsidRPr="00DA71B9">
        <w:rPr>
          <w:i/>
        </w:rPr>
        <w:t>Działanie</w:t>
      </w:r>
      <w:r w:rsidR="008921B9" w:rsidRPr="00DA71B9">
        <w:rPr>
          <w:i/>
        </w:rPr>
        <w:t xml:space="preserve"> 2: Współpraca z pozarządowymi organizacjami samopomocowymi realizującymi zróżnicowane formy pomocy i oparcia społecznego dla osób z zaburzeniami psychicznymi. </w:t>
      </w:r>
    </w:p>
    <w:p w:rsidR="008921B9" w:rsidRPr="00DA71B9" w:rsidRDefault="008921B9" w:rsidP="008921B9">
      <w:pPr>
        <w:spacing w:line="360" w:lineRule="auto"/>
        <w:contextualSpacing/>
        <w:jc w:val="both"/>
      </w:pPr>
    </w:p>
    <w:p w:rsidR="008921B9" w:rsidRPr="00DA71B9" w:rsidRDefault="008921B9" w:rsidP="009458A9">
      <w:pPr>
        <w:tabs>
          <w:tab w:val="left" w:pos="8013"/>
        </w:tabs>
        <w:spacing w:line="360" w:lineRule="auto"/>
        <w:contextualSpacing/>
        <w:jc w:val="both"/>
        <w:rPr>
          <w:b/>
        </w:rPr>
      </w:pPr>
      <w:r w:rsidRPr="00DA71B9">
        <w:rPr>
          <w:b/>
          <w:i/>
        </w:rPr>
        <w:t>Cel szczegółowy 3: Aktywizacja zawodowa osób z zaburzeniami psychicznymi.</w:t>
      </w:r>
      <w:r w:rsidR="009458A9" w:rsidRPr="00DA71B9">
        <w:rPr>
          <w:b/>
          <w:i/>
        </w:rPr>
        <w:tab/>
      </w:r>
    </w:p>
    <w:p w:rsidR="008921B9" w:rsidRPr="00DA71B9" w:rsidRDefault="008921B9" w:rsidP="008921B9">
      <w:pPr>
        <w:spacing w:line="360" w:lineRule="auto"/>
        <w:contextualSpacing/>
        <w:jc w:val="both"/>
        <w:rPr>
          <w:i/>
        </w:rPr>
      </w:pPr>
      <w:r w:rsidRPr="00DA71B9">
        <w:rPr>
          <w:i/>
        </w:rPr>
        <w:t>Działanie 1: Zwiększenie dostępności rehabilitacji zawodowej, organizacja poradnictwa zawodowego i szkoleń zawodowych dla osób z zaburzeniami psychicznymi.</w:t>
      </w:r>
    </w:p>
    <w:p w:rsidR="008921B9" w:rsidRPr="00DA71B9" w:rsidRDefault="008921B9" w:rsidP="008921B9">
      <w:pPr>
        <w:spacing w:line="360" w:lineRule="auto"/>
        <w:contextualSpacing/>
        <w:jc w:val="both"/>
      </w:pPr>
      <w:r w:rsidRPr="00DA71B9">
        <w:rPr>
          <w:i/>
        </w:rPr>
        <w:t>Działanie 2: Prowadzenie kampanii szkoleniowo-informacyjnej adresowanej do pracodawców, promującej zatrudnienie osób z zaburzeniami psychicznymi.</w:t>
      </w:r>
    </w:p>
    <w:p w:rsidR="008921B9" w:rsidRPr="00DA71B9" w:rsidRDefault="008921B9" w:rsidP="008921B9">
      <w:pPr>
        <w:widowControl/>
        <w:suppressAutoHyphens w:val="0"/>
        <w:jc w:val="both"/>
      </w:pPr>
      <w:r w:rsidRPr="00DA71B9">
        <w:br w:type="page"/>
      </w:r>
    </w:p>
    <w:p w:rsidR="008921B9" w:rsidRPr="00DA71B9" w:rsidRDefault="00A6347A" w:rsidP="008921B9">
      <w:pPr>
        <w:spacing w:line="360" w:lineRule="auto"/>
        <w:contextualSpacing/>
        <w:jc w:val="both"/>
        <w:rPr>
          <w:b/>
          <w:sz w:val="32"/>
          <w:szCs w:val="32"/>
        </w:rPr>
      </w:pPr>
      <w:r w:rsidRPr="00DA71B9">
        <w:rPr>
          <w:b/>
          <w:sz w:val="32"/>
          <w:szCs w:val="32"/>
        </w:rPr>
        <w:lastRenderedPageBreak/>
        <w:t xml:space="preserve">CEL GŁÓWNY </w:t>
      </w:r>
      <w:r w:rsidR="00CD14B4" w:rsidRPr="00DA71B9">
        <w:rPr>
          <w:b/>
          <w:sz w:val="32"/>
          <w:szCs w:val="32"/>
        </w:rPr>
        <w:t>III</w:t>
      </w:r>
      <w:r w:rsidR="008921B9" w:rsidRPr="00DA71B9">
        <w:rPr>
          <w:b/>
          <w:sz w:val="32"/>
          <w:szCs w:val="32"/>
        </w:rPr>
        <w:t xml:space="preserve"> </w:t>
      </w:r>
    </w:p>
    <w:p w:rsidR="008921B9" w:rsidRPr="00DA71B9" w:rsidRDefault="008921B9" w:rsidP="008921B9">
      <w:pPr>
        <w:spacing w:line="360" w:lineRule="auto"/>
        <w:contextualSpacing/>
        <w:jc w:val="both"/>
        <w:rPr>
          <w:b/>
          <w:sz w:val="28"/>
          <w:szCs w:val="28"/>
        </w:rPr>
      </w:pPr>
      <w:r w:rsidRPr="00DA71B9">
        <w:rPr>
          <w:b/>
          <w:sz w:val="28"/>
          <w:szCs w:val="28"/>
        </w:rPr>
        <w:t>Kształtowanie wobec osób z zaburzeniami psychicznymi właściwych postaw społecznych oraz tworzenie systemów informacji, koniecznych do skutecznej ochrony i zapobiegania zaburzeniom zdrowia psychicznego.</w:t>
      </w:r>
    </w:p>
    <w:p w:rsidR="008921B9" w:rsidRPr="00DA71B9" w:rsidRDefault="008921B9" w:rsidP="008921B9">
      <w:pPr>
        <w:spacing w:line="360" w:lineRule="auto"/>
        <w:contextualSpacing/>
        <w:jc w:val="both"/>
        <w:rPr>
          <w:highlight w:val="cyan"/>
        </w:rPr>
      </w:pPr>
    </w:p>
    <w:p w:rsidR="008921B9" w:rsidRPr="00DA71B9" w:rsidRDefault="008921B9" w:rsidP="008921B9">
      <w:pPr>
        <w:spacing w:line="360" w:lineRule="auto"/>
        <w:contextualSpacing/>
        <w:jc w:val="both"/>
        <w:rPr>
          <w:b/>
          <w:i/>
        </w:rPr>
      </w:pPr>
      <w:r w:rsidRPr="00DA71B9">
        <w:rPr>
          <w:b/>
          <w:i/>
        </w:rPr>
        <w:t>Cel szczegółowy 1: Ochrona praw osób chorych psychicznie lub upośledzonych umysłowo korzystających ze świadczeń zdrowotnych</w:t>
      </w:r>
      <w:r w:rsidR="00C15F3C" w:rsidRPr="00DA71B9">
        <w:rPr>
          <w:b/>
          <w:i/>
        </w:rPr>
        <w:t>,</w:t>
      </w:r>
      <w:r w:rsidRPr="00DA71B9">
        <w:rPr>
          <w:b/>
          <w:i/>
        </w:rPr>
        <w:t xml:space="preserve"> udzielanych przez zakłady opieki psychiatrycznej.</w:t>
      </w:r>
    </w:p>
    <w:p w:rsidR="008921B9" w:rsidRPr="00DA71B9" w:rsidRDefault="008921B9" w:rsidP="008921B9">
      <w:pPr>
        <w:spacing w:line="360" w:lineRule="auto"/>
        <w:contextualSpacing/>
        <w:jc w:val="both"/>
        <w:rPr>
          <w:i/>
        </w:rPr>
      </w:pPr>
      <w:r w:rsidRPr="00DA71B9">
        <w:rPr>
          <w:i/>
        </w:rPr>
        <w:t xml:space="preserve">Działanie 1: Kształtowanie właściwej postawy społeczeństwa wobec osób </w:t>
      </w:r>
      <w:r w:rsidR="00A6347A" w:rsidRPr="00DA71B9">
        <w:rPr>
          <w:i/>
        </w:rPr>
        <w:t>chorych psychicznie (zrozumienia</w:t>
      </w:r>
      <w:r w:rsidRPr="00DA71B9">
        <w:rPr>
          <w:i/>
        </w:rPr>
        <w:t>, akc</w:t>
      </w:r>
      <w:r w:rsidR="00A6347A" w:rsidRPr="00DA71B9">
        <w:rPr>
          <w:i/>
        </w:rPr>
        <w:t>eptacji, tolerancji</w:t>
      </w:r>
      <w:r w:rsidRPr="00DA71B9">
        <w:rPr>
          <w:i/>
        </w:rPr>
        <w:t>).</w:t>
      </w:r>
    </w:p>
    <w:p w:rsidR="008921B9" w:rsidRPr="00DA71B9" w:rsidRDefault="008921B9" w:rsidP="008921B9">
      <w:pPr>
        <w:spacing w:line="360" w:lineRule="auto"/>
        <w:contextualSpacing/>
        <w:jc w:val="both"/>
        <w:rPr>
          <w:b/>
          <w:sz w:val="32"/>
          <w:szCs w:val="32"/>
        </w:rPr>
      </w:pPr>
    </w:p>
    <w:p w:rsidR="008921B9" w:rsidRPr="00DA71B9" w:rsidRDefault="00A6347A" w:rsidP="008921B9">
      <w:pPr>
        <w:spacing w:line="360" w:lineRule="auto"/>
        <w:contextualSpacing/>
        <w:jc w:val="both"/>
        <w:rPr>
          <w:b/>
          <w:sz w:val="32"/>
          <w:szCs w:val="32"/>
        </w:rPr>
      </w:pPr>
      <w:r w:rsidRPr="00DA71B9">
        <w:rPr>
          <w:b/>
          <w:sz w:val="32"/>
          <w:szCs w:val="32"/>
        </w:rPr>
        <w:t xml:space="preserve">CEL GŁÓWNY </w:t>
      </w:r>
      <w:r w:rsidR="00CD14B4" w:rsidRPr="00DA71B9">
        <w:rPr>
          <w:b/>
          <w:sz w:val="32"/>
          <w:szCs w:val="32"/>
        </w:rPr>
        <w:t>IV</w:t>
      </w:r>
      <w:r w:rsidR="008921B9" w:rsidRPr="00DA71B9">
        <w:rPr>
          <w:b/>
          <w:sz w:val="32"/>
          <w:szCs w:val="32"/>
        </w:rPr>
        <w:t xml:space="preserve"> </w:t>
      </w:r>
    </w:p>
    <w:p w:rsidR="008921B9" w:rsidRPr="00DA71B9" w:rsidRDefault="008921B9" w:rsidP="008921B9">
      <w:pPr>
        <w:spacing w:line="360" w:lineRule="auto"/>
        <w:contextualSpacing/>
        <w:jc w:val="both"/>
        <w:rPr>
          <w:b/>
          <w:sz w:val="28"/>
          <w:szCs w:val="28"/>
        </w:rPr>
      </w:pPr>
      <w:r w:rsidRPr="00DA71B9">
        <w:rPr>
          <w:b/>
          <w:sz w:val="28"/>
          <w:szCs w:val="28"/>
        </w:rPr>
        <w:t>Współpraca międzynarodowa z regionami partnerskimi województwa śląskiego, w celu propagowania i konsultowania rozwiązań modelowych opieki psychiatrycznej oraz adaptacja na terenie województwa</w:t>
      </w:r>
      <w:r w:rsidR="00F83212" w:rsidRPr="00DA71B9">
        <w:rPr>
          <w:b/>
          <w:sz w:val="28"/>
          <w:szCs w:val="28"/>
        </w:rPr>
        <w:t>,</w:t>
      </w:r>
      <w:r w:rsidRPr="00DA71B9">
        <w:rPr>
          <w:b/>
          <w:sz w:val="28"/>
          <w:szCs w:val="28"/>
        </w:rPr>
        <w:t xml:space="preserve"> europejskich standardów opieki psychiatrycznej. </w:t>
      </w:r>
    </w:p>
    <w:p w:rsidR="008921B9" w:rsidRPr="00DA71B9" w:rsidRDefault="008921B9" w:rsidP="008921B9">
      <w:pPr>
        <w:spacing w:line="360" w:lineRule="auto"/>
        <w:contextualSpacing/>
        <w:jc w:val="both"/>
        <w:rPr>
          <w:b/>
        </w:rPr>
      </w:pPr>
    </w:p>
    <w:p w:rsidR="008921B9" w:rsidRPr="00DA71B9" w:rsidRDefault="008921B9" w:rsidP="008921B9">
      <w:pPr>
        <w:spacing w:line="360" w:lineRule="auto"/>
        <w:contextualSpacing/>
        <w:jc w:val="both"/>
        <w:rPr>
          <w:b/>
          <w:i/>
        </w:rPr>
      </w:pPr>
      <w:r w:rsidRPr="00DA71B9">
        <w:rPr>
          <w:b/>
          <w:i/>
        </w:rPr>
        <w:t>Cel szczegółowy 1: Budowanie sieci współpracy</w:t>
      </w:r>
      <w:r w:rsidRPr="00DA71B9">
        <w:rPr>
          <w:b/>
        </w:rPr>
        <w:t xml:space="preserve"> </w:t>
      </w:r>
      <w:r w:rsidRPr="00DA71B9">
        <w:rPr>
          <w:b/>
          <w:i/>
        </w:rPr>
        <w:t>z regionami partnerskimi województwa śląskiego w zakresie zdrowia psychicznego.</w:t>
      </w:r>
    </w:p>
    <w:p w:rsidR="008921B9" w:rsidRPr="00DA71B9" w:rsidRDefault="008921B9" w:rsidP="008921B9">
      <w:pPr>
        <w:spacing w:line="360" w:lineRule="auto"/>
        <w:contextualSpacing/>
        <w:jc w:val="both"/>
      </w:pPr>
    </w:p>
    <w:p w:rsidR="008921B9" w:rsidRPr="00DA71B9" w:rsidRDefault="008921B9" w:rsidP="008921B9">
      <w:pPr>
        <w:spacing w:line="360" w:lineRule="auto"/>
        <w:contextualSpacing/>
        <w:jc w:val="both"/>
        <w:rPr>
          <w:i/>
        </w:rPr>
      </w:pPr>
      <w:r w:rsidRPr="00DA71B9">
        <w:rPr>
          <w:i/>
        </w:rPr>
        <w:t>Działanie 1: Wymiana dobrych praktyk w zakresie opieki psychiatrycznej.</w:t>
      </w:r>
    </w:p>
    <w:p w:rsidR="008921B9" w:rsidRPr="00DA71B9" w:rsidRDefault="008921B9" w:rsidP="008921B9">
      <w:pPr>
        <w:spacing w:line="360" w:lineRule="auto"/>
        <w:contextualSpacing/>
        <w:jc w:val="both"/>
        <w:rPr>
          <w:i/>
        </w:rPr>
      </w:pPr>
      <w:r w:rsidRPr="00DA71B9">
        <w:rPr>
          <w:i/>
        </w:rPr>
        <w:t>Działanie 2: Promocja i rozwój współpracy z wykorzystaniem doświadczeń regionów w zakresie modelowych rozwiązań opieki psychiatrycznej.</w:t>
      </w:r>
    </w:p>
    <w:p w:rsidR="008921B9" w:rsidRPr="00DA71B9" w:rsidRDefault="008921B9" w:rsidP="008921B9">
      <w:pPr>
        <w:spacing w:line="360" w:lineRule="auto"/>
        <w:contextualSpacing/>
        <w:jc w:val="both"/>
      </w:pPr>
    </w:p>
    <w:p w:rsidR="008921B9" w:rsidRPr="00DA71B9" w:rsidRDefault="008921B9" w:rsidP="008921B9">
      <w:pPr>
        <w:spacing w:line="360" w:lineRule="auto"/>
        <w:contextualSpacing/>
        <w:jc w:val="both"/>
      </w:pPr>
      <w:r w:rsidRPr="00DA71B9">
        <w:t>Cele główne odpowiadają na wyzwania związane z ochroną zdrowia psychicznego mieszkańców regionu. Program przyczyni się do podniesienia jakości udzielanej pomocy w ramach opieki zdrowotnej, a także podwyższenia standardów ośrodków lecznictwa specjalistycznego. Program reali</w:t>
      </w:r>
      <w:r w:rsidR="00017441" w:rsidRPr="00DA71B9">
        <w:t>zowany będzie w latach 2011</w:t>
      </w:r>
      <w:r w:rsidR="00F83212" w:rsidRPr="00DA71B9">
        <w:t>-2015</w:t>
      </w:r>
      <w:r w:rsidRPr="00DA71B9">
        <w:t xml:space="preserve">. </w:t>
      </w:r>
    </w:p>
    <w:p w:rsidR="008921B9" w:rsidRPr="00DA71B9" w:rsidRDefault="008921B9" w:rsidP="008921B9">
      <w:pPr>
        <w:spacing w:line="360" w:lineRule="auto"/>
        <w:jc w:val="both"/>
        <w:rPr>
          <w:b/>
          <w:sz w:val="32"/>
          <w:szCs w:val="32"/>
        </w:rPr>
      </w:pPr>
      <w:r w:rsidRPr="00DA71B9">
        <w:br w:type="page"/>
      </w:r>
      <w:r w:rsidR="00B1626D" w:rsidRPr="00DA71B9">
        <w:rPr>
          <w:b/>
          <w:sz w:val="32"/>
          <w:szCs w:val="32"/>
        </w:rPr>
        <w:lastRenderedPageBreak/>
        <w:t>1.1</w:t>
      </w:r>
      <w:r w:rsidRPr="00DA71B9">
        <w:rPr>
          <w:b/>
          <w:sz w:val="32"/>
          <w:szCs w:val="32"/>
        </w:rPr>
        <w:t xml:space="preserve"> </w:t>
      </w:r>
      <w:r w:rsidR="00A6347A" w:rsidRPr="00DA71B9">
        <w:rPr>
          <w:b/>
          <w:sz w:val="32"/>
          <w:szCs w:val="32"/>
        </w:rPr>
        <w:t xml:space="preserve"> CEL GŁÓWNY I</w:t>
      </w:r>
    </w:p>
    <w:p w:rsidR="008921B9" w:rsidRPr="00DA71B9" w:rsidRDefault="008921B9" w:rsidP="008921B9">
      <w:pPr>
        <w:spacing w:line="360" w:lineRule="auto"/>
        <w:contextualSpacing/>
        <w:jc w:val="both"/>
        <w:rPr>
          <w:b/>
          <w:sz w:val="28"/>
          <w:szCs w:val="28"/>
        </w:rPr>
      </w:pPr>
      <w:r w:rsidRPr="00DA71B9">
        <w:rPr>
          <w:b/>
          <w:sz w:val="28"/>
          <w:szCs w:val="28"/>
        </w:rPr>
        <w:t>Promocja zdrowia psychicznego i zapobieganie zaburzeniom psychicznym.</w:t>
      </w:r>
    </w:p>
    <w:p w:rsidR="008921B9" w:rsidRPr="00DA71B9" w:rsidRDefault="008921B9" w:rsidP="008921B9">
      <w:pPr>
        <w:spacing w:line="360" w:lineRule="auto"/>
        <w:contextualSpacing/>
        <w:jc w:val="both"/>
      </w:pPr>
    </w:p>
    <w:p w:rsidR="008921B9" w:rsidRPr="00DA71B9" w:rsidRDefault="008921B9" w:rsidP="008921B9">
      <w:pPr>
        <w:spacing w:line="360" w:lineRule="auto"/>
        <w:contextualSpacing/>
        <w:jc w:val="both"/>
      </w:pPr>
      <w:r w:rsidRPr="00DA71B9">
        <w:t>Uzasadnienie:</w:t>
      </w:r>
    </w:p>
    <w:p w:rsidR="008921B9" w:rsidRPr="00DA71B9" w:rsidRDefault="008921B9" w:rsidP="008921B9">
      <w:pPr>
        <w:autoSpaceDE w:val="0"/>
        <w:autoSpaceDN w:val="0"/>
        <w:adjustRightInd w:val="0"/>
        <w:spacing w:line="360" w:lineRule="auto"/>
        <w:jc w:val="both"/>
        <w:rPr>
          <w:iCs/>
          <w:highlight w:val="yellow"/>
        </w:rPr>
      </w:pPr>
      <w:r w:rsidRPr="00DA71B9">
        <w:rPr>
          <w:lang w:eastAsia="pl-PL"/>
        </w:rPr>
        <w:t>Przyjęcie jednej, skoordynowanej polityki w obszarze ochrony zdrowia psychicznego społeczeństwa, pozwoli stworzyć właściwe warunki do harmonijnego rozwoju psychicznego ludności, umożliwi osobom chorym zdobycie umiejętności radzenia sobie w trudnych sytuacjach, a także pozwoli na kształtowanie lepszych relacji międzyludzkich. Doceniając wagę zdrowia psychicznego populacji</w:t>
      </w:r>
      <w:r w:rsidR="005942AB" w:rsidRPr="00DA71B9">
        <w:rPr>
          <w:lang w:eastAsia="pl-PL"/>
        </w:rPr>
        <w:t>,</w:t>
      </w:r>
      <w:r w:rsidRPr="00DA71B9">
        <w:rPr>
          <w:lang w:eastAsia="pl-PL"/>
        </w:rPr>
        <w:t xml:space="preserve"> Polska przyjęła </w:t>
      </w:r>
      <w:r w:rsidRPr="00DA71B9">
        <w:rPr>
          <w:i/>
          <w:lang w:eastAsia="pl-PL"/>
        </w:rPr>
        <w:t>ustawę o ochronie zdrowia psychicznego,</w:t>
      </w:r>
      <w:r w:rsidRPr="00DA71B9">
        <w:rPr>
          <w:lang w:eastAsia="pl-PL"/>
        </w:rPr>
        <w:t xml:space="preserve"> a w Narodowym Programie Zdrowia </w:t>
      </w:r>
      <w:r w:rsidR="005944BA" w:rsidRPr="00DA71B9">
        <w:rPr>
          <w:lang w:eastAsia="pl-PL"/>
        </w:rPr>
        <w:t xml:space="preserve">na lata 2007-2015 </w:t>
      </w:r>
      <w:r w:rsidRPr="00DA71B9">
        <w:rPr>
          <w:lang w:eastAsia="pl-PL"/>
        </w:rPr>
        <w:t xml:space="preserve">jako jeden z najważniejszych do osiągnięcia celów </w:t>
      </w:r>
      <w:r w:rsidR="00053738" w:rsidRPr="00DA71B9">
        <w:rPr>
          <w:lang w:eastAsia="pl-PL"/>
        </w:rPr>
        <w:t>strategicznych</w:t>
      </w:r>
      <w:r w:rsidRPr="00DA71B9">
        <w:rPr>
          <w:lang w:eastAsia="pl-PL"/>
        </w:rPr>
        <w:t>, wskazała promocję zdrowia psychicznego oraz zapobieganie występowaniu zaburzeń psychicznych</w:t>
      </w:r>
      <w:r w:rsidR="007531BC" w:rsidRPr="00DA71B9">
        <w:rPr>
          <w:lang w:eastAsia="pl-PL"/>
        </w:rPr>
        <w:t xml:space="preserve"> (</w:t>
      </w:r>
      <w:r w:rsidR="007531BC" w:rsidRPr="00DA71B9">
        <w:rPr>
          <w:i/>
          <w:lang w:eastAsia="pl-PL"/>
        </w:rPr>
        <w:t>Cel strategiczny 4: Zapobieganie zaburzeniom psychicznym przez działania prewencyjno-promocyjne)</w:t>
      </w:r>
      <w:r w:rsidRPr="00DA71B9">
        <w:rPr>
          <w:lang w:eastAsia="pl-PL"/>
        </w:rPr>
        <w:t xml:space="preserve">. </w:t>
      </w:r>
      <w:r w:rsidRPr="00DA71B9">
        <w:t>Wyznaczenie powyższego celu uwarunkowane zostało koniecznością zapewnienia osobom z zaburzeniami psychicznymi, odpowiednich standardów korzystnych dla rozwijania umiejętności radzenia sobie w sytuacjach zagrażających zdrowiu psychicznemu oraz stworzenia odpowiednich warunków przyczyniających się do ich realizacji. Ważne jest promowanie oraz rozwijanie wśród społeczeństwa zdrowego stylu życia i zachowań, jak również kształtowanie wśród mieszkańców województwa pos</w:t>
      </w:r>
      <w:r w:rsidR="00922380" w:rsidRPr="00DA71B9">
        <w:t>taw sprzyjających zrozumieniu i </w:t>
      </w:r>
      <w:r w:rsidRPr="00DA71B9">
        <w:t>akceptacji odmiennych zachowań osób dotkniętych chorobą psychiczną. W regionie poziom dostępności do informacji na temat zdrowia psychicznego i wszelkich aspektów z nim związanych znacznie odbiega od standardów występujących w innych krajach Unii Europejskiej. Do zmiany tej sytuacji może przyczynić się budowanie odpowiednich postaw społecznych służących zrozumieniu, tolerancji, życzliwości oraz przeciwdziałaniu dyskryminacji i wykluczeniu społe</w:t>
      </w:r>
      <w:r w:rsidR="0042047E" w:rsidRPr="00DA71B9">
        <w:t>cznemu osób dotkniętych chorobą.</w:t>
      </w:r>
      <w:r w:rsidRPr="00DA71B9">
        <w:t xml:space="preserve"> </w:t>
      </w:r>
      <w:r w:rsidRPr="00DA71B9">
        <w:rPr>
          <w:rFonts w:eastAsia="Times New Roman"/>
          <w:lang w:eastAsia="pl-PL"/>
        </w:rPr>
        <w:t>Promocja zdrowia psychicznego obejmuje działania, których celem jest tworzenie warunków sprzyjających nabywaniu umiejętności kontrolowania i wpływania na własne zdrowie. Celem profilaktyki jest zapewnienie osobom z zaburzeniami psychicznymi wielostronnej opieki zdrowotnej oraz innych form opieki i pomocy</w:t>
      </w:r>
      <w:r w:rsidR="005942AB" w:rsidRPr="00DA71B9">
        <w:rPr>
          <w:rFonts w:eastAsia="Times New Roman"/>
          <w:lang w:eastAsia="pl-PL"/>
        </w:rPr>
        <w:t>,</w:t>
      </w:r>
      <w:r w:rsidRPr="00DA71B9">
        <w:rPr>
          <w:rFonts w:eastAsia="Times New Roman"/>
          <w:lang w:eastAsia="pl-PL"/>
        </w:rPr>
        <w:t xml:space="preserve"> niezbędnych dla życia w środowisku rodzinnym i społecznym. </w:t>
      </w:r>
      <w:r w:rsidRPr="00DA71B9">
        <w:t xml:space="preserve">Elementem profilaktyki chorób cywilizacyjnych, do których niewątpliwie zalicza się zaburzenia psychiczne jest aktywny styl życia i podnoszenie sprawności fizycznej, czynniki te wpływają bowiem na poprawę stanu zdrowia ludności. Zmiana stylu życia ludności wymaga jednak działań promocyjnych oraz zapewnienia atrakcyjnych ofert spędzania czasu wolnego. </w:t>
      </w:r>
      <w:r w:rsidRPr="00DA71B9">
        <w:rPr>
          <w:rFonts w:eastAsia="Times New Roman"/>
          <w:bCs/>
          <w:lang w:eastAsia="pl-PL"/>
        </w:rPr>
        <w:t xml:space="preserve">Przemiany społeczne i ekonomiczne istotnie wpływają na stan zdrowia psychicznego społeczeństwa. </w:t>
      </w:r>
      <w:r w:rsidRPr="00DA71B9">
        <w:t>Zmiany cywilizacyjne, wzrost gospodarczy i związany z tym wzrost konkurencyjności i</w:t>
      </w:r>
      <w:r w:rsidR="00CD14B4" w:rsidRPr="00DA71B9">
        <w:t xml:space="preserve"> </w:t>
      </w:r>
      <w:r w:rsidRPr="00DA71B9">
        <w:t>jakości życia mieszkańców</w:t>
      </w:r>
      <w:r w:rsidR="0078477B" w:rsidRPr="00DA71B9">
        <w:t>,</w:t>
      </w:r>
      <w:r w:rsidRPr="00DA71B9">
        <w:t xml:space="preserve"> przyczynia</w:t>
      </w:r>
      <w:r w:rsidR="006E23D6" w:rsidRPr="00DA71B9">
        <w:t>ją</w:t>
      </w:r>
      <w:r w:rsidRPr="00DA71B9">
        <w:t xml:space="preserve"> się do wzrostu zachorowań </w:t>
      </w:r>
      <w:r w:rsidRPr="00DA71B9">
        <w:lastRenderedPageBreak/>
        <w:t>społeczeństwa na choroby psychiczne</w:t>
      </w:r>
      <w:r w:rsidR="009E5004" w:rsidRPr="00DA71B9">
        <w:t>.</w:t>
      </w:r>
      <w:r w:rsidR="007D048C" w:rsidRPr="00DA71B9">
        <w:rPr>
          <w:lang w:eastAsia="pl-PL"/>
        </w:rPr>
        <w:t xml:space="preserve"> </w:t>
      </w:r>
      <w:r w:rsidRPr="00DA71B9">
        <w:t>Promocja i ochrona zdrowia uznawane są powszechnie za obowiązek tych, którzy pracu</w:t>
      </w:r>
      <w:r w:rsidR="0078477B" w:rsidRPr="00DA71B9">
        <w:t>ją w sektorze opieki zdrowotnej, j</w:t>
      </w:r>
      <w:r w:rsidRPr="00DA71B9">
        <w:t>ednak kształtowanie przyjaznego zdrowiu otoczenia czyli skupienie się na tworzeniu odpowiednich warunków pracy, wypoczynku, opieki zdrowotnej oraz promowaniu zachowań służących zdrowiu psychicznemu</w:t>
      </w:r>
      <w:r w:rsidR="00CD14B4" w:rsidRPr="00DA71B9">
        <w:t>,</w:t>
      </w:r>
      <w:r w:rsidRPr="00DA71B9">
        <w:t xml:space="preserve"> jest także obowiązkiem wszystkich osób mających wpływ na życie i zdrowie ludzkie. Kreowanie odpowiedniego środowiska to nie tylko obowiązek sektora zdrowia, lecz również innych sfer życia, w tym sfery zawodowej, między innymi poprzez dbałość o zdrowe waru</w:t>
      </w:r>
      <w:r w:rsidR="00CD14B4" w:rsidRPr="00DA71B9">
        <w:t xml:space="preserve">nki pracy </w:t>
      </w:r>
      <w:r w:rsidR="0078477B" w:rsidRPr="00DA71B9">
        <w:t>(</w:t>
      </w:r>
      <w:r w:rsidR="00CD14B4" w:rsidRPr="00DA71B9">
        <w:t>dostosowanie ich</w:t>
      </w:r>
      <w:r w:rsidRPr="00DA71B9">
        <w:t xml:space="preserve"> do możliwości psychofizycznych człowieka</w:t>
      </w:r>
      <w:r w:rsidR="0078477B" w:rsidRPr="00DA71B9">
        <w:t>),</w:t>
      </w:r>
      <w:r w:rsidRPr="00DA71B9">
        <w:t xml:space="preserve"> eliminację źródeł chorób zawodowych, zapewnienie odpowiedniej higieny i organizacji pracy. Do stworzenia więc odpowiednich standardów oraz kształtowania zachowań korzystnych dla zdrowia</w:t>
      </w:r>
      <w:r w:rsidR="0078477B" w:rsidRPr="00DA71B9">
        <w:t>,</w:t>
      </w:r>
      <w:r w:rsidRPr="00DA71B9">
        <w:t xml:space="preserve"> konieczna jest zmiana sposobu myślenia wśród ludności</w:t>
      </w:r>
      <w:r w:rsidR="005942AB" w:rsidRPr="00DA71B9">
        <w:t>,</w:t>
      </w:r>
      <w:r w:rsidRPr="00DA71B9">
        <w:t xml:space="preserve"> jak również humanizacja pracy. Coraz częściej bowiem środowisko psychospołeczne miejsca pracy ma </w:t>
      </w:r>
      <w:r w:rsidR="00D30314">
        <w:t>ogromny</w:t>
      </w:r>
      <w:r w:rsidRPr="00DA71B9">
        <w:t xml:space="preserve"> wpływ na poważne problemy zdrowotne, występujące poza sferą pracy, w tym zaburzenia umysłowe. Poprawa zdrowych zachowań, w tym zdrowego trybu życia (odżywianie, aktywność fizyczna, wypoczynek) niezbędna jest do zredukowania szkodliwego wpływu problemów zdrowia psychicznego i przyczynienia się do lepszego radzenia sobie z problemami życia społecznego osób dotkniętych zaburzeniami psychicznymi. Zmiana stylu życia społeczności regionu przyczyni się do jej prawidłowego rozwoju, redukcji zachorowalności na choroby cywilizacyjne, minimalizacji kosztów opieki zdrowotnej i podwyższenia kapitału społecznego. </w:t>
      </w:r>
      <w:r w:rsidRPr="00DA71B9">
        <w:rPr>
          <w:rFonts w:eastAsia="Times New Roman"/>
          <w:lang w:eastAsia="pl-PL"/>
        </w:rPr>
        <w:t xml:space="preserve">Promocja zdrowia psychicznego obejmuje działania, których celem jest tworzenie warunków sprzyjających nabywaniu umiejętności kontrolowania i wpływania na własne zdrowie. </w:t>
      </w:r>
      <w:r w:rsidRPr="00DA71B9">
        <w:t xml:space="preserve">Od szeregu lat systematycznie wzrasta liczba osób zgłaszających się po pomoc </w:t>
      </w:r>
      <w:proofErr w:type="spellStart"/>
      <w:r w:rsidRPr="00DA71B9">
        <w:t>psycholologiczno-psychiatryczną</w:t>
      </w:r>
      <w:proofErr w:type="spellEnd"/>
      <w:r w:rsidRPr="00DA71B9">
        <w:t>, zwiększa się częstość występowania zaburzeń depresyjnych i psychosomatycznych, jak również zaburzeń spowodowanych nadużywaniem alkoholu oraz przyjmowaniem innych substancji psychoaktywnych. Występowaniu zaburzeń psychicznych zapobiec można dzięki wielu działaniom współzależnym, między innymi poprzez promocję zdrowia psychicznego. Następstwa powstałe w wyniku problemów zdrowi</w:t>
      </w:r>
      <w:r w:rsidR="00556B2C" w:rsidRPr="00DA71B9">
        <w:t>a psychicznego mogą w </w:t>
      </w:r>
      <w:r w:rsidRPr="00DA71B9">
        <w:t>pewnym stopniu zostać zredukowane dzięki dostarczeniu odpowiednich informacji, jak również rozwijaniu umiejętności życiowych jednostki (w szkole, pracy i innych środowiskach), r</w:t>
      </w:r>
      <w:r w:rsidR="00971CBC" w:rsidRPr="00DA71B9">
        <w:t>ozpoznawaniu problemów, radzeniu sobie z nimi i przygotowaniu</w:t>
      </w:r>
      <w:r w:rsidRPr="00DA71B9">
        <w:t xml:space="preserve"> się do odparcia stresogennych zdarzeń. Dla poprawy sytuacji niezbędne jest więc umożliwienie edukacji w zakresie ochrony zdrowia oraz promocji zdrowia psychicznego różnym grupom ludności (rodzicom, opiekuno</w:t>
      </w:r>
      <w:r w:rsidR="00971CBC" w:rsidRPr="00DA71B9">
        <w:t>m, nauczycielom, menadżerom), a </w:t>
      </w:r>
      <w:r w:rsidRPr="00DA71B9">
        <w:t xml:space="preserve">także zwiększenie skuteczności udzielania właściwej pomocy psychologicznej i medycznej. Jednym z głównych zadań przyczyniających się </w:t>
      </w:r>
      <w:r w:rsidR="00B1626D" w:rsidRPr="00DA71B9">
        <w:t xml:space="preserve">do </w:t>
      </w:r>
      <w:r w:rsidRPr="00DA71B9">
        <w:t xml:space="preserve">realizacji Programu będzie włączenie do programów szkolnych wszechstronnej edukacji zdrowotnej, mającej na celu kształtowanie podstawowych umiejętności osobistych i społecznych, powodującej wzrost odpowiedzialności za </w:t>
      </w:r>
      <w:r w:rsidRPr="00DA71B9">
        <w:lastRenderedPageBreak/>
        <w:t>swoje zdrowie, nauki komunikacji z innymi, rozwiązywania własnych problemów, konfliktów, radzenia sobie ze stresem, naciskami z zewnątrz itp., a także wsparcie rozwoju grup samopomocy oraz organizacji pożytku publicznego</w:t>
      </w:r>
      <w:r w:rsidR="006D4328" w:rsidRPr="00DA71B9">
        <w:t>,</w:t>
      </w:r>
      <w:r w:rsidRPr="00DA71B9">
        <w:t xml:space="preserve"> w ich działalności w za</w:t>
      </w:r>
      <w:r w:rsidR="00B1626D" w:rsidRPr="00DA71B9">
        <w:t>kresie zdrowia psychicznego i</w:t>
      </w:r>
      <w:r w:rsidR="006D4328" w:rsidRPr="00DA71B9">
        <w:t> </w:t>
      </w:r>
      <w:r w:rsidRPr="00DA71B9">
        <w:t>rozwijanie inicjatyw lokalnych w zakresie organizacji czasu wolnego dla różnych grup społeczeństwa. Wsparcia wymaga tworzenie w ośrodkach zdrowia kompleksowych systemów zarządzania służbą zdrowia, warunkujących rozwój dostępu pacjentów do informacji i świadczeń medycznych drogą elektroniczną (tworzenie sieci informacji o zdrowiu - elektroniczne książki zdrowia „e-Zdrowie”</w:t>
      </w:r>
      <w:r w:rsidR="00556B2C" w:rsidRPr="00DA71B9">
        <w:t>,</w:t>
      </w:r>
      <w:r w:rsidRPr="00DA71B9">
        <w:t xml:space="preserve"> rozwijanie platform cyfrowych w jednostkach ochrony zdrowia, usługi świadczone w ramach opieki </w:t>
      </w:r>
      <w:proofErr w:type="spellStart"/>
      <w:r w:rsidRPr="00DA71B9">
        <w:t>telemedycznej</w:t>
      </w:r>
      <w:proofErr w:type="spellEnd"/>
      <w:r w:rsidRPr="00DA71B9">
        <w:t>, portale poświecone zdrowiu). Wzrost powszechności dostępu do świadczeń zdrowotnych wraz z rosnącą jakością opieki są niezbędnymi elementami rozwoju społeczno-gospodarczego i decydują w dużej mierze o poczuciu bezpieczeństwa społecznego. Z</w:t>
      </w:r>
      <w:r w:rsidRPr="00DA71B9">
        <w:rPr>
          <w:rFonts w:eastAsia="Calibri"/>
          <w:lang w:eastAsia="pl-PL"/>
        </w:rPr>
        <w:t>adaniem osób odpowiedzialnych za zdrowie psychiczne jest zapewnienie na wszystkich poziomach zarządzania opieką zdrowotną, harmonijnej współpracy wszystkich podmiotów i sektorów w rozwoju zdrowia psychiczne</w:t>
      </w:r>
      <w:r w:rsidR="00B1626D" w:rsidRPr="00DA71B9">
        <w:rPr>
          <w:rFonts w:eastAsia="Calibri"/>
          <w:lang w:eastAsia="pl-PL"/>
        </w:rPr>
        <w:t>go. Korzyści</w:t>
      </w:r>
      <w:r w:rsidR="00806F7C" w:rsidRPr="00DA71B9">
        <w:rPr>
          <w:rFonts w:eastAsia="Calibri"/>
          <w:lang w:eastAsia="pl-PL"/>
        </w:rPr>
        <w:t xml:space="preserve"> jakie można uzyskać z </w:t>
      </w:r>
      <w:r w:rsidRPr="00DA71B9">
        <w:rPr>
          <w:rFonts w:eastAsia="Calibri"/>
          <w:lang w:eastAsia="pl-PL"/>
        </w:rPr>
        <w:t xml:space="preserve">inwestowania w promocję zdrowia psychicznego są ogromne. Sektor zdrowia powinien pełnić tu rolę wiodącą, włączając do aktywnej promocji i działań na rzecz zdrowia psychicznego inne sektory, zachęcając je do wielopoziomowej działalności. Partnerska współpraca konieczna jest na poziomie międzynarodowym, krajowym, regionalnym i lokalnym, z udziałem wielu podmiotów, organizacji rządowych i pozarządowych, profesjonalistów reprezentujących sektor zdrowia oraz inne sektory (przemysłu, edukacji, sektora prywatnego, mediów). Organizacje pozarządowe są najważniejszymi partnerami z punktu widzenia odpowiedzialności za zdrowie psychiczne, stanowią one niezwykle istotny składnik współczesnego społeczeństwa obywatelskiego, działając na rzecz zmian i prowadząc dialog w sprawie polityki zdrowotnej. Zapobieganie zaburzeniom psychicznym oraz promocja zdrowia psychicznego wymaga kadry profesjonalistów zatrudnionych w różnych zakładach pracy, jak również świadomych i aktywnych obywateli. Rozwijanie takich kompetencji powinno odbywać się poprzez kształcenie profesjonalistów z </w:t>
      </w:r>
      <w:r w:rsidR="00556B2C" w:rsidRPr="00DA71B9">
        <w:rPr>
          <w:rFonts w:eastAsia="Calibri"/>
          <w:lang w:eastAsia="pl-PL"/>
        </w:rPr>
        <w:t>dziedziny opieki zdrowotnej, co </w:t>
      </w:r>
      <w:r w:rsidRPr="00DA71B9">
        <w:rPr>
          <w:rFonts w:eastAsia="Calibri"/>
          <w:lang w:eastAsia="pl-PL"/>
        </w:rPr>
        <w:t>gwarantować będzie przekazywaniem społeczeństwu wiedzy na odpowiednio wysokim poziomie. Należy p</w:t>
      </w:r>
      <w:r w:rsidRPr="00DA71B9">
        <w:rPr>
          <w:rFonts w:eastAsia="Calibri"/>
          <w:bCs/>
          <w:lang w:eastAsia="pl-PL"/>
        </w:rPr>
        <w:t>rzygotować i wyszkolić kompetentnych pracowników skutecznie realizujących promocję zdrowia psychicznego i profilaktykę zaburzeń psychicznych</w:t>
      </w:r>
      <w:r w:rsidR="00806F7C" w:rsidRPr="00DA71B9">
        <w:rPr>
          <w:rFonts w:eastAsia="Calibri"/>
          <w:bCs/>
          <w:lang w:eastAsia="pl-PL"/>
        </w:rPr>
        <w:t>,</w:t>
      </w:r>
      <w:r w:rsidRPr="00DA71B9">
        <w:rPr>
          <w:rFonts w:eastAsia="Calibri"/>
          <w:bCs/>
          <w:lang w:eastAsia="pl-PL"/>
        </w:rPr>
        <w:t xml:space="preserve"> zarówno w sektorze zdrowia, jak również w innych sektorach, które mają znaczący wpływ na zdrowie psychiczne. </w:t>
      </w:r>
      <w:r w:rsidRPr="00DA71B9">
        <w:rPr>
          <w:lang w:eastAsia="pl-PL"/>
        </w:rPr>
        <w:t>Potrzebne jest wyraźne wyeksponowanie działań mających na celu kształcenie kadr niezbędnych do realizacji tych zadań, zwłaszcza kształcenia lekarzy podstawowej opieki zdrowotnej (lekarzy pierwszego kontaktu, pielęgniarek środowiskowych), pracowników socjalnych, psychologów, pedagogów i innych profesjonalistów w tym obszarze. Służyć temu powinien przekaz społeczny</w:t>
      </w:r>
      <w:r w:rsidRPr="00DA71B9">
        <w:rPr>
          <w:iCs/>
        </w:rPr>
        <w:t xml:space="preserve">, którego celem jest realizacja ważnych społecznie celów, w szczególności budowanie zaufania </w:t>
      </w:r>
      <w:r w:rsidR="00806F7C" w:rsidRPr="00DA71B9">
        <w:rPr>
          <w:iCs/>
        </w:rPr>
        <w:lastRenderedPageBreak/>
        <w:t>i kapitału społecznego oraz</w:t>
      </w:r>
      <w:r w:rsidRPr="00DA71B9">
        <w:rPr>
          <w:iCs/>
        </w:rPr>
        <w:t xml:space="preserve"> wywołanie społecznie pożądanych postaw i zachowań.</w:t>
      </w:r>
    </w:p>
    <w:p w:rsidR="00FE352D" w:rsidRPr="00DA71B9" w:rsidRDefault="00FE352D" w:rsidP="008921B9">
      <w:pPr>
        <w:spacing w:line="360" w:lineRule="auto"/>
        <w:contextualSpacing/>
        <w:jc w:val="both"/>
      </w:pPr>
    </w:p>
    <w:p w:rsidR="008921B9" w:rsidRPr="00DA71B9" w:rsidRDefault="00B1626D" w:rsidP="008921B9">
      <w:pPr>
        <w:spacing w:line="360" w:lineRule="auto"/>
        <w:contextualSpacing/>
        <w:jc w:val="both"/>
        <w:rPr>
          <w:b/>
          <w:sz w:val="32"/>
          <w:szCs w:val="32"/>
        </w:rPr>
      </w:pPr>
      <w:r w:rsidRPr="00DA71B9">
        <w:rPr>
          <w:b/>
          <w:sz w:val="32"/>
          <w:szCs w:val="32"/>
        </w:rPr>
        <w:t>1.2</w:t>
      </w:r>
      <w:r w:rsidR="008921B9" w:rsidRPr="00DA71B9">
        <w:rPr>
          <w:b/>
          <w:sz w:val="32"/>
          <w:szCs w:val="32"/>
        </w:rPr>
        <w:t xml:space="preserve"> </w:t>
      </w:r>
      <w:r w:rsidR="00CD14B4" w:rsidRPr="00DA71B9">
        <w:rPr>
          <w:b/>
          <w:sz w:val="32"/>
          <w:szCs w:val="32"/>
        </w:rPr>
        <w:t xml:space="preserve"> CEL GŁÓWNY II</w:t>
      </w:r>
    </w:p>
    <w:p w:rsidR="008921B9" w:rsidRPr="00DA71B9" w:rsidRDefault="008921B9" w:rsidP="008921B9">
      <w:pPr>
        <w:spacing w:line="360" w:lineRule="auto"/>
        <w:contextualSpacing/>
        <w:jc w:val="both"/>
        <w:rPr>
          <w:b/>
          <w:sz w:val="28"/>
          <w:szCs w:val="28"/>
        </w:rPr>
      </w:pPr>
      <w:r w:rsidRPr="00DA71B9">
        <w:rPr>
          <w:b/>
          <w:sz w:val="28"/>
          <w:szCs w:val="28"/>
        </w:rPr>
        <w:t>Zapewnienie osobom z zaburzeniami psychicznymi, wielostronnej i powszechnie dostępnej opieki zdrowotnej oraz innych form opieki i pomocy, niezbędnych do życia w środowisku rodzinnym i społecznym.</w:t>
      </w:r>
    </w:p>
    <w:p w:rsidR="008921B9" w:rsidRPr="00DA71B9" w:rsidRDefault="008921B9" w:rsidP="008921B9">
      <w:pPr>
        <w:spacing w:line="360" w:lineRule="auto"/>
        <w:contextualSpacing/>
        <w:jc w:val="both"/>
      </w:pPr>
    </w:p>
    <w:p w:rsidR="008921B9" w:rsidRPr="00DA71B9" w:rsidRDefault="008921B9" w:rsidP="008921B9">
      <w:pPr>
        <w:spacing w:line="360" w:lineRule="auto"/>
        <w:contextualSpacing/>
        <w:jc w:val="both"/>
      </w:pPr>
      <w:r w:rsidRPr="00DA71B9">
        <w:t>Uzasadnienie:</w:t>
      </w:r>
    </w:p>
    <w:p w:rsidR="00C65CE1" w:rsidRPr="00DA71B9" w:rsidRDefault="008921B9" w:rsidP="00A3618A">
      <w:pPr>
        <w:spacing w:line="360" w:lineRule="auto"/>
        <w:jc w:val="both"/>
      </w:pPr>
      <w:r w:rsidRPr="00DA71B9">
        <w:rPr>
          <w:rFonts w:eastAsia="Times New Roman"/>
          <w:lang w:eastAsia="pl-PL"/>
        </w:rPr>
        <w:t xml:space="preserve">Problemy zdrowia psychicznego nie dotyczą tylko obszaru zainteresowania polityki zdrowotnej, wpływają również na inne sektory życia publicznego. </w:t>
      </w:r>
      <w:r w:rsidRPr="00DA71B9">
        <w:t>Zdrowie jest istotnym wyznacznikiem jakości życia. Odpowiedni poziom opieki zdrowotnej, w szczególności w zakresie zaburzeń psychicznych przekłada się na jakość i długość życia, poziom udziału na rynku pracy, dłuższe życie zawodowe, wyższą wydajność, satysfakcję wynikającą z udziału w życiu zawodowym i publicznym oraz niższe koszty opieki zdrowotnej i społecznej. Dobry stan zdrowia, a co za tym idzie dłuższe</w:t>
      </w:r>
      <w:r w:rsidR="00556B2C" w:rsidRPr="00DA71B9">
        <w:t xml:space="preserve"> lata życia w </w:t>
      </w:r>
      <w:r w:rsidRPr="00DA71B9">
        <w:t xml:space="preserve">zdrowiu, to miernik poziomu rozwoju społeczeństwa, stan zdrowia przyczynia się bowiem do wzrostu ekonomicznego regionu i podnoszenia jakości życia jednostki. </w:t>
      </w:r>
      <w:r w:rsidRPr="00DA71B9">
        <w:rPr>
          <w:rFonts w:eastAsia="Times New Roman"/>
          <w:lang w:eastAsia="pl-PL"/>
        </w:rPr>
        <w:t xml:space="preserve">Opieka nad osobami z zaburzeniami psychicznymi sprawowana jest przez opiekę zdrowotną jak i pomoc społeczną. W ramach opieki medycznej wyszczególnia się; </w:t>
      </w:r>
      <w:proofErr w:type="spellStart"/>
      <w:r w:rsidRPr="00DA71B9">
        <w:rPr>
          <w:rFonts w:eastAsia="Times New Roman"/>
          <w:lang w:eastAsia="pl-PL"/>
        </w:rPr>
        <w:t>pozapsychiatryczną</w:t>
      </w:r>
      <w:proofErr w:type="spellEnd"/>
      <w:r w:rsidRPr="00DA71B9">
        <w:rPr>
          <w:rFonts w:eastAsia="Times New Roman"/>
          <w:lang w:eastAsia="pl-PL"/>
        </w:rPr>
        <w:t xml:space="preserve"> opiekę zdrowotną (ambulatoryjną podstawową i ambulatoryjną specjalistyczną) oraz psychiatryczną i odwykową opiekę zdrowotną* (psychiatryczną opiekę dla dorosłych, psychiatryczną opiekę dla dzieci i młodzieży, odwykową opiekę dla osób uzależnionych od alkoholu, odwykową opiekę dla osób uzależnionych od innych środków psychoaktywnych</w:t>
      </w:r>
      <w:r w:rsidR="00556B2C" w:rsidRPr="00DA71B9">
        <w:rPr>
          <w:rFonts w:eastAsia="Times New Roman"/>
          <w:lang w:eastAsia="pl-PL"/>
        </w:rPr>
        <w:t>)</w:t>
      </w:r>
      <w:r w:rsidRPr="00DA71B9">
        <w:rPr>
          <w:rFonts w:eastAsia="Times New Roman"/>
          <w:lang w:eastAsia="pl-PL"/>
        </w:rPr>
        <w:t xml:space="preserve">. </w:t>
      </w:r>
      <w:r w:rsidRPr="00DA71B9">
        <w:t>Zapewnienie osobom z zaburzeniami psychicznymi wielostronnej i powszechnie dostępnej opieki zdrowotnej oraz innych form opieki i pomocy, niezbędnych do życia w środowisku rodzinnym i społecznym jest obowiązkiem wszystkich odpowiedzialnych za organizac</w:t>
      </w:r>
      <w:r w:rsidR="009E5004" w:rsidRPr="00DA71B9">
        <w:t xml:space="preserve">ję opieki zdrowotnej obywateli. </w:t>
      </w:r>
      <w:r w:rsidR="009E5004" w:rsidRPr="00DA71B9">
        <w:rPr>
          <w:rFonts w:eastAsia="Times New Roman"/>
          <w:lang w:eastAsia="pl-PL"/>
        </w:rPr>
        <w:t xml:space="preserve">Opieka psychiatryczna powinna skupiać się na promocji oraz profilaktyce zdrowia psychicznego. </w:t>
      </w:r>
      <w:r w:rsidRPr="00DA71B9">
        <w:rPr>
          <w:lang w:eastAsia="pl-PL"/>
        </w:rPr>
        <w:t>Społeczną przyczyną chorób psychicznych jest ignorowanie problemu i indywidualnych przypadków</w:t>
      </w:r>
      <w:r w:rsidR="00556B2C" w:rsidRPr="00DA71B9">
        <w:rPr>
          <w:lang w:eastAsia="pl-PL"/>
        </w:rPr>
        <w:t xml:space="preserve"> zaburzeń oraz ich oddziaływanie</w:t>
      </w:r>
      <w:r w:rsidRPr="00DA71B9">
        <w:rPr>
          <w:lang w:eastAsia="pl-PL"/>
        </w:rPr>
        <w:t xml:space="preserve"> na wspólnotę lub społeczeństwo. Najbardziej narażone na ryzyko zachorowań są grupy słabe, podlegające marginalizacji społecznej (migranci, bezrobotni, byli więźniowie, osoby z zaburzeniami osobowości oraz osoby, dotknięte w przeszłości zaburzeniami psychicznymi). </w:t>
      </w:r>
      <w:r w:rsidRPr="00DA71B9">
        <w:t xml:space="preserve">Uzyskanie pełnego potencjału zdrowotnego dla wszystkich osób rozumiane jest jako najlepszy stan zdrowia, który jednostka może osiągnąć, poprzez możliwość podejmowania decyzji i kontrolowania własnego życia oraz pewność, że społeczeństwo, w którym się żyje stwarza </w:t>
      </w:r>
      <w:r w:rsidR="00C65CE1" w:rsidRPr="00DA71B9">
        <w:t xml:space="preserve">warunki pozwalające </w:t>
      </w:r>
    </w:p>
    <w:p w:rsidR="00C65CE1" w:rsidRPr="00DA71B9" w:rsidRDefault="00C65CE1" w:rsidP="00C65CE1">
      <w:pPr>
        <w:spacing w:line="360" w:lineRule="auto"/>
        <w:jc w:val="both"/>
        <w:rPr>
          <w:rFonts w:eastAsia="Times New Roman"/>
          <w:i/>
          <w:sz w:val="18"/>
          <w:szCs w:val="18"/>
          <w:lang w:eastAsia="pl-PL"/>
        </w:rPr>
      </w:pPr>
      <w:r w:rsidRPr="00DA71B9">
        <w:rPr>
          <w:rFonts w:eastAsia="Times New Roman"/>
          <w:i/>
          <w:sz w:val="18"/>
          <w:szCs w:val="18"/>
          <w:lang w:eastAsia="pl-PL"/>
        </w:rPr>
        <w:t>*/wszystkie powyższe w ramach lecznictwa zamkniętego i otwartego</w:t>
      </w:r>
    </w:p>
    <w:p w:rsidR="008921B9" w:rsidRPr="00DA71B9" w:rsidRDefault="008921B9" w:rsidP="00A3618A">
      <w:pPr>
        <w:spacing w:line="360" w:lineRule="auto"/>
        <w:jc w:val="both"/>
        <w:rPr>
          <w:rFonts w:eastAsia="Times New Roman"/>
          <w:i/>
          <w:sz w:val="18"/>
          <w:szCs w:val="18"/>
          <w:lang w:eastAsia="pl-PL"/>
        </w:rPr>
      </w:pPr>
      <w:r w:rsidRPr="00DA71B9">
        <w:lastRenderedPageBreak/>
        <w:t>na uzyskanie i poprawę zdrowia przez wszystkich jego członków. Prowadzenie działań profilaktycznych i wzrost powszechności dostępu do świad</w:t>
      </w:r>
      <w:r w:rsidR="00C65CE1" w:rsidRPr="00DA71B9">
        <w:t>czeń zdrowotnych równocześnie z </w:t>
      </w:r>
      <w:r w:rsidRPr="00DA71B9">
        <w:t>rosnącą jakością opieki jest niezbędnym elementem rozwoju społeczno-gospodarczego i decyduje w dużej mierze o poczuciu</w:t>
      </w:r>
      <w:r w:rsidR="00C65CE1" w:rsidRPr="00DA71B9">
        <w:rPr>
          <w:lang w:eastAsia="pl-PL"/>
        </w:rPr>
        <w:t xml:space="preserve"> </w:t>
      </w:r>
      <w:r w:rsidR="00C65CE1" w:rsidRPr="00DA71B9">
        <w:t xml:space="preserve">bezpieczeństwa społecznego. </w:t>
      </w:r>
      <w:r w:rsidR="00C65CE1" w:rsidRPr="00DA71B9">
        <w:rPr>
          <w:lang w:eastAsia="pl-PL"/>
        </w:rPr>
        <w:t xml:space="preserve">W większości obszaru regionu nadal dominuje opieka instytucjonalna, z racji tego dostępność do ochrony zdrowia, w tym także ochrony zdrowia psychicznego jest w mniejszym lub większym stopniu ograniczona. </w:t>
      </w:r>
      <w:r w:rsidRPr="00DA71B9">
        <w:t>Rozwój profilaktyki oraz rynku usług medycznych (zarówno podstawowych jak i specjalistycznych) dopasowanych do zmieniających się potrzeb, pozwoli na poprawę warunków życi</w:t>
      </w:r>
      <w:r w:rsidR="001B4C73" w:rsidRPr="00DA71B9">
        <w:t>a</w:t>
      </w:r>
      <w:r w:rsidR="003C4137" w:rsidRPr="00DA71B9">
        <w:t xml:space="preserve"> w regionie. Redukcja chorób, w </w:t>
      </w:r>
      <w:r w:rsidR="001B4C73" w:rsidRPr="00DA71B9">
        <w:t>tym cywilizacyjnych</w:t>
      </w:r>
      <w:r w:rsidRPr="00DA71B9">
        <w:t xml:space="preserve"> i realizowanie efektywnej opieki medycznej powinny odbywać się poprzez dobrze rozwinięty, łatwo dostępny system lecznictwa (oparty w pierwszej kolejności na podstawowej opiece zdrowotnej), zintegrowany z lecznictwem</w:t>
      </w:r>
      <w:r w:rsidR="003C4137" w:rsidRPr="00DA71B9">
        <w:t xml:space="preserve"> zamkniętym, specjalistycznym i </w:t>
      </w:r>
      <w:r w:rsidRPr="00DA71B9">
        <w:t>rehabilitacją, pozwalający na rozpoczęcie leczenia chorób we wczesnym, często odwracalnym stadiu</w:t>
      </w:r>
      <w:r w:rsidR="003C4137" w:rsidRPr="00DA71B9">
        <w:t>m,</w:t>
      </w:r>
      <w:r w:rsidRPr="00DA71B9">
        <w:t xml:space="preserve"> w dalszej kolejności system szpitalny (zarówno ogólny jak również specjalistyczny) oraz opiekę rehabilitacyjną. </w:t>
      </w:r>
      <w:r w:rsidRPr="00DA71B9">
        <w:rPr>
          <w:rFonts w:eastAsia="Times New Roman"/>
          <w:lang w:eastAsia="pl-PL"/>
        </w:rPr>
        <w:t>Cel ten w znacznym stopniu powin</w:t>
      </w:r>
      <w:r w:rsidR="003C4137" w:rsidRPr="00DA71B9">
        <w:rPr>
          <w:rFonts w:eastAsia="Times New Roman"/>
          <w:lang w:eastAsia="pl-PL"/>
        </w:rPr>
        <w:t>ien realizowany być w oparciu o </w:t>
      </w:r>
      <w:r w:rsidRPr="00DA71B9">
        <w:rPr>
          <w:rFonts w:eastAsia="Times New Roman"/>
          <w:lang w:eastAsia="pl-PL"/>
        </w:rPr>
        <w:t xml:space="preserve">sprawnie działający zespół opieki środowiskowej. </w:t>
      </w:r>
      <w:r w:rsidRPr="00DA71B9">
        <w:t xml:space="preserve">Zatem zapewnienie mieszkańcom dostępności do świadczeń zdrowotnych wymaga stworzenia efektywnego sektora zdrowia, poprzez redukcję kosztów opieki stacjonarnej, poprawę standardu i wyposażenia szpitali oraz spójnego systemu zarządzania jakością opieki zdrowotnej. Ze względu na ograniczenia dostępności do świadczeń medycznych, a zwłaszcza podstawowych usług z zakresu ochrony zdrowia, konieczna jest kompleksowa poprawa systemu leczenia ambulatoryjnego. Pomocne będą tu tworzone </w:t>
      </w:r>
      <w:r w:rsidR="00AB7885" w:rsidRPr="00DA71B9">
        <w:t>c</w:t>
      </w:r>
      <w:r w:rsidR="005F787B" w:rsidRPr="00DA71B9">
        <w:t xml:space="preserve">entra </w:t>
      </w:r>
      <w:r w:rsidR="00AB7885" w:rsidRPr="00DA71B9">
        <w:t>z</w:t>
      </w:r>
      <w:r w:rsidR="005F787B" w:rsidRPr="00DA71B9">
        <w:t xml:space="preserve">drowia </w:t>
      </w:r>
      <w:r w:rsidR="00AB7885" w:rsidRPr="00DA71B9">
        <w:t>p</w:t>
      </w:r>
      <w:r w:rsidRPr="00DA71B9">
        <w:t xml:space="preserve">sychicznego, w ramach których opracowane zostaną nowe standardy jakościowe dla osób zagrożonych chorobą psychiczną, jak również współpraca z pozarządowymi organizacjami samopomocowymi, realizującymi zróżnicowane formy pomocy i oparcia społecznego dla osób z zaburzeniami psychicznymi. Nieodzownym elementem polityki rozwoju regionu będzie zapewnienie mieszkańcom dostępu do usług publicznych o wysokim standardzie (zdrowy i bezpieczny mieszkaniec województwa). W szczególności dotyczy to usług, które warunkują bezpieczeństwo na najbardziej podstawowym poziomie, dotyczącym jakości życia. Mieszczą się tu działania z zakresu polityki ochrony zdrowia i pomocy społecznej. </w:t>
      </w:r>
      <w:r w:rsidRPr="00DA71B9">
        <w:rPr>
          <w:lang w:eastAsia="pl-PL"/>
        </w:rPr>
        <w:t xml:space="preserve">Wejście w życie </w:t>
      </w:r>
      <w:r w:rsidRPr="00DA71B9">
        <w:rPr>
          <w:i/>
          <w:lang w:eastAsia="pl-PL"/>
        </w:rPr>
        <w:t xml:space="preserve">ustawy z dnia 19 sierpnia 1994 r. o ochronie zdrowia psychicznego </w:t>
      </w:r>
      <w:r w:rsidRPr="00DA71B9">
        <w:rPr>
          <w:lang w:eastAsia="pl-PL"/>
        </w:rPr>
        <w:t xml:space="preserve">(Dz. U. z 1994 r. Nr 111 z </w:t>
      </w:r>
      <w:proofErr w:type="spellStart"/>
      <w:r w:rsidRPr="00DA71B9">
        <w:rPr>
          <w:lang w:eastAsia="pl-PL"/>
        </w:rPr>
        <w:t>późn</w:t>
      </w:r>
      <w:proofErr w:type="spellEnd"/>
      <w:r w:rsidRPr="00DA71B9">
        <w:rPr>
          <w:lang w:eastAsia="pl-PL"/>
        </w:rPr>
        <w:t xml:space="preserve">. zm.) umożliwiło rozwój nowych form oparcia społecznego dla osób przewlekle chorych psychicznie i upośledzonych umysłowo, jakimi są środowiskowe domy samopomocy i specjalistyczne usługi opiekuńcze, udzielane w miejscu zamieszkania pacjenta. Inną formą pomocy są warsztaty terapii zajęciowej organizowane przez Państwowy Fundusz Rehabilitacji Osób Niepełnosprawnych. Działania na rzecz pomocy osobom z zaburzeniami psychicznymi prowadzi też kilkadziesiąt stowarzyszeń samopomocowych pacjentów i ich rodzin. </w:t>
      </w:r>
      <w:r w:rsidRPr="00DA71B9">
        <w:t xml:space="preserve">Do polepszenia jakości życia w regionie </w:t>
      </w:r>
      <w:r w:rsidRPr="00DA71B9">
        <w:lastRenderedPageBreak/>
        <w:t>przyczyni się zwiększenie dostępności do świadczeń zdrowotnych, zarówno podstawowych, jak i specjalistycznych oraz tworzenie odpowiednich warunków do prowadzenia aktywnego trybu życia, co szczególnie istotne jest w przypadku województwa śląskiego, charakteryzującego się niskim poziomem zdrowotności mieszkańców regionu. Wzrost poczucia bezpieczeństwa społecznego, w tym zdrowotnego, to czynnik kształtujący zachowania społeczne, decydujący równocześnie o wizerunku regionu. Wspieranie grup osób zagrożonych marginalizacją i patologią społeczną pozwala na ograniczenie negatywnych zjawisk w dziedzinie zdrowia psychicznego oraz umocnienie solidarności oraz więzi międzyludzkich. Należy zatem wspierać samorządy lokalne, jak również organizacje pozarządowe oraz społeczne w orga</w:t>
      </w:r>
      <w:r w:rsidR="00556B2C" w:rsidRPr="00DA71B9">
        <w:t>nizowaniu polityki zdrowotnej i </w:t>
      </w:r>
      <w:r w:rsidRPr="00DA71B9">
        <w:t>społecznej, w prowadzeniu działań na rzecz wyrównywania szans rozwoju zawodowego i społecznego oraz dążyć do koncentracji regionalnych usług publicznych, przy jednoczesnym zapewnieniu dostępności wszystk</w:t>
      </w:r>
      <w:r w:rsidR="00554F09" w:rsidRPr="00DA71B9">
        <w:t>im mieszkańcom</w:t>
      </w:r>
      <w:r w:rsidRPr="00DA71B9">
        <w:t>. Zapewnienie powszechności dostępu do profilaktyki i świadczeń zdrowotnych</w:t>
      </w:r>
      <w:r w:rsidR="00554F09" w:rsidRPr="00DA71B9">
        <w:t>,</w:t>
      </w:r>
      <w:r w:rsidRPr="00DA71B9">
        <w:t xml:space="preserve"> z zachowaniem równych praw co do zakresu i jakości opieki dla wszystkich osób uprawnionych, będzie służyć poprawie bezpieczeństwa zdrowotnego. Wdrożenie działań z zakresu środowiskowej opieki psychiatrycznej, wysoka jakość usług medycznych oraz łatwy do nich dostęp pozwoli na zwiększen</w:t>
      </w:r>
      <w:r w:rsidR="00556B2C" w:rsidRPr="00DA71B9">
        <w:t>ie bezpieczeństwa zdrowotnego i </w:t>
      </w:r>
      <w:r w:rsidRPr="00DA71B9">
        <w:t xml:space="preserve">poprawę warunków życia w regionie. Do poprawy stanu zdrowia mieszkańców przyczyni się również powstanie w regionie ośrodków lecznictwa o europejskim standardzie, poprawa dostępu do wysokiej jakości usług medycznych oraz podwyższenie standardu ośrodków psychiatrycznego lecznictwa specjalistycznego. Zapewnienie właściwej opieki zdrowotnej osobom pracującym pozwoli na wydłużenie czasu aktywności zawodowej oraz ograniczy wyłączanie osób z rynku pracy z powodów zdrowotnych. Do realizacji celu niezbędne jest </w:t>
      </w:r>
      <w:r w:rsidR="001B4C73" w:rsidRPr="00DA71B9">
        <w:t>zapewnienie</w:t>
      </w:r>
      <w:r w:rsidRPr="00DA71B9">
        <w:t xml:space="preserve"> edukacji w zakresie ochrony zdrowia i promocji zdrowia psychicznego różnym grupom ludności, zwłaszcza menadżerom oraz zwiększenie skuteczności udzielania właściwej pomocy medyczn</w:t>
      </w:r>
      <w:r w:rsidR="00556B2C" w:rsidRPr="00DA71B9">
        <w:t>ej i psychologicznej. Konieczne</w:t>
      </w:r>
      <w:r w:rsidRPr="00DA71B9">
        <w:t xml:space="preserve"> jest zwiększenie świadomości kadry zarządzającej nt zdrowia psychicznego, organizacja poradnictwa zawodowego i szkoleń zawodowych, zwiększenie dostępności rehabilitacji zawodowej dla osób z zaburzeniami psychicznymi i nabywanie przez nich umiejętności, koniecznych do radzenia sobie w trudnych sytuacjach, </w:t>
      </w:r>
      <w:r w:rsidR="00556B2C" w:rsidRPr="00DA71B9">
        <w:t>potrzebnych</w:t>
      </w:r>
      <w:r w:rsidRPr="00DA71B9">
        <w:t xml:space="preserve"> do skutecznego prowadzenia działalności na rynku pracy. Upowszechnienie środowiskowego modelu psychiatrycznej opieki zdrowotnej zapewni osobom z zaburzeniami psychicznymi opiekę i wsparcie, umożliwiające funkcjonowanie im we własnym </w:t>
      </w:r>
      <w:r w:rsidR="0037329E" w:rsidRPr="00DA71B9">
        <w:t>środowisku społecznym, stworzenie</w:t>
      </w:r>
      <w:r w:rsidRPr="00DA71B9">
        <w:t xml:space="preserve"> godn</w:t>
      </w:r>
      <w:r w:rsidR="0037329E" w:rsidRPr="00DA71B9">
        <w:t>ych warunków</w:t>
      </w:r>
      <w:r w:rsidR="00201880" w:rsidRPr="00DA71B9">
        <w:t xml:space="preserve"> życia, </w:t>
      </w:r>
      <w:r w:rsidRPr="00DA71B9">
        <w:t>respekt</w:t>
      </w:r>
      <w:r w:rsidR="00201880" w:rsidRPr="00DA71B9">
        <w:t xml:space="preserve">owanie ich praw obywatelskich </w:t>
      </w:r>
      <w:r w:rsidR="0024760E" w:rsidRPr="00DA71B9">
        <w:t>oraz</w:t>
      </w:r>
      <w:r w:rsidR="00762F5F" w:rsidRPr="00DA71B9">
        <w:t> </w:t>
      </w:r>
      <w:r w:rsidR="00201880" w:rsidRPr="00DA71B9">
        <w:t xml:space="preserve"> integracj</w:t>
      </w:r>
      <w:r w:rsidR="0024760E" w:rsidRPr="00DA71B9">
        <w:t xml:space="preserve">ę </w:t>
      </w:r>
      <w:r w:rsidR="00201880" w:rsidRPr="00DA71B9">
        <w:t>społeczn</w:t>
      </w:r>
      <w:r w:rsidR="0024760E" w:rsidRPr="00DA71B9">
        <w:t>ą</w:t>
      </w:r>
      <w:r w:rsidRPr="00DA71B9">
        <w:t>. Wprowadzenie tego modelu opieki psychiatrycznej wymaga skoordynowanych działań organów samorządowych</w:t>
      </w:r>
      <w:r w:rsidR="00C95273" w:rsidRPr="00DA71B9">
        <w:t>,</w:t>
      </w:r>
      <w:r w:rsidRPr="00DA71B9">
        <w:t xml:space="preserve"> wspieranych przez lokalną społeczność, jak również politykę społeczną państwa. W modelu tym główny ciężar leczenia spoczywa na formach leczenia skupionych poza szpitalem. </w:t>
      </w:r>
      <w:r w:rsidRPr="00DA71B9">
        <w:lastRenderedPageBreak/>
        <w:t xml:space="preserve">Wychodząc naprzeciw założeniom, które sprawdziły się w systemach opieki zdrowotnej innych państw Unii Europejskiej, konieczne jest rozwinięcie i uzupełnienie sieci poradni zdrowia psychicznego i uzależnień, zapewniających opiekę dorosłym, dzieciom i młodzieży. Zwiększenia wymaga również liczba oddziałów dziennych, zespołów opieki środowiskowej i ośrodków interwencji kryzysowej. Leczenie pacjenta w jego naturalnym środowisku społecznym, przy zapewnieniu odpowiedniego wsparcia pacjentowi, jak również jego rodzinie, przynosi znacznie lepsze efekty niż tradycyjny model opieki. Skraca to czas hospitalizacji i zwiększa poziom aktywności zawodowej chorego, umożliwiając mu szybszy powrót do samodzielnego funkcjonowania w społeczeństwie. Koszty modelu środowiskowego są takie same, </w:t>
      </w:r>
      <w:r w:rsidR="001B4C73" w:rsidRPr="00DA71B9">
        <w:t xml:space="preserve">a </w:t>
      </w:r>
      <w:r w:rsidRPr="00DA71B9">
        <w:t xml:space="preserve">często nawet niższe od kosztów modelu tradycyjnej opieki psychiatrycznej, skoncentrowanej na hospitalizacji szpitalnej. Przyjęcie powyższego </w:t>
      </w:r>
      <w:r w:rsidR="00F837DE" w:rsidRPr="00DA71B9">
        <w:t>C</w:t>
      </w:r>
      <w:r w:rsidRPr="00DA71B9">
        <w:t>elu uzasadnia konieczność stworzenia i wprowadzenia nowoczesnego, sprawdzonego modelu opieki psychiatrycznej, służącego poprawie jakoś</w:t>
      </w:r>
      <w:r w:rsidR="00556B2C" w:rsidRPr="00DA71B9">
        <w:t>ci leczenia psychiatrycznego m.in.</w:t>
      </w:r>
      <w:r w:rsidRPr="00DA71B9">
        <w:t xml:space="preserve"> ciągłości, skuteczności i zwiększonej dostępności.</w:t>
      </w:r>
    </w:p>
    <w:p w:rsidR="008921B9" w:rsidRPr="00DA71B9" w:rsidRDefault="008921B9" w:rsidP="008921B9">
      <w:pPr>
        <w:spacing w:line="360" w:lineRule="auto"/>
        <w:contextualSpacing/>
        <w:jc w:val="both"/>
      </w:pPr>
      <w:r w:rsidRPr="00DA71B9">
        <w:rPr>
          <w:rFonts w:eastAsia="Times New Roman"/>
          <w:lang w:eastAsia="pl-PL"/>
        </w:rPr>
        <w:t xml:space="preserve">Podstawowymi formami opieki psychiatrycznej i odwykowej są poradnie oraz inne formy opieki środowiskowej (oddziały dzienne, zespoły opieki środowiskowej, ośrodki interwencji kryzysowych, placówki rehabilitacyjne i formy zakwaterowania chronionego - mieszkania chronione i </w:t>
      </w:r>
      <w:proofErr w:type="spellStart"/>
      <w:r w:rsidRPr="00DA71B9">
        <w:rPr>
          <w:rFonts w:eastAsia="Times New Roman"/>
          <w:lang w:eastAsia="pl-PL"/>
        </w:rPr>
        <w:t>hostele</w:t>
      </w:r>
      <w:proofErr w:type="spellEnd"/>
      <w:r w:rsidRPr="00DA71B9">
        <w:rPr>
          <w:rFonts w:eastAsia="Times New Roman"/>
          <w:lang w:eastAsia="pl-PL"/>
        </w:rPr>
        <w:t>) oraz opieka szpitalna. Opieka szpitalna sprawowana jest głównie w oddziałach psychiatrycznych szpitali ogólnych. B</w:t>
      </w:r>
      <w:r w:rsidRPr="00DA71B9">
        <w:t>rakuje infrastruktury i środków, pozwalających na leczenie i rehabilitację chorych psychicznie w środowiskach lokalnych. Tak więc pacjenci skazani są na leczenie w dużych szpitalach psychiatrycznych, poza miejscem zamieszkania. Generuje to nie tylko ogromne koszty (leczenie szpitalne jest najdroższą formą terapii chorych psychicznie), ale pogłębia również izolację pacjentów, którzy już ze względu na charakter swojej choroby, mają utrudniony kontakt z rodziną i otoczeniem.</w:t>
      </w:r>
      <w:r w:rsidR="00C95273" w:rsidRPr="00DA71B9">
        <w:rPr>
          <w:rFonts w:eastAsia="Times New Roman"/>
          <w:lang w:eastAsia="pl-PL"/>
        </w:rPr>
        <w:t xml:space="preserve"> W miejsce</w:t>
      </w:r>
      <w:r w:rsidRPr="00DA71B9">
        <w:rPr>
          <w:rFonts w:eastAsia="Times New Roman"/>
          <w:lang w:eastAsia="pl-PL"/>
        </w:rPr>
        <w:t xml:space="preserve"> dużych instytucji powstać powinny, alternatywne instytucje środowiskowe, przekształcone w miejsca aktywnego leczenia i rehabilitacji. Opieka nad zdrowiem psychicznym powinna być </w:t>
      </w:r>
      <w:r w:rsidR="00AF3A23" w:rsidRPr="00DA71B9">
        <w:rPr>
          <w:rFonts w:eastAsia="Times New Roman"/>
          <w:lang w:eastAsia="pl-PL"/>
        </w:rPr>
        <w:t xml:space="preserve">realizowana </w:t>
      </w:r>
      <w:r w:rsidRPr="00DA71B9">
        <w:rPr>
          <w:rFonts w:eastAsia="Times New Roman"/>
          <w:lang w:eastAsia="pl-PL"/>
        </w:rPr>
        <w:t xml:space="preserve">przez ośrodki podstawowej opieki zdrowotnej oraz ośrodki środowiskowe. Duże scentralizowane instytucje psychiatryczne powinny zastąpione zostać przez, bardziej dostosowane do potrzeb osób chorych, ośrodki zdrowia psychicznego. Dla opieki nad osobami z poważnymi problemami zdrowia psychicznego (schizofrenia, psychoza maniakalno-depresyjna, ciężka depresja, otępienie) zaleca się wdrożenie całodobowych specjalistycznych ośrodków opieki środowiskowej z profesjonalnym personelem różnych profesji. </w:t>
      </w:r>
      <w:proofErr w:type="spellStart"/>
      <w:r w:rsidRPr="00DA71B9">
        <w:t>Deinstytucjonalizacja</w:t>
      </w:r>
      <w:proofErr w:type="spellEnd"/>
      <w:r w:rsidRPr="00DA71B9">
        <w:t xml:space="preserve"> (dążenie do zreformowania psychiatrycznej opieki zdrowotnej) oraz wprowadzenie usług psychiatrycznych do opieki podstawowej oraz oddziałów w szpitalach ogólnych przyczyni się do włączenia osób chorych w życie społeczne.</w:t>
      </w:r>
    </w:p>
    <w:p w:rsidR="008921B9" w:rsidRPr="00DA71B9" w:rsidRDefault="008921B9" w:rsidP="008921B9">
      <w:pPr>
        <w:spacing w:line="360" w:lineRule="auto"/>
        <w:contextualSpacing/>
        <w:jc w:val="both"/>
      </w:pPr>
      <w:r w:rsidRPr="00DA71B9">
        <w:t>Promocja rozwoju psychiatrii środowiskowej ma na celu eliminację stygmatyzacji i dyskryminac</w:t>
      </w:r>
      <w:r w:rsidR="00E32C97" w:rsidRPr="00DA71B9">
        <w:t>ji osób dotkniętych chorobą,</w:t>
      </w:r>
      <w:r w:rsidRPr="00DA71B9">
        <w:t xml:space="preserve"> zwiększenie zatrudnienia osób z problemami zdrowia psychicznego, </w:t>
      </w:r>
      <w:r w:rsidRPr="00DA71B9">
        <w:lastRenderedPageBreak/>
        <w:t>organizację zawodowych szkoleń dla osób z zaburzeniami psych</w:t>
      </w:r>
      <w:r w:rsidR="004E5D66" w:rsidRPr="00DA71B9">
        <w:t>icznymi, jak również</w:t>
      </w:r>
      <w:r w:rsidR="006A48D9" w:rsidRPr="00DA71B9">
        <w:t xml:space="preserve"> wsparcie</w:t>
      </w:r>
      <w:r w:rsidR="004E5D66" w:rsidRPr="00DA71B9">
        <w:t xml:space="preserve"> </w:t>
      </w:r>
      <w:r w:rsidRPr="00DA71B9">
        <w:t>adapta</w:t>
      </w:r>
      <w:r w:rsidR="00460DC2" w:rsidRPr="00DA71B9">
        <w:t>cj</w:t>
      </w:r>
      <w:r w:rsidR="006A48D9" w:rsidRPr="00DA71B9">
        <w:t>i</w:t>
      </w:r>
      <w:r w:rsidR="00460DC2" w:rsidRPr="00DA71B9">
        <w:t xml:space="preserve"> </w:t>
      </w:r>
      <w:r w:rsidR="004E5D66" w:rsidRPr="00DA71B9">
        <w:t xml:space="preserve">miejsc i metod pracy przystosowanych </w:t>
      </w:r>
      <w:r w:rsidR="00460DC2" w:rsidRPr="00DA71B9">
        <w:t xml:space="preserve">do </w:t>
      </w:r>
      <w:r w:rsidRPr="00DA71B9">
        <w:t>specjalnych potrzeb</w:t>
      </w:r>
      <w:r w:rsidR="006A48D9" w:rsidRPr="00DA71B9">
        <w:t xml:space="preserve"> osób chorych</w:t>
      </w:r>
      <w:r w:rsidRPr="00DA71B9">
        <w:t xml:space="preserve">, celem zapewnienia im zatrudnienia na konkurencyjnym rynku pracy. W celu poprawy sytuacji nastąpić powinna reorientacja z opieki instytucjonalnej w opiekę środowiskową. Przyczynić ma się do tego promocja opieki w szpitalach ogólnych i środowiskowych zakładach opieki. Niedostatek nowoczesnych form pomocy i oparcia społecznego jest barierą opóźniającą możliwości zapewnienia wielostronnej, powszechnie dostępnej opieki zdrowotnej. Zmiana tej tendencji wymaga ustanowienia zdecydowanych działań organizacyjnych oraz możliwości pozyskania środków finansowych na działania i rozwój tego typu form wsparcia. W działaniach na rzecz ochrony zdrowia </w:t>
      </w:r>
      <w:r w:rsidRPr="00DA71B9">
        <w:rPr>
          <w:rFonts w:eastAsia="Calibri"/>
          <w:lang w:eastAsia="pl-PL"/>
        </w:rPr>
        <w:t>najważniejszymi partnerami</w:t>
      </w:r>
      <w:r w:rsidR="000F3487" w:rsidRPr="00DA71B9">
        <w:rPr>
          <w:rFonts w:eastAsia="Calibri"/>
          <w:lang w:eastAsia="pl-PL"/>
        </w:rPr>
        <w:t xml:space="preserve"> </w:t>
      </w:r>
      <w:r w:rsidR="00DC067B" w:rsidRPr="00DA71B9">
        <w:rPr>
          <w:rFonts w:eastAsia="Calibri"/>
          <w:lang w:eastAsia="pl-PL"/>
        </w:rPr>
        <w:t xml:space="preserve">podmiotów odpowiedzialnych za </w:t>
      </w:r>
      <w:r w:rsidR="000F3487" w:rsidRPr="00DA71B9">
        <w:rPr>
          <w:rFonts w:eastAsia="Calibri"/>
          <w:lang w:eastAsia="pl-PL"/>
        </w:rPr>
        <w:t>problematykę zdrowia</w:t>
      </w:r>
      <w:r w:rsidRPr="00DA71B9">
        <w:rPr>
          <w:rFonts w:eastAsia="Calibri"/>
          <w:lang w:eastAsia="pl-PL"/>
        </w:rPr>
        <w:t>, z punktu widzenia odpowiedz</w:t>
      </w:r>
      <w:r w:rsidR="000F3487" w:rsidRPr="00DA71B9">
        <w:rPr>
          <w:rFonts w:eastAsia="Calibri"/>
          <w:lang w:eastAsia="pl-PL"/>
        </w:rPr>
        <w:t>ialności za zdrowie psychiczne</w:t>
      </w:r>
      <w:r w:rsidR="00335E94" w:rsidRPr="00DA71B9">
        <w:rPr>
          <w:rFonts w:eastAsia="Calibri"/>
          <w:lang w:eastAsia="pl-PL"/>
        </w:rPr>
        <w:t>,</w:t>
      </w:r>
      <w:r w:rsidRPr="00DA71B9">
        <w:rPr>
          <w:rFonts w:eastAsia="Calibri"/>
          <w:lang w:eastAsia="pl-PL"/>
        </w:rPr>
        <w:t xml:space="preserve"> są </w:t>
      </w:r>
      <w:r w:rsidRPr="00DA71B9">
        <w:t>o</w:t>
      </w:r>
      <w:r w:rsidR="001B4C73" w:rsidRPr="00DA71B9">
        <w:rPr>
          <w:rFonts w:eastAsia="Calibri"/>
          <w:lang w:eastAsia="pl-PL"/>
        </w:rPr>
        <w:t>rganizacje pozarządowe</w:t>
      </w:r>
      <w:r w:rsidRPr="00DA71B9">
        <w:rPr>
          <w:rFonts w:eastAsia="Calibri"/>
          <w:lang w:eastAsia="pl-PL"/>
        </w:rPr>
        <w:t xml:space="preserve"> działając</w:t>
      </w:r>
      <w:r w:rsidR="00EA2E42" w:rsidRPr="00DA71B9">
        <w:rPr>
          <w:rFonts w:eastAsia="Calibri"/>
          <w:lang w:eastAsia="pl-PL"/>
        </w:rPr>
        <w:t>e</w:t>
      </w:r>
      <w:r w:rsidRPr="00DA71B9">
        <w:rPr>
          <w:rFonts w:eastAsia="Calibri"/>
          <w:lang w:eastAsia="pl-PL"/>
        </w:rPr>
        <w:t xml:space="preserve"> na rzecz zmian </w:t>
      </w:r>
      <w:r w:rsidR="00EA2E42" w:rsidRPr="00DA71B9">
        <w:rPr>
          <w:rFonts w:eastAsia="Calibri"/>
          <w:lang w:eastAsia="pl-PL"/>
        </w:rPr>
        <w:t>w dziedzinie zdrowia</w:t>
      </w:r>
      <w:r w:rsidRPr="00DA71B9">
        <w:rPr>
          <w:rFonts w:eastAsia="Calibri"/>
          <w:lang w:eastAsia="pl-PL"/>
        </w:rPr>
        <w:t>.</w:t>
      </w:r>
    </w:p>
    <w:p w:rsidR="008921B9" w:rsidRPr="00DA71B9" w:rsidRDefault="008921B9" w:rsidP="008921B9">
      <w:pPr>
        <w:spacing w:line="360" w:lineRule="auto"/>
        <w:contextualSpacing/>
        <w:jc w:val="both"/>
      </w:pPr>
      <w:r w:rsidRPr="00DA71B9">
        <w:t xml:space="preserve">Upowszechnienie środowiskowego modelu opieki psychiatrycznej z innowacyjnymi rozwiązaniami organizacyjnymi i właściwym finansowaniem przyczyni się do podniesienie poziomu zdrowia psychicznego mieszkańców regionu, w szczególności dzieci i młodzieży. Na poprawę sytuacji wpłynie kreowanie harmonijnego rozwoju, kształtowanie osobowości i struktur psychicznych, </w:t>
      </w:r>
      <w:r w:rsidR="00247D18" w:rsidRPr="00DA71B9">
        <w:t xml:space="preserve">pozyskiwanie </w:t>
      </w:r>
      <w:r w:rsidRPr="00DA71B9">
        <w:t>umiejętności społecznych, podnoszenie odporności i poprawa funkcjonowania emocjonalnego, zapobieganie zaburzeniom związanym ze st</w:t>
      </w:r>
      <w:r w:rsidR="00EE316A" w:rsidRPr="00DA71B9">
        <w:t>resem i zaburzeniami nastroju w </w:t>
      </w:r>
      <w:r w:rsidRPr="00DA71B9">
        <w:t>populacji (dzieci, dorośli, starsi), zwiększenie integracji społecznej osób z zaburzeniami psychicznymi (organizacja kampanii informacyjnych i społecznych) motywujących środowisko szkolne do integracji społecznej osób z zaburzeniami psychicznymi, jak również wspieranie jednostek samorządu terytorialnego i innych podmiotów pomocy społecznej, w zakresie poszerzenia zróżnicowania i unowocześnienia pomocy i</w:t>
      </w:r>
      <w:r w:rsidR="00EE316A" w:rsidRPr="00DA71B9">
        <w:t> oparcia społecznego dla osób z </w:t>
      </w:r>
      <w:r w:rsidRPr="00DA71B9">
        <w:t>zaburzeniami psychicznymi w zakresie pomocy: bytowej</w:t>
      </w:r>
      <w:r w:rsidR="00EE316A" w:rsidRPr="00DA71B9">
        <w:t>, mieszkaniowej, stacjonarnej i </w:t>
      </w:r>
      <w:r w:rsidRPr="00DA71B9">
        <w:t>samopomocy środowiskowej.</w:t>
      </w:r>
    </w:p>
    <w:p w:rsidR="008921B9" w:rsidRPr="00DA71B9" w:rsidRDefault="008921B9" w:rsidP="008921B9">
      <w:pPr>
        <w:spacing w:line="360" w:lineRule="auto"/>
        <w:contextualSpacing/>
        <w:jc w:val="both"/>
      </w:pPr>
    </w:p>
    <w:p w:rsidR="008921B9" w:rsidRPr="00DA71B9" w:rsidRDefault="0093194F" w:rsidP="008921B9">
      <w:pPr>
        <w:spacing w:line="360" w:lineRule="auto"/>
        <w:contextualSpacing/>
        <w:jc w:val="both"/>
        <w:rPr>
          <w:b/>
          <w:sz w:val="32"/>
          <w:szCs w:val="32"/>
        </w:rPr>
      </w:pPr>
      <w:r w:rsidRPr="00DA71B9">
        <w:rPr>
          <w:b/>
          <w:sz w:val="32"/>
          <w:szCs w:val="32"/>
        </w:rPr>
        <w:t>1.3</w:t>
      </w:r>
      <w:r w:rsidR="008921B9" w:rsidRPr="00DA71B9">
        <w:rPr>
          <w:b/>
          <w:sz w:val="32"/>
          <w:szCs w:val="32"/>
        </w:rPr>
        <w:t xml:space="preserve"> </w:t>
      </w:r>
      <w:r w:rsidR="00CD14B4" w:rsidRPr="00DA71B9">
        <w:rPr>
          <w:b/>
          <w:sz w:val="32"/>
          <w:szCs w:val="32"/>
        </w:rPr>
        <w:t xml:space="preserve"> CEL GŁÓWNY III</w:t>
      </w:r>
    </w:p>
    <w:p w:rsidR="008921B9" w:rsidRPr="00DA71B9" w:rsidRDefault="008921B9" w:rsidP="008921B9">
      <w:pPr>
        <w:spacing w:line="360" w:lineRule="auto"/>
        <w:contextualSpacing/>
        <w:jc w:val="both"/>
        <w:rPr>
          <w:b/>
          <w:sz w:val="28"/>
          <w:szCs w:val="28"/>
        </w:rPr>
      </w:pPr>
      <w:r w:rsidRPr="00DA71B9">
        <w:rPr>
          <w:b/>
          <w:sz w:val="28"/>
          <w:szCs w:val="28"/>
        </w:rPr>
        <w:t>Kształtowanie wobec osób z zaburzeniami psychicznymi właściwych postaw społecznych oraz tworzenie systemów informacji koniecznych do skutecznej ochrony i zapobiegania zaburzeniom zdrowia psychicznego.</w:t>
      </w:r>
    </w:p>
    <w:p w:rsidR="008921B9" w:rsidRPr="00DA71B9" w:rsidRDefault="008921B9" w:rsidP="008921B9">
      <w:pPr>
        <w:spacing w:line="360" w:lineRule="auto"/>
        <w:contextualSpacing/>
        <w:jc w:val="both"/>
      </w:pPr>
    </w:p>
    <w:p w:rsidR="008921B9" w:rsidRPr="00DA71B9" w:rsidRDefault="008921B9" w:rsidP="008921B9">
      <w:pPr>
        <w:spacing w:line="360" w:lineRule="auto"/>
        <w:contextualSpacing/>
        <w:jc w:val="both"/>
      </w:pPr>
      <w:r w:rsidRPr="00DA71B9">
        <w:t xml:space="preserve">Uzasadnienie: </w:t>
      </w:r>
    </w:p>
    <w:p w:rsidR="008921B9" w:rsidRPr="00DA71B9" w:rsidRDefault="008921B9" w:rsidP="008921B9">
      <w:pPr>
        <w:shd w:val="clear" w:color="auto" w:fill="FFFFFF"/>
        <w:spacing w:line="360" w:lineRule="auto"/>
        <w:jc w:val="both"/>
      </w:pPr>
      <w:r w:rsidRPr="00DA71B9">
        <w:t xml:space="preserve">Problemem osób dotkniętych trudnościami psychicznymi jest ich stygmatyzacja, powodująca, </w:t>
      </w:r>
      <w:r w:rsidRPr="00DA71B9">
        <w:rPr>
          <w:rFonts w:eastAsia="Times New Roman"/>
          <w:lang w:eastAsia="pl-PL"/>
        </w:rPr>
        <w:t xml:space="preserve">że wiele z nich boi się bądź wstydzi szukać dla siebie fachowej, specjalistycznej pomocy. Skala </w:t>
      </w:r>
      <w:r w:rsidRPr="00DA71B9">
        <w:rPr>
          <w:rFonts w:eastAsia="Times New Roman"/>
          <w:lang w:eastAsia="pl-PL"/>
        </w:rPr>
        <w:lastRenderedPageBreak/>
        <w:t xml:space="preserve">problemu jest dość powszechna i dotyczy zwłaszcza zbiorowości środowisk </w:t>
      </w:r>
      <w:r w:rsidR="00E3419B" w:rsidRPr="00DA71B9">
        <w:rPr>
          <w:rFonts w:eastAsia="Times New Roman"/>
          <w:lang w:eastAsia="pl-PL"/>
        </w:rPr>
        <w:t xml:space="preserve">o zakorzenionych </w:t>
      </w:r>
      <w:r w:rsidR="00823023" w:rsidRPr="00DA71B9">
        <w:rPr>
          <w:rFonts w:eastAsia="Times New Roman"/>
          <w:lang w:eastAsia="pl-PL"/>
        </w:rPr>
        <w:t>negatywnych społeczn</w:t>
      </w:r>
      <w:r w:rsidR="000124F9" w:rsidRPr="00DA71B9">
        <w:rPr>
          <w:rFonts w:eastAsia="Times New Roman"/>
          <w:lang w:eastAsia="pl-PL"/>
        </w:rPr>
        <w:t>ie</w:t>
      </w:r>
      <w:r w:rsidR="00823023" w:rsidRPr="00DA71B9">
        <w:rPr>
          <w:rFonts w:eastAsia="Times New Roman"/>
          <w:lang w:eastAsia="pl-PL"/>
        </w:rPr>
        <w:t xml:space="preserve"> </w:t>
      </w:r>
      <w:r w:rsidR="00804CA0" w:rsidRPr="00DA71B9">
        <w:rPr>
          <w:rFonts w:eastAsia="Times New Roman"/>
          <w:lang w:eastAsia="pl-PL"/>
        </w:rPr>
        <w:t>stereotyp</w:t>
      </w:r>
      <w:r w:rsidR="00E3419B" w:rsidRPr="00DA71B9">
        <w:rPr>
          <w:rFonts w:eastAsia="Times New Roman"/>
          <w:lang w:eastAsia="pl-PL"/>
        </w:rPr>
        <w:t>ach</w:t>
      </w:r>
      <w:r w:rsidR="006B2A42" w:rsidRPr="00DA71B9">
        <w:rPr>
          <w:rFonts w:eastAsia="Times New Roman"/>
          <w:lang w:eastAsia="pl-PL"/>
        </w:rPr>
        <w:t>.</w:t>
      </w:r>
      <w:r w:rsidRPr="00DA71B9">
        <w:rPr>
          <w:rFonts w:eastAsia="Times New Roman"/>
          <w:lang w:eastAsia="pl-PL"/>
        </w:rPr>
        <w:t xml:space="preserve"> Stygmatyzacją bowiem jest nie tylko odmawianie równych praw, ale również szykanowanie, znęcanie psychiczne, wyszydzanie oraz przemoc fizyczna. S</w:t>
      </w:r>
      <w:r w:rsidRPr="00DA71B9">
        <w:t>tygmatyzacja</w:t>
      </w:r>
      <w:r w:rsidR="000B0745" w:rsidRPr="00DA71B9">
        <w:t xml:space="preserve"> osób chorych </w:t>
      </w:r>
      <w:r w:rsidRPr="00DA71B9">
        <w:t>przez społeczeństwo</w:t>
      </w:r>
      <w:r w:rsidR="000B0745" w:rsidRPr="00DA71B9">
        <w:t>,</w:t>
      </w:r>
      <w:r w:rsidRPr="00DA71B9">
        <w:t xml:space="preserve"> </w:t>
      </w:r>
      <w:r w:rsidR="000B0745" w:rsidRPr="00DA71B9">
        <w:t>wynika przede wszystkim z </w:t>
      </w:r>
      <w:r w:rsidRPr="00DA71B9">
        <w:t>lęku oraz niez</w:t>
      </w:r>
      <w:r w:rsidR="00823023" w:rsidRPr="00DA71B9">
        <w:t>najomości chorób psychicznych i </w:t>
      </w:r>
      <w:r w:rsidRPr="00DA71B9">
        <w:t xml:space="preserve">przyczyn ich powstawania. </w:t>
      </w:r>
      <w:r w:rsidRPr="00DA71B9">
        <w:rPr>
          <w:rFonts w:eastAsia="Times New Roman"/>
          <w:lang w:eastAsia="pl-PL"/>
        </w:rPr>
        <w:t xml:space="preserve">Proces ten nie łatwo jest odwrócić, jak również niełatwo przekonać poszczególne osoby </w:t>
      </w:r>
      <w:r w:rsidR="00C216B7" w:rsidRPr="00DA71B9">
        <w:rPr>
          <w:rFonts w:eastAsia="Times New Roman"/>
          <w:lang w:eastAsia="pl-PL"/>
        </w:rPr>
        <w:t xml:space="preserve">do pozbycia się przez nich, niczym nieuzasadnionych obaw skierowanych </w:t>
      </w:r>
      <w:r w:rsidRPr="00DA71B9">
        <w:rPr>
          <w:rFonts w:eastAsia="Times New Roman"/>
          <w:lang w:eastAsia="pl-PL"/>
        </w:rPr>
        <w:t>do chorych</w:t>
      </w:r>
      <w:r w:rsidR="0093194F" w:rsidRPr="00DA71B9">
        <w:rPr>
          <w:rFonts w:eastAsia="Times New Roman"/>
          <w:lang w:eastAsia="pl-PL"/>
        </w:rPr>
        <w:t>,</w:t>
      </w:r>
      <w:r w:rsidRPr="00DA71B9">
        <w:rPr>
          <w:rFonts w:eastAsia="Times New Roman"/>
          <w:lang w:eastAsia="pl-PL"/>
        </w:rPr>
        <w:t xml:space="preserve"> dotknię</w:t>
      </w:r>
      <w:r w:rsidR="00EA2E42" w:rsidRPr="00DA71B9">
        <w:rPr>
          <w:rFonts w:eastAsia="Times New Roman"/>
          <w:lang w:eastAsia="pl-PL"/>
        </w:rPr>
        <w:t>tych zaburzeniami psychicznymi</w:t>
      </w:r>
      <w:r w:rsidR="00C216B7" w:rsidRPr="00DA71B9">
        <w:rPr>
          <w:rFonts w:eastAsia="Times New Roman"/>
          <w:lang w:eastAsia="pl-PL"/>
        </w:rPr>
        <w:t>.</w:t>
      </w:r>
      <w:r w:rsidR="00EA2E42" w:rsidRPr="00DA71B9">
        <w:rPr>
          <w:rFonts w:eastAsia="Times New Roman"/>
          <w:lang w:eastAsia="pl-PL"/>
        </w:rPr>
        <w:t xml:space="preserve"> </w:t>
      </w:r>
      <w:r w:rsidRPr="00DA71B9">
        <w:rPr>
          <w:rFonts w:eastAsia="Times New Roman"/>
          <w:lang w:eastAsia="pl-PL"/>
        </w:rPr>
        <w:t>Choroba psychiczna nie jest chorobą zakaźną, ani winą osoby chorej, dlatego zmiana nastawienia społeczeństwa do problemu wymagać będzie od osób zdrowych psychicznie więcej</w:t>
      </w:r>
      <w:r w:rsidRPr="00DA71B9">
        <w:t xml:space="preserve"> zrozumienia, zwłaszcza tolerancji i życzliwości skierowanej do osób dotkniętych chorobą. Przeciwdziałanie takiej dyskryminacji można upatrywać</w:t>
      </w:r>
      <w:r w:rsidR="00EA2E42" w:rsidRPr="00DA71B9">
        <w:t xml:space="preserve"> w zmianie nastawienia i sposobie</w:t>
      </w:r>
      <w:r w:rsidRPr="00DA71B9">
        <w:t xml:space="preserve"> myślenia społeczeństwa, na temat chorób psychicznych. Przyczynić może się do tego popularyzacja</w:t>
      </w:r>
      <w:r w:rsidR="000B4791" w:rsidRPr="00DA71B9">
        <w:t xml:space="preserve"> wiedzy o </w:t>
      </w:r>
      <w:r w:rsidRPr="00DA71B9">
        <w:t>chorobach psychicznych, nie tylko przez psychologów, lekarzy czy osoby zdrowe, ale również przez same osoby dotknięte chorobą (</w:t>
      </w:r>
      <w:r w:rsidRPr="00DA71B9">
        <w:rPr>
          <w:rFonts w:eastAsia="Times New Roman"/>
          <w:lang w:eastAsia="pl-PL"/>
        </w:rPr>
        <w:t xml:space="preserve">próbując zrozumieć osoby ich etykietujące-naznaczające, nie winiąc </w:t>
      </w:r>
      <w:r w:rsidR="000138D7" w:rsidRPr="00DA71B9">
        <w:rPr>
          <w:rFonts w:eastAsia="Times New Roman"/>
          <w:lang w:eastAsia="pl-PL"/>
        </w:rPr>
        <w:t xml:space="preserve">siebie </w:t>
      </w:r>
      <w:r w:rsidRPr="00DA71B9">
        <w:rPr>
          <w:rFonts w:eastAsia="Times New Roman"/>
          <w:lang w:eastAsia="pl-PL"/>
        </w:rPr>
        <w:t xml:space="preserve">równocześnie za coś, co wynika z braku wiedzy i lęku innych). Obniżona samoocena, utarte opinie łączą się </w:t>
      </w:r>
      <w:r w:rsidR="0042047E" w:rsidRPr="00DA71B9">
        <w:rPr>
          <w:rFonts w:eastAsia="Times New Roman"/>
          <w:lang w:eastAsia="pl-PL"/>
        </w:rPr>
        <w:t xml:space="preserve">z </w:t>
      </w:r>
      <w:r w:rsidRPr="00DA71B9">
        <w:rPr>
          <w:rFonts w:eastAsia="Times New Roman"/>
          <w:lang w:eastAsia="pl-PL"/>
        </w:rPr>
        <w:t xml:space="preserve">utrwalonym w środowisku oraz mediach, wizerunkiem osoby psychicznej. „Samo piętnowanie” wpływa na racjonalne doświadczenie dyskryminacji. Przyjęcie przez osobę chorą negatywnego społecznego stereotypu, w zasadniczy sposób wpływa na jej funkcjonowanie, powodując utratę nadziei, brak motywacji do podejmowania aktywności, większy lęk w kontaktach z innymi </w:t>
      </w:r>
      <w:r w:rsidR="00481F54" w:rsidRPr="00DA71B9">
        <w:rPr>
          <w:rFonts w:eastAsia="Times New Roman"/>
          <w:lang w:eastAsia="pl-PL"/>
        </w:rPr>
        <w:t>skutkujący</w:t>
      </w:r>
      <w:r w:rsidRPr="00DA71B9">
        <w:rPr>
          <w:rFonts w:eastAsia="Times New Roman"/>
          <w:lang w:eastAsia="pl-PL"/>
        </w:rPr>
        <w:t xml:space="preserve"> wycofanie</w:t>
      </w:r>
      <w:r w:rsidR="00481F54" w:rsidRPr="00DA71B9">
        <w:rPr>
          <w:rFonts w:eastAsia="Times New Roman"/>
          <w:lang w:eastAsia="pl-PL"/>
        </w:rPr>
        <w:t>m</w:t>
      </w:r>
      <w:r w:rsidRPr="00DA71B9">
        <w:rPr>
          <w:rFonts w:eastAsia="Times New Roman"/>
          <w:lang w:eastAsia="pl-PL"/>
        </w:rPr>
        <w:t xml:space="preserve"> się ze środowiska. Niska samoocena jest nieodłącznym zjawiskiem doświadczenia dyskryminacji przez osoby chore psychicznie. Realizacja przyjętego Celu przyczyni się do zmiany nastawienia społeczeństwa do osób chorych. Kampanie edukacyjne kierowane do różnych grup społecznych przyczynią się do większego i lepszego zrozumienia osób z problemami zdrowia ps</w:t>
      </w:r>
      <w:r w:rsidR="00EA2E42" w:rsidRPr="00DA71B9">
        <w:rPr>
          <w:rFonts w:eastAsia="Times New Roman"/>
          <w:lang w:eastAsia="pl-PL"/>
        </w:rPr>
        <w:t>ychicznego, zmniejszenia lęku i</w:t>
      </w:r>
      <w:r w:rsidR="00766B05" w:rsidRPr="00DA71B9">
        <w:rPr>
          <w:rFonts w:eastAsia="Times New Roman"/>
          <w:lang w:eastAsia="pl-PL"/>
        </w:rPr>
        <w:t> </w:t>
      </w:r>
      <w:r w:rsidRPr="00DA71B9">
        <w:rPr>
          <w:rFonts w:eastAsia="Times New Roman"/>
          <w:lang w:eastAsia="pl-PL"/>
        </w:rPr>
        <w:t xml:space="preserve">przełamania negatywnych </w:t>
      </w:r>
      <w:r w:rsidR="00A750FB" w:rsidRPr="00DA71B9">
        <w:rPr>
          <w:rFonts w:eastAsia="Times New Roman"/>
          <w:lang w:eastAsia="pl-PL"/>
        </w:rPr>
        <w:t>stereotypów. Ważne jest</w:t>
      </w:r>
      <w:r w:rsidRPr="00DA71B9">
        <w:rPr>
          <w:rFonts w:eastAsia="Times New Roman"/>
          <w:lang w:eastAsia="pl-PL"/>
        </w:rPr>
        <w:t xml:space="preserve">, </w:t>
      </w:r>
      <w:r w:rsidR="00C53861" w:rsidRPr="00DA71B9">
        <w:rPr>
          <w:rFonts w:eastAsia="Times New Roman"/>
          <w:lang w:eastAsia="pl-PL"/>
        </w:rPr>
        <w:t xml:space="preserve">przy tym </w:t>
      </w:r>
      <w:r w:rsidRPr="00DA71B9">
        <w:rPr>
          <w:rFonts w:eastAsia="Times New Roman"/>
          <w:lang w:eastAsia="pl-PL"/>
        </w:rPr>
        <w:t>aby podejmowane działania nie tłumiły reakcji p</w:t>
      </w:r>
      <w:r w:rsidR="00C73849" w:rsidRPr="00DA71B9">
        <w:rPr>
          <w:rFonts w:eastAsia="Times New Roman"/>
          <w:lang w:eastAsia="pl-PL"/>
        </w:rPr>
        <w:t>iętnujących,</w:t>
      </w:r>
      <w:r w:rsidRPr="00DA71B9">
        <w:rPr>
          <w:rFonts w:eastAsia="Times New Roman"/>
          <w:lang w:eastAsia="pl-PL"/>
        </w:rPr>
        <w:t xml:space="preserve"> prz</w:t>
      </w:r>
      <w:r w:rsidR="00A750FB" w:rsidRPr="00DA71B9">
        <w:rPr>
          <w:rFonts w:eastAsia="Times New Roman"/>
          <w:lang w:eastAsia="pl-PL"/>
        </w:rPr>
        <w:t>ynoszących w konsekwencji emocji</w:t>
      </w:r>
      <w:r w:rsidR="00C73849" w:rsidRPr="00DA71B9">
        <w:rPr>
          <w:rFonts w:eastAsia="Times New Roman"/>
          <w:lang w:eastAsia="pl-PL"/>
        </w:rPr>
        <w:t xml:space="preserve"> negatywnych</w:t>
      </w:r>
      <w:r w:rsidR="009A58B5" w:rsidRPr="00DA71B9">
        <w:rPr>
          <w:rFonts w:eastAsia="Times New Roman"/>
          <w:lang w:eastAsia="pl-PL"/>
        </w:rPr>
        <w:t>,</w:t>
      </w:r>
      <w:r w:rsidR="00C53861" w:rsidRPr="00DA71B9">
        <w:rPr>
          <w:rFonts w:eastAsia="Times New Roman"/>
          <w:lang w:eastAsia="pl-PL"/>
        </w:rPr>
        <w:t xml:space="preserve"> </w:t>
      </w:r>
      <w:r w:rsidR="009A58B5" w:rsidRPr="00DA71B9">
        <w:rPr>
          <w:rFonts w:eastAsia="Times New Roman"/>
          <w:lang w:eastAsia="pl-PL"/>
        </w:rPr>
        <w:t xml:space="preserve">powodujących </w:t>
      </w:r>
      <w:r w:rsidR="00C53861" w:rsidRPr="00DA71B9">
        <w:rPr>
          <w:rFonts w:eastAsia="Times New Roman"/>
          <w:lang w:eastAsia="pl-PL"/>
        </w:rPr>
        <w:t xml:space="preserve">w efekcie </w:t>
      </w:r>
      <w:r w:rsidR="00C73849" w:rsidRPr="00DA71B9">
        <w:rPr>
          <w:rFonts w:eastAsia="Times New Roman"/>
          <w:lang w:eastAsia="pl-PL"/>
        </w:rPr>
        <w:t>unikani</w:t>
      </w:r>
      <w:r w:rsidR="009A58B5" w:rsidRPr="00DA71B9">
        <w:rPr>
          <w:rFonts w:eastAsia="Times New Roman"/>
          <w:lang w:eastAsia="pl-PL"/>
        </w:rPr>
        <w:t>e</w:t>
      </w:r>
      <w:r w:rsidRPr="00DA71B9">
        <w:rPr>
          <w:rFonts w:eastAsia="Times New Roman"/>
          <w:lang w:eastAsia="pl-PL"/>
        </w:rPr>
        <w:t xml:space="preserve"> osób z problemami. Tłumienie emocji może prowadzić do efektów odwrotnych od oczekiwanych. Kontakt bezpośredni jest najskuteczniejszą metodą zrozumienia osób chorych. Istotna jest również edukacja, która łącznie z porozu</w:t>
      </w:r>
      <w:r w:rsidR="00EA2E42" w:rsidRPr="00DA71B9">
        <w:rPr>
          <w:rFonts w:eastAsia="Times New Roman"/>
          <w:lang w:eastAsia="pl-PL"/>
        </w:rPr>
        <w:t>mieniem daje najlepsze efekty w </w:t>
      </w:r>
      <w:r w:rsidRPr="00DA71B9">
        <w:rPr>
          <w:rFonts w:eastAsia="Times New Roman"/>
          <w:lang w:eastAsia="pl-PL"/>
        </w:rPr>
        <w:t>prze</w:t>
      </w:r>
      <w:r w:rsidR="000124F9" w:rsidRPr="00DA71B9">
        <w:rPr>
          <w:rFonts w:eastAsia="Times New Roman"/>
          <w:lang w:eastAsia="pl-PL"/>
        </w:rPr>
        <w:t xml:space="preserve">ciwdziałaniu wykluczenia z </w:t>
      </w:r>
      <w:r w:rsidRPr="00DA71B9">
        <w:rPr>
          <w:rFonts w:eastAsia="Times New Roman"/>
          <w:lang w:eastAsia="pl-PL"/>
        </w:rPr>
        <w:t>życia społecznego i zawodowego. Kampanie przeciw dyskryminacji osób chorych nie powinny prowadzone być wbrew osobom chorym (</w:t>
      </w:r>
      <w:proofErr w:type="spellStart"/>
      <w:r w:rsidRPr="00DA71B9">
        <w:rPr>
          <w:rFonts w:eastAsia="Times New Roman"/>
          <w:lang w:eastAsia="pl-PL"/>
        </w:rPr>
        <w:t>nieintruzyjnie</w:t>
      </w:r>
      <w:proofErr w:type="spellEnd"/>
      <w:r w:rsidRPr="00DA71B9">
        <w:rPr>
          <w:rFonts w:eastAsia="Times New Roman"/>
          <w:lang w:eastAsia="pl-PL"/>
        </w:rPr>
        <w:t>). Włączając osoby chore w edukację, pozwala się im przezwycięż</w:t>
      </w:r>
      <w:r w:rsidR="00EA2E42" w:rsidRPr="00DA71B9">
        <w:rPr>
          <w:rFonts w:eastAsia="Times New Roman"/>
          <w:lang w:eastAsia="pl-PL"/>
        </w:rPr>
        <w:t>ać chorobę oraz funkcjonujące w </w:t>
      </w:r>
      <w:r w:rsidRPr="00DA71B9">
        <w:rPr>
          <w:rFonts w:eastAsia="Times New Roman"/>
          <w:lang w:eastAsia="pl-PL"/>
        </w:rPr>
        <w:t>otoczeniu negatywne stereotypy. Pomoże to im również w</w:t>
      </w:r>
      <w:r w:rsidR="00EA2E42" w:rsidRPr="00DA71B9">
        <w:rPr>
          <w:rFonts w:eastAsia="Times New Roman"/>
          <w:lang w:eastAsia="pl-PL"/>
        </w:rPr>
        <w:t xml:space="preserve"> zrozumieniu, współodczuwaniu i </w:t>
      </w:r>
      <w:r w:rsidRPr="00DA71B9">
        <w:rPr>
          <w:rFonts w:eastAsia="Times New Roman"/>
          <w:lang w:eastAsia="pl-PL"/>
        </w:rPr>
        <w:t xml:space="preserve">pokonywaniu problemów oraz lepszym radzeniu sobie ze stresem. </w:t>
      </w:r>
      <w:r w:rsidR="00EA2E42" w:rsidRPr="00DA71B9">
        <w:rPr>
          <w:lang w:eastAsia="pl-PL"/>
        </w:rPr>
        <w:t>Ochrona podstawowych praw i </w:t>
      </w:r>
      <w:r w:rsidRPr="00DA71B9">
        <w:rPr>
          <w:lang w:eastAsia="pl-PL"/>
        </w:rPr>
        <w:t xml:space="preserve">godności ludzi chorych i niepełnosprawnych psychicznie koncentruje się na działaniach służących zwiększaniu akceptacji </w:t>
      </w:r>
      <w:r w:rsidRPr="00DA71B9">
        <w:rPr>
          <w:lang w:eastAsia="pl-PL"/>
        </w:rPr>
        <w:lastRenderedPageBreak/>
        <w:t>społecznej tych osób</w:t>
      </w:r>
      <w:r w:rsidR="00766B05" w:rsidRPr="00DA71B9">
        <w:rPr>
          <w:lang w:eastAsia="pl-PL"/>
        </w:rPr>
        <w:t>,</w:t>
      </w:r>
      <w:r w:rsidRPr="00DA71B9">
        <w:rPr>
          <w:lang w:eastAsia="pl-PL"/>
        </w:rPr>
        <w:t xml:space="preserve"> poprzez </w:t>
      </w:r>
      <w:proofErr w:type="spellStart"/>
      <w:r w:rsidRPr="00DA71B9">
        <w:rPr>
          <w:lang w:eastAsia="pl-PL"/>
        </w:rPr>
        <w:t>deinstytucjonalizację</w:t>
      </w:r>
      <w:proofErr w:type="spellEnd"/>
      <w:r w:rsidRPr="00DA71B9">
        <w:rPr>
          <w:lang w:eastAsia="pl-PL"/>
        </w:rPr>
        <w:t xml:space="preserve"> opieki ps</w:t>
      </w:r>
      <w:r w:rsidR="0093194F" w:rsidRPr="00DA71B9">
        <w:rPr>
          <w:lang w:eastAsia="pl-PL"/>
        </w:rPr>
        <w:t>ychiatrycznej. Realizacji tego C</w:t>
      </w:r>
      <w:r w:rsidRPr="00DA71B9">
        <w:rPr>
          <w:lang w:eastAsia="pl-PL"/>
        </w:rPr>
        <w:t>elu służyć będzie również zwiększenie wiedzy środowisk medycznych, samych chorych i ich rodzin oraz opinii publicznej na temat p</w:t>
      </w:r>
      <w:r w:rsidR="00766B05" w:rsidRPr="00DA71B9">
        <w:rPr>
          <w:lang w:eastAsia="pl-PL"/>
        </w:rPr>
        <w:t>raw człowieka, praw pacjenta, w </w:t>
      </w:r>
      <w:r w:rsidRPr="00DA71B9">
        <w:rPr>
          <w:lang w:eastAsia="pl-PL"/>
        </w:rPr>
        <w:t xml:space="preserve">szczególności praw pacjenta psychiatrycznego. </w:t>
      </w:r>
      <w:r w:rsidRPr="00DA71B9">
        <w:t xml:space="preserve">Zgodnie z Kartą Praw Pacjenta opracowaną na podstawie Deklaracji Praw Pacjenta WHO, każdy pacjent posiada prawo do informacji i tajemnicy informacji o pacjencie oraz prawo do intymności i poszanowania godności, oznacza to, że </w:t>
      </w:r>
      <w:r w:rsidRPr="00DA71B9">
        <w:rPr>
          <w:rFonts w:eastAsia="Times New Roman"/>
          <w:lang w:eastAsia="pl-PL"/>
        </w:rPr>
        <w:t>wszelkie informacje dotyczące jego osoby uzyskane w związku z udzielanymi mu świadczeniami, w tym sam fakt udzielania świadczenia i pobytu w szpitalu, pozostać muszą w tajemnicy. Wszystkie informacje dotyczące stanu zdrowia pacjenta, faktów med</w:t>
      </w:r>
      <w:r w:rsidR="00766B05" w:rsidRPr="00DA71B9">
        <w:rPr>
          <w:rFonts w:eastAsia="Times New Roman"/>
          <w:lang w:eastAsia="pl-PL"/>
        </w:rPr>
        <w:t>ycznych, rozpoznania, rokowań i </w:t>
      </w:r>
      <w:r w:rsidRPr="00DA71B9">
        <w:rPr>
          <w:rFonts w:eastAsia="Times New Roman"/>
          <w:lang w:eastAsia="pl-PL"/>
        </w:rPr>
        <w:t xml:space="preserve">leczenia, a także wszelkie inne informacje natury osobistej muszą pozostać poufne. Poufna informacja może być udzielana tylko w przypadku wyrażonej zgody pacjenta bądź gdy wyraźnie domaga się tego prawo. Wszystkie informacje dotyczące pacjenta stwarzające możliwość jego identyfikacji powinny być chronione. Ochrona danych musi być odpowiednia do sposobu ich przechowywania. Pacjent ma prawo również do skorygowania, usunięcia lub uaktualnienia niedokładnych, niekompletnych, dwuznacznych lub nieaktualnych albo nieodpowiednich dla potrzeb rozpoznania, leczenia lub opieki dotyczących jego osobistych i medycznych danych. </w:t>
      </w:r>
      <w:r w:rsidRPr="00DA71B9">
        <w:t xml:space="preserve">Osoby korzystające ze świadczeń zdrowotnych udzielanych przez zakłady psychiatryczne (szpital psychiatryczny, poradnie) mają prawo do pomocy w ochronie swoich praw. Prawo to przysługuje również ich przedstawicielom ustawowym, opiekunom prawnym lub faktycznym. Ochrona praw osób korzystających ze świadczeń zdrowotnych udzielanych przez zakłady psychiatryczne należy do Rzecznika Praw Pacjenta Szpitala Psychiatrycznego, do zadań którego należy w szczególności przyjmowanie skarg od osób chorych wobec których dopuszczono się naruszenia prawa. </w:t>
      </w:r>
    </w:p>
    <w:p w:rsidR="008921B9" w:rsidRPr="00DA71B9" w:rsidRDefault="008921B9" w:rsidP="008921B9">
      <w:pPr>
        <w:spacing w:line="360" w:lineRule="auto"/>
        <w:jc w:val="both"/>
      </w:pPr>
      <w:r w:rsidRPr="00DA71B9">
        <w:rPr>
          <w:rFonts w:eastAsia="Calibri"/>
          <w:lang w:eastAsia="pl-PL"/>
        </w:rPr>
        <w:t>Brak dochodów, wykształcenia i wykluczenie społeczne wynikające z upośledzenia społecznego należą do głównych czynników ryzyka w przypadku zaburzeń psychicznych. Wykluczenie społeczne spowodowane dyskryminacją</w:t>
      </w:r>
      <w:r w:rsidR="00766B05" w:rsidRPr="00DA71B9">
        <w:rPr>
          <w:rFonts w:eastAsia="Calibri"/>
          <w:lang w:eastAsia="pl-PL"/>
        </w:rPr>
        <w:t>,</w:t>
      </w:r>
      <w:r w:rsidRPr="00DA71B9">
        <w:rPr>
          <w:rFonts w:eastAsia="Calibri"/>
          <w:lang w:eastAsia="pl-PL"/>
        </w:rPr>
        <w:t xml:space="preserve"> stygmatyzacją czy bezrobociem nie pozwala ludziom uczestniczyć w systemie edukacyjnym lub szkoleniach oraz uniemożliwia dostęp do usług i działalności obywatelskiej. Zmniejszenie upośledzenia społecznego prowadzi do poprawy zdrowia psychicznego, wzmocnienia więzi społecznych i poprawy zdrowia fizycznego oraz bardziej efektywnego działania. Z upośledzeniem społecznym i problemami ze zdrowiem psychicznym oraz zaburzeniami psychicznymi często związane jest naznaczenie, które pozbawia ludzi godności, przeszkadza im w pełni uczestniczyć w życiu społeczeństwa i narusza ich prawa człowieka. Z powodu stygmatyzacji cierpią nie tylko chorzy psychicznie, ale także ludzie o odmiennych przekonaniach, pochodzeniu kulturowym, czy sposobie zachowania. Stygmatyzacja i dyskryminacja należą do podstawowych przeszkód, jakie trzeba pokonać, aby promować integrację społeczną i wzmacnianie więzi społecznych. </w:t>
      </w:r>
      <w:r w:rsidRPr="00DA71B9">
        <w:rPr>
          <w:lang w:eastAsia="pl-PL"/>
        </w:rPr>
        <w:t xml:space="preserve">Zdrowie psychiczne i dobra kondycja </w:t>
      </w:r>
      <w:r w:rsidRPr="00DA71B9">
        <w:rPr>
          <w:lang w:eastAsia="pl-PL"/>
        </w:rPr>
        <w:lastRenderedPageBreak/>
        <w:t>stanowią fundamenty wysokiej jakości życia, mobilizują ludzi do szukania doświadczeń i czynią ich kreatywnymi i aktywnymi. Promocja zdrowia psychicznego niezbędna jest dla całej populacji, w tym także dla osób z problemami i zaburzeniami psychicznymi i ich opiekun</w:t>
      </w:r>
      <w:r w:rsidR="003C0AB4" w:rsidRPr="00DA71B9">
        <w:rPr>
          <w:lang w:eastAsia="pl-PL"/>
        </w:rPr>
        <w:t>ów. Rozwój i wdrażanie programów</w:t>
      </w:r>
      <w:r w:rsidRPr="00DA71B9">
        <w:rPr>
          <w:lang w:eastAsia="pl-PL"/>
        </w:rPr>
        <w:t xml:space="preserve"> zdrowia psychicznego może wpływać na zmniejszenie rozprzestrzeniania się stygmatyzacji osób z problemami psychicznymi, w szczególności zaś dyskryminacji. Stygmatyzacja jest podstawową przyczyną dyskryminacji i wykluczenia, w jej efekcie obniża się poczucie własnej wartości, ograniczają się i ulegają degradacji relacje rodzinne, obniża się zdolność socjalizacyjna (tworzenia domu i znalezienia pracy). Zapobieganie dyskryminacji jest jednym z głównych celów prewencji w zdrowiu psychicznym, promocji dobrej kondycji psychicznej oraz wdrażania efektywnego leczenia i opieki. Towarzyszyć temu powinno także ograniczenie działań naruszających prawa osób, szczególnie osób chorych psychicznie. </w:t>
      </w:r>
      <w:r w:rsidRPr="00DA71B9">
        <w:t xml:space="preserve">Istotnym elementem tworzenia systemów informacji jest również rozwój systemów informatycznych oraz instytucji prowadzących monitoring i dostarczanie informacji dla społeczności nt skutecznej ochrony oraz zapobiegania zaburzeniom zdrowia psychicznego. </w:t>
      </w:r>
    </w:p>
    <w:p w:rsidR="008921B9" w:rsidRPr="00DA71B9" w:rsidRDefault="008921B9" w:rsidP="008921B9">
      <w:pPr>
        <w:widowControl/>
        <w:suppressAutoHyphens w:val="0"/>
        <w:jc w:val="both"/>
      </w:pPr>
    </w:p>
    <w:p w:rsidR="008921B9" w:rsidRPr="00DA71B9" w:rsidRDefault="003C0AB4" w:rsidP="008921B9">
      <w:pPr>
        <w:spacing w:line="360" w:lineRule="auto"/>
        <w:contextualSpacing/>
        <w:jc w:val="both"/>
        <w:rPr>
          <w:b/>
          <w:sz w:val="32"/>
          <w:szCs w:val="32"/>
        </w:rPr>
      </w:pPr>
      <w:r w:rsidRPr="00DA71B9">
        <w:rPr>
          <w:b/>
          <w:sz w:val="32"/>
          <w:szCs w:val="32"/>
        </w:rPr>
        <w:t>1.4</w:t>
      </w:r>
      <w:r w:rsidR="00CD14B4" w:rsidRPr="00DA71B9">
        <w:rPr>
          <w:b/>
          <w:sz w:val="32"/>
          <w:szCs w:val="32"/>
        </w:rPr>
        <w:t xml:space="preserve"> </w:t>
      </w:r>
      <w:r w:rsidR="00523023" w:rsidRPr="00DA71B9">
        <w:rPr>
          <w:b/>
          <w:sz w:val="32"/>
          <w:szCs w:val="32"/>
        </w:rPr>
        <w:t xml:space="preserve"> </w:t>
      </w:r>
      <w:r w:rsidR="00CD14B4" w:rsidRPr="00DA71B9">
        <w:rPr>
          <w:b/>
          <w:sz w:val="32"/>
          <w:szCs w:val="32"/>
        </w:rPr>
        <w:t>CEL GŁÓWNY IV</w:t>
      </w:r>
    </w:p>
    <w:p w:rsidR="008921B9" w:rsidRPr="00DA71B9" w:rsidRDefault="008921B9" w:rsidP="008921B9">
      <w:pPr>
        <w:spacing w:line="360" w:lineRule="auto"/>
        <w:contextualSpacing/>
        <w:jc w:val="both"/>
        <w:rPr>
          <w:b/>
          <w:sz w:val="28"/>
          <w:szCs w:val="28"/>
        </w:rPr>
      </w:pPr>
      <w:r w:rsidRPr="00DA71B9">
        <w:rPr>
          <w:b/>
          <w:sz w:val="28"/>
          <w:szCs w:val="28"/>
        </w:rPr>
        <w:t>Współpraca międzynarodowa z regionami partnerskimi województwa śląskiego, w celu propagowania i konsultowania rozwiązań modelowych opieki  psychiatrycznej oraz adaptacji na terenie województwa</w:t>
      </w:r>
      <w:r w:rsidR="003C0AB4" w:rsidRPr="00DA71B9">
        <w:rPr>
          <w:b/>
          <w:sz w:val="28"/>
          <w:szCs w:val="28"/>
        </w:rPr>
        <w:t>,</w:t>
      </w:r>
      <w:r w:rsidRPr="00DA71B9">
        <w:rPr>
          <w:b/>
          <w:sz w:val="28"/>
          <w:szCs w:val="28"/>
        </w:rPr>
        <w:t xml:space="preserve"> europejskich standardów opieki psychiatrycznej. </w:t>
      </w:r>
    </w:p>
    <w:p w:rsidR="008921B9" w:rsidRPr="00DA71B9" w:rsidRDefault="008921B9" w:rsidP="008921B9">
      <w:pPr>
        <w:spacing w:line="360" w:lineRule="auto"/>
        <w:contextualSpacing/>
        <w:jc w:val="both"/>
      </w:pPr>
    </w:p>
    <w:p w:rsidR="008921B9" w:rsidRPr="00DA71B9" w:rsidRDefault="008921B9" w:rsidP="008921B9">
      <w:pPr>
        <w:spacing w:line="360" w:lineRule="auto"/>
        <w:contextualSpacing/>
        <w:jc w:val="both"/>
      </w:pPr>
      <w:r w:rsidRPr="00DA71B9">
        <w:t>Uzasadnienie:</w:t>
      </w:r>
    </w:p>
    <w:p w:rsidR="008921B9" w:rsidRPr="00DA71B9" w:rsidRDefault="008921B9" w:rsidP="008921B9">
      <w:pPr>
        <w:spacing w:line="360" w:lineRule="auto"/>
        <w:jc w:val="both"/>
      </w:pPr>
      <w:r w:rsidRPr="00DA71B9">
        <w:t>Współpraca międzynarodowa powinna obejmować w szczegó</w:t>
      </w:r>
      <w:r w:rsidR="00766B05" w:rsidRPr="00DA71B9">
        <w:t>lności realizację porozumień na </w:t>
      </w:r>
      <w:r w:rsidRPr="00DA71B9">
        <w:t>poziomie regionalnym, udział w pracach organizacji międzynarodowych, uczestnictwo w projektach oraz współpracę z instytucjami regionów partnerskich. Współpraca ta powinna polegać na propagowaniu, konsultowaniu, wykorzystywaniu wiedzy, doświadczeń oraz modelowych rozwiązań z zakresu opieki psychiatrycznej regionów partnerskich. Ważnym elementem budowania współ</w:t>
      </w:r>
      <w:r w:rsidR="00AC253B" w:rsidRPr="00DA71B9">
        <w:t xml:space="preserve">pracy będzie podejmowanie i </w:t>
      </w:r>
      <w:r w:rsidRPr="00DA71B9">
        <w:t>wspieranie międzynarodowej współpracy instytucjonalnej, budowanie sieci współpracy z regionami partnerskimi w zakresie zdrowia psychicznego oraz promocja</w:t>
      </w:r>
      <w:r w:rsidR="003C0AB4" w:rsidRPr="00DA71B9">
        <w:t>,</w:t>
      </w:r>
      <w:r w:rsidRPr="00DA71B9">
        <w:t xml:space="preserve"> przy wykorzystaniu doświadczeń regionów w zakresie rozwiązań modelowych opieki psychiatrycznej. W procesie tym szczególnie ważna jest rozbudowa infrastruktury, przełamanie barier kulturowych i prawnych. Istotne jest aby współpraca bazowała na wzajemnych doświadczeniach i rozwiązaniach (modelowych rozwiązaniach opieki psychiatrycznej). Prowadzenie współpracy wpłynie na poprawę oraz jakość opieki psychiatrycznej </w:t>
      </w:r>
      <w:r w:rsidRPr="00DA71B9">
        <w:lastRenderedPageBreak/>
        <w:t>w regionie, umożliwi wymianę doświadczeń pomiędzy ośrodkami zajmującymi się tematyką opieki psychiatrycznej oraz zastosowanie nowych</w:t>
      </w:r>
      <w:r w:rsidR="006D5332" w:rsidRPr="00DA71B9">
        <w:t>, sprawdzonych</w:t>
      </w:r>
      <w:r w:rsidRPr="00DA71B9">
        <w:t xml:space="preserve"> metod leczenia osób z zaburzeniami psychicznymi. Do osiągnięcia celu konieczne będzie zwiększenie świadomości kadry zarządzającej jednostkami opieki psychiatrycznej, stworzenie platformy/sieci pomiędzy ośrodkami, wybranych do współpracy regionów/partnerów, celem zapoznania się z nowymi, stosowanymi przez nich metodami leczenia. Dla skuteczności leczenia istotna jest również wymiana doświadczeń i praktyk, w tym wymiana doświadczeń na polu naukowym, rozwijanie wspólnych inicjatyw, dzielenie się doświadczeniem ze swoich osiągnięć, umiejętność korzystania z najlepszych praktyk i ich adaptacja w swojej praktyce zawodowej. Wymiana dobrych praktyk w zakresie opieki psychiatrycznej oraz promocja i rozwój współpracy w zakresie rozwiązań modelowych opieki psychiatrycznej będą podstawowymi działaniam</w:t>
      </w:r>
      <w:r w:rsidR="003C0AB4" w:rsidRPr="00DA71B9">
        <w:t>i przy realizacji wyznaczonego C</w:t>
      </w:r>
      <w:r w:rsidRPr="00DA71B9">
        <w:t xml:space="preserve">elu. Do </w:t>
      </w:r>
      <w:r w:rsidR="003C0AB4" w:rsidRPr="00DA71B9">
        <w:t xml:space="preserve">jego osiągnięcia </w:t>
      </w:r>
      <w:r w:rsidRPr="00DA71B9">
        <w:t>konieczne będzie zaangażowanie się we współpracę sieci centrów zdrowia psychicznego, co umożliwi: wspólne działani</w:t>
      </w:r>
      <w:r w:rsidR="00921922" w:rsidRPr="00DA71B9">
        <w:t>a na rzecz zdrowia psychicznego</w:t>
      </w:r>
      <w:r w:rsidRPr="00DA71B9">
        <w:t xml:space="preserve"> </w:t>
      </w:r>
      <w:r w:rsidR="00921922" w:rsidRPr="00DA71B9">
        <w:t>(</w:t>
      </w:r>
      <w:r w:rsidRPr="00DA71B9">
        <w:t>w tym prace badawcze</w:t>
      </w:r>
      <w:r w:rsidR="00921922" w:rsidRPr="00DA71B9">
        <w:t>)</w:t>
      </w:r>
      <w:r w:rsidRPr="00DA71B9">
        <w:t>, doskonalenie kadr poprzez szkolenia, tworzenie systemów wymiany doświadczeń i najlepszych praktyk służących jako inspiracja dla innych ośrodków, tworzenie warunków do wzajemnych kontaktów między ośrodkami/c</w:t>
      </w:r>
      <w:r w:rsidR="00921922" w:rsidRPr="00DA71B9">
        <w:t>entrami, regionami i naukowcami</w:t>
      </w:r>
      <w:r w:rsidRPr="00DA71B9">
        <w:t xml:space="preserve"> celem rozwiązywania wspólnych problemów. </w:t>
      </w:r>
    </w:p>
    <w:p w:rsidR="00892C82" w:rsidRPr="00DA71B9" w:rsidRDefault="008921B9" w:rsidP="00892C82">
      <w:pPr>
        <w:spacing w:line="360" w:lineRule="auto"/>
        <w:contextualSpacing/>
        <w:jc w:val="both"/>
        <w:rPr>
          <w:lang w:eastAsia="pl-PL"/>
        </w:rPr>
      </w:pPr>
      <w:r w:rsidRPr="00DA71B9">
        <w:t>Nowe sposoby prowadzenia leczenia zaburzeń psychicznych nie są jeszcze szeroko rozpowszechnione, dlatego celem współpracy jest między innymi możliwość zdobycia wiedzy na temat modelowych rozwiązań opieki psychiatrycznej, dostosowanie ich do własnych warunków i wykorzystani</w:t>
      </w:r>
      <w:r w:rsidR="00766B05" w:rsidRPr="00DA71B9">
        <w:t xml:space="preserve">e zdobytej wiedzy </w:t>
      </w:r>
      <w:r w:rsidRPr="00DA71B9">
        <w:t xml:space="preserve">w praktyce. Wprowadzenie prostych rozwiązań może przyczynić się do zmniejszenia kosztów leczenia i podniesienia wydajności opieki. </w:t>
      </w:r>
      <w:r w:rsidRPr="00DA71B9">
        <w:rPr>
          <w:lang w:eastAsia="pl-PL"/>
        </w:rPr>
        <w:t xml:space="preserve">Instytucje i mechanizmy ochrony praw osób z zaburzeniami psychicznym, w poszczególnych państwach członkowskich są różne. Promowanie dobrych praktyk, w tym zakresie wzbogaci inicjatywy na poziomie regionu. Wdrożenie rozwiązań stosowanych w innych krajach Wspólnoty (regionów partnerskich) pomoże skutecznie rozwiązać problemy z jakimi trzeba zmagać się w regionie (zapewnienie dostępności osób chorych i niepełnosprawnych psychicznie, do nowoczesnych form terapii o potwierdzonej skuteczności - psychoterapii i nowych leków psychotropowych - przyczyni się </w:t>
      </w:r>
      <w:r w:rsidRPr="00DA71B9">
        <w:rPr>
          <w:rFonts w:eastAsia="Calibri"/>
          <w:bCs/>
          <w:lang w:eastAsia="pl-PL"/>
        </w:rPr>
        <w:t>również do u</w:t>
      </w:r>
      <w:r w:rsidRPr="00DA71B9">
        <w:rPr>
          <w:rFonts w:eastAsia="Calibri"/>
          <w:lang w:eastAsia="pl-PL"/>
        </w:rPr>
        <w:t>macniania solidarności międzynarodowej na rzecz rozwoju zdrowia psychicznego</w:t>
      </w:r>
      <w:r w:rsidR="00766B05" w:rsidRPr="00DA71B9">
        <w:rPr>
          <w:rFonts w:eastAsia="Calibri"/>
          <w:lang w:eastAsia="pl-PL"/>
        </w:rPr>
        <w:t>)</w:t>
      </w:r>
      <w:r w:rsidRPr="00DA71B9">
        <w:rPr>
          <w:rFonts w:eastAsia="Calibri"/>
          <w:lang w:eastAsia="pl-PL"/>
        </w:rPr>
        <w:t>. Ważne będzie również wspieranie i wzmacnianie roli organizacji pozarz</w:t>
      </w:r>
      <w:r w:rsidR="00766B05" w:rsidRPr="00DA71B9">
        <w:rPr>
          <w:rFonts w:eastAsia="Calibri"/>
          <w:lang w:eastAsia="pl-PL"/>
        </w:rPr>
        <w:t>ądowych regionów partnerskich w </w:t>
      </w:r>
      <w:r w:rsidRPr="00DA71B9">
        <w:rPr>
          <w:rFonts w:eastAsia="Calibri"/>
          <w:lang w:eastAsia="pl-PL"/>
        </w:rPr>
        <w:t>promocji zdrowia psychicznego i profilaktyce zaburzeń psychicznych (szczególne znaczenie mają organizacje zajmujące się prawami obywatelskimi, społeczn</w:t>
      </w:r>
      <w:r w:rsidR="00766B05" w:rsidRPr="00DA71B9">
        <w:rPr>
          <w:rFonts w:eastAsia="Calibri"/>
          <w:lang w:eastAsia="pl-PL"/>
        </w:rPr>
        <w:t>ymi, prawami dzieci oraz osób z </w:t>
      </w:r>
      <w:r w:rsidRPr="00DA71B9">
        <w:rPr>
          <w:rFonts w:eastAsia="Calibri"/>
          <w:lang w:eastAsia="pl-PL"/>
        </w:rPr>
        <w:t xml:space="preserve">niepełnosprawnością fizyczną lub umysłową). </w:t>
      </w:r>
      <w:r w:rsidRPr="00DA71B9">
        <w:rPr>
          <w:lang w:eastAsia="pl-PL"/>
        </w:rPr>
        <w:t>Docenienie z</w:t>
      </w:r>
      <w:r w:rsidR="00766B05" w:rsidRPr="00DA71B9">
        <w:rPr>
          <w:lang w:eastAsia="pl-PL"/>
        </w:rPr>
        <w:t>naczenia zdrowia psychicznego w </w:t>
      </w:r>
      <w:r w:rsidRPr="00DA71B9">
        <w:rPr>
          <w:lang w:eastAsia="pl-PL"/>
        </w:rPr>
        <w:t xml:space="preserve">krajach europejskich jest znaczącym krokiem w kierunku wychodzenia z różnego rodzaju zaniedbań dotyczących sfery zdrowia. Współpraca między krajami europejskimi w tym zakresie, zwłaszcza w obszarze tworzenia nowych rozwiązań opieki i pomocy psychiatrycznej powinna </w:t>
      </w:r>
      <w:r w:rsidRPr="00DA71B9">
        <w:rPr>
          <w:lang w:eastAsia="pl-PL"/>
        </w:rPr>
        <w:lastRenderedPageBreak/>
        <w:t>bazować na wzajemnych doświadczeniach. Przyjęcie jednej sk</w:t>
      </w:r>
      <w:r w:rsidR="00766B05" w:rsidRPr="00DA71B9">
        <w:rPr>
          <w:lang w:eastAsia="pl-PL"/>
        </w:rPr>
        <w:t>oordynowanej polityki unijnej w </w:t>
      </w:r>
      <w:r w:rsidRPr="00DA71B9">
        <w:rPr>
          <w:lang w:eastAsia="pl-PL"/>
        </w:rPr>
        <w:t xml:space="preserve">obszarze ochrony zdrowia psychicznego społeczeństw pozwoli stworzyć właściwe warunki do harmonijnego rozwoju psychicznego społeczeństwa, umożliwi zdobycie umiejętności radzenia sobie w sytuacjach trudnych, a także pozwoli na kształtowanie lepszych relacji międzyludzkich. </w:t>
      </w:r>
      <w:r w:rsidR="00892C82" w:rsidRPr="00DA71B9">
        <w:rPr>
          <w:lang w:eastAsia="pl-PL"/>
        </w:rPr>
        <w:t xml:space="preserve">Współpraca powinna </w:t>
      </w:r>
      <w:r w:rsidR="001C20BC" w:rsidRPr="00DA71B9">
        <w:rPr>
          <w:lang w:eastAsia="pl-PL"/>
        </w:rPr>
        <w:t xml:space="preserve">dotyczyć działań z zakresu </w:t>
      </w:r>
      <w:r w:rsidR="00D76029" w:rsidRPr="00DA71B9">
        <w:rPr>
          <w:lang w:eastAsia="pl-PL"/>
        </w:rPr>
        <w:t>promocj</w:t>
      </w:r>
      <w:r w:rsidR="001C20BC" w:rsidRPr="00DA71B9">
        <w:rPr>
          <w:lang w:eastAsia="pl-PL"/>
        </w:rPr>
        <w:t xml:space="preserve">i </w:t>
      </w:r>
      <w:r w:rsidR="00892C82" w:rsidRPr="00DA71B9">
        <w:rPr>
          <w:lang w:eastAsia="pl-PL"/>
        </w:rPr>
        <w:t xml:space="preserve">zdrowia psychicznego, </w:t>
      </w:r>
      <w:r w:rsidR="001C20BC" w:rsidRPr="00DA71B9">
        <w:rPr>
          <w:lang w:eastAsia="pl-PL"/>
        </w:rPr>
        <w:t xml:space="preserve">nowych rozwiązań opieki </w:t>
      </w:r>
      <w:r w:rsidR="00B6692E" w:rsidRPr="00DA71B9">
        <w:rPr>
          <w:lang w:eastAsia="pl-PL"/>
        </w:rPr>
        <w:t>oraz</w:t>
      </w:r>
      <w:r w:rsidR="009957A1" w:rsidRPr="00DA71B9">
        <w:rPr>
          <w:lang w:eastAsia="pl-PL"/>
        </w:rPr>
        <w:t xml:space="preserve"> form </w:t>
      </w:r>
      <w:r w:rsidR="003B6421" w:rsidRPr="00DA71B9">
        <w:rPr>
          <w:lang w:eastAsia="pl-PL"/>
        </w:rPr>
        <w:t xml:space="preserve">pomocy </w:t>
      </w:r>
      <w:r w:rsidR="001C20BC" w:rsidRPr="00DA71B9">
        <w:rPr>
          <w:lang w:eastAsia="pl-PL"/>
        </w:rPr>
        <w:t>psychiatrycznej</w:t>
      </w:r>
      <w:r w:rsidR="00D76029" w:rsidRPr="00DA71B9">
        <w:rPr>
          <w:lang w:eastAsia="pl-PL"/>
        </w:rPr>
        <w:t>, popraw</w:t>
      </w:r>
      <w:r w:rsidR="001C20BC" w:rsidRPr="00DA71B9">
        <w:rPr>
          <w:lang w:eastAsia="pl-PL"/>
        </w:rPr>
        <w:t>y</w:t>
      </w:r>
      <w:r w:rsidR="00892C82" w:rsidRPr="00DA71B9">
        <w:rPr>
          <w:lang w:eastAsia="pl-PL"/>
        </w:rPr>
        <w:t xml:space="preserve"> opieki nad osobami chorymi i niepeł</w:t>
      </w:r>
      <w:r w:rsidR="00D76029" w:rsidRPr="00DA71B9">
        <w:rPr>
          <w:lang w:eastAsia="pl-PL"/>
        </w:rPr>
        <w:t>nosprawnymi psychicznie, ochron</w:t>
      </w:r>
      <w:r w:rsidR="001C20BC" w:rsidRPr="00DA71B9">
        <w:rPr>
          <w:lang w:eastAsia="pl-PL"/>
        </w:rPr>
        <w:t>y</w:t>
      </w:r>
      <w:r w:rsidR="00892C82" w:rsidRPr="00DA71B9">
        <w:rPr>
          <w:lang w:eastAsia="pl-PL"/>
        </w:rPr>
        <w:t xml:space="preserve"> ich praw i jakości życia, w tym także przeciwdziałania stygmatyzacji</w:t>
      </w:r>
      <w:r w:rsidR="00B6692E" w:rsidRPr="00DA71B9">
        <w:rPr>
          <w:lang w:eastAsia="pl-PL"/>
        </w:rPr>
        <w:t>, a także</w:t>
      </w:r>
      <w:r w:rsidR="00892C82" w:rsidRPr="00DA71B9">
        <w:rPr>
          <w:lang w:eastAsia="pl-PL"/>
        </w:rPr>
        <w:t xml:space="preserve"> badań nad problemami zdrowia psychicznego.</w:t>
      </w:r>
    </w:p>
    <w:p w:rsidR="00816172" w:rsidRPr="00DA71B9" w:rsidRDefault="00816172" w:rsidP="008921B9">
      <w:pPr>
        <w:spacing w:line="360" w:lineRule="auto"/>
        <w:jc w:val="both"/>
      </w:pPr>
    </w:p>
    <w:p w:rsidR="008921B9" w:rsidRPr="00DA71B9" w:rsidRDefault="008921B9" w:rsidP="008921B9">
      <w:pPr>
        <w:spacing w:line="360" w:lineRule="auto"/>
        <w:jc w:val="both"/>
      </w:pPr>
      <w:r w:rsidRPr="00DA71B9">
        <w:t>Reali</w:t>
      </w:r>
      <w:r w:rsidR="00892C82" w:rsidRPr="00DA71B9">
        <w:t>zacja wszystkich zaplanowanych C</w:t>
      </w:r>
      <w:r w:rsidRPr="00DA71B9">
        <w:t>elów skutkować będzie poprawą ochrony zdrowia psychicznego w województwie, przyczyni się do unowocześnienia lecznictwa psychiatrycznego, upowszechnienia wiedzy na temat zdrowia psychicznego oraz kształtowania zachowań korzystnych dla zdrowia psychicznego, w tym rozwijania umiejętności radzenia sobie w sytuacjach zagrażających zdrowiu psychicznemu. Skutkować będzie również przeciwdziałaniu nietolerancji, dyskryminacji i w</w:t>
      </w:r>
      <w:r w:rsidR="00766B05" w:rsidRPr="00DA71B9">
        <w:t xml:space="preserve">ykluczeniu z życia zawodowego i </w:t>
      </w:r>
      <w:r w:rsidRPr="00DA71B9">
        <w:t xml:space="preserve">społecznego osób z zaburzeniami psychicznymi. </w:t>
      </w:r>
    </w:p>
    <w:p w:rsidR="008921B9" w:rsidRPr="00DA71B9" w:rsidRDefault="008921B9" w:rsidP="008921B9">
      <w:pPr>
        <w:widowControl/>
        <w:suppressAutoHyphens w:val="0"/>
      </w:pPr>
      <w:r w:rsidRPr="00DA71B9">
        <w:br w:type="page"/>
      </w:r>
    </w:p>
    <w:p w:rsidR="008921B9" w:rsidRPr="00DA71B9" w:rsidRDefault="008921B9" w:rsidP="008921B9">
      <w:pPr>
        <w:spacing w:line="360" w:lineRule="auto"/>
        <w:contextualSpacing/>
        <w:jc w:val="both"/>
        <w:rPr>
          <w:b/>
          <w:sz w:val="32"/>
          <w:szCs w:val="32"/>
        </w:rPr>
      </w:pPr>
      <w:r w:rsidRPr="00DA71B9">
        <w:rPr>
          <w:b/>
          <w:sz w:val="32"/>
          <w:szCs w:val="32"/>
        </w:rPr>
        <w:lastRenderedPageBreak/>
        <w:t>2. Cele szczegółowe</w:t>
      </w:r>
    </w:p>
    <w:p w:rsidR="008921B9" w:rsidRPr="00DA71B9" w:rsidRDefault="008921B9" w:rsidP="008921B9">
      <w:pPr>
        <w:spacing w:line="360" w:lineRule="auto"/>
        <w:contextualSpacing/>
        <w:jc w:val="both"/>
      </w:pPr>
      <w:r w:rsidRPr="00DA71B9">
        <w:t xml:space="preserve">Do realizacji celów głównych oraz zmaksymalizowania szans ich osiągnięcia prowadzić będą przyjęte </w:t>
      </w:r>
      <w:r w:rsidR="003C78EC" w:rsidRPr="00DA71B9">
        <w:rPr>
          <w:b/>
        </w:rPr>
        <w:t>C</w:t>
      </w:r>
      <w:r w:rsidRPr="00DA71B9">
        <w:rPr>
          <w:b/>
        </w:rPr>
        <w:t>ele szczegółowe:</w:t>
      </w:r>
    </w:p>
    <w:p w:rsidR="008921B9" w:rsidRPr="00DA71B9" w:rsidRDefault="008921B9" w:rsidP="002B1EE0">
      <w:pPr>
        <w:pStyle w:val="Akapitzlist"/>
        <w:numPr>
          <w:ilvl w:val="0"/>
          <w:numId w:val="49"/>
        </w:numPr>
        <w:spacing w:line="360" w:lineRule="auto"/>
        <w:jc w:val="both"/>
        <w:rPr>
          <w:rFonts w:ascii="Times New Roman" w:hAnsi="Times New Roman"/>
          <w:b/>
          <w:sz w:val="24"/>
          <w:szCs w:val="24"/>
        </w:rPr>
      </w:pPr>
      <w:r w:rsidRPr="00DA71B9">
        <w:rPr>
          <w:rFonts w:ascii="Times New Roman" w:hAnsi="Times New Roman"/>
          <w:b/>
          <w:sz w:val="24"/>
          <w:szCs w:val="24"/>
        </w:rPr>
        <w:t xml:space="preserve">Upowszechnienie na obszarze województwa </w:t>
      </w:r>
      <w:r w:rsidR="00766B05" w:rsidRPr="00DA71B9">
        <w:rPr>
          <w:rFonts w:ascii="Times New Roman" w:hAnsi="Times New Roman"/>
          <w:b/>
          <w:sz w:val="24"/>
          <w:szCs w:val="24"/>
        </w:rPr>
        <w:t xml:space="preserve">śląskiego </w:t>
      </w:r>
      <w:r w:rsidRPr="00DA71B9">
        <w:rPr>
          <w:rFonts w:ascii="Times New Roman" w:hAnsi="Times New Roman"/>
          <w:b/>
          <w:sz w:val="24"/>
          <w:szCs w:val="24"/>
        </w:rPr>
        <w:t>wiedzy na temat zdrowia psychicznego, kształtowanie zachowań i stylów życia korzystnych dla zdrowia psychicznego, rozwijanie umiejętności radzenia sobie w sytuacjach zagrażających zdrowiu psychicznemu.</w:t>
      </w:r>
    </w:p>
    <w:p w:rsidR="008921B9" w:rsidRPr="00DA71B9" w:rsidRDefault="008921B9" w:rsidP="002B1EE0">
      <w:pPr>
        <w:pStyle w:val="Akapitzlist"/>
        <w:numPr>
          <w:ilvl w:val="0"/>
          <w:numId w:val="49"/>
        </w:numPr>
        <w:spacing w:line="360" w:lineRule="auto"/>
        <w:jc w:val="both"/>
        <w:rPr>
          <w:rFonts w:ascii="Times New Roman" w:hAnsi="Times New Roman"/>
          <w:b/>
          <w:sz w:val="24"/>
          <w:szCs w:val="24"/>
        </w:rPr>
      </w:pPr>
      <w:r w:rsidRPr="00DA71B9">
        <w:rPr>
          <w:rFonts w:ascii="Times New Roman" w:hAnsi="Times New Roman"/>
          <w:b/>
          <w:sz w:val="24"/>
          <w:szCs w:val="24"/>
        </w:rPr>
        <w:t>Przeciwdziałanie nietolerancji, dyskryminacji i wykluczeniu osób z zaburzeniami psychicznymi.</w:t>
      </w:r>
    </w:p>
    <w:p w:rsidR="008921B9" w:rsidRPr="00DA71B9" w:rsidRDefault="008921B9" w:rsidP="002B1EE0">
      <w:pPr>
        <w:pStyle w:val="Akapitzlist"/>
        <w:numPr>
          <w:ilvl w:val="0"/>
          <w:numId w:val="49"/>
        </w:numPr>
        <w:spacing w:line="360" w:lineRule="auto"/>
        <w:jc w:val="both"/>
        <w:rPr>
          <w:rFonts w:ascii="Times New Roman" w:hAnsi="Times New Roman"/>
          <w:b/>
          <w:sz w:val="24"/>
          <w:szCs w:val="24"/>
        </w:rPr>
      </w:pPr>
      <w:r w:rsidRPr="00DA71B9">
        <w:rPr>
          <w:rFonts w:ascii="Times New Roman" w:hAnsi="Times New Roman"/>
          <w:b/>
          <w:sz w:val="24"/>
          <w:szCs w:val="24"/>
        </w:rPr>
        <w:t>Upowszechnienie środowiskowego modelu psychiatrycznej opieki zdrowotnej - wdrożenie modelu środowiskowej, zintegrowanej opieki psychiatrycznej.</w:t>
      </w:r>
    </w:p>
    <w:p w:rsidR="008921B9" w:rsidRPr="00DA71B9" w:rsidRDefault="008921B9" w:rsidP="002B1EE0">
      <w:pPr>
        <w:pStyle w:val="Akapitzlist"/>
        <w:numPr>
          <w:ilvl w:val="0"/>
          <w:numId w:val="49"/>
        </w:numPr>
        <w:spacing w:line="360" w:lineRule="auto"/>
        <w:jc w:val="both"/>
        <w:rPr>
          <w:rFonts w:ascii="Times New Roman" w:hAnsi="Times New Roman"/>
          <w:b/>
          <w:sz w:val="24"/>
          <w:szCs w:val="24"/>
        </w:rPr>
      </w:pPr>
      <w:r w:rsidRPr="00DA71B9">
        <w:rPr>
          <w:rFonts w:ascii="Times New Roman" w:hAnsi="Times New Roman"/>
          <w:b/>
          <w:sz w:val="24"/>
          <w:szCs w:val="24"/>
        </w:rPr>
        <w:t>Wsparcie środowisk medycznych poprzez upowszechnienie zróżnicowanych form pomocy i oparcia społecznego.</w:t>
      </w:r>
    </w:p>
    <w:p w:rsidR="008921B9" w:rsidRPr="00DA71B9" w:rsidRDefault="008921B9" w:rsidP="002B1EE0">
      <w:pPr>
        <w:pStyle w:val="Akapitzlist"/>
        <w:numPr>
          <w:ilvl w:val="0"/>
          <w:numId w:val="49"/>
        </w:numPr>
        <w:spacing w:line="360" w:lineRule="auto"/>
        <w:jc w:val="both"/>
        <w:rPr>
          <w:rFonts w:ascii="Times New Roman" w:hAnsi="Times New Roman"/>
          <w:b/>
          <w:sz w:val="24"/>
          <w:szCs w:val="24"/>
        </w:rPr>
      </w:pPr>
      <w:r w:rsidRPr="00DA71B9">
        <w:rPr>
          <w:rFonts w:ascii="Times New Roman" w:hAnsi="Times New Roman"/>
          <w:b/>
          <w:sz w:val="24"/>
          <w:szCs w:val="24"/>
        </w:rPr>
        <w:t>Aktywizacja zawodowa osób z zaburzeniami psychicznymi.</w:t>
      </w:r>
    </w:p>
    <w:p w:rsidR="008921B9" w:rsidRPr="00DA71B9" w:rsidRDefault="008921B9" w:rsidP="002B1EE0">
      <w:pPr>
        <w:pStyle w:val="Akapitzlist"/>
        <w:numPr>
          <w:ilvl w:val="0"/>
          <w:numId w:val="49"/>
        </w:numPr>
        <w:spacing w:line="360" w:lineRule="auto"/>
        <w:jc w:val="both"/>
        <w:rPr>
          <w:rFonts w:ascii="Times New Roman" w:hAnsi="Times New Roman"/>
          <w:b/>
          <w:sz w:val="24"/>
          <w:szCs w:val="24"/>
        </w:rPr>
      </w:pPr>
      <w:r w:rsidRPr="00DA71B9">
        <w:rPr>
          <w:rFonts w:ascii="Times New Roman" w:hAnsi="Times New Roman"/>
          <w:b/>
          <w:sz w:val="24"/>
          <w:szCs w:val="24"/>
        </w:rPr>
        <w:t>Ochrona praw osób chorych psychicznie lub upośledzonych umysłowo korzystających ze świadczeń zdrowotnych udzielanych przez zakłady opieki psychiatrycznej.</w:t>
      </w:r>
    </w:p>
    <w:p w:rsidR="008921B9" w:rsidRPr="00DA71B9" w:rsidRDefault="008921B9" w:rsidP="002B1EE0">
      <w:pPr>
        <w:pStyle w:val="Akapitzlist"/>
        <w:numPr>
          <w:ilvl w:val="0"/>
          <w:numId w:val="49"/>
        </w:numPr>
        <w:spacing w:after="0" w:line="360" w:lineRule="auto"/>
        <w:jc w:val="both"/>
        <w:rPr>
          <w:b/>
        </w:rPr>
      </w:pPr>
      <w:r w:rsidRPr="00DA71B9">
        <w:rPr>
          <w:rFonts w:ascii="Times New Roman" w:hAnsi="Times New Roman"/>
          <w:b/>
          <w:sz w:val="24"/>
          <w:szCs w:val="24"/>
        </w:rPr>
        <w:t>Budowanie sieci współpracy z regionami partnerskimi województwa śląskiego w zakresie zdrowia psychicznego</w:t>
      </w:r>
      <w:r w:rsidRPr="00DA71B9">
        <w:rPr>
          <w:b/>
        </w:rPr>
        <w:t>.</w:t>
      </w:r>
    </w:p>
    <w:p w:rsidR="008921B9" w:rsidRPr="00DA71B9" w:rsidRDefault="008921B9" w:rsidP="00120804">
      <w:pPr>
        <w:spacing w:line="360" w:lineRule="auto"/>
        <w:contextualSpacing/>
        <w:jc w:val="both"/>
      </w:pPr>
    </w:p>
    <w:p w:rsidR="008921B9" w:rsidRPr="00DA71B9" w:rsidRDefault="008921B9" w:rsidP="00120804">
      <w:pPr>
        <w:spacing w:line="360" w:lineRule="auto"/>
        <w:jc w:val="both"/>
        <w:rPr>
          <w:b/>
          <w:sz w:val="32"/>
          <w:szCs w:val="32"/>
        </w:rPr>
      </w:pPr>
      <w:r w:rsidRPr="00DA71B9">
        <w:rPr>
          <w:b/>
          <w:sz w:val="32"/>
          <w:szCs w:val="32"/>
        </w:rPr>
        <w:t>3. Kierunki działań</w:t>
      </w:r>
    </w:p>
    <w:p w:rsidR="008921B9" w:rsidRPr="00DA71B9" w:rsidRDefault="008921B9" w:rsidP="008921B9">
      <w:pPr>
        <w:spacing w:line="360" w:lineRule="auto"/>
        <w:contextualSpacing/>
        <w:jc w:val="both"/>
      </w:pPr>
      <w:r w:rsidRPr="00DA71B9">
        <w:t xml:space="preserve">Realizacja celów szczegółowych odbywać się będzie poprzez </w:t>
      </w:r>
      <w:r w:rsidR="00BA35C8" w:rsidRPr="00DA71B9">
        <w:t>wytyczone</w:t>
      </w:r>
      <w:r w:rsidRPr="00DA71B9">
        <w:t xml:space="preserve"> kierunki działań. Podjęte działania zapobiegać będą zagrożeniom życia psychicznego i przyczynią się do poprawy stanu bezpieczeństwa zdrowotnego mieszkańców województwa. Ich realizacja skutkować będzie zapewnieniem ciągłej, kompleksowej oraz wysokiej jakości opieki zdrowotnej - usług medycznych o wysokim standardzie, a także prowadzić będzie do unowocześnienia opieki psychiatrycznej regionu.</w:t>
      </w:r>
    </w:p>
    <w:p w:rsidR="008921B9" w:rsidRPr="00DA71B9" w:rsidRDefault="008921B9" w:rsidP="008921B9">
      <w:pPr>
        <w:spacing w:line="360" w:lineRule="auto"/>
        <w:contextualSpacing/>
        <w:jc w:val="both"/>
      </w:pPr>
    </w:p>
    <w:p w:rsidR="008921B9" w:rsidRPr="00DA71B9" w:rsidRDefault="008921B9" w:rsidP="008921B9">
      <w:pPr>
        <w:spacing w:line="360" w:lineRule="auto"/>
        <w:contextualSpacing/>
        <w:jc w:val="both"/>
      </w:pPr>
      <w:r w:rsidRPr="00DA71B9">
        <w:t xml:space="preserve">W ramach </w:t>
      </w:r>
      <w:r w:rsidR="00766B05" w:rsidRPr="00DA71B9">
        <w:rPr>
          <w:b/>
        </w:rPr>
        <w:t>CELU I</w:t>
      </w:r>
      <w:r w:rsidR="00766B05" w:rsidRPr="00DA71B9">
        <w:t xml:space="preserve"> </w:t>
      </w:r>
      <w:r w:rsidRPr="00DA71B9">
        <w:t>podjęte działania mają przyczynić się do promocji zdrowia psychicznego i zapobiec wzrostowi zaburzeń psychicznych wśród społeczeństwa regionu. Służyć ma temu opracowanie regionalnego programu promocji zdrowia, prowadzenie kampanii medialnej promującej i upowszechniającej zdrowie psychiczne (m.in. poprzez tworzenie sieci informacji o zdrowiu – elektroniczne książki zdrowia: e-zdrowie, e-medycyna), promocja zdrowia psychicznego w szkołach (szkolenia dla pedagogów i psy</w:t>
      </w:r>
      <w:r w:rsidR="00335E94" w:rsidRPr="00DA71B9">
        <w:t>chologów szkolnych), organizowanie</w:t>
      </w:r>
      <w:r w:rsidRPr="00DA71B9">
        <w:t xml:space="preserve"> konferencji i upowsze</w:t>
      </w:r>
      <w:r w:rsidR="00335E94" w:rsidRPr="00DA71B9">
        <w:t>chnienie</w:t>
      </w:r>
      <w:r w:rsidRPr="00DA71B9">
        <w:t xml:space="preserve"> informacji dot. zdrowia psychicznego na stronie internetowej oraz </w:t>
      </w:r>
      <w:r w:rsidRPr="00DA71B9">
        <w:lastRenderedPageBreak/>
        <w:t>placówkach szkolnych województwa</w:t>
      </w:r>
      <w:r w:rsidR="00FC78F8" w:rsidRPr="00DA71B9">
        <w:t>,</w:t>
      </w:r>
      <w:r w:rsidRPr="00DA71B9">
        <w:t xml:space="preserve"> </w:t>
      </w:r>
      <w:r w:rsidR="00FC78F8" w:rsidRPr="00DA71B9">
        <w:t xml:space="preserve">jak również </w:t>
      </w:r>
      <w:r w:rsidR="00335E94" w:rsidRPr="00DA71B9">
        <w:t xml:space="preserve">stworzenie </w:t>
      </w:r>
      <w:r w:rsidRPr="00DA71B9">
        <w:t xml:space="preserve">systemu poradnictwa i pomocy (kampanie informacyjne, publikacja przewodników). Podjęte działania przyczynią się do upowszechnienia wśród społeczeństwa wiedzy na temat zdrowia psychicznego, kształtowania zachowań i stylów życia korzystnych dla zdrowia psychicznego, rozwijania umiejętności radzenia sobie w sytuacjach zagrażających zdrowiu psychicznemu. Doprowadzą również do wzrostu tolerancji wśród społeczeństwa wobec osób z zaburzeniami psychicznymi oraz zmniejszenia dyskryminacji i stygmatyzacji osób chorych psychicznie. Działania realizowane będą przy pomocy programów informacyjno-edukacyjnych skutkujących </w:t>
      </w:r>
      <w:r w:rsidR="009A0BED" w:rsidRPr="00DA71B9">
        <w:t>przybraniem postawy</w:t>
      </w:r>
      <w:r w:rsidRPr="00DA71B9">
        <w:t xml:space="preserve"> zrozu</w:t>
      </w:r>
      <w:r w:rsidR="009A0BED" w:rsidRPr="00DA71B9">
        <w:t>mienia i </w:t>
      </w:r>
      <w:r w:rsidRPr="00DA71B9">
        <w:t>akceptacji</w:t>
      </w:r>
      <w:r w:rsidR="00503CA4" w:rsidRPr="00DA71B9">
        <w:t xml:space="preserve"> osób z </w:t>
      </w:r>
      <w:r w:rsidRPr="00DA71B9">
        <w:t>zaburzeniami psychicznymi, a także poprzez or</w:t>
      </w:r>
      <w:r w:rsidR="009A0BED" w:rsidRPr="00DA71B9">
        <w:t>ganizację systemu poradnictwa i </w:t>
      </w:r>
      <w:r w:rsidRPr="00DA71B9">
        <w:t>pomocy osobom będącym w stanach kryzysu psychicznego.</w:t>
      </w:r>
    </w:p>
    <w:p w:rsidR="008921B9" w:rsidRPr="00DA71B9" w:rsidRDefault="009A0BED" w:rsidP="008921B9">
      <w:pPr>
        <w:spacing w:line="360" w:lineRule="auto"/>
        <w:contextualSpacing/>
        <w:jc w:val="both"/>
      </w:pPr>
      <w:r w:rsidRPr="00DA71B9">
        <w:t>Do osiągnięcia zaplanowanego C</w:t>
      </w:r>
      <w:r w:rsidR="008921B9" w:rsidRPr="00DA71B9">
        <w:t xml:space="preserve">elu przyczynią się również działania realizowane na szczeblu lokalnym </w:t>
      </w:r>
      <w:r w:rsidR="00872B40" w:rsidRPr="00DA71B9">
        <w:t>(</w:t>
      </w:r>
      <w:r w:rsidRPr="00DA71B9">
        <w:t xml:space="preserve">przez </w:t>
      </w:r>
      <w:r w:rsidR="008921B9" w:rsidRPr="00DA71B9">
        <w:t>samorządy gmin i powiatów</w:t>
      </w:r>
      <w:r w:rsidR="00872B40" w:rsidRPr="00DA71B9">
        <w:t>)</w:t>
      </w:r>
      <w:r w:rsidR="008921B9" w:rsidRPr="00DA71B9">
        <w:t xml:space="preserve"> tj. opracowanie i realizacja programów zapobiegania przemocy w rodzinie, w szkole i środowisku lokalnym, opracowanie i realizacja lokalnych programów promocji zdrowia psychicznego, przygotowanie i realizacja programów informacyjno-edukacyjnych, sprzyjających postawom zrozumienia i akceptacji oraz przeciwdziałających dyskryminacji wobec osób z zaburzeniami psychicznymi, jak również tworzenie lokalnych ośrodków pomocy kryzysowej, oferujących poradnictwo i pomoc w stanach kryzysu zagrażającego zdrowiu psychicznemu.</w:t>
      </w:r>
    </w:p>
    <w:p w:rsidR="008921B9" w:rsidRPr="00DA71B9" w:rsidRDefault="008921B9" w:rsidP="008921B9">
      <w:pPr>
        <w:widowControl/>
        <w:suppressAutoHyphens w:val="0"/>
        <w:autoSpaceDE w:val="0"/>
        <w:autoSpaceDN w:val="0"/>
        <w:adjustRightInd w:val="0"/>
        <w:spacing w:line="360" w:lineRule="auto"/>
        <w:jc w:val="both"/>
        <w:rPr>
          <w:rFonts w:eastAsia="Calibri"/>
          <w:lang w:eastAsia="pl-PL"/>
        </w:rPr>
      </w:pPr>
      <w:r w:rsidRPr="00DA71B9">
        <w:rPr>
          <w:rFonts w:eastAsia="Calibri"/>
          <w:lang w:eastAsia="pl-PL"/>
        </w:rPr>
        <w:t xml:space="preserve">Rozwijanie kompetencji osób odpowiedzialnych za promocję zdrowia powinno odbywać się poprzez kształcenie profesjonalistów z dziedziny opieki zdrowotnej. Zagwarantowanie tego nastąpić może poprzez szkolenie wyspecjalizowanych pracowników w zakresie promocji i profilaktyki zdrowia psychicznego, wspieranie opracowywania zintegrowanych programów szkolenia dla pracowników opieki zdrowotnej, zawierających elementy promocji zdrowia psychicznego i zapobiegania zaburzeniom psychicznym, opracowanie strategii zwiększających możliwości wdrażania promocji zdrowia psychicznego i zapobiegania zaburzeniom psychicznym, uwzględniających udział kluczowych podmiotów działających w społeczności, a także opracowanie narzędzi działania na rzecz promocji zdrowia, poprzez dostarczanie informacji o zdrowiu psychicznym, korzyściach płynących z promocji zdrowia psychicznego i zapobiegania zaburzeniom psychicznym. </w:t>
      </w:r>
    </w:p>
    <w:p w:rsidR="008921B9" w:rsidRPr="00DA71B9" w:rsidRDefault="008921B9" w:rsidP="008921B9">
      <w:pPr>
        <w:spacing w:line="360" w:lineRule="auto"/>
        <w:contextualSpacing/>
        <w:jc w:val="both"/>
      </w:pPr>
    </w:p>
    <w:p w:rsidR="008921B9" w:rsidRPr="00DA71B9" w:rsidRDefault="008921B9" w:rsidP="008921B9">
      <w:pPr>
        <w:spacing w:line="360" w:lineRule="auto"/>
        <w:contextualSpacing/>
        <w:jc w:val="both"/>
        <w:rPr>
          <w:rFonts w:eastAsia="Calibri"/>
          <w:bCs/>
          <w:lang w:eastAsia="pl-PL"/>
        </w:rPr>
      </w:pPr>
      <w:r w:rsidRPr="00DA71B9">
        <w:t xml:space="preserve">Działania podejmowane w ramach </w:t>
      </w:r>
      <w:r w:rsidR="00766B05" w:rsidRPr="00DA71B9">
        <w:rPr>
          <w:b/>
        </w:rPr>
        <w:t xml:space="preserve">CELU II </w:t>
      </w:r>
      <w:r w:rsidRPr="00DA71B9">
        <w:t>służyć będą upowszechnieniu środowiskowego modelu psychiatrycznej opieki zdrowotnej (</w:t>
      </w:r>
      <w:r w:rsidR="00C04F64" w:rsidRPr="00DA71B9">
        <w:t xml:space="preserve">zintegrowanej, </w:t>
      </w:r>
      <w:r w:rsidRPr="00DA71B9">
        <w:t>ś</w:t>
      </w:r>
      <w:r w:rsidR="00C04F64" w:rsidRPr="00DA71B9">
        <w:t>rodowiskowej</w:t>
      </w:r>
      <w:r w:rsidRPr="00DA71B9">
        <w:t xml:space="preserve"> opieki psychiatrycznej), wsparciu środowisk medycznych oraz aktywizacji zawodowej osób z zaburzeniami psychicznymi. Realizowane będą poprzez rozwój sieci poradni zdrowia psychicznego i uzależnień zapewniających opiekę dorosłym, </w:t>
      </w:r>
      <w:r w:rsidR="00300ABC" w:rsidRPr="00DA71B9">
        <w:t>dzieciom i młodzieży, zwiększa</w:t>
      </w:r>
      <w:r w:rsidRPr="00DA71B9">
        <w:t xml:space="preserve">nie liczby oddziałów dziennych, zespołów opieki </w:t>
      </w:r>
      <w:r w:rsidRPr="00DA71B9">
        <w:lastRenderedPageBreak/>
        <w:t>środowiskowej i oś</w:t>
      </w:r>
      <w:r w:rsidR="00C04F64" w:rsidRPr="00DA71B9">
        <w:t xml:space="preserve">rodków interwencji kryzysowej, </w:t>
      </w:r>
      <w:r w:rsidRPr="00DA71B9">
        <w:t>tworzenie sieci centrów zdrowia psychicznego, współpracę z pozarządowymi organizacjami samopomocowymi, realizującymi zróżnicowane formy pomocy i oparcia społecznego dla osób z zaburzeniami psychiczny</w:t>
      </w:r>
      <w:r w:rsidR="00300ABC" w:rsidRPr="00DA71B9">
        <w:t>mi, jak również przez zwiększa</w:t>
      </w:r>
      <w:r w:rsidRPr="00DA71B9">
        <w:t xml:space="preserve">nie dostępności rehabilitacji zawodowej, organizację szkoleń i poradnictwa zawodowego dla osób </w:t>
      </w:r>
      <w:r w:rsidR="004B0F34" w:rsidRPr="00DA71B9">
        <w:t>chorych,</w:t>
      </w:r>
      <w:r w:rsidRPr="00DA71B9">
        <w:t xml:space="preserve"> również prowadzenie kampanii szkoleniowo-informacyjnych skierowanych do pracodawców. Do realizacji </w:t>
      </w:r>
      <w:r w:rsidR="005E01F7" w:rsidRPr="00DA71B9">
        <w:t>C</w:t>
      </w:r>
      <w:r w:rsidR="004B0F34" w:rsidRPr="00DA71B9">
        <w:t xml:space="preserve">elu przyczyni się </w:t>
      </w:r>
      <w:r w:rsidR="00C32746" w:rsidRPr="00DA71B9">
        <w:t xml:space="preserve">także </w:t>
      </w:r>
      <w:r w:rsidR="004B0F34" w:rsidRPr="00DA71B9">
        <w:t>współpraca z </w:t>
      </w:r>
      <w:r w:rsidRPr="00DA71B9">
        <w:t>pozarządowymi organizacjami samopomocowymi i ich zaangażowanie</w:t>
      </w:r>
      <w:r w:rsidRPr="00DA71B9">
        <w:rPr>
          <w:rFonts w:eastAsia="Calibri"/>
          <w:bCs/>
          <w:lang w:eastAsia="pl-PL"/>
        </w:rPr>
        <w:t xml:space="preserve"> w świadczeniu różnych form pomocy dla osób chorych psychicznie. Działania polegać będą na w</w:t>
      </w:r>
      <w:r w:rsidRPr="00DA71B9">
        <w:rPr>
          <w:rFonts w:eastAsia="Calibri"/>
          <w:lang w:eastAsia="pl-PL"/>
        </w:rPr>
        <w:t xml:space="preserve">zmocnieniu partnerskiej współpracy na rzecz zdrowia psychicznego i rozwoju społecznego </w:t>
      </w:r>
      <w:r w:rsidR="00643E08" w:rsidRPr="00DA71B9">
        <w:rPr>
          <w:rFonts w:eastAsia="Calibri"/>
          <w:lang w:eastAsia="pl-PL"/>
        </w:rPr>
        <w:t>(</w:t>
      </w:r>
      <w:r w:rsidR="004B0F34" w:rsidRPr="00DA71B9">
        <w:rPr>
          <w:rFonts w:eastAsia="Calibri"/>
          <w:lang w:eastAsia="pl-PL"/>
        </w:rPr>
        <w:t xml:space="preserve">np. </w:t>
      </w:r>
      <w:r w:rsidR="00A87048" w:rsidRPr="00DA71B9">
        <w:rPr>
          <w:rFonts w:eastAsia="Calibri"/>
          <w:lang w:eastAsia="pl-PL"/>
        </w:rPr>
        <w:t>tworzenie</w:t>
      </w:r>
      <w:r w:rsidR="00A300B7" w:rsidRPr="00DA71B9">
        <w:rPr>
          <w:rFonts w:eastAsia="Calibri"/>
          <w:lang w:eastAsia="pl-PL"/>
        </w:rPr>
        <w:t xml:space="preserve"> sieci</w:t>
      </w:r>
      <w:r w:rsidR="004B0F34" w:rsidRPr="00DA71B9">
        <w:rPr>
          <w:rFonts w:eastAsia="Calibri"/>
          <w:lang w:eastAsia="pl-PL"/>
        </w:rPr>
        <w:t xml:space="preserve"> miast, szkół i </w:t>
      </w:r>
      <w:r w:rsidR="00955EE4" w:rsidRPr="00DA71B9">
        <w:rPr>
          <w:rFonts w:eastAsia="Calibri"/>
          <w:lang w:eastAsia="pl-PL"/>
        </w:rPr>
        <w:t>miejsc pracy</w:t>
      </w:r>
      <w:r w:rsidR="00643E08" w:rsidRPr="00DA71B9">
        <w:rPr>
          <w:rFonts w:eastAsia="Calibri"/>
          <w:lang w:eastAsia="pl-PL"/>
        </w:rPr>
        <w:t>)</w:t>
      </w:r>
      <w:r w:rsidR="00955EE4" w:rsidRPr="00DA71B9">
        <w:rPr>
          <w:rFonts w:eastAsia="Calibri"/>
          <w:lang w:eastAsia="pl-PL"/>
        </w:rPr>
        <w:t>, aktywnym współdziałaniu</w:t>
      </w:r>
      <w:r w:rsidRPr="00DA71B9">
        <w:rPr>
          <w:rFonts w:eastAsia="Calibri"/>
          <w:lang w:eastAsia="pl-PL"/>
        </w:rPr>
        <w:t xml:space="preserve"> z wszystkimi sektor</w:t>
      </w:r>
      <w:r w:rsidR="004B0F34" w:rsidRPr="00DA71B9">
        <w:rPr>
          <w:rFonts w:eastAsia="Calibri"/>
          <w:lang w:eastAsia="pl-PL"/>
        </w:rPr>
        <w:t>ami i podmiotami działającymi w </w:t>
      </w:r>
      <w:r w:rsidR="00643E08" w:rsidRPr="00DA71B9">
        <w:rPr>
          <w:rFonts w:eastAsia="Calibri"/>
          <w:lang w:eastAsia="pl-PL"/>
        </w:rPr>
        <w:t>obszarze zdrowia psychicznego</w:t>
      </w:r>
      <w:r w:rsidRPr="00DA71B9">
        <w:rPr>
          <w:rFonts w:eastAsia="Calibri"/>
          <w:lang w:eastAsia="pl-PL"/>
        </w:rPr>
        <w:t xml:space="preserve"> </w:t>
      </w:r>
      <w:r w:rsidR="00643E08" w:rsidRPr="00DA71B9">
        <w:rPr>
          <w:rFonts w:eastAsia="Calibri"/>
          <w:lang w:eastAsia="pl-PL"/>
        </w:rPr>
        <w:t>(</w:t>
      </w:r>
      <w:r w:rsidRPr="00DA71B9">
        <w:rPr>
          <w:rFonts w:eastAsia="Calibri"/>
          <w:lang w:eastAsia="pl-PL"/>
        </w:rPr>
        <w:t>zidentyfikowa</w:t>
      </w:r>
      <w:r w:rsidR="00E04461" w:rsidRPr="00DA71B9">
        <w:rPr>
          <w:rFonts w:eastAsia="Calibri"/>
          <w:lang w:eastAsia="pl-PL"/>
        </w:rPr>
        <w:t>nie</w:t>
      </w:r>
      <w:r w:rsidRPr="00DA71B9">
        <w:rPr>
          <w:rFonts w:eastAsia="Calibri"/>
          <w:lang w:eastAsia="pl-PL"/>
        </w:rPr>
        <w:t xml:space="preserve"> i uwzglę</w:t>
      </w:r>
      <w:r w:rsidR="00E04461" w:rsidRPr="00DA71B9">
        <w:rPr>
          <w:rFonts w:eastAsia="Calibri"/>
          <w:lang w:eastAsia="pl-PL"/>
        </w:rPr>
        <w:t>dnienie</w:t>
      </w:r>
      <w:r w:rsidRPr="00DA71B9">
        <w:rPr>
          <w:rFonts w:eastAsia="Calibri"/>
          <w:lang w:eastAsia="pl-PL"/>
        </w:rPr>
        <w:t xml:space="preserve"> </w:t>
      </w:r>
      <w:r w:rsidR="00E04461" w:rsidRPr="00DA71B9">
        <w:rPr>
          <w:rFonts w:eastAsia="Calibri"/>
          <w:lang w:eastAsia="pl-PL"/>
        </w:rPr>
        <w:t>wzajemnych korzyści, wynikających</w:t>
      </w:r>
      <w:r w:rsidR="00C04F64" w:rsidRPr="00DA71B9">
        <w:rPr>
          <w:rFonts w:eastAsia="Calibri"/>
          <w:lang w:eastAsia="pl-PL"/>
        </w:rPr>
        <w:t xml:space="preserve"> z </w:t>
      </w:r>
      <w:r w:rsidR="00643E08" w:rsidRPr="00DA71B9">
        <w:rPr>
          <w:rFonts w:eastAsia="Calibri"/>
          <w:lang w:eastAsia="pl-PL"/>
        </w:rPr>
        <w:t>inwestowania w </w:t>
      </w:r>
      <w:r w:rsidRPr="00DA71B9">
        <w:rPr>
          <w:rFonts w:eastAsia="Calibri"/>
          <w:lang w:eastAsia="pl-PL"/>
        </w:rPr>
        <w:t>zdrow</w:t>
      </w:r>
      <w:r w:rsidR="00955EE4" w:rsidRPr="00DA71B9">
        <w:rPr>
          <w:rFonts w:eastAsia="Calibri"/>
          <w:lang w:eastAsia="pl-PL"/>
        </w:rPr>
        <w:t>ie psychiczne</w:t>
      </w:r>
      <w:r w:rsidR="00643E08" w:rsidRPr="00DA71B9">
        <w:rPr>
          <w:rFonts w:eastAsia="Calibri"/>
          <w:lang w:eastAsia="pl-PL"/>
        </w:rPr>
        <w:t>)</w:t>
      </w:r>
      <w:r w:rsidR="00955EE4" w:rsidRPr="00DA71B9">
        <w:rPr>
          <w:rFonts w:eastAsia="Calibri"/>
          <w:lang w:eastAsia="pl-PL"/>
        </w:rPr>
        <w:t>, rozpowszechnianiu</w:t>
      </w:r>
      <w:r w:rsidRPr="00DA71B9">
        <w:rPr>
          <w:rFonts w:eastAsia="Calibri"/>
          <w:lang w:eastAsia="pl-PL"/>
        </w:rPr>
        <w:t xml:space="preserve"> </w:t>
      </w:r>
      <w:r w:rsidR="00C04F64" w:rsidRPr="00DA71B9">
        <w:rPr>
          <w:rFonts w:eastAsia="Calibri"/>
          <w:lang w:eastAsia="pl-PL"/>
        </w:rPr>
        <w:t>w innych sektorach informacji o </w:t>
      </w:r>
      <w:r w:rsidRPr="00DA71B9">
        <w:rPr>
          <w:rFonts w:eastAsia="Calibri"/>
          <w:lang w:eastAsia="pl-PL"/>
        </w:rPr>
        <w:t>rozlicznych korzyściach zdrowotnych, społecznych i ekono</w:t>
      </w:r>
      <w:r w:rsidR="00C04F64" w:rsidRPr="00DA71B9">
        <w:rPr>
          <w:rFonts w:eastAsia="Calibri"/>
          <w:lang w:eastAsia="pl-PL"/>
        </w:rPr>
        <w:t>micznych, które można uzyskać w </w:t>
      </w:r>
      <w:r w:rsidRPr="00DA71B9">
        <w:rPr>
          <w:rFonts w:eastAsia="Calibri"/>
          <w:lang w:eastAsia="pl-PL"/>
        </w:rPr>
        <w:t>zdrowiu psychicznym,</w:t>
      </w:r>
      <w:r w:rsidRPr="00DA71B9">
        <w:rPr>
          <w:rFonts w:eastAsia="Calibri"/>
          <w:bCs/>
          <w:lang w:eastAsia="pl-PL"/>
        </w:rPr>
        <w:t xml:space="preserve"> p</w:t>
      </w:r>
      <w:r w:rsidR="00955EE4" w:rsidRPr="00DA71B9">
        <w:rPr>
          <w:rFonts w:eastAsia="Calibri"/>
          <w:lang w:eastAsia="pl-PL"/>
        </w:rPr>
        <w:t>odkreślaniu</w:t>
      </w:r>
      <w:r w:rsidRPr="00DA71B9">
        <w:rPr>
          <w:rFonts w:eastAsia="Calibri"/>
          <w:lang w:eastAsia="pl-PL"/>
        </w:rPr>
        <w:t xml:space="preserve"> potrzeby budowania sojuszy i partnerstwa dla zdrowia psychicznego na</w:t>
      </w:r>
      <w:r w:rsidR="00955EE4" w:rsidRPr="00DA71B9">
        <w:rPr>
          <w:rFonts w:eastAsia="Calibri"/>
          <w:lang w:eastAsia="pl-PL"/>
        </w:rPr>
        <w:t xml:space="preserve"> wszystkich poziomach, </w:t>
      </w:r>
      <w:r w:rsidR="00E04461" w:rsidRPr="00DA71B9">
        <w:rPr>
          <w:rFonts w:eastAsia="Calibri"/>
          <w:lang w:eastAsia="pl-PL"/>
        </w:rPr>
        <w:t>umacnianiu</w:t>
      </w:r>
      <w:r w:rsidRPr="00DA71B9">
        <w:rPr>
          <w:rFonts w:eastAsia="Calibri"/>
          <w:lang w:eastAsia="pl-PL"/>
        </w:rPr>
        <w:t xml:space="preserve"> solidarności międzynarodowej na rze</w:t>
      </w:r>
      <w:r w:rsidR="00D5276C" w:rsidRPr="00DA71B9">
        <w:rPr>
          <w:rFonts w:eastAsia="Calibri"/>
          <w:lang w:eastAsia="pl-PL"/>
        </w:rPr>
        <w:t>cz rozwoju zdrowia psychicznego (</w:t>
      </w:r>
      <w:r w:rsidRPr="00DA71B9">
        <w:rPr>
          <w:rFonts w:eastAsia="Calibri"/>
          <w:lang w:eastAsia="pl-PL"/>
        </w:rPr>
        <w:t>z</w:t>
      </w:r>
      <w:r w:rsidR="00D5276C" w:rsidRPr="00DA71B9">
        <w:rPr>
          <w:rFonts w:eastAsia="Calibri"/>
          <w:lang w:eastAsia="pl-PL"/>
        </w:rPr>
        <w:t xml:space="preserve"> </w:t>
      </w:r>
      <w:r w:rsidRPr="00DA71B9">
        <w:rPr>
          <w:rFonts w:eastAsia="Calibri"/>
          <w:lang w:eastAsia="pl-PL"/>
        </w:rPr>
        <w:t>wykorzystaniem w tym celu europejskich struktur do współpr</w:t>
      </w:r>
      <w:r w:rsidR="00955EE4" w:rsidRPr="00DA71B9">
        <w:rPr>
          <w:rFonts w:eastAsia="Calibri"/>
          <w:lang w:eastAsia="pl-PL"/>
        </w:rPr>
        <w:t>acy i współdziałania</w:t>
      </w:r>
      <w:r w:rsidR="00D5276C" w:rsidRPr="00DA71B9">
        <w:rPr>
          <w:rFonts w:eastAsia="Calibri"/>
          <w:lang w:eastAsia="pl-PL"/>
        </w:rPr>
        <w:t>)</w:t>
      </w:r>
      <w:r w:rsidR="00955EE4" w:rsidRPr="00DA71B9">
        <w:rPr>
          <w:rFonts w:eastAsia="Calibri"/>
          <w:lang w:eastAsia="pl-PL"/>
        </w:rPr>
        <w:t>, wspieraniu i wzmacnianiu</w:t>
      </w:r>
      <w:r w:rsidRPr="00DA71B9">
        <w:rPr>
          <w:rFonts w:eastAsia="Calibri"/>
          <w:lang w:eastAsia="pl-PL"/>
        </w:rPr>
        <w:t xml:space="preserve"> roli organizacji pozarządowych w promocji zdrowia psychicznego i profilaktyce zaburzeń psychicznyc</w:t>
      </w:r>
      <w:r w:rsidR="00A300B7" w:rsidRPr="00DA71B9">
        <w:rPr>
          <w:rFonts w:eastAsia="Calibri"/>
          <w:lang w:eastAsia="pl-PL"/>
        </w:rPr>
        <w:t>h (</w:t>
      </w:r>
      <w:r w:rsidR="00C04F64" w:rsidRPr="00DA71B9">
        <w:rPr>
          <w:rFonts w:eastAsia="Calibri"/>
          <w:lang w:eastAsia="pl-PL"/>
        </w:rPr>
        <w:t>szczególne</w:t>
      </w:r>
      <w:r w:rsidR="00A300B7" w:rsidRPr="00DA71B9">
        <w:rPr>
          <w:rFonts w:eastAsia="Calibri"/>
          <w:lang w:eastAsia="pl-PL"/>
        </w:rPr>
        <w:t xml:space="preserve"> znaczenie mają tu organizacje</w:t>
      </w:r>
      <w:r w:rsidRPr="00DA71B9">
        <w:rPr>
          <w:rFonts w:eastAsia="Calibri"/>
          <w:lang w:eastAsia="pl-PL"/>
        </w:rPr>
        <w:t xml:space="preserve"> zajmujące się prawami obywatelskimi, kultu</w:t>
      </w:r>
      <w:r w:rsidR="00417EC3" w:rsidRPr="00DA71B9">
        <w:rPr>
          <w:rFonts w:eastAsia="Calibri"/>
          <w:lang w:eastAsia="pl-PL"/>
        </w:rPr>
        <w:t>rowymi, ekonomicznymi</w:t>
      </w:r>
      <w:r w:rsidRPr="00DA71B9">
        <w:rPr>
          <w:rFonts w:eastAsia="Calibri"/>
          <w:lang w:eastAsia="pl-PL"/>
        </w:rPr>
        <w:t xml:space="preserve"> i społecznymi, prawami dzieci oraz osobami z niepełnosprawnością fizyczną lub umysłową</w:t>
      </w:r>
      <w:r w:rsidR="00A300B7" w:rsidRPr="00DA71B9">
        <w:rPr>
          <w:rFonts w:eastAsia="Calibri"/>
          <w:lang w:eastAsia="pl-PL"/>
        </w:rPr>
        <w:t>)</w:t>
      </w:r>
      <w:r w:rsidRPr="00DA71B9">
        <w:rPr>
          <w:rFonts w:eastAsia="Calibri"/>
          <w:lang w:eastAsia="pl-PL"/>
        </w:rPr>
        <w:t>.</w:t>
      </w:r>
    </w:p>
    <w:p w:rsidR="008921B9" w:rsidRPr="00DA71B9" w:rsidRDefault="008921B9" w:rsidP="008921B9">
      <w:pPr>
        <w:spacing w:line="360" w:lineRule="auto"/>
        <w:contextualSpacing/>
        <w:jc w:val="both"/>
      </w:pPr>
      <w:r w:rsidRPr="00DA71B9">
        <w:rPr>
          <w:rFonts w:eastAsia="Calibri"/>
          <w:bCs/>
          <w:lang w:eastAsia="pl-PL"/>
        </w:rPr>
        <w:t xml:space="preserve">Realizacja działań </w:t>
      </w:r>
      <w:r w:rsidRPr="00DA71B9">
        <w:t>przyczyni się do powstania w województwie sieci centrów zdrowia psychicznego oraz stopniowego zmniejszenia i przekształcenia dużych szpitali psychiatrycznych w placówki wyspecjalizowane, zapewniające profilowane usługi zdrowotne (rehabilitacyjne opiekuńczo-lecznicze). Wiązać się to będzie z jednoczesnym przenoszeniem zadań podstawowej psychiatrycznej opieki stacjonarnej do oddziałów szpitali ogólnych</w:t>
      </w:r>
      <w:r w:rsidR="003F0F45" w:rsidRPr="00DA71B9">
        <w:t xml:space="preserve"> (rozwijanie oddziałów psychiatrycznych w szpitalach ogólnych)</w:t>
      </w:r>
      <w:r w:rsidRPr="00DA71B9">
        <w:t>, jak również zróżnicow</w:t>
      </w:r>
      <w:r w:rsidR="00D60435" w:rsidRPr="00DA71B9">
        <w:t>ania i unowocześnienia pomocy i </w:t>
      </w:r>
      <w:r w:rsidRPr="00DA71B9">
        <w:t>oparcia społecznego dla osób z zaburzeniami psychicznymi</w:t>
      </w:r>
      <w:r w:rsidR="005E01F7" w:rsidRPr="00DA71B9">
        <w:t>, w </w:t>
      </w:r>
      <w:r w:rsidRPr="00DA71B9">
        <w:t>zakresie pomocy bytowej, mieszkaniowej, stacjonarnej, samopomocy środowiskowej. Zastępowanie opieki szpitalnej formami pośrednimi gwarantuje u</w:t>
      </w:r>
      <w:r w:rsidR="005E01F7" w:rsidRPr="00DA71B9">
        <w:t>dzielanie bardziej skutecznej i </w:t>
      </w:r>
      <w:r w:rsidR="00C32746" w:rsidRPr="00DA71B9">
        <w:t xml:space="preserve">zarazem tańszej pomocy osobom </w:t>
      </w:r>
      <w:r w:rsidRPr="00DA71B9">
        <w:t xml:space="preserve">dotkniętym chorobami psychicznymi. </w:t>
      </w:r>
      <w:r w:rsidR="005E01F7" w:rsidRPr="00DA71B9">
        <w:t>Działania podejmowane w ramach C</w:t>
      </w:r>
      <w:r w:rsidRPr="00DA71B9">
        <w:t>elu wpłyną również na aktywizację zawodową osó</w:t>
      </w:r>
      <w:r w:rsidR="005E01F7" w:rsidRPr="00DA71B9">
        <w:t>b z zaburzeniami psychicznymi i </w:t>
      </w:r>
      <w:r w:rsidRPr="00DA71B9">
        <w:t>zmianę ich sytuacji na rynku pracy. Działaniom zmierzającym do upowszechnienia pełnego u</w:t>
      </w:r>
      <w:r w:rsidR="00D60435" w:rsidRPr="00DA71B9">
        <w:t>działu w życiu zawodowym osób z </w:t>
      </w:r>
      <w:r w:rsidRPr="00DA71B9">
        <w:t xml:space="preserve">zaburzeniami psychicznymi powinna sprzyjać: </w:t>
      </w:r>
    </w:p>
    <w:p w:rsidR="008921B9" w:rsidRPr="00DA71B9" w:rsidRDefault="008921B9" w:rsidP="002B1EE0">
      <w:pPr>
        <w:widowControl/>
        <w:numPr>
          <w:ilvl w:val="0"/>
          <w:numId w:val="28"/>
        </w:numPr>
        <w:suppressAutoHyphens w:val="0"/>
        <w:spacing w:line="360" w:lineRule="auto"/>
        <w:contextualSpacing/>
        <w:jc w:val="both"/>
      </w:pPr>
      <w:r w:rsidRPr="00DA71B9">
        <w:t>o</w:t>
      </w:r>
      <w:r w:rsidRPr="00DA71B9">
        <w:rPr>
          <w:rFonts w:eastAsia="Times New Roman"/>
          <w:lang w:eastAsia="pl-PL"/>
        </w:rPr>
        <w:t xml:space="preserve">rganizacja na poziomie samorządowym różnych form oparcia społecznego poprzez subwencjonowaną pracę, przy bliskim współdziałaniu instytucji opieki psychiatrycznej oraz </w:t>
      </w:r>
      <w:r w:rsidRPr="00DA71B9">
        <w:rPr>
          <w:rFonts w:eastAsia="Times New Roman"/>
          <w:lang w:eastAsia="pl-PL"/>
        </w:rPr>
        <w:lastRenderedPageBreak/>
        <w:t>jednostek organizacyjnych pomocy społecznej, urzędów pracy i organizacji obywatelskich, działających na rzecz osób chorujących psychicznie,</w:t>
      </w:r>
    </w:p>
    <w:p w:rsidR="008921B9" w:rsidRPr="00DA71B9" w:rsidRDefault="00D60435" w:rsidP="002B1EE0">
      <w:pPr>
        <w:widowControl/>
        <w:numPr>
          <w:ilvl w:val="0"/>
          <w:numId w:val="27"/>
        </w:numPr>
        <w:suppressAutoHyphens w:val="0"/>
        <w:spacing w:line="360" w:lineRule="auto"/>
        <w:contextualSpacing/>
        <w:jc w:val="both"/>
        <w:rPr>
          <w:rFonts w:eastAsia="Times New Roman"/>
          <w:lang w:eastAsia="pl-PL"/>
        </w:rPr>
      </w:pPr>
      <w:r w:rsidRPr="00DA71B9">
        <w:rPr>
          <w:rFonts w:eastAsia="Times New Roman"/>
          <w:lang w:eastAsia="pl-PL"/>
        </w:rPr>
        <w:t>stworzenie podstaw prawnych i</w:t>
      </w:r>
      <w:r w:rsidR="008921B9" w:rsidRPr="00DA71B9">
        <w:rPr>
          <w:rFonts w:eastAsia="Times New Roman"/>
          <w:lang w:eastAsia="pl-PL"/>
        </w:rPr>
        <w:t xml:space="preserve"> rozwój różnych form zatrudnienia subwencjonowanego na otwartym rynku pracy oraz zróżnicowanych form rehabilitacji społeczno – zawodowej, dostosowanych do indywidualnych potrzeb, dla zapewnienia udziału osób chorujących psychicznie w życiu zawodowym, </w:t>
      </w:r>
    </w:p>
    <w:p w:rsidR="008921B9" w:rsidRPr="00DA71B9" w:rsidRDefault="008921B9" w:rsidP="002B1EE0">
      <w:pPr>
        <w:widowControl/>
        <w:numPr>
          <w:ilvl w:val="0"/>
          <w:numId w:val="27"/>
        </w:numPr>
        <w:suppressAutoHyphens w:val="0"/>
        <w:spacing w:line="360" w:lineRule="auto"/>
        <w:contextualSpacing/>
        <w:jc w:val="both"/>
        <w:rPr>
          <w:rFonts w:eastAsia="Times New Roman"/>
          <w:lang w:eastAsia="pl-PL"/>
        </w:rPr>
      </w:pPr>
      <w:r w:rsidRPr="00DA71B9">
        <w:rPr>
          <w:rFonts w:eastAsia="Times New Roman"/>
          <w:lang w:eastAsia="pl-PL"/>
        </w:rPr>
        <w:t xml:space="preserve">organizacja pracy łatwo dostępnej, elastycznie zaplanowanej np. w centrach integracji społecznej, przedsiębiorstwach społecznych, zakładach aktywności zawodowej, firmach integracyjnych, zakładach pracy chronionej, jak również w innych, niedziałających na rzecz osób niepełnosprawnych zakładach pracy </w:t>
      </w:r>
      <w:r w:rsidR="00691D72" w:rsidRPr="00DA71B9">
        <w:rPr>
          <w:rFonts w:eastAsia="Times New Roman"/>
          <w:lang w:eastAsia="pl-PL"/>
        </w:rPr>
        <w:t>(</w:t>
      </w:r>
      <w:r w:rsidRPr="00DA71B9">
        <w:rPr>
          <w:rFonts w:eastAsia="Times New Roman"/>
          <w:lang w:eastAsia="pl-PL"/>
        </w:rPr>
        <w:t>np. w robotach publicznych czy pracach społecznie użytecznych</w:t>
      </w:r>
      <w:r w:rsidR="00691D72" w:rsidRPr="00DA71B9">
        <w:rPr>
          <w:rFonts w:eastAsia="Times New Roman"/>
          <w:lang w:eastAsia="pl-PL"/>
        </w:rPr>
        <w:t>)</w:t>
      </w:r>
      <w:r w:rsidRPr="00DA71B9">
        <w:rPr>
          <w:rFonts w:eastAsia="Times New Roman"/>
          <w:lang w:eastAsia="pl-PL"/>
        </w:rPr>
        <w:t xml:space="preserve">. </w:t>
      </w:r>
    </w:p>
    <w:p w:rsidR="008921B9" w:rsidRPr="00DA71B9" w:rsidRDefault="002A0640" w:rsidP="008921B9">
      <w:pPr>
        <w:pStyle w:val="NormalnyWeb"/>
        <w:spacing w:before="0" w:beforeAutospacing="0" w:after="0" w:afterAutospacing="0" w:line="360" w:lineRule="auto"/>
        <w:jc w:val="both"/>
      </w:pPr>
      <w:r w:rsidRPr="00DA71B9">
        <w:rPr>
          <w:rFonts w:eastAsia="TimesNewRoman"/>
        </w:rPr>
        <w:t xml:space="preserve">Mimo ciągłego rozwoju form ambulatoryjnych, poradni czy oddziałów opieki dziennej dostępność do porad psychiatrycznych jest ograniczona, a społeczeństwo wciąż w znikomym stopniu jest gotowe na korzystanie z tego typu porad. </w:t>
      </w:r>
      <w:r w:rsidR="008921B9" w:rsidRPr="00DA71B9">
        <w:t xml:space="preserve">Podstawowym ogniwem opieki środowiskowej powinny być poradnie i zróżnicowane formy opieki pośredniej, takie jak: różne formy częściowej hospitalizacji (dzienne, nocne), zespoły opieki środowiskowej, ośrodki interwencji kryzysowych oraz różne typy opieki dziennej (kluby, środowiskowe domy samopomocy, warsztaty terapii zajęciowej), a także różne formy zamieszkania (mieszkania chronione, </w:t>
      </w:r>
      <w:proofErr w:type="spellStart"/>
      <w:r w:rsidR="008921B9" w:rsidRPr="00DA71B9">
        <w:t>hostele</w:t>
      </w:r>
      <w:proofErr w:type="spellEnd"/>
      <w:r w:rsidR="008921B9" w:rsidRPr="00DA71B9">
        <w:t xml:space="preserve">). Placówki te powinny prowadzone </w:t>
      </w:r>
      <w:r w:rsidR="003C6127" w:rsidRPr="00DA71B9">
        <w:t xml:space="preserve">być </w:t>
      </w:r>
      <w:r w:rsidR="008921B9" w:rsidRPr="00DA71B9">
        <w:t xml:space="preserve">przez </w:t>
      </w:r>
      <w:r w:rsidR="00A71F6F" w:rsidRPr="00DA71B9">
        <w:t xml:space="preserve">wyspecjalizowane </w:t>
      </w:r>
      <w:r w:rsidR="008921B9" w:rsidRPr="00DA71B9">
        <w:t>zespoły terapeutyczne</w:t>
      </w:r>
      <w:r w:rsidR="00E226C4" w:rsidRPr="00DA71B9">
        <w:t>,</w:t>
      </w:r>
      <w:r w:rsidR="006B2A42" w:rsidRPr="00DA71B9">
        <w:t xml:space="preserve"> we współpracy z </w:t>
      </w:r>
      <w:r w:rsidR="008921B9" w:rsidRPr="00DA71B9">
        <w:t xml:space="preserve">lekarzami podstawowej opieki zdrowotnej, a także ośrodkami pomocy społecznej. </w:t>
      </w:r>
      <w:r w:rsidR="00C77DB9" w:rsidRPr="00DA71B9">
        <w:t xml:space="preserve">Istotne jest zatem wzajemne uzupełnianie się kompetencji lekarzy psychiatrów i terapeutów. </w:t>
      </w:r>
      <w:r w:rsidR="000D5DDB" w:rsidRPr="00DA71B9">
        <w:t xml:space="preserve">Zadaniem lekarzy psychiatrów jest minimalizowanie objawów chorobowych poprzez farmakologię, z kolei rolą terapeuty jest wspieranie osób chorych, uczenie ich kompetencji społecznych oraz innych umiejętności przydatnych w życiu codziennym. </w:t>
      </w:r>
      <w:r w:rsidR="008921B9" w:rsidRPr="00DA71B9">
        <w:t>W tworzeniu systemów oparcia społecznego dla osób z zaburzeniami psychicznymi i organizowaniu środowiskowych domów samopomocy, jednostki opieki psychiatrycznej, szczególnie formy środo</w:t>
      </w:r>
      <w:r w:rsidR="006B2A42" w:rsidRPr="00DA71B9">
        <w:t>wiskowe, powinny współdziałać z </w:t>
      </w:r>
      <w:r w:rsidR="008921B9" w:rsidRPr="00DA71B9">
        <w:t xml:space="preserve">ośrodkami pomocy społecznej. </w:t>
      </w:r>
      <w:r w:rsidR="00FB0FCE" w:rsidRPr="00DA71B9">
        <w:t xml:space="preserve">Naturalnym jest więc zwiększenie się roli pomocy </w:t>
      </w:r>
      <w:r w:rsidR="006B2A42" w:rsidRPr="00DA71B9">
        <w:t>społecznej w </w:t>
      </w:r>
      <w:r w:rsidR="00FB0FCE" w:rsidRPr="00DA71B9">
        <w:t>zapewnieniu oparcia środowiskowego osobom z zaburzeniami psychicznymi</w:t>
      </w:r>
      <w:r w:rsidR="00AB754D" w:rsidRPr="00DA71B9">
        <w:t xml:space="preserve"> (m.in. rozwój sieci środowiskowych domów samopomocy, organizacja ośrodków rehabilitacyjno-wychowawczych dla osób z</w:t>
      </w:r>
      <w:r w:rsidR="00AC47C2" w:rsidRPr="00DA71B9">
        <w:t> </w:t>
      </w:r>
      <w:r w:rsidR="00AB754D" w:rsidRPr="00DA71B9">
        <w:t xml:space="preserve">zaburzeniami psychicznymi, wsparcie procesu pozyskiwania miejsc pracy dla osób chorych psychicznie). </w:t>
      </w:r>
      <w:r w:rsidR="008921B9" w:rsidRPr="00DA71B9">
        <w:t>Zakłada się także przekształcenie i modernizację lecznictwa szpitalnego, a przede wszystkim rozwój sieci oddziałów</w:t>
      </w:r>
      <w:r w:rsidR="00590018" w:rsidRPr="00DA71B9">
        <w:t xml:space="preserve"> psychiatrycznych</w:t>
      </w:r>
      <w:r w:rsidR="008921B9" w:rsidRPr="00DA71B9">
        <w:t xml:space="preserve"> przy szpitalach ogólnych, któremu powinien towarzyszyć równoległy proces znacznego zmniejszania liczby łóżek w dużych szpita</w:t>
      </w:r>
      <w:r w:rsidR="00AC47C2" w:rsidRPr="00DA71B9">
        <w:t xml:space="preserve">lach psychiatrycznych. </w:t>
      </w:r>
      <w:r w:rsidR="00186EAD" w:rsidRPr="00DA71B9">
        <w:t xml:space="preserve">Oddziały psychiatryczne w szpitalach ogólnych pozwalają na wyrównywanie </w:t>
      </w:r>
      <w:r w:rsidR="00520190" w:rsidRPr="00DA71B9">
        <w:t>dostępności</w:t>
      </w:r>
      <w:r w:rsidR="00186EAD" w:rsidRPr="00DA71B9">
        <w:t xml:space="preserve"> terytorialnej opieki stacjonarnej oraz zmniejszają stygmatyzację osób </w:t>
      </w:r>
      <w:r w:rsidR="00186EAD" w:rsidRPr="00DA71B9">
        <w:lastRenderedPageBreak/>
        <w:t xml:space="preserve">hospitalizowanych </w:t>
      </w:r>
      <w:r w:rsidR="00AE0515" w:rsidRPr="00DA71B9">
        <w:t xml:space="preserve">z </w:t>
      </w:r>
      <w:r w:rsidR="00186EAD" w:rsidRPr="00DA71B9">
        <w:t xml:space="preserve">powodu zaburzeń psychicznych. </w:t>
      </w:r>
      <w:r w:rsidR="00AC47C2" w:rsidRPr="00DA71B9">
        <w:t>W </w:t>
      </w:r>
      <w:r w:rsidR="008921B9" w:rsidRPr="00DA71B9">
        <w:t>rezultacie przemian opieka szpitalna powinna stać się bardziej dostępna i zróżnicowana. Zintegr</w:t>
      </w:r>
      <w:r w:rsidR="00590018" w:rsidRPr="00DA71B9">
        <w:t>owanie placówek psychiatrycznej</w:t>
      </w:r>
      <w:r w:rsidR="008921B9" w:rsidRPr="00DA71B9">
        <w:t xml:space="preserve"> opieki zdrowotnej nastąpi w wyniku tworzenia centrów zdrowia psychicznego, również lokalnych, zapewniających mieszkańcom powiatu i gminy kompleksowej</w:t>
      </w:r>
      <w:r w:rsidR="001358B6" w:rsidRPr="00DA71B9">
        <w:t>, środowiskowej (stacjonarnej i </w:t>
      </w:r>
      <w:r w:rsidR="008921B9" w:rsidRPr="00DA71B9">
        <w:t>niestacjonarnej) opieki w zakresie zdrowia psychicznego, poszerzenie, zróżnicowanie oraz unowocześnienie pomocy i oparcia społecznego dla osób z zaburzeniami psychicznymi, finansowanie samopomocowych projektów służących rozwojowi form oparcia społecznego dla tych osób.</w:t>
      </w:r>
      <w:r w:rsidR="00054934" w:rsidRPr="00DA71B9">
        <w:t xml:space="preserve"> Na aktywizację zawodową osób z </w:t>
      </w:r>
      <w:r w:rsidR="008921B9" w:rsidRPr="00DA71B9">
        <w:t xml:space="preserve">zaburzeniami psychicznymi wpływ będzie mieć również zwiększenie dostępności </w:t>
      </w:r>
      <w:r w:rsidR="00E762BA" w:rsidRPr="00DA71B9">
        <w:t xml:space="preserve">do </w:t>
      </w:r>
      <w:r w:rsidR="008921B9" w:rsidRPr="00DA71B9">
        <w:t>rehabilitacji zawodowej, organ</w:t>
      </w:r>
      <w:r w:rsidR="001358B6" w:rsidRPr="00DA71B9">
        <w:t>izacja poradnictwa zawodowego i </w:t>
      </w:r>
      <w:r w:rsidR="008921B9" w:rsidRPr="00DA71B9">
        <w:t xml:space="preserve">szkoleń zawodowych dla osób ze schorzeniami psychicznymi, prowadzenie kampanii szkoleniowo-informacyjnych skierowanych do pracodawców. Podstawowym </w:t>
      </w:r>
      <w:r w:rsidR="003729C9" w:rsidRPr="00DA71B9">
        <w:t>zadaniem w ramach wymienionego C</w:t>
      </w:r>
      <w:r w:rsidR="008921B9" w:rsidRPr="00DA71B9">
        <w:t xml:space="preserve">elu będzie tworzenie i rozwój środowiskowego modelu psychiatrycznej opieki zdrowotnej, w której zapewnia się opiekę psychiatryczną i odwykową dla populacji zamieszkałej na określonym terytorium (ok. 50-200 tys. mieszkańców, skala powiatu lub kilku powiatów mniejszych), gdzie poszczególne placówki opieki psychiatrycznej </w:t>
      </w:r>
      <w:r w:rsidR="001358B6" w:rsidRPr="00DA71B9">
        <w:t>są funkcjonalnie zintegrowane w </w:t>
      </w:r>
      <w:r w:rsidR="008921B9" w:rsidRPr="00DA71B9">
        <w:t>jeden system, którego działalność sk</w:t>
      </w:r>
      <w:r w:rsidR="00FD5961" w:rsidRPr="00DA71B9">
        <w:t>oordynowana jest między sobą i działalnością innych placówek</w:t>
      </w:r>
      <w:r w:rsidR="008921B9" w:rsidRPr="00DA71B9">
        <w:t xml:space="preserve"> sprawujących opiekę zdrowotną oraz udzielających pomocy społecznej i oparcia osobom z zaburzeniami psychicznymi. Podstawowymi formami opieki psychiatrycznej i odwykowej są poradnie oraz inne formy opieki środowiskowej oraz opieka szpitalna. Opieka szpitalna sprawowana będzie głównie w oddziałach psychiatrycznych szpitali ogólnych. Duże szpitale psychiatryczne ulegać będą z</w:t>
      </w:r>
      <w:r w:rsidR="00A71F6F" w:rsidRPr="00DA71B9">
        <w:t>mniejszeniu i przekształceniu w jednostki specjalistyczne</w:t>
      </w:r>
      <w:r w:rsidR="008921B9" w:rsidRPr="00DA71B9">
        <w:t xml:space="preserve"> </w:t>
      </w:r>
      <w:r w:rsidR="00A71F6F" w:rsidRPr="00DA71B9">
        <w:t xml:space="preserve">(centra aktywnego leczenia i wielopłaszczyznowej rehabilitacji). </w:t>
      </w:r>
      <w:r w:rsidR="008921B9" w:rsidRPr="00DA71B9">
        <w:t>Optymalnym modelem organizacyjnym dla działań środowiskowego modelu psychiatrycznej opieki zdrowotnej, jest</w:t>
      </w:r>
      <w:r w:rsidR="00040064" w:rsidRPr="00DA71B9">
        <w:rPr>
          <w:b/>
          <w:bCs/>
        </w:rPr>
        <w:t xml:space="preserve"> Centrum Zdrowia P</w:t>
      </w:r>
      <w:r w:rsidR="008921B9" w:rsidRPr="00DA71B9">
        <w:rPr>
          <w:b/>
          <w:bCs/>
        </w:rPr>
        <w:t xml:space="preserve">sychicznego, </w:t>
      </w:r>
      <w:r w:rsidR="008921B9" w:rsidRPr="00DA71B9">
        <w:rPr>
          <w:bCs/>
        </w:rPr>
        <w:t>w którym opie</w:t>
      </w:r>
      <w:r w:rsidR="008921B9" w:rsidRPr="00DA71B9">
        <w:t xml:space="preserve">kę psychiatryczną sprawuje stały </w:t>
      </w:r>
      <w:proofErr w:type="spellStart"/>
      <w:r w:rsidR="008921B9" w:rsidRPr="00DA71B9">
        <w:t>wieloprofesjonalny</w:t>
      </w:r>
      <w:proofErr w:type="spellEnd"/>
      <w:r w:rsidR="008921B9" w:rsidRPr="00DA71B9">
        <w:t xml:space="preserve"> zespół terapeutyczny, koordynujący opiekę nad pacjentem we wszystkich formach opieki. Model ten zapewnia osobom z zaburzeniami psychicznymi opiekę i wsparcie, umożliwiają</w:t>
      </w:r>
      <w:r w:rsidR="00AC06D4" w:rsidRPr="00DA71B9">
        <w:t xml:space="preserve">ce </w:t>
      </w:r>
      <w:r w:rsidR="008921B9" w:rsidRPr="00DA71B9">
        <w:t xml:space="preserve">im funkcjonowanie we własnym środowisku społecznym, </w:t>
      </w:r>
      <w:r w:rsidR="00AC06D4" w:rsidRPr="00DA71B9">
        <w:t>stwarzając</w:t>
      </w:r>
      <w:r w:rsidR="008921B9" w:rsidRPr="00DA71B9">
        <w:t xml:space="preserve"> godne warunki życia, respektując ich prawa obywatelskie i zapewniając integrację społeczną. Wprowadzenie ww. modelu opieki psychiatrycznej wymaga skoordynowanych działań organów samorządowych wspieranych przez lokalną społeczność, jak również politykę społeczną państwa. W modelu tym główny ciężar leczenia spoczywa na formach leczenia skupionych poza szpitalem. Wychodząc naprzeciw założeniom, które sprawdziły się w systemach opieki zdrowotnej innych państw Unii Europejskiej, konieczne jest rozwinięcie i uzupełnienie sieci</w:t>
      </w:r>
      <w:r w:rsidR="0056193B" w:rsidRPr="00DA71B9">
        <w:t xml:space="preserve"> poradni zdrowia psychicznego i </w:t>
      </w:r>
      <w:r w:rsidR="008921B9" w:rsidRPr="00DA71B9">
        <w:t xml:space="preserve">uzależnień, zapewniających opiekę dorosłym, dzieciom i młodzieży. Zwiększenia wymaga również liczba oddziałów dziennych, zespołów opieki środowiskowej i ośrodków interwencji kryzysowej. </w:t>
      </w:r>
      <w:r w:rsidR="008921B9" w:rsidRPr="00DA71B9">
        <w:lastRenderedPageBreak/>
        <w:t>Wieloletnie badania dowiodły, iż leczenie pacjenta w jego naturalnym środowisku społeczn</w:t>
      </w:r>
      <w:r w:rsidR="009C2338" w:rsidRPr="00DA71B9">
        <w:t xml:space="preserve">ym, przy zapewnieniu </w:t>
      </w:r>
      <w:r w:rsidR="00850743" w:rsidRPr="00DA71B9">
        <w:t xml:space="preserve">mu </w:t>
      </w:r>
      <w:r w:rsidR="00655FF7" w:rsidRPr="00DA71B9">
        <w:t>oraz</w:t>
      </w:r>
      <w:r w:rsidR="009C2338" w:rsidRPr="00DA71B9">
        <w:t xml:space="preserve"> jego rodzinie </w:t>
      </w:r>
      <w:r w:rsidR="008921B9" w:rsidRPr="00DA71B9">
        <w:t xml:space="preserve">odpowiedniego wsparcia, przynosi znacznie lepsze efekty niż tradycyjny model opieki. </w:t>
      </w:r>
      <w:r w:rsidR="0056193B" w:rsidRPr="00DA71B9">
        <w:t>Skraca to czas hospitalizacji i </w:t>
      </w:r>
      <w:r w:rsidR="008921B9" w:rsidRPr="00DA71B9">
        <w:t>zwiększa poziom aktywności zawodowej chorego, umożliwiając mu szybszy powrót do samodzielneg</w:t>
      </w:r>
      <w:r w:rsidR="001358B6" w:rsidRPr="00DA71B9">
        <w:t>o funkcjonowania w </w:t>
      </w:r>
      <w:r w:rsidR="008921B9" w:rsidRPr="00DA71B9">
        <w:t xml:space="preserve">społeczeństwie. Koszty modelu środowiskowego są zazwyczaj takie same, a często nawet niższe od kosztów modelu tradycyjnej opieki psychiatrycznej, skoncentrowanej na hospitalizacji szpitalnej. Celem tworzenia </w:t>
      </w:r>
      <w:r w:rsidR="00040064" w:rsidRPr="00DA71B9">
        <w:rPr>
          <w:b/>
          <w:bCs/>
        </w:rPr>
        <w:t>C</w:t>
      </w:r>
      <w:r w:rsidR="008921B9" w:rsidRPr="00DA71B9">
        <w:rPr>
          <w:b/>
          <w:bCs/>
        </w:rPr>
        <w:t xml:space="preserve">entrum </w:t>
      </w:r>
      <w:r w:rsidR="008921B9" w:rsidRPr="00DA71B9">
        <w:rPr>
          <w:bCs/>
        </w:rPr>
        <w:t>jest w</w:t>
      </w:r>
      <w:r w:rsidR="008921B9" w:rsidRPr="00DA71B9">
        <w:t>prowadzenie nowoczesnego, sprawdzonego modelu opieki psychiatrycznej, służącego poprawie jakości leczenia psychiatrycznego (dostępności, ciągłości i skuteczności, ograniczającego rozmiary i negatywne sk</w:t>
      </w:r>
      <w:r w:rsidR="00AE2A31" w:rsidRPr="00DA71B9">
        <w:t xml:space="preserve">utki hospitalizacji, </w:t>
      </w:r>
      <w:r w:rsidR="008921B9" w:rsidRPr="00DA71B9">
        <w:t>również koszty opieki psychiatrycznej), pozywającego na uruchamianie inicjatyw i zasobów społecznych lokalnej społeczności, przeciwdziałając</w:t>
      </w:r>
      <w:r w:rsidR="00D44F86" w:rsidRPr="00DA71B9">
        <w:t>ego stygmatyzacji i </w:t>
      </w:r>
      <w:r w:rsidR="008921B9" w:rsidRPr="00DA71B9">
        <w:t xml:space="preserve">wykluczeniu chorych psychicznie obywateli oraz zapewniającego warunki do społecznej integracji osób z </w:t>
      </w:r>
      <w:r w:rsidR="0056193B" w:rsidRPr="00DA71B9">
        <w:t xml:space="preserve">tego rodzaju </w:t>
      </w:r>
      <w:r w:rsidR="008921B9" w:rsidRPr="00DA71B9">
        <w:t xml:space="preserve">zaburzeniami psychicznymi. </w:t>
      </w:r>
    </w:p>
    <w:p w:rsidR="008921B9" w:rsidRPr="00DA71B9" w:rsidRDefault="008921B9" w:rsidP="008921B9">
      <w:pPr>
        <w:spacing w:line="360" w:lineRule="auto"/>
        <w:contextualSpacing/>
        <w:jc w:val="both"/>
        <w:rPr>
          <w:rFonts w:eastAsia="Times New Roman"/>
          <w:lang w:eastAsia="pl-PL"/>
        </w:rPr>
      </w:pPr>
      <w:r w:rsidRPr="00DA71B9">
        <w:rPr>
          <w:rFonts w:eastAsia="Times New Roman"/>
          <w:lang w:eastAsia="pl-PL"/>
        </w:rPr>
        <w:t>Zróżnicowanie form i opieki pomocy psychiatrycznej polegać będzie na:</w:t>
      </w:r>
    </w:p>
    <w:p w:rsidR="008921B9" w:rsidRPr="00DA71B9" w:rsidRDefault="008921B9" w:rsidP="002B1EE0">
      <w:pPr>
        <w:widowControl/>
        <w:numPr>
          <w:ilvl w:val="0"/>
          <w:numId w:val="26"/>
        </w:numPr>
        <w:suppressAutoHyphens w:val="0"/>
        <w:spacing w:line="360" w:lineRule="auto"/>
        <w:contextualSpacing/>
        <w:jc w:val="both"/>
        <w:rPr>
          <w:rFonts w:eastAsia="Times New Roman"/>
          <w:b/>
          <w:bCs/>
          <w:lang w:eastAsia="pl-PL"/>
        </w:rPr>
      </w:pPr>
      <w:r w:rsidRPr="00DA71B9">
        <w:rPr>
          <w:rFonts w:eastAsia="Times New Roman"/>
          <w:lang w:eastAsia="pl-PL"/>
        </w:rPr>
        <w:t xml:space="preserve">poszerzaniu zasięgu i dostępności </w:t>
      </w:r>
      <w:r w:rsidR="00B006E0" w:rsidRPr="00DA71B9">
        <w:rPr>
          <w:rFonts w:eastAsia="Times New Roman"/>
          <w:lang w:eastAsia="pl-PL"/>
        </w:rPr>
        <w:t xml:space="preserve">już </w:t>
      </w:r>
      <w:r w:rsidRPr="00DA71B9">
        <w:rPr>
          <w:rFonts w:eastAsia="Times New Roman"/>
          <w:lang w:eastAsia="pl-PL"/>
        </w:rPr>
        <w:t>istniejących oraz inicjowaniu nowych form opieki, pomocy i oparcia bytowego:</w:t>
      </w:r>
    </w:p>
    <w:p w:rsidR="008921B9" w:rsidRPr="00DA71B9" w:rsidRDefault="008921B9" w:rsidP="002B1EE0">
      <w:pPr>
        <w:widowControl/>
        <w:numPr>
          <w:ilvl w:val="1"/>
          <w:numId w:val="26"/>
        </w:numPr>
        <w:suppressAutoHyphens w:val="0"/>
        <w:spacing w:line="360" w:lineRule="auto"/>
        <w:contextualSpacing/>
        <w:jc w:val="both"/>
        <w:rPr>
          <w:rFonts w:eastAsia="Times New Roman"/>
          <w:b/>
          <w:bCs/>
          <w:lang w:eastAsia="pl-PL"/>
        </w:rPr>
      </w:pPr>
      <w:r w:rsidRPr="00DA71B9">
        <w:rPr>
          <w:rFonts w:eastAsia="Times New Roman"/>
          <w:lang w:eastAsia="pl-PL"/>
        </w:rPr>
        <w:t>pomoc bytowa (m.in. świadczenia finansowe, rzeczowe oraz usługi specjalistyczne),</w:t>
      </w:r>
    </w:p>
    <w:p w:rsidR="008921B9" w:rsidRPr="00DA71B9" w:rsidRDefault="008921B9" w:rsidP="002B1EE0">
      <w:pPr>
        <w:widowControl/>
        <w:numPr>
          <w:ilvl w:val="1"/>
          <w:numId w:val="26"/>
        </w:numPr>
        <w:suppressAutoHyphens w:val="0"/>
        <w:spacing w:line="360" w:lineRule="auto"/>
        <w:contextualSpacing/>
        <w:jc w:val="both"/>
        <w:rPr>
          <w:rFonts w:eastAsia="Times New Roman"/>
          <w:b/>
          <w:bCs/>
          <w:lang w:eastAsia="pl-PL"/>
        </w:rPr>
      </w:pPr>
      <w:r w:rsidRPr="00DA71B9">
        <w:rPr>
          <w:rFonts w:eastAsia="Times New Roman"/>
          <w:lang w:eastAsia="pl-PL"/>
        </w:rPr>
        <w:t>pomoc mieszkaniowa (m.in. chronione zakwaterowanie),</w:t>
      </w:r>
    </w:p>
    <w:p w:rsidR="008921B9" w:rsidRPr="00DA71B9" w:rsidRDefault="008921B9" w:rsidP="002B1EE0">
      <w:pPr>
        <w:widowControl/>
        <w:numPr>
          <w:ilvl w:val="1"/>
          <w:numId w:val="26"/>
        </w:numPr>
        <w:suppressAutoHyphens w:val="0"/>
        <w:spacing w:line="360" w:lineRule="auto"/>
        <w:contextualSpacing/>
        <w:jc w:val="both"/>
        <w:rPr>
          <w:rFonts w:eastAsia="Times New Roman"/>
          <w:b/>
          <w:bCs/>
          <w:lang w:eastAsia="pl-PL"/>
        </w:rPr>
      </w:pPr>
      <w:r w:rsidRPr="00DA71B9">
        <w:rPr>
          <w:rFonts w:eastAsia="Times New Roman"/>
          <w:lang w:eastAsia="pl-PL"/>
        </w:rPr>
        <w:t>pomoc stacjonarna (np. zakładów opiekuńczo-leczniczych/leczniczo-opiekuńczych, domów pomocy społecznej)</w:t>
      </w:r>
      <w:r w:rsidR="00AC47C2" w:rsidRPr="00DA71B9">
        <w:rPr>
          <w:rFonts w:eastAsia="Times New Roman"/>
          <w:lang w:eastAsia="pl-PL"/>
        </w:rPr>
        <w:t>,</w:t>
      </w:r>
    </w:p>
    <w:p w:rsidR="008921B9" w:rsidRPr="00DA71B9" w:rsidRDefault="008921B9" w:rsidP="002B1EE0">
      <w:pPr>
        <w:widowControl/>
        <w:numPr>
          <w:ilvl w:val="1"/>
          <w:numId w:val="26"/>
        </w:numPr>
        <w:suppressAutoHyphens w:val="0"/>
        <w:spacing w:line="360" w:lineRule="auto"/>
        <w:contextualSpacing/>
        <w:jc w:val="both"/>
        <w:rPr>
          <w:rFonts w:eastAsia="Times New Roman"/>
          <w:b/>
          <w:bCs/>
          <w:lang w:eastAsia="pl-PL"/>
        </w:rPr>
      </w:pPr>
      <w:r w:rsidRPr="00DA71B9">
        <w:rPr>
          <w:rFonts w:eastAsia="Times New Roman"/>
          <w:lang w:eastAsia="pl-PL"/>
        </w:rPr>
        <w:t>samopomoc środowiskowa (np. środowiskowych domów samopomocy),</w:t>
      </w:r>
    </w:p>
    <w:p w:rsidR="008921B9" w:rsidRPr="00DA71B9" w:rsidRDefault="008921B9" w:rsidP="002B1EE0">
      <w:pPr>
        <w:widowControl/>
        <w:numPr>
          <w:ilvl w:val="0"/>
          <w:numId w:val="26"/>
        </w:numPr>
        <w:suppressAutoHyphens w:val="0"/>
        <w:spacing w:line="360" w:lineRule="auto"/>
        <w:contextualSpacing/>
        <w:jc w:val="both"/>
        <w:rPr>
          <w:rFonts w:eastAsia="Times New Roman"/>
          <w:b/>
          <w:bCs/>
          <w:lang w:eastAsia="pl-PL"/>
        </w:rPr>
      </w:pPr>
      <w:r w:rsidRPr="00DA71B9">
        <w:rPr>
          <w:rFonts w:eastAsia="Times New Roman"/>
          <w:lang w:eastAsia="pl-PL"/>
        </w:rPr>
        <w:t>poszerzaniu dostępności rehabilitacji zawodowej (warsztatów terapii zajęciowej, zakładów aktywizacji zawodowej),</w:t>
      </w:r>
    </w:p>
    <w:p w:rsidR="008921B9" w:rsidRPr="00DA71B9" w:rsidRDefault="008921B9" w:rsidP="002B1EE0">
      <w:pPr>
        <w:widowControl/>
        <w:numPr>
          <w:ilvl w:val="0"/>
          <w:numId w:val="26"/>
        </w:numPr>
        <w:suppressAutoHyphens w:val="0"/>
        <w:spacing w:line="360" w:lineRule="auto"/>
        <w:contextualSpacing/>
        <w:jc w:val="both"/>
        <w:rPr>
          <w:rFonts w:eastAsia="Times New Roman"/>
          <w:b/>
          <w:bCs/>
          <w:lang w:eastAsia="pl-PL"/>
        </w:rPr>
      </w:pPr>
      <w:r w:rsidRPr="00DA71B9">
        <w:rPr>
          <w:rFonts w:eastAsia="Times New Roman"/>
          <w:lang w:eastAsia="pl-PL"/>
        </w:rPr>
        <w:t>pobudzaniu i wspieraniu samopomocowych inicjatyw organizacji pozarządowych na rzecz tworzenia form oparcia społecznego w środowisku rodzinnym, szkolnym, zawodowym (np. działalność klubów),</w:t>
      </w:r>
    </w:p>
    <w:p w:rsidR="008921B9" w:rsidRPr="00DA71B9" w:rsidRDefault="008921B9" w:rsidP="002B1EE0">
      <w:pPr>
        <w:widowControl/>
        <w:numPr>
          <w:ilvl w:val="0"/>
          <w:numId w:val="26"/>
        </w:numPr>
        <w:suppressAutoHyphens w:val="0"/>
        <w:spacing w:line="360" w:lineRule="auto"/>
        <w:contextualSpacing/>
        <w:jc w:val="both"/>
        <w:rPr>
          <w:rFonts w:eastAsia="Times New Roman"/>
          <w:b/>
          <w:bCs/>
          <w:lang w:eastAsia="pl-PL"/>
        </w:rPr>
      </w:pPr>
      <w:r w:rsidRPr="00DA71B9">
        <w:rPr>
          <w:rFonts w:eastAsia="Times New Roman"/>
          <w:lang w:eastAsia="pl-PL"/>
        </w:rPr>
        <w:t>rozwijaniu istniejących Centrów Pomocy Rodzinie.</w:t>
      </w:r>
    </w:p>
    <w:p w:rsidR="008921B9" w:rsidRPr="00DA71B9" w:rsidRDefault="008921B9" w:rsidP="008921B9">
      <w:pPr>
        <w:spacing w:line="360" w:lineRule="auto"/>
        <w:contextualSpacing/>
        <w:jc w:val="both"/>
      </w:pPr>
      <w:r w:rsidRPr="00DA71B9">
        <w:rPr>
          <w:rFonts w:eastAsia="Times New Roman"/>
          <w:lang w:eastAsia="pl-PL"/>
        </w:rPr>
        <w:t>Towarzyszyć temu powinno wspieranie działań (samorządowych i pozarządowych) ograniczających tendencję do bierności, izolacji, wykluczania i uzależnienia instytucjonalnego (zwiększenie zasięgu i aktywności wolontariatu społecznego) wzmacnianie roli organizacji samopomocowych</w:t>
      </w:r>
      <w:r w:rsidR="0056193B" w:rsidRPr="00DA71B9">
        <w:rPr>
          <w:rFonts w:eastAsia="Times New Roman"/>
          <w:lang w:eastAsia="pl-PL"/>
        </w:rPr>
        <w:t>,</w:t>
      </w:r>
      <w:r w:rsidRPr="00DA71B9">
        <w:rPr>
          <w:rFonts w:eastAsia="Times New Roman"/>
          <w:lang w:eastAsia="pl-PL"/>
        </w:rPr>
        <w:t xml:space="preserve"> zrzeszających osoby korzystające z opieki psychiatrycznej lub ich rodziny oraz wspieranie ich działań.</w:t>
      </w:r>
      <w:r w:rsidRPr="00DA71B9">
        <w:t xml:space="preserve"> </w:t>
      </w:r>
    </w:p>
    <w:p w:rsidR="008921B9" w:rsidRPr="00DA71B9" w:rsidRDefault="00FD23DA" w:rsidP="008921B9">
      <w:pPr>
        <w:spacing w:line="360" w:lineRule="auto"/>
        <w:jc w:val="both"/>
        <w:rPr>
          <w:rFonts w:eastAsia="Times New Roman"/>
          <w:lang w:eastAsia="pl-PL"/>
        </w:rPr>
      </w:pPr>
      <w:r w:rsidRPr="00DA71B9">
        <w:rPr>
          <w:rFonts w:eastAsia="Times New Roman"/>
          <w:lang w:eastAsia="pl-PL"/>
        </w:rPr>
        <w:t>Pomoc mieszkaniowa jako forma usługi opiekuńcz</w:t>
      </w:r>
      <w:r w:rsidR="009B61EB" w:rsidRPr="00DA71B9">
        <w:rPr>
          <w:rFonts w:eastAsia="Times New Roman"/>
          <w:lang w:eastAsia="pl-PL"/>
        </w:rPr>
        <w:t>ej oraz pomoc świadczona przez Ś</w:t>
      </w:r>
      <w:r w:rsidRPr="00DA71B9">
        <w:rPr>
          <w:rFonts w:eastAsia="Times New Roman"/>
          <w:lang w:eastAsia="pl-PL"/>
        </w:rPr>
        <w:t xml:space="preserve">DS, realizowane są jako zadania zlecone gminom przez administracje rządową w ramach pomocy społecznej. </w:t>
      </w:r>
      <w:r w:rsidR="00544B34" w:rsidRPr="00DA71B9">
        <w:rPr>
          <w:rFonts w:eastAsia="Times New Roman"/>
          <w:lang w:eastAsia="pl-PL"/>
        </w:rPr>
        <w:t>Usługi opiekuńcze dostosowane powinny być</w:t>
      </w:r>
      <w:r w:rsidR="00FA16A9" w:rsidRPr="00DA71B9">
        <w:rPr>
          <w:rFonts w:eastAsia="Times New Roman"/>
          <w:lang w:eastAsia="pl-PL"/>
        </w:rPr>
        <w:t xml:space="preserve"> do szczególnych potrzeb osób </w:t>
      </w:r>
      <w:r w:rsidR="00FA16A9" w:rsidRPr="00DA71B9">
        <w:rPr>
          <w:rFonts w:eastAsia="Times New Roman"/>
          <w:lang w:eastAsia="pl-PL"/>
        </w:rPr>
        <w:lastRenderedPageBreak/>
        <w:t>z </w:t>
      </w:r>
      <w:r w:rsidR="00544B34" w:rsidRPr="00DA71B9">
        <w:rPr>
          <w:rFonts w:eastAsia="Times New Roman"/>
          <w:lang w:eastAsia="pl-PL"/>
        </w:rPr>
        <w:t xml:space="preserve">zaburzeniami psychicznymi. Pomoc mieszkaniowa polegać </w:t>
      </w:r>
      <w:r w:rsidR="00655FF7" w:rsidRPr="00DA71B9">
        <w:rPr>
          <w:rFonts w:eastAsia="Times New Roman"/>
          <w:lang w:eastAsia="pl-PL"/>
        </w:rPr>
        <w:t xml:space="preserve">może </w:t>
      </w:r>
      <w:r w:rsidR="00544B34" w:rsidRPr="00DA71B9">
        <w:rPr>
          <w:rFonts w:eastAsia="Times New Roman"/>
          <w:lang w:eastAsia="pl-PL"/>
        </w:rPr>
        <w:t xml:space="preserve">między innymi na udostępnianiu miejsca w środowiskowym domu samopomocy. </w:t>
      </w:r>
      <w:r w:rsidR="00B26EAA" w:rsidRPr="00DA71B9">
        <w:rPr>
          <w:rFonts w:eastAsia="Times New Roman"/>
          <w:lang w:eastAsia="pl-PL"/>
        </w:rPr>
        <w:t>Ś</w:t>
      </w:r>
      <w:r w:rsidR="00B00798" w:rsidRPr="00DA71B9">
        <w:rPr>
          <w:rFonts w:eastAsia="Times New Roman"/>
          <w:lang w:eastAsia="pl-PL"/>
        </w:rPr>
        <w:t>r</w:t>
      </w:r>
      <w:r w:rsidR="00B26EAA" w:rsidRPr="00DA71B9">
        <w:rPr>
          <w:rFonts w:eastAsia="Times New Roman"/>
          <w:lang w:eastAsia="pl-PL"/>
        </w:rPr>
        <w:t xml:space="preserve">odowiskowe domy samopomocy </w:t>
      </w:r>
      <w:r w:rsidR="00655FF7" w:rsidRPr="00DA71B9">
        <w:rPr>
          <w:rFonts w:eastAsia="Times New Roman"/>
          <w:lang w:eastAsia="pl-PL"/>
        </w:rPr>
        <w:t>organizowane</w:t>
      </w:r>
      <w:r w:rsidR="00B00798" w:rsidRPr="00DA71B9">
        <w:rPr>
          <w:rFonts w:eastAsia="Times New Roman"/>
          <w:lang w:eastAsia="pl-PL"/>
        </w:rPr>
        <w:t xml:space="preserve"> s</w:t>
      </w:r>
      <w:r w:rsidR="00655FF7" w:rsidRPr="00DA71B9">
        <w:rPr>
          <w:rFonts w:eastAsia="Times New Roman"/>
          <w:lang w:eastAsia="pl-PL"/>
        </w:rPr>
        <w:t>ą</w:t>
      </w:r>
      <w:r w:rsidR="00B00798" w:rsidRPr="00DA71B9">
        <w:rPr>
          <w:rFonts w:eastAsia="Times New Roman"/>
          <w:lang w:eastAsia="pl-PL"/>
        </w:rPr>
        <w:t xml:space="preserve"> w</w:t>
      </w:r>
      <w:r w:rsidR="00B26EAA" w:rsidRPr="00DA71B9">
        <w:rPr>
          <w:rFonts w:eastAsia="Times New Roman"/>
          <w:lang w:eastAsia="pl-PL"/>
        </w:rPr>
        <w:t xml:space="preserve"> zależności </w:t>
      </w:r>
      <w:r w:rsidR="00B00798" w:rsidRPr="00DA71B9">
        <w:rPr>
          <w:rFonts w:eastAsia="Times New Roman"/>
          <w:lang w:eastAsia="pl-PL"/>
        </w:rPr>
        <w:t>d</w:t>
      </w:r>
      <w:r w:rsidR="00B26EAA" w:rsidRPr="00DA71B9">
        <w:rPr>
          <w:rFonts w:eastAsia="Times New Roman"/>
          <w:lang w:eastAsia="pl-PL"/>
        </w:rPr>
        <w:t xml:space="preserve">o </w:t>
      </w:r>
      <w:r w:rsidR="00B00798" w:rsidRPr="00DA71B9">
        <w:rPr>
          <w:rFonts w:eastAsia="Times New Roman"/>
          <w:lang w:eastAsia="pl-PL"/>
        </w:rPr>
        <w:t xml:space="preserve">występujących </w:t>
      </w:r>
      <w:r w:rsidR="00B26EAA" w:rsidRPr="00DA71B9">
        <w:rPr>
          <w:rFonts w:eastAsia="Times New Roman"/>
          <w:lang w:eastAsia="pl-PL"/>
        </w:rPr>
        <w:t>potrzeb</w:t>
      </w:r>
      <w:r w:rsidR="00655FF7" w:rsidRPr="00DA71B9">
        <w:rPr>
          <w:rFonts w:eastAsia="Times New Roman"/>
          <w:lang w:eastAsia="pl-PL"/>
        </w:rPr>
        <w:t>. P</w:t>
      </w:r>
      <w:r w:rsidR="008921B9" w:rsidRPr="00DA71B9">
        <w:rPr>
          <w:rFonts w:eastAsia="Times New Roman"/>
          <w:lang w:eastAsia="pl-PL"/>
        </w:rPr>
        <w:t xml:space="preserve">owadzone i finansowane są przez organy do spraw pomocy społecznej (na zasadach określonych w przepisach </w:t>
      </w:r>
      <w:r w:rsidR="008921B9" w:rsidRPr="00DA71B9">
        <w:rPr>
          <w:rFonts w:eastAsia="Times New Roman"/>
          <w:i/>
          <w:lang w:eastAsia="pl-PL"/>
        </w:rPr>
        <w:t xml:space="preserve">ustawy o pomocy społecznej), </w:t>
      </w:r>
      <w:r w:rsidR="008921B9" w:rsidRPr="00DA71B9">
        <w:rPr>
          <w:rFonts w:eastAsia="Times New Roman"/>
          <w:lang w:eastAsia="pl-PL"/>
        </w:rPr>
        <w:t>mogą być także tworzone przez stowarzyszenia i inne organizacje społeczne, fundacje, samo</w:t>
      </w:r>
      <w:r w:rsidR="007E01B6" w:rsidRPr="00DA71B9">
        <w:rPr>
          <w:rFonts w:eastAsia="Times New Roman"/>
          <w:lang w:eastAsia="pl-PL"/>
        </w:rPr>
        <w:t xml:space="preserve">rządy zawodowe, kościoły i </w:t>
      </w:r>
      <w:r w:rsidR="008921B9" w:rsidRPr="00DA71B9">
        <w:rPr>
          <w:rFonts w:eastAsia="Times New Roman"/>
          <w:lang w:eastAsia="pl-PL"/>
        </w:rPr>
        <w:t>związki wyznaniowe</w:t>
      </w:r>
      <w:r w:rsidR="007E01B6" w:rsidRPr="00DA71B9">
        <w:rPr>
          <w:rFonts w:eastAsia="Times New Roman"/>
          <w:lang w:eastAsia="pl-PL"/>
        </w:rPr>
        <w:t>,</w:t>
      </w:r>
      <w:r w:rsidR="008921B9" w:rsidRPr="00DA71B9">
        <w:rPr>
          <w:rFonts w:eastAsia="Times New Roman"/>
          <w:lang w:eastAsia="pl-PL"/>
        </w:rPr>
        <w:t xml:space="preserve"> grupy sam</w:t>
      </w:r>
      <w:r w:rsidR="007E01B6" w:rsidRPr="00DA71B9">
        <w:rPr>
          <w:rFonts w:eastAsia="Times New Roman"/>
          <w:lang w:eastAsia="pl-PL"/>
        </w:rPr>
        <w:t>opomocy pacjentów i ich rodzin oraz</w:t>
      </w:r>
      <w:r w:rsidR="008921B9" w:rsidRPr="00DA71B9">
        <w:rPr>
          <w:rFonts w:eastAsia="Times New Roman"/>
          <w:lang w:eastAsia="pl-PL"/>
        </w:rPr>
        <w:t xml:space="preserve"> inne osoby fizyczne </w:t>
      </w:r>
      <w:r w:rsidR="007E01B6" w:rsidRPr="00DA71B9">
        <w:rPr>
          <w:rFonts w:eastAsia="Times New Roman"/>
          <w:lang w:eastAsia="pl-PL"/>
        </w:rPr>
        <w:t xml:space="preserve">i </w:t>
      </w:r>
      <w:r w:rsidR="008921B9" w:rsidRPr="00DA71B9">
        <w:rPr>
          <w:rFonts w:eastAsia="Times New Roman"/>
          <w:lang w:eastAsia="pl-PL"/>
        </w:rPr>
        <w:t>prawne</w:t>
      </w:r>
      <w:r w:rsidR="00544B34" w:rsidRPr="00DA71B9">
        <w:rPr>
          <w:rFonts w:eastAsia="Times New Roman"/>
          <w:lang w:eastAsia="pl-PL"/>
        </w:rPr>
        <w:t>.</w:t>
      </w:r>
    </w:p>
    <w:p w:rsidR="00063358" w:rsidRPr="00DA71B9" w:rsidRDefault="00063358" w:rsidP="00063358">
      <w:pPr>
        <w:spacing w:line="360" w:lineRule="auto"/>
        <w:jc w:val="both"/>
        <w:rPr>
          <w:rFonts w:eastAsia="Times New Roman"/>
          <w:lang w:eastAsia="pl-PL"/>
        </w:rPr>
      </w:pPr>
      <w:r w:rsidRPr="00DA71B9">
        <w:rPr>
          <w:rFonts w:eastAsia="Times New Roman"/>
          <w:lang w:eastAsia="pl-PL"/>
        </w:rPr>
        <w:t xml:space="preserve">Opieka </w:t>
      </w:r>
      <w:r w:rsidR="008921B9" w:rsidRPr="00DA71B9">
        <w:rPr>
          <w:rFonts w:eastAsia="Times New Roman"/>
          <w:lang w:eastAsia="pl-PL"/>
        </w:rPr>
        <w:t>środowiskowa jest najlepszą formą opieki nad pacjentem z zaburzeniami psychicznymi (wprowadzona pod koniec lat 60. ubiegłego wie</w:t>
      </w:r>
      <w:r w:rsidR="00AF3A23" w:rsidRPr="00DA71B9">
        <w:rPr>
          <w:rFonts w:eastAsia="Times New Roman"/>
          <w:lang w:eastAsia="pl-PL"/>
        </w:rPr>
        <w:t xml:space="preserve">ku, </w:t>
      </w:r>
      <w:r w:rsidR="004369AB" w:rsidRPr="00DA71B9">
        <w:rPr>
          <w:rFonts w:eastAsia="Times New Roman"/>
          <w:lang w:eastAsia="pl-PL"/>
        </w:rPr>
        <w:t xml:space="preserve">w Polsce </w:t>
      </w:r>
      <w:r w:rsidR="00AF3A23" w:rsidRPr="00DA71B9">
        <w:rPr>
          <w:rFonts w:eastAsia="Times New Roman"/>
          <w:lang w:eastAsia="pl-PL"/>
        </w:rPr>
        <w:t>zaczęła dobrze funkcjonować</w:t>
      </w:r>
      <w:r w:rsidR="00B62CDD" w:rsidRPr="00DA71B9">
        <w:rPr>
          <w:rFonts w:eastAsia="Times New Roman"/>
          <w:lang w:eastAsia="pl-PL"/>
        </w:rPr>
        <w:t xml:space="preserve"> w latach 70-tych, </w:t>
      </w:r>
      <w:r w:rsidR="00815319" w:rsidRPr="00DA71B9">
        <w:rPr>
          <w:rFonts w:eastAsia="Times New Roman"/>
          <w:lang w:eastAsia="pl-PL"/>
        </w:rPr>
        <w:t>przestała</w:t>
      </w:r>
      <w:r w:rsidR="008921B9" w:rsidRPr="00DA71B9">
        <w:rPr>
          <w:rFonts w:eastAsia="Times New Roman"/>
          <w:lang w:eastAsia="pl-PL"/>
        </w:rPr>
        <w:t xml:space="preserve"> rozwijać </w:t>
      </w:r>
      <w:r w:rsidR="00815319" w:rsidRPr="00DA71B9">
        <w:rPr>
          <w:rFonts w:eastAsia="Times New Roman"/>
          <w:lang w:eastAsia="pl-PL"/>
        </w:rPr>
        <w:t xml:space="preserve">się </w:t>
      </w:r>
      <w:r w:rsidR="008921B9" w:rsidRPr="00DA71B9">
        <w:rPr>
          <w:rFonts w:eastAsia="Times New Roman"/>
          <w:lang w:eastAsia="pl-PL"/>
        </w:rPr>
        <w:t>podczas trans</w:t>
      </w:r>
      <w:r w:rsidR="00651374" w:rsidRPr="00DA71B9">
        <w:rPr>
          <w:rFonts w:eastAsia="Times New Roman"/>
          <w:lang w:eastAsia="pl-PL"/>
        </w:rPr>
        <w:t>formacji społeczno-ekonomicznej</w:t>
      </w:r>
      <w:r w:rsidR="00385B8D" w:rsidRPr="00DA71B9">
        <w:rPr>
          <w:rFonts w:eastAsia="Times New Roman"/>
          <w:lang w:eastAsia="pl-PL"/>
        </w:rPr>
        <w:t>, kiedy niskie finansowanie służby zdrowia spowodowało jej nieopłacalność)</w:t>
      </w:r>
      <w:r w:rsidR="001F0C44" w:rsidRPr="00DA71B9">
        <w:rPr>
          <w:rFonts w:eastAsia="Times New Roman"/>
          <w:lang w:eastAsia="pl-PL"/>
        </w:rPr>
        <w:t>,</w:t>
      </w:r>
      <w:r w:rsidR="008921B9" w:rsidRPr="00DA71B9">
        <w:rPr>
          <w:rFonts w:eastAsia="Times New Roman"/>
          <w:lang w:eastAsia="pl-PL"/>
        </w:rPr>
        <w:t xml:space="preserve"> </w:t>
      </w:r>
      <w:r w:rsidR="001F0C44" w:rsidRPr="00DA71B9">
        <w:rPr>
          <w:rFonts w:eastAsia="Times New Roman"/>
          <w:lang w:eastAsia="pl-PL"/>
        </w:rPr>
        <w:t>s</w:t>
      </w:r>
      <w:r w:rsidR="008921B9" w:rsidRPr="00DA71B9">
        <w:rPr>
          <w:rFonts w:eastAsia="Times New Roman"/>
          <w:lang w:eastAsia="pl-PL"/>
        </w:rPr>
        <w:t xml:space="preserve">tosowana jest </w:t>
      </w:r>
      <w:r w:rsidR="00C828E1" w:rsidRPr="00DA71B9">
        <w:rPr>
          <w:rFonts w:eastAsia="Times New Roman"/>
          <w:lang w:eastAsia="pl-PL"/>
        </w:rPr>
        <w:t>po to, aby chory pozostał w </w:t>
      </w:r>
      <w:r w:rsidR="008921B9" w:rsidRPr="00DA71B9">
        <w:rPr>
          <w:rFonts w:eastAsia="Times New Roman"/>
          <w:lang w:eastAsia="pl-PL"/>
        </w:rPr>
        <w:t>swoim środowisku rodzinnym, miejscu pracy, wśród znaj</w:t>
      </w:r>
      <w:r w:rsidR="00582DCD" w:rsidRPr="00DA71B9">
        <w:rPr>
          <w:rFonts w:eastAsia="Times New Roman"/>
          <w:lang w:eastAsia="pl-PL"/>
        </w:rPr>
        <w:t xml:space="preserve">omych i przyjaciół (nierealna </w:t>
      </w:r>
      <w:r w:rsidR="00C828E1" w:rsidRPr="00DA71B9">
        <w:rPr>
          <w:rFonts w:eastAsia="Times New Roman"/>
          <w:lang w:eastAsia="pl-PL"/>
        </w:rPr>
        <w:t>w </w:t>
      </w:r>
      <w:r w:rsidR="008921B9" w:rsidRPr="00DA71B9">
        <w:rPr>
          <w:rFonts w:eastAsia="Times New Roman"/>
          <w:lang w:eastAsia="pl-PL"/>
        </w:rPr>
        <w:t>przypadku ciężkich schorzeń psychicznych). Opieka środowiskowa nie zawsze jednak jest możliwa, odejście od stacjonarnego systemu, jest równoznaczne z odejściem od finansowania szpitali i utrzymania infrastruktury.</w:t>
      </w:r>
      <w:r w:rsidR="009464EF" w:rsidRPr="00DA71B9">
        <w:rPr>
          <w:rFonts w:eastAsia="Times New Roman"/>
          <w:lang w:eastAsia="pl-PL"/>
        </w:rPr>
        <w:t xml:space="preserve"> </w:t>
      </w:r>
      <w:r w:rsidR="005F3AF8" w:rsidRPr="00DA71B9">
        <w:rPr>
          <w:rFonts w:eastAsia="Times New Roman"/>
          <w:lang w:eastAsia="pl-PL"/>
        </w:rPr>
        <w:t xml:space="preserve">Rozwój opieki środowiskowej, uzależniony jest od znalezienia źródła jej finansowania </w:t>
      </w:r>
      <w:r w:rsidR="009464EF" w:rsidRPr="00DA71B9">
        <w:rPr>
          <w:rFonts w:eastAsia="Times New Roman"/>
          <w:lang w:eastAsia="pl-PL"/>
        </w:rPr>
        <w:t xml:space="preserve">W 2007 r. w kraju </w:t>
      </w:r>
      <w:r w:rsidR="00B16CBD" w:rsidRPr="00DA71B9">
        <w:rPr>
          <w:rFonts w:eastAsia="Times New Roman"/>
          <w:lang w:eastAsia="pl-PL"/>
        </w:rPr>
        <w:t xml:space="preserve">funkcjonowało </w:t>
      </w:r>
      <w:r w:rsidR="00F974BF" w:rsidRPr="00DA71B9">
        <w:rPr>
          <w:rFonts w:eastAsia="Times New Roman"/>
          <w:lang w:eastAsia="pl-PL"/>
        </w:rPr>
        <w:t xml:space="preserve">tylko </w:t>
      </w:r>
      <w:r w:rsidR="009464EF" w:rsidRPr="00DA71B9">
        <w:rPr>
          <w:rFonts w:eastAsia="Times New Roman"/>
          <w:lang w:eastAsia="pl-PL"/>
        </w:rPr>
        <w:t>35 </w:t>
      </w:r>
      <w:proofErr w:type="spellStart"/>
      <w:r w:rsidR="009464EF" w:rsidRPr="00DA71B9">
        <w:rPr>
          <w:rFonts w:eastAsia="Times New Roman"/>
          <w:lang w:eastAsia="pl-PL"/>
        </w:rPr>
        <w:t>pozaszpitalnych</w:t>
      </w:r>
      <w:proofErr w:type="spellEnd"/>
      <w:r w:rsidR="009464EF" w:rsidRPr="00DA71B9">
        <w:rPr>
          <w:rFonts w:eastAsia="Times New Roman"/>
          <w:lang w:eastAsia="pl-PL"/>
        </w:rPr>
        <w:t xml:space="preserve"> zespołów opieki środowi</w:t>
      </w:r>
      <w:r w:rsidR="009C3915" w:rsidRPr="00DA71B9">
        <w:rPr>
          <w:rFonts w:eastAsia="Times New Roman"/>
          <w:lang w:eastAsia="pl-PL"/>
        </w:rPr>
        <w:t>skowej</w:t>
      </w:r>
      <w:r w:rsidR="00F974BF" w:rsidRPr="00DA71B9">
        <w:rPr>
          <w:rFonts w:eastAsia="Times New Roman"/>
          <w:lang w:eastAsia="pl-PL"/>
        </w:rPr>
        <w:t xml:space="preserve">, </w:t>
      </w:r>
      <w:r w:rsidR="001D6F34" w:rsidRPr="00DA71B9">
        <w:rPr>
          <w:rFonts w:eastAsia="Times New Roman"/>
          <w:lang w:eastAsia="pl-PL"/>
        </w:rPr>
        <w:t xml:space="preserve">tak </w:t>
      </w:r>
      <w:r w:rsidR="009C3915" w:rsidRPr="00DA71B9">
        <w:rPr>
          <w:rFonts w:eastAsia="Times New Roman"/>
          <w:lang w:eastAsia="pl-PL"/>
        </w:rPr>
        <w:t>n</w:t>
      </w:r>
      <w:r w:rsidR="00EE3C38" w:rsidRPr="00DA71B9">
        <w:rPr>
          <w:rFonts w:eastAsia="Times New Roman"/>
          <w:lang w:eastAsia="pl-PL"/>
        </w:rPr>
        <w:t>i</w:t>
      </w:r>
      <w:r w:rsidR="00F974BF" w:rsidRPr="00DA71B9">
        <w:rPr>
          <w:rFonts w:eastAsia="Times New Roman"/>
          <w:lang w:eastAsia="pl-PL"/>
        </w:rPr>
        <w:t xml:space="preserve">ski </w:t>
      </w:r>
      <w:r w:rsidR="00EE3C38" w:rsidRPr="00DA71B9">
        <w:rPr>
          <w:rFonts w:eastAsia="Times New Roman"/>
          <w:lang w:eastAsia="pl-PL"/>
        </w:rPr>
        <w:t xml:space="preserve">wskaźnik </w:t>
      </w:r>
      <w:r w:rsidR="001D6F34" w:rsidRPr="00DA71B9">
        <w:rPr>
          <w:rFonts w:eastAsia="Times New Roman"/>
          <w:lang w:eastAsia="pl-PL"/>
        </w:rPr>
        <w:t xml:space="preserve">dostępności do opieki środowiskowej </w:t>
      </w:r>
      <w:r w:rsidR="00B16CBD" w:rsidRPr="00DA71B9">
        <w:rPr>
          <w:rFonts w:eastAsia="Times New Roman"/>
          <w:lang w:eastAsia="pl-PL"/>
        </w:rPr>
        <w:t>powiąza</w:t>
      </w:r>
      <w:r w:rsidR="00CC0888" w:rsidRPr="00DA71B9">
        <w:rPr>
          <w:rFonts w:eastAsia="Times New Roman"/>
          <w:lang w:eastAsia="pl-PL"/>
        </w:rPr>
        <w:t xml:space="preserve">ny </w:t>
      </w:r>
      <w:r w:rsidR="001D6F34" w:rsidRPr="00DA71B9">
        <w:rPr>
          <w:rFonts w:eastAsia="Times New Roman"/>
          <w:lang w:eastAsia="pl-PL"/>
        </w:rPr>
        <w:t xml:space="preserve">jest </w:t>
      </w:r>
      <w:r w:rsidR="005F3AF8" w:rsidRPr="00DA71B9">
        <w:rPr>
          <w:rFonts w:eastAsia="Times New Roman"/>
          <w:lang w:eastAsia="pl-PL"/>
        </w:rPr>
        <w:t xml:space="preserve">bowiem </w:t>
      </w:r>
      <w:r w:rsidR="001D6F34" w:rsidRPr="00DA71B9">
        <w:rPr>
          <w:rFonts w:eastAsia="Times New Roman"/>
          <w:lang w:eastAsia="pl-PL"/>
        </w:rPr>
        <w:t>z finansowaniem tego typu</w:t>
      </w:r>
      <w:r w:rsidR="00EE3C38" w:rsidRPr="00DA71B9">
        <w:rPr>
          <w:rFonts w:eastAsia="Times New Roman"/>
          <w:lang w:eastAsia="pl-PL"/>
        </w:rPr>
        <w:t xml:space="preserve"> działalności. </w:t>
      </w:r>
    </w:p>
    <w:p w:rsidR="00063358" w:rsidRPr="00DA71B9" w:rsidRDefault="00063358" w:rsidP="00063358">
      <w:pPr>
        <w:spacing w:line="360" w:lineRule="auto"/>
        <w:jc w:val="both"/>
        <w:rPr>
          <w:rFonts w:eastAsia="Times New Roman"/>
          <w:lang w:eastAsia="pl-PL"/>
        </w:rPr>
      </w:pPr>
    </w:p>
    <w:p w:rsidR="008921B9" w:rsidRPr="00DA71B9" w:rsidRDefault="00063358" w:rsidP="00063358">
      <w:pPr>
        <w:spacing w:line="360" w:lineRule="auto"/>
        <w:jc w:val="both"/>
        <w:rPr>
          <w:rFonts w:eastAsia="Times New Roman"/>
          <w:lang w:eastAsia="pl-PL"/>
        </w:rPr>
      </w:pPr>
      <w:r w:rsidRPr="00DA71B9">
        <w:rPr>
          <w:rFonts w:eastAsia="Times New Roman"/>
          <w:lang w:eastAsia="pl-PL"/>
        </w:rPr>
        <w:t>Narodowy</w:t>
      </w:r>
      <w:r w:rsidR="008921B9" w:rsidRPr="00DA71B9">
        <w:rPr>
          <w:rFonts w:eastAsia="Times New Roman"/>
          <w:lang w:eastAsia="pl-PL"/>
        </w:rPr>
        <w:t xml:space="preserve"> Program Ochrony Zdrowia Psych</w:t>
      </w:r>
      <w:r w:rsidR="00E86B62" w:rsidRPr="00DA71B9">
        <w:rPr>
          <w:rFonts w:eastAsia="Times New Roman"/>
          <w:lang w:eastAsia="pl-PL"/>
        </w:rPr>
        <w:t xml:space="preserve">icznego (NPOZP), </w:t>
      </w:r>
      <w:r w:rsidR="008921B9" w:rsidRPr="00DA71B9">
        <w:rPr>
          <w:rFonts w:eastAsia="Times New Roman"/>
          <w:lang w:eastAsia="pl-PL"/>
        </w:rPr>
        <w:t>zakłada reorganizację psychiatrycznej opieki zdrowotne</w:t>
      </w:r>
      <w:r w:rsidR="00FB1478" w:rsidRPr="00DA71B9">
        <w:rPr>
          <w:rFonts w:eastAsia="Times New Roman"/>
          <w:lang w:eastAsia="pl-PL"/>
        </w:rPr>
        <w:t xml:space="preserve">j na model środowiskowy. Przyjmuje </w:t>
      </w:r>
      <w:r w:rsidR="00A63760" w:rsidRPr="00DA71B9">
        <w:rPr>
          <w:rFonts w:eastAsia="Times New Roman"/>
          <w:lang w:eastAsia="pl-PL"/>
        </w:rPr>
        <w:t>się, że</w:t>
      </w:r>
      <w:r w:rsidR="008921B9" w:rsidRPr="00DA71B9">
        <w:rPr>
          <w:rFonts w:eastAsia="Times New Roman"/>
          <w:lang w:eastAsia="pl-PL"/>
        </w:rPr>
        <w:t xml:space="preserve"> podstawową jednostką </w:t>
      </w:r>
      <w:r w:rsidR="00A63760" w:rsidRPr="00DA71B9">
        <w:rPr>
          <w:rFonts w:eastAsia="Times New Roman"/>
          <w:lang w:eastAsia="pl-PL"/>
        </w:rPr>
        <w:t>świadczącą usługi</w:t>
      </w:r>
      <w:r w:rsidR="00EE3C38" w:rsidRPr="00DA71B9">
        <w:rPr>
          <w:rFonts w:eastAsia="Times New Roman"/>
          <w:lang w:eastAsia="pl-PL"/>
        </w:rPr>
        <w:t>,</w:t>
      </w:r>
      <w:r w:rsidR="00590488" w:rsidRPr="00DA71B9">
        <w:rPr>
          <w:rFonts w:eastAsia="Times New Roman"/>
          <w:lang w:eastAsia="pl-PL"/>
        </w:rPr>
        <w:t xml:space="preserve"> </w:t>
      </w:r>
      <w:r w:rsidR="00A63760" w:rsidRPr="00DA71B9">
        <w:rPr>
          <w:rFonts w:eastAsia="Times New Roman"/>
          <w:lang w:eastAsia="pl-PL"/>
        </w:rPr>
        <w:t>będzie</w:t>
      </w:r>
      <w:r w:rsidR="008921B9" w:rsidRPr="00DA71B9">
        <w:rPr>
          <w:rFonts w:eastAsia="Times New Roman"/>
          <w:lang w:eastAsia="pl-PL"/>
        </w:rPr>
        <w:t xml:space="preserve"> Centrum Zdrowia Psychicznego</w:t>
      </w:r>
      <w:r w:rsidR="00590488" w:rsidRPr="00DA71B9">
        <w:rPr>
          <w:rFonts w:eastAsia="Times New Roman"/>
          <w:lang w:eastAsia="pl-PL"/>
        </w:rPr>
        <w:t>,</w:t>
      </w:r>
      <w:r w:rsidR="001358B6" w:rsidRPr="00DA71B9">
        <w:rPr>
          <w:rFonts w:eastAsia="Times New Roman"/>
          <w:lang w:eastAsia="pl-PL"/>
        </w:rPr>
        <w:t xml:space="preserve"> mniej więcej jedno na 200 </w:t>
      </w:r>
      <w:r w:rsidR="008921B9" w:rsidRPr="00DA71B9">
        <w:rPr>
          <w:rFonts w:eastAsia="Times New Roman"/>
          <w:lang w:eastAsia="pl-PL"/>
        </w:rPr>
        <w:t>tys. mieszkańców</w:t>
      </w:r>
      <w:r w:rsidR="00EE3C38" w:rsidRPr="00DA71B9">
        <w:rPr>
          <w:rFonts w:eastAsia="Times New Roman"/>
          <w:lang w:eastAsia="pl-PL"/>
        </w:rPr>
        <w:t>.</w:t>
      </w:r>
      <w:r w:rsidR="008921B9" w:rsidRPr="00DA71B9">
        <w:rPr>
          <w:rFonts w:eastAsia="Times New Roman"/>
          <w:lang w:eastAsia="pl-PL"/>
        </w:rPr>
        <w:t xml:space="preserve"> Opieka środowiskowa </w:t>
      </w:r>
      <w:r w:rsidR="00832252" w:rsidRPr="00DA71B9">
        <w:rPr>
          <w:rFonts w:eastAsia="Times New Roman"/>
          <w:lang w:eastAsia="pl-PL"/>
        </w:rPr>
        <w:t xml:space="preserve">jest </w:t>
      </w:r>
      <w:r w:rsidR="00D87BAF" w:rsidRPr="00DA71B9">
        <w:rPr>
          <w:rFonts w:eastAsia="Times New Roman"/>
          <w:lang w:eastAsia="pl-PL"/>
        </w:rPr>
        <w:t>preferowaną</w:t>
      </w:r>
      <w:r w:rsidR="00832252" w:rsidRPr="00DA71B9">
        <w:rPr>
          <w:rFonts w:eastAsia="Times New Roman"/>
          <w:lang w:eastAsia="pl-PL"/>
        </w:rPr>
        <w:t xml:space="preserve"> formą opieki nad pacjentem </w:t>
      </w:r>
      <w:r w:rsidR="004369AB" w:rsidRPr="00DA71B9">
        <w:rPr>
          <w:rFonts w:eastAsia="Times New Roman"/>
          <w:lang w:eastAsia="pl-PL"/>
        </w:rPr>
        <w:t>z</w:t>
      </w:r>
      <w:r w:rsidR="00E16D95" w:rsidRPr="00DA71B9">
        <w:rPr>
          <w:rFonts w:eastAsia="Times New Roman"/>
          <w:lang w:eastAsia="pl-PL"/>
        </w:rPr>
        <w:t> </w:t>
      </w:r>
      <w:r w:rsidR="004369AB" w:rsidRPr="00DA71B9">
        <w:rPr>
          <w:rFonts w:eastAsia="Times New Roman"/>
          <w:lang w:eastAsia="pl-PL"/>
        </w:rPr>
        <w:t>zaburzeniami psychicznymi</w:t>
      </w:r>
      <w:r w:rsidR="00333E51" w:rsidRPr="00DA71B9">
        <w:rPr>
          <w:rFonts w:eastAsia="Times New Roman"/>
          <w:lang w:eastAsia="pl-PL"/>
        </w:rPr>
        <w:t xml:space="preserve">, gdyż </w:t>
      </w:r>
      <w:r w:rsidR="00E16D95" w:rsidRPr="00DA71B9">
        <w:rPr>
          <w:rFonts w:eastAsia="Times New Roman"/>
          <w:lang w:eastAsia="pl-PL"/>
        </w:rPr>
        <w:t xml:space="preserve">wymusza intensywność tej </w:t>
      </w:r>
      <w:r w:rsidR="008921B9" w:rsidRPr="00DA71B9">
        <w:rPr>
          <w:rFonts w:eastAsia="Times New Roman"/>
          <w:lang w:eastAsia="pl-PL"/>
        </w:rPr>
        <w:t xml:space="preserve">opieki i </w:t>
      </w:r>
      <w:r w:rsidR="00832252" w:rsidRPr="00DA71B9">
        <w:rPr>
          <w:rFonts w:eastAsia="Times New Roman"/>
          <w:lang w:eastAsia="pl-PL"/>
        </w:rPr>
        <w:t xml:space="preserve">jest tańsza </w:t>
      </w:r>
      <w:r w:rsidR="00D87BAF" w:rsidRPr="00DA71B9">
        <w:rPr>
          <w:rFonts w:eastAsia="Times New Roman"/>
          <w:lang w:eastAsia="pl-PL"/>
        </w:rPr>
        <w:t>od opieki całodobowej</w:t>
      </w:r>
      <w:r w:rsidR="008921B9" w:rsidRPr="00DA71B9">
        <w:rPr>
          <w:rFonts w:eastAsia="Times New Roman"/>
          <w:lang w:eastAsia="pl-PL"/>
        </w:rPr>
        <w:t xml:space="preserve">. </w:t>
      </w:r>
    </w:p>
    <w:p w:rsidR="008921B9" w:rsidRPr="00DA71B9" w:rsidRDefault="008C2153" w:rsidP="00063358">
      <w:pPr>
        <w:spacing w:line="360" w:lineRule="auto"/>
        <w:jc w:val="both"/>
        <w:rPr>
          <w:i/>
        </w:rPr>
      </w:pPr>
      <w:r w:rsidRPr="00DA71B9">
        <w:rPr>
          <w:i/>
        </w:rPr>
        <w:t>(Struktura CZP</w:t>
      </w:r>
      <w:r w:rsidR="00054934" w:rsidRPr="00DA71B9">
        <w:rPr>
          <w:i/>
        </w:rPr>
        <w:t>,</w:t>
      </w:r>
      <w:r w:rsidRPr="00DA71B9">
        <w:rPr>
          <w:i/>
        </w:rPr>
        <w:t xml:space="preserve"> </w:t>
      </w:r>
      <w:r w:rsidR="00582ADB" w:rsidRPr="00DA71B9">
        <w:rPr>
          <w:i/>
        </w:rPr>
        <w:t xml:space="preserve">cele, </w:t>
      </w:r>
      <w:r w:rsidR="00B07905" w:rsidRPr="00DA71B9">
        <w:rPr>
          <w:i/>
        </w:rPr>
        <w:t xml:space="preserve">zadania oraz </w:t>
      </w:r>
      <w:r w:rsidR="00582ADB" w:rsidRPr="00DA71B9">
        <w:rPr>
          <w:i/>
        </w:rPr>
        <w:t>warunki organizacyjne</w:t>
      </w:r>
      <w:r w:rsidRPr="00DA71B9">
        <w:rPr>
          <w:i/>
        </w:rPr>
        <w:t xml:space="preserve"> </w:t>
      </w:r>
      <w:r w:rsidR="00EF78CE" w:rsidRPr="00DA71B9">
        <w:rPr>
          <w:i/>
        </w:rPr>
        <w:t>przedstawia</w:t>
      </w:r>
      <w:r w:rsidR="00EF4E2A" w:rsidRPr="00DA71B9">
        <w:rPr>
          <w:i/>
        </w:rPr>
        <w:t xml:space="preserve"> </w:t>
      </w:r>
      <w:r w:rsidR="00973075" w:rsidRPr="00DA71B9">
        <w:rPr>
          <w:i/>
        </w:rPr>
        <w:t>Załącznik</w:t>
      </w:r>
      <w:r w:rsidR="00C80FA6" w:rsidRPr="00DA71B9">
        <w:rPr>
          <w:i/>
        </w:rPr>
        <w:t> </w:t>
      </w:r>
      <w:r w:rsidR="00EF4E2A" w:rsidRPr="00DA71B9">
        <w:rPr>
          <w:i/>
        </w:rPr>
        <w:t xml:space="preserve">3 </w:t>
      </w:r>
      <w:r w:rsidR="00895F61" w:rsidRPr="00DA71B9">
        <w:rPr>
          <w:i/>
        </w:rPr>
        <w:t>„</w:t>
      </w:r>
      <w:r w:rsidR="00EF4E2A" w:rsidRPr="00DA71B9">
        <w:rPr>
          <w:i/>
        </w:rPr>
        <w:t xml:space="preserve">Model Centrum </w:t>
      </w:r>
      <w:r w:rsidR="00895F61" w:rsidRPr="00DA71B9">
        <w:rPr>
          <w:i/>
        </w:rPr>
        <w:t xml:space="preserve">Zdrowia </w:t>
      </w:r>
      <w:r w:rsidR="00EF4E2A" w:rsidRPr="00DA71B9">
        <w:rPr>
          <w:i/>
        </w:rPr>
        <w:t>Psychicznego</w:t>
      </w:r>
      <w:r w:rsidR="00895F61" w:rsidRPr="00DA71B9">
        <w:rPr>
          <w:i/>
        </w:rPr>
        <w:t>”</w:t>
      </w:r>
      <w:r w:rsidR="00EF4E2A" w:rsidRPr="00DA71B9">
        <w:rPr>
          <w:i/>
        </w:rPr>
        <w:t xml:space="preserve"> niniejszego dokumentu).</w:t>
      </w:r>
    </w:p>
    <w:p w:rsidR="00063358" w:rsidRPr="00DA71B9" w:rsidRDefault="00063358" w:rsidP="00063358">
      <w:pPr>
        <w:spacing w:line="360" w:lineRule="auto"/>
        <w:jc w:val="both"/>
        <w:rPr>
          <w:i/>
        </w:rPr>
      </w:pPr>
    </w:p>
    <w:p w:rsidR="00063358" w:rsidRPr="00DA71B9" w:rsidRDefault="00063358" w:rsidP="00063358">
      <w:pPr>
        <w:spacing w:line="360" w:lineRule="auto"/>
        <w:jc w:val="both"/>
        <w:rPr>
          <w:rFonts w:eastAsia="Times New Roman"/>
          <w:i/>
          <w:lang w:eastAsia="pl-PL"/>
        </w:rPr>
      </w:pPr>
    </w:p>
    <w:p w:rsidR="008921B9" w:rsidRPr="00DA71B9" w:rsidRDefault="008921B9" w:rsidP="008921B9">
      <w:pPr>
        <w:spacing w:line="360" w:lineRule="auto"/>
        <w:contextualSpacing/>
        <w:jc w:val="both"/>
        <w:rPr>
          <w:bCs/>
        </w:rPr>
      </w:pPr>
      <w:r w:rsidRPr="00DA71B9">
        <w:t>Nowocześnie zorganizowana opieka psychiatryczna powinna być elementem regionalnego system</w:t>
      </w:r>
      <w:r w:rsidR="00432183" w:rsidRPr="00DA71B9">
        <w:t>u ochrony zdrowia psychicznego</w:t>
      </w:r>
      <w:r w:rsidR="002A4A0E" w:rsidRPr="00DA71B9">
        <w:t>,</w:t>
      </w:r>
      <w:r w:rsidR="00432183" w:rsidRPr="00DA71B9">
        <w:t xml:space="preserve"> w związku z powyższym zak</w:t>
      </w:r>
      <w:r w:rsidR="009D5243" w:rsidRPr="00DA71B9">
        <w:t>łada</w:t>
      </w:r>
      <w:r w:rsidRPr="00DA71B9">
        <w:rPr>
          <w:bCs/>
        </w:rPr>
        <w:t xml:space="preserve"> się, że na bazie istniejących samodzielnych publicznych psychiatrycznych zakładów opieki zdrowotnej, dla których organem założycielskim jest Województwo Śląskie utworzone zostaną Centra Zdrowia Psychicznego.</w:t>
      </w:r>
    </w:p>
    <w:p w:rsidR="00FB1478" w:rsidRPr="00DA71B9" w:rsidRDefault="00FB1478">
      <w:pPr>
        <w:widowControl/>
        <w:suppressAutoHyphens w:val="0"/>
        <w:spacing w:after="200" w:line="276" w:lineRule="auto"/>
      </w:pPr>
      <w:r w:rsidRPr="00DA71B9">
        <w:br w:type="page"/>
      </w:r>
    </w:p>
    <w:p w:rsidR="008921B9" w:rsidRPr="00DA71B9" w:rsidRDefault="008921B9" w:rsidP="008921B9">
      <w:pPr>
        <w:pStyle w:val="Zawartotabeli"/>
        <w:spacing w:line="360" w:lineRule="auto"/>
        <w:jc w:val="both"/>
        <w:rPr>
          <w:b/>
          <w:sz w:val="28"/>
          <w:szCs w:val="28"/>
        </w:rPr>
      </w:pPr>
      <w:r w:rsidRPr="00DA71B9">
        <w:rPr>
          <w:b/>
          <w:sz w:val="28"/>
          <w:szCs w:val="28"/>
        </w:rPr>
        <w:lastRenderedPageBreak/>
        <w:t xml:space="preserve">Przekształceniami objęte zostaną następujące szpitale: </w:t>
      </w:r>
    </w:p>
    <w:p w:rsidR="008921B9" w:rsidRPr="00DA71B9" w:rsidRDefault="008921B9" w:rsidP="002B1EE0">
      <w:pPr>
        <w:pStyle w:val="Zawartotabeli"/>
        <w:numPr>
          <w:ilvl w:val="0"/>
          <w:numId w:val="29"/>
        </w:numPr>
        <w:spacing w:line="360" w:lineRule="auto"/>
        <w:jc w:val="both"/>
        <w:rPr>
          <w:b/>
        </w:rPr>
      </w:pPr>
      <w:r w:rsidRPr="00DA71B9">
        <w:rPr>
          <w:b/>
          <w:bCs/>
        </w:rPr>
        <w:t>Centrum Psychiatrii w Katowicach</w:t>
      </w:r>
    </w:p>
    <w:p w:rsidR="008921B9" w:rsidRPr="00DA71B9" w:rsidRDefault="008921B9" w:rsidP="008921B9">
      <w:pPr>
        <w:pStyle w:val="Zawartotabeli"/>
        <w:spacing w:line="360" w:lineRule="auto"/>
        <w:ind w:firstLine="708"/>
        <w:jc w:val="both"/>
      </w:pPr>
      <w:r w:rsidRPr="00DA71B9">
        <w:t xml:space="preserve">ul. Korczaka 27, 40-340 Katowice. </w:t>
      </w:r>
    </w:p>
    <w:p w:rsidR="008921B9" w:rsidRPr="00DA71B9" w:rsidRDefault="008921B9" w:rsidP="008921B9">
      <w:pPr>
        <w:pStyle w:val="Zawartotabeli"/>
        <w:spacing w:line="360" w:lineRule="auto"/>
        <w:ind w:firstLine="708"/>
        <w:jc w:val="both"/>
      </w:pPr>
      <w:r w:rsidRPr="00DA71B9">
        <w:t>Zakład w pełni odpowiada strukturze określonego modelu Centrum</w:t>
      </w:r>
      <w:r w:rsidR="001D13E4" w:rsidRPr="00DA71B9">
        <w:t>.</w:t>
      </w:r>
    </w:p>
    <w:p w:rsidR="008921B9" w:rsidRPr="00DA71B9" w:rsidRDefault="008921B9" w:rsidP="002B1EE0">
      <w:pPr>
        <w:pStyle w:val="Zawartotabeli"/>
        <w:numPr>
          <w:ilvl w:val="0"/>
          <w:numId w:val="29"/>
        </w:numPr>
        <w:spacing w:line="360" w:lineRule="auto"/>
        <w:jc w:val="both"/>
      </w:pPr>
      <w:r w:rsidRPr="00DA71B9">
        <w:rPr>
          <w:b/>
          <w:bCs/>
        </w:rPr>
        <w:t>Szpital Psychiatryczny w Toszku</w:t>
      </w:r>
    </w:p>
    <w:p w:rsidR="008921B9" w:rsidRPr="00DA71B9" w:rsidRDefault="008921B9" w:rsidP="008921B9">
      <w:pPr>
        <w:pStyle w:val="Zawartotabeli"/>
        <w:spacing w:line="360" w:lineRule="auto"/>
        <w:ind w:firstLine="708"/>
        <w:jc w:val="both"/>
      </w:pPr>
      <w:r w:rsidRPr="00DA71B9">
        <w:t>ul. Gliwicka 5, 44-180 Toszek.</w:t>
      </w:r>
    </w:p>
    <w:p w:rsidR="008921B9" w:rsidRPr="00DA71B9" w:rsidRDefault="008921B9" w:rsidP="008921B9">
      <w:pPr>
        <w:pStyle w:val="Zawartotabeli"/>
        <w:spacing w:line="360" w:lineRule="auto"/>
        <w:jc w:val="both"/>
      </w:pPr>
      <w:r w:rsidRPr="00DA71B9">
        <w:t>Zespół ambulatoryjny Centrum stanowić będą następujące poradnie zdrowia psychicznego:</w:t>
      </w:r>
    </w:p>
    <w:p w:rsidR="008921B9" w:rsidRPr="00DA71B9" w:rsidRDefault="008921B9" w:rsidP="008921B9">
      <w:pPr>
        <w:pStyle w:val="Zawartotabeli"/>
        <w:spacing w:line="360" w:lineRule="auto"/>
        <w:jc w:val="both"/>
      </w:pPr>
      <w:r w:rsidRPr="00DA71B9">
        <w:t>Poradnia Zdrowia Psychicznego Szpitala Psychiatrycznego w Toszku,</w:t>
      </w:r>
    </w:p>
    <w:p w:rsidR="008921B9" w:rsidRPr="00DA71B9" w:rsidRDefault="008921B9" w:rsidP="008921B9">
      <w:pPr>
        <w:pStyle w:val="Zawartotabeli"/>
        <w:spacing w:line="360" w:lineRule="auto"/>
        <w:jc w:val="both"/>
      </w:pPr>
      <w:r w:rsidRPr="00DA71B9">
        <w:t>Poradnia Zdrowia Psychicznego NZOZ „</w:t>
      </w:r>
      <w:r w:rsidR="001F0C44" w:rsidRPr="00DA71B9">
        <w:t>FENIKS</w:t>
      </w:r>
      <w:r w:rsidRPr="00DA71B9">
        <w:t>” z siedzibami w Gliwicach i Zabrzu,</w:t>
      </w:r>
    </w:p>
    <w:p w:rsidR="008921B9" w:rsidRPr="00DA71B9" w:rsidRDefault="008921B9" w:rsidP="008921B9">
      <w:pPr>
        <w:pStyle w:val="Zawartotabeli"/>
        <w:spacing w:line="360" w:lineRule="auto"/>
        <w:jc w:val="both"/>
      </w:pPr>
      <w:r w:rsidRPr="00DA71B9">
        <w:t>Poradnia Zdrowia Psychicznego w Pyskowicach,</w:t>
      </w:r>
    </w:p>
    <w:p w:rsidR="008921B9" w:rsidRPr="00DA71B9" w:rsidRDefault="008921B9" w:rsidP="008921B9">
      <w:pPr>
        <w:pStyle w:val="Zawartotabeli"/>
        <w:spacing w:line="360" w:lineRule="auto"/>
        <w:jc w:val="both"/>
      </w:pPr>
      <w:r w:rsidRPr="00DA71B9">
        <w:t>Poradnia Zdrowia Psychicznego dla Dzieci i Młodzieży Szp</w:t>
      </w:r>
      <w:r w:rsidR="00F33F60" w:rsidRPr="00DA71B9">
        <w:t>itala Psychiatrycznego w Toszku.</w:t>
      </w:r>
    </w:p>
    <w:p w:rsidR="008921B9" w:rsidRPr="00DA71B9" w:rsidRDefault="008921B9" w:rsidP="008921B9">
      <w:pPr>
        <w:pStyle w:val="Zawartotabeli"/>
        <w:spacing w:line="360" w:lineRule="auto"/>
        <w:jc w:val="both"/>
      </w:pPr>
      <w:r w:rsidRPr="00DA71B9">
        <w:t>Zespół środowiskowy zostanie utworzony wspólnie z NZOZ „</w:t>
      </w:r>
      <w:r w:rsidR="001F0C44" w:rsidRPr="00DA71B9">
        <w:t>FENIKS</w:t>
      </w:r>
      <w:r w:rsidR="00F33F60" w:rsidRPr="00DA71B9">
        <w:t>”.</w:t>
      </w:r>
    </w:p>
    <w:p w:rsidR="008921B9" w:rsidRPr="00DA71B9" w:rsidRDefault="008921B9" w:rsidP="008921B9">
      <w:pPr>
        <w:pStyle w:val="Zawartotabeli"/>
        <w:spacing w:line="360" w:lineRule="auto"/>
        <w:jc w:val="both"/>
      </w:pPr>
      <w:r w:rsidRPr="00DA71B9">
        <w:t>Zespół dzienny tworzyć będą oddziały psychiatryczne dzienne dla dorosłych oraz dla dzieci i młodzieży NZOZ „F</w:t>
      </w:r>
      <w:r w:rsidR="009608C6" w:rsidRPr="00DA71B9">
        <w:t>ENIKS</w:t>
      </w:r>
      <w:r w:rsidR="00F33F60" w:rsidRPr="00DA71B9">
        <w:t>”.</w:t>
      </w:r>
    </w:p>
    <w:p w:rsidR="00651A87" w:rsidRPr="00DA71B9" w:rsidRDefault="008921B9" w:rsidP="00651A87">
      <w:pPr>
        <w:pStyle w:val="Zawartotabeli"/>
        <w:spacing w:line="360" w:lineRule="auto"/>
        <w:jc w:val="both"/>
      </w:pPr>
      <w:r w:rsidRPr="00DA71B9">
        <w:t>Zespół szpitalny stanowić będą oddziały psychiatryczne Szpitala.</w:t>
      </w:r>
    </w:p>
    <w:p w:rsidR="008921B9" w:rsidRPr="00DA71B9" w:rsidRDefault="008921B9" w:rsidP="002B1EE0">
      <w:pPr>
        <w:pStyle w:val="Zawartotabeli"/>
        <w:numPr>
          <w:ilvl w:val="0"/>
          <w:numId w:val="29"/>
        </w:numPr>
        <w:spacing w:line="360" w:lineRule="auto"/>
        <w:jc w:val="both"/>
      </w:pPr>
      <w:r w:rsidRPr="00DA71B9">
        <w:rPr>
          <w:b/>
          <w:bCs/>
        </w:rPr>
        <w:t>Samodzielny Publiczny Zakład Opieki Zdrowotnej Państwowy Szpital dla Psychicznie i Nerwowo Chorych w Rybniku</w:t>
      </w:r>
      <w:r w:rsidRPr="00DA71B9">
        <w:t xml:space="preserve"> </w:t>
      </w:r>
    </w:p>
    <w:p w:rsidR="008921B9" w:rsidRPr="00DA71B9" w:rsidRDefault="008921B9" w:rsidP="008921B9">
      <w:pPr>
        <w:pStyle w:val="Zawartotabeli"/>
        <w:spacing w:line="360" w:lineRule="auto"/>
        <w:ind w:firstLine="708"/>
        <w:jc w:val="both"/>
      </w:pPr>
      <w:r w:rsidRPr="00DA71B9">
        <w:t>ul. Gliwicka 33, 44-200 Rybnik.</w:t>
      </w:r>
    </w:p>
    <w:p w:rsidR="008921B9" w:rsidRPr="00DA71B9" w:rsidRDefault="008921B9" w:rsidP="008921B9">
      <w:pPr>
        <w:pStyle w:val="Zawartotabeli"/>
        <w:spacing w:line="360" w:lineRule="auto"/>
        <w:jc w:val="both"/>
      </w:pPr>
      <w:r w:rsidRPr="00DA71B9">
        <w:t>Zespół ambulatoryjny Centrum stanowić będą poradnie zdrowia psychicznego Szpitala.</w:t>
      </w:r>
    </w:p>
    <w:p w:rsidR="008921B9" w:rsidRPr="00DA71B9" w:rsidRDefault="008921B9" w:rsidP="008921B9">
      <w:pPr>
        <w:pStyle w:val="Zawartotabeli"/>
        <w:spacing w:line="360" w:lineRule="auto"/>
        <w:jc w:val="both"/>
      </w:pPr>
      <w:r w:rsidRPr="00DA71B9">
        <w:t>Zespół środowiskowy zostanie utworzony w strukturze jednostki.</w:t>
      </w:r>
    </w:p>
    <w:p w:rsidR="008921B9" w:rsidRPr="00DA71B9" w:rsidRDefault="008921B9" w:rsidP="008921B9">
      <w:pPr>
        <w:pStyle w:val="Zawartotabeli"/>
        <w:spacing w:line="360" w:lineRule="auto"/>
        <w:jc w:val="both"/>
      </w:pPr>
      <w:r w:rsidRPr="00DA71B9">
        <w:t>Szpital posiada oddziały dzienne realizujące świadczenia zdrowotne dla osób dorosłych.</w:t>
      </w:r>
    </w:p>
    <w:p w:rsidR="008921B9" w:rsidRPr="00DA71B9" w:rsidRDefault="008921B9" w:rsidP="008921B9">
      <w:pPr>
        <w:pStyle w:val="Zawartotabeli"/>
        <w:spacing w:line="360" w:lineRule="auto"/>
        <w:jc w:val="both"/>
      </w:pPr>
      <w:r w:rsidRPr="00DA71B9">
        <w:t>Zespół szpitalny stanowić będą oddziały psychiatryczne Szpitala.</w:t>
      </w:r>
    </w:p>
    <w:p w:rsidR="008921B9" w:rsidRPr="00DA71B9" w:rsidRDefault="008921B9" w:rsidP="002B1EE0">
      <w:pPr>
        <w:pStyle w:val="Zawartotabeli"/>
        <w:numPr>
          <w:ilvl w:val="0"/>
          <w:numId w:val="29"/>
        </w:numPr>
        <w:spacing w:line="360" w:lineRule="auto"/>
        <w:jc w:val="both"/>
      </w:pPr>
      <w:r w:rsidRPr="00DA71B9">
        <w:rPr>
          <w:b/>
          <w:bCs/>
        </w:rPr>
        <w:t>Wojewódzki Szpital Neuropsychiatryczny im. dr E</w:t>
      </w:r>
      <w:r w:rsidR="00CB1478" w:rsidRPr="00DA71B9">
        <w:rPr>
          <w:b/>
          <w:bCs/>
        </w:rPr>
        <w:t>mila</w:t>
      </w:r>
      <w:r w:rsidRPr="00DA71B9">
        <w:rPr>
          <w:b/>
          <w:bCs/>
        </w:rPr>
        <w:t xml:space="preserve"> Cyrana w Lublińcu</w:t>
      </w:r>
    </w:p>
    <w:p w:rsidR="008921B9" w:rsidRPr="00DA71B9" w:rsidRDefault="008921B9" w:rsidP="008921B9">
      <w:pPr>
        <w:pStyle w:val="Zawartotabeli"/>
        <w:spacing w:line="360" w:lineRule="auto"/>
        <w:ind w:left="12" w:firstLine="708"/>
        <w:jc w:val="both"/>
      </w:pPr>
      <w:r w:rsidRPr="00DA71B9">
        <w:t>ul. Grunwaldzka 48, 42-700 Lubliniec.</w:t>
      </w:r>
    </w:p>
    <w:p w:rsidR="008921B9" w:rsidRPr="00DA71B9" w:rsidRDefault="008921B9" w:rsidP="008921B9">
      <w:pPr>
        <w:pStyle w:val="Zawartotabeli"/>
        <w:spacing w:line="360" w:lineRule="auto"/>
        <w:jc w:val="both"/>
      </w:pPr>
      <w:r w:rsidRPr="00DA71B9">
        <w:t>Zespół ambulatoryjny Centrum stanowić będą poradnie zdrowia psychicznego Szpitala.</w:t>
      </w:r>
    </w:p>
    <w:p w:rsidR="008921B9" w:rsidRPr="00DA71B9" w:rsidRDefault="008921B9" w:rsidP="008921B9">
      <w:pPr>
        <w:pStyle w:val="Zawartotabeli"/>
        <w:spacing w:line="360" w:lineRule="auto"/>
        <w:jc w:val="both"/>
      </w:pPr>
      <w:r w:rsidRPr="00DA71B9">
        <w:t>Zespół środowiskowy zostanie utworzony w strukturze jednostki.</w:t>
      </w:r>
    </w:p>
    <w:p w:rsidR="008921B9" w:rsidRPr="00DA71B9" w:rsidRDefault="008921B9" w:rsidP="008921B9">
      <w:pPr>
        <w:pStyle w:val="Zawartotabeli"/>
        <w:spacing w:line="360" w:lineRule="auto"/>
        <w:jc w:val="both"/>
      </w:pPr>
      <w:r w:rsidRPr="00DA71B9">
        <w:t>Zespół dzienny tworzyć mogą oddziały dzienne Szpitali z regionu częstochowskiego.</w:t>
      </w:r>
    </w:p>
    <w:p w:rsidR="008921B9" w:rsidRPr="00DA71B9" w:rsidRDefault="008921B9" w:rsidP="008921B9">
      <w:pPr>
        <w:pStyle w:val="Zawartotabeli"/>
        <w:spacing w:line="360" w:lineRule="auto"/>
        <w:jc w:val="both"/>
      </w:pPr>
      <w:r w:rsidRPr="00DA71B9">
        <w:t>Zespół szpitalny stanowić będą oddziały psychiatryczne Szpitala.</w:t>
      </w:r>
    </w:p>
    <w:p w:rsidR="008921B9" w:rsidRPr="00DA71B9" w:rsidRDefault="008921B9" w:rsidP="002B1EE0">
      <w:pPr>
        <w:pStyle w:val="Zawartotabeli"/>
        <w:numPr>
          <w:ilvl w:val="0"/>
          <w:numId w:val="29"/>
        </w:numPr>
        <w:spacing w:line="360" w:lineRule="auto"/>
        <w:jc w:val="both"/>
      </w:pPr>
      <w:r w:rsidRPr="00DA71B9">
        <w:rPr>
          <w:b/>
          <w:bCs/>
        </w:rPr>
        <w:t>Centrum Pediatrii im. Jana Pawła II w Sosnowcu</w:t>
      </w:r>
    </w:p>
    <w:p w:rsidR="008921B9" w:rsidRPr="00DA71B9" w:rsidRDefault="008921B9" w:rsidP="008921B9">
      <w:pPr>
        <w:pStyle w:val="Zawartotabeli"/>
        <w:spacing w:line="360" w:lineRule="auto"/>
        <w:ind w:left="708" w:firstLine="12"/>
        <w:jc w:val="both"/>
      </w:pPr>
      <w:r w:rsidRPr="00DA71B9">
        <w:t>ul. Gabrieli Zapolskiej 3, 41-218 Sosnowiec.</w:t>
      </w:r>
    </w:p>
    <w:p w:rsidR="008921B9" w:rsidRPr="00DA71B9" w:rsidRDefault="008921B9" w:rsidP="008921B9">
      <w:pPr>
        <w:pStyle w:val="Zawartotabeli"/>
        <w:spacing w:line="360" w:lineRule="auto"/>
        <w:jc w:val="both"/>
      </w:pPr>
      <w:r w:rsidRPr="00DA71B9">
        <w:t>W ramach jednostki zostanie utworzone Centrum Zdrowia Psychicznego dla dzieci i młodzieży.</w:t>
      </w:r>
    </w:p>
    <w:p w:rsidR="008921B9" w:rsidRPr="00DA71B9" w:rsidRDefault="008921B9" w:rsidP="008921B9">
      <w:pPr>
        <w:pStyle w:val="Zawartotabeli"/>
        <w:spacing w:line="360" w:lineRule="auto"/>
        <w:jc w:val="both"/>
      </w:pPr>
      <w:r w:rsidRPr="00DA71B9">
        <w:t>Zespół ambulatoryjny Centrum stanowić będą poradnie zdrowia psychicznego Szpitala.</w:t>
      </w:r>
    </w:p>
    <w:p w:rsidR="008921B9" w:rsidRPr="00DA71B9" w:rsidRDefault="008921B9" w:rsidP="008921B9">
      <w:pPr>
        <w:pStyle w:val="Zawartotabeli"/>
        <w:spacing w:line="360" w:lineRule="auto"/>
        <w:jc w:val="both"/>
      </w:pPr>
      <w:r w:rsidRPr="00DA71B9">
        <w:t xml:space="preserve">Zakłada się utworzenie w strukturze jednostki zespołu środowiskowego. </w:t>
      </w:r>
    </w:p>
    <w:p w:rsidR="008921B9" w:rsidRPr="00DA71B9" w:rsidRDefault="008921B9" w:rsidP="008921B9">
      <w:pPr>
        <w:pStyle w:val="Zawartotabeli"/>
        <w:spacing w:line="360" w:lineRule="auto"/>
        <w:jc w:val="both"/>
      </w:pPr>
      <w:r w:rsidRPr="00DA71B9">
        <w:t>Szpital posiada oddział dzienny realizujący świadczenia zdrowotne dla dzieci i młodzieży.</w:t>
      </w:r>
    </w:p>
    <w:p w:rsidR="008921B9" w:rsidRPr="00DA71B9" w:rsidRDefault="008921B9" w:rsidP="008921B9">
      <w:pPr>
        <w:pStyle w:val="Zawartotabeli"/>
        <w:spacing w:line="360" w:lineRule="auto"/>
        <w:jc w:val="both"/>
        <w:rPr>
          <w:highlight w:val="yellow"/>
        </w:rPr>
      </w:pPr>
      <w:r w:rsidRPr="00DA71B9">
        <w:t>Zespół szpitalny stanowić będzie oddział psychiatryczny Szpitala.</w:t>
      </w:r>
    </w:p>
    <w:p w:rsidR="008921B9" w:rsidRPr="00DA71B9" w:rsidRDefault="008921B9" w:rsidP="008921B9">
      <w:pPr>
        <w:pStyle w:val="Zawartotabeli"/>
        <w:spacing w:line="360" w:lineRule="auto"/>
        <w:jc w:val="both"/>
      </w:pPr>
      <w:r w:rsidRPr="00DA71B9">
        <w:lastRenderedPageBreak/>
        <w:t>Zakłada się zatem funkcjonowanie Centrum na bazie 5 szpitali wojewódzkich dla których organem założycielskim jest Województwo Śląskie. Powyższe Zakłady są jednostkami najlepiej przygotowanymi na przekształcenie. Struktura Centrum Psychiatrii w Katowicach pokrywa się dokładnie z modelem proponowanym w</w:t>
      </w:r>
      <w:r w:rsidR="00E86B62" w:rsidRPr="00DA71B9">
        <w:t xml:space="preserve"> </w:t>
      </w:r>
      <w:r w:rsidR="006E3133" w:rsidRPr="00DA71B9">
        <w:t>Narodow</w:t>
      </w:r>
      <w:r w:rsidR="00E86B62" w:rsidRPr="00DA71B9">
        <w:t>ym</w:t>
      </w:r>
      <w:r w:rsidR="006E3133" w:rsidRPr="00DA71B9">
        <w:t xml:space="preserve"> Program</w:t>
      </w:r>
      <w:r w:rsidR="00E86B62" w:rsidRPr="00DA71B9">
        <w:t>ie</w:t>
      </w:r>
      <w:r w:rsidRPr="00DA71B9">
        <w:t xml:space="preserve"> Ochrony Zdrowia Psychicznego.</w:t>
      </w:r>
    </w:p>
    <w:p w:rsidR="008921B9" w:rsidRPr="00DA71B9" w:rsidRDefault="008921B9" w:rsidP="008921B9">
      <w:pPr>
        <w:pStyle w:val="Zawartotabeli"/>
        <w:spacing w:line="360" w:lineRule="auto"/>
        <w:ind w:hanging="357"/>
        <w:jc w:val="both"/>
        <w:rPr>
          <w:bCs/>
        </w:rPr>
      </w:pPr>
    </w:p>
    <w:p w:rsidR="005D6291" w:rsidRPr="00DA71B9" w:rsidRDefault="008921B9" w:rsidP="00BE1133">
      <w:pPr>
        <w:pStyle w:val="Zawartotabeli"/>
        <w:spacing w:line="360" w:lineRule="auto"/>
        <w:jc w:val="both"/>
        <w:rPr>
          <w:b/>
          <w:bCs/>
          <w:sz w:val="28"/>
          <w:szCs w:val="28"/>
        </w:rPr>
      </w:pPr>
      <w:r w:rsidRPr="00DA71B9">
        <w:rPr>
          <w:b/>
          <w:bCs/>
          <w:sz w:val="28"/>
          <w:szCs w:val="28"/>
        </w:rPr>
        <w:t xml:space="preserve">W poszczególnych powiatach i miastach na prawach powiatu województwa śląskiego zakłada się: </w:t>
      </w:r>
    </w:p>
    <w:p w:rsidR="008921B9" w:rsidRPr="00DA71B9" w:rsidRDefault="008921B9" w:rsidP="00BE1133">
      <w:pPr>
        <w:pStyle w:val="Zawartotabeli"/>
        <w:spacing w:line="360" w:lineRule="auto"/>
        <w:jc w:val="both"/>
        <w:rPr>
          <w:b/>
          <w:bCs/>
        </w:rPr>
      </w:pPr>
      <w:r w:rsidRPr="00DA71B9">
        <w:rPr>
          <w:b/>
          <w:bCs/>
        </w:rPr>
        <w:t>1. U</w:t>
      </w:r>
      <w:r w:rsidRPr="00DA71B9">
        <w:rPr>
          <w:b/>
        </w:rPr>
        <w:t>tworzenie lub zwiększenie istniejących psychiatrycznych oddziałów całodobowych i dziennych:</w:t>
      </w:r>
    </w:p>
    <w:p w:rsidR="008921B9" w:rsidRPr="00DA71B9" w:rsidRDefault="008921B9" w:rsidP="002B1EE0">
      <w:pPr>
        <w:pStyle w:val="Zawartotabeli"/>
        <w:numPr>
          <w:ilvl w:val="0"/>
          <w:numId w:val="30"/>
        </w:numPr>
        <w:spacing w:line="360" w:lineRule="auto"/>
        <w:jc w:val="both"/>
      </w:pPr>
      <w:r w:rsidRPr="00DA71B9">
        <w:t>powiat częstochowski – zwiększenie istniejącej bazy łóżek oddziałów całodobowych do 50,</w:t>
      </w:r>
    </w:p>
    <w:p w:rsidR="008921B9" w:rsidRPr="00DA71B9" w:rsidRDefault="008921B9" w:rsidP="002B1EE0">
      <w:pPr>
        <w:pStyle w:val="Zawartotabeli"/>
        <w:numPr>
          <w:ilvl w:val="0"/>
          <w:numId w:val="30"/>
        </w:numPr>
        <w:spacing w:line="360" w:lineRule="auto"/>
        <w:jc w:val="both"/>
      </w:pPr>
      <w:r w:rsidRPr="00DA71B9">
        <w:t>po</w:t>
      </w:r>
      <w:r w:rsidR="001F0C44" w:rsidRPr="00DA71B9">
        <w:t>wiat myszkowski – utworzenie 10</w:t>
      </w:r>
      <w:r w:rsidRPr="00DA71B9">
        <w:t xml:space="preserve">–15 łóżkowego oddziału dziennego oraz 25 łóżkowego oddziału całodobowego, </w:t>
      </w:r>
    </w:p>
    <w:p w:rsidR="008921B9" w:rsidRPr="00DA71B9" w:rsidRDefault="008921B9" w:rsidP="002B1EE0">
      <w:pPr>
        <w:pStyle w:val="Zawartotabeli"/>
        <w:numPr>
          <w:ilvl w:val="0"/>
          <w:numId w:val="30"/>
        </w:numPr>
        <w:spacing w:line="360" w:lineRule="auto"/>
        <w:jc w:val="both"/>
      </w:pPr>
      <w:r w:rsidRPr="00DA71B9">
        <w:t>powiat kłobucki – utworzenie 1</w:t>
      </w:r>
      <w:r w:rsidR="001F0C44" w:rsidRPr="00DA71B9">
        <w:t>0</w:t>
      </w:r>
      <w:r w:rsidRPr="00DA71B9">
        <w:t>–15 łóżkowego oddziału dziennego oraz 25 łóżkowego oddziału całodobowego,</w:t>
      </w:r>
    </w:p>
    <w:p w:rsidR="008921B9" w:rsidRPr="00DA71B9" w:rsidRDefault="008921B9" w:rsidP="002B1EE0">
      <w:pPr>
        <w:pStyle w:val="Zawartotabeli"/>
        <w:numPr>
          <w:ilvl w:val="0"/>
          <w:numId w:val="30"/>
        </w:numPr>
        <w:spacing w:line="360" w:lineRule="auto"/>
        <w:jc w:val="both"/>
      </w:pPr>
      <w:r w:rsidRPr="00DA71B9">
        <w:t>powiat lu</w:t>
      </w:r>
      <w:r w:rsidR="001F0C44" w:rsidRPr="00DA71B9">
        <w:t>bliniecki – utworzenie dwóch 10</w:t>
      </w:r>
      <w:r w:rsidRPr="00DA71B9">
        <w:t>-15 łóżkowych oddziałów dziennych,</w:t>
      </w:r>
    </w:p>
    <w:p w:rsidR="008921B9" w:rsidRPr="00DA71B9" w:rsidRDefault="008921B9" w:rsidP="002B1EE0">
      <w:pPr>
        <w:pStyle w:val="Zawartotabeli"/>
        <w:numPr>
          <w:ilvl w:val="0"/>
          <w:numId w:val="30"/>
        </w:numPr>
        <w:spacing w:line="360" w:lineRule="auto"/>
        <w:jc w:val="both"/>
      </w:pPr>
      <w:r w:rsidRPr="00DA71B9">
        <w:t>powiat zawier</w:t>
      </w:r>
      <w:r w:rsidR="001F0C44" w:rsidRPr="00DA71B9">
        <w:t>ciański – utworzenie jednego 10</w:t>
      </w:r>
      <w:r w:rsidRPr="00DA71B9">
        <w:t>–15 łóżkowego oddziału dziennego oraz jednego 20 -30 łóżkowego oddziału całodobowego,</w:t>
      </w:r>
    </w:p>
    <w:p w:rsidR="008921B9" w:rsidRPr="00DA71B9" w:rsidRDefault="008921B9" w:rsidP="002B1EE0">
      <w:pPr>
        <w:pStyle w:val="Zawartotabeli"/>
        <w:numPr>
          <w:ilvl w:val="0"/>
          <w:numId w:val="30"/>
        </w:numPr>
        <w:spacing w:line="360" w:lineRule="auto"/>
        <w:jc w:val="both"/>
      </w:pPr>
      <w:r w:rsidRPr="00DA71B9">
        <w:t>powiat rac</w:t>
      </w:r>
      <w:r w:rsidR="001F0C44" w:rsidRPr="00DA71B9">
        <w:t>iborski - utworzenie jednego 13</w:t>
      </w:r>
      <w:r w:rsidRPr="00DA71B9">
        <w:t>–15 łóżkowego odd</w:t>
      </w:r>
      <w:r w:rsidR="003B1D9C" w:rsidRPr="00DA71B9">
        <w:t>ziału dziennego oraz jednego 25 </w:t>
      </w:r>
      <w:r w:rsidRPr="00DA71B9">
        <w:t>łóżkowego oddziału całodobowego,</w:t>
      </w:r>
    </w:p>
    <w:p w:rsidR="008921B9" w:rsidRPr="00DA71B9" w:rsidRDefault="008921B9" w:rsidP="002B1EE0">
      <w:pPr>
        <w:pStyle w:val="Zawartotabeli"/>
        <w:numPr>
          <w:ilvl w:val="0"/>
          <w:numId w:val="30"/>
        </w:numPr>
        <w:spacing w:line="360" w:lineRule="auto"/>
        <w:jc w:val="both"/>
      </w:pPr>
      <w:r w:rsidRPr="00DA71B9">
        <w:t>Bielsko – Biała - utworzenie jednego 10–15 łóżkowego odd</w:t>
      </w:r>
      <w:r w:rsidR="003B1D9C" w:rsidRPr="00DA71B9">
        <w:t>ziału dziennego oraz jednego 25</w:t>
      </w:r>
      <w:r w:rsidRPr="00DA71B9">
        <w:t>–30 łóżkowego oddziału całodobowego,</w:t>
      </w:r>
    </w:p>
    <w:p w:rsidR="008921B9" w:rsidRPr="00DA71B9" w:rsidRDefault="008921B9" w:rsidP="002B1EE0">
      <w:pPr>
        <w:pStyle w:val="Zawartotabeli"/>
        <w:numPr>
          <w:ilvl w:val="0"/>
          <w:numId w:val="30"/>
        </w:numPr>
        <w:spacing w:line="360" w:lineRule="auto"/>
        <w:jc w:val="both"/>
      </w:pPr>
      <w:r w:rsidRPr="00DA71B9">
        <w:t>powiat cie</w:t>
      </w:r>
      <w:r w:rsidR="003B1D9C" w:rsidRPr="00DA71B9">
        <w:t>szyński - utworzenie jednego 10</w:t>
      </w:r>
      <w:r w:rsidRPr="00DA71B9">
        <w:t>–15 łóżkowego oddziału dziennego,</w:t>
      </w:r>
    </w:p>
    <w:p w:rsidR="008921B9" w:rsidRPr="00DA71B9" w:rsidRDefault="00C828E1" w:rsidP="002B1EE0">
      <w:pPr>
        <w:pStyle w:val="Zawartotabeli"/>
        <w:numPr>
          <w:ilvl w:val="0"/>
          <w:numId w:val="30"/>
        </w:numPr>
        <w:spacing w:line="360" w:lineRule="auto"/>
        <w:jc w:val="both"/>
      </w:pPr>
      <w:r w:rsidRPr="00DA71B9">
        <w:t>Jastrzębie-Z</w:t>
      </w:r>
      <w:r w:rsidR="003B1D9C" w:rsidRPr="00DA71B9">
        <w:t>drój - utworzenie jednego 10</w:t>
      </w:r>
      <w:r w:rsidR="008921B9" w:rsidRPr="00DA71B9">
        <w:t>–15 łóżkowego oddziału dziennego,</w:t>
      </w:r>
    </w:p>
    <w:p w:rsidR="008921B9" w:rsidRPr="00DA71B9" w:rsidRDefault="008921B9" w:rsidP="002B1EE0">
      <w:pPr>
        <w:pStyle w:val="Zawartotabeli"/>
        <w:numPr>
          <w:ilvl w:val="0"/>
          <w:numId w:val="30"/>
        </w:numPr>
        <w:spacing w:line="360" w:lineRule="auto"/>
        <w:jc w:val="both"/>
      </w:pPr>
      <w:r w:rsidRPr="00DA71B9">
        <w:t>powiat wodzi</w:t>
      </w:r>
      <w:r w:rsidR="003B1D9C" w:rsidRPr="00DA71B9">
        <w:t>sławski - utworzenie jednego 10</w:t>
      </w:r>
      <w:r w:rsidRPr="00DA71B9">
        <w:t>–15 łóżkowego oddziału dziennego,</w:t>
      </w:r>
    </w:p>
    <w:p w:rsidR="008921B9" w:rsidRPr="00DA71B9" w:rsidRDefault="003B1D9C" w:rsidP="002B1EE0">
      <w:pPr>
        <w:pStyle w:val="Zawartotabeli"/>
        <w:numPr>
          <w:ilvl w:val="0"/>
          <w:numId w:val="30"/>
        </w:numPr>
        <w:spacing w:line="360" w:lineRule="auto"/>
        <w:jc w:val="both"/>
      </w:pPr>
      <w:r w:rsidRPr="00DA71B9">
        <w:t>Rybnik - utworzenie jednego 10</w:t>
      </w:r>
      <w:r w:rsidR="008921B9" w:rsidRPr="00DA71B9">
        <w:t>–15 łóżkowego oddziału dziennego,</w:t>
      </w:r>
    </w:p>
    <w:p w:rsidR="008921B9" w:rsidRPr="00DA71B9" w:rsidRDefault="008921B9" w:rsidP="002B1EE0">
      <w:pPr>
        <w:pStyle w:val="Zawartotabeli"/>
        <w:numPr>
          <w:ilvl w:val="0"/>
          <w:numId w:val="30"/>
        </w:numPr>
        <w:spacing w:line="360" w:lineRule="auto"/>
        <w:jc w:val="both"/>
      </w:pPr>
      <w:r w:rsidRPr="00DA71B9">
        <w:t xml:space="preserve">Piekary </w:t>
      </w:r>
      <w:r w:rsidR="003B1D9C" w:rsidRPr="00DA71B9">
        <w:t>Śląskie - utworzenie jednego 10</w:t>
      </w:r>
      <w:r w:rsidRPr="00DA71B9">
        <w:t>–15 łóżkowego oddziału dziennego,</w:t>
      </w:r>
    </w:p>
    <w:p w:rsidR="008921B9" w:rsidRPr="00DA71B9" w:rsidRDefault="008921B9" w:rsidP="002B1EE0">
      <w:pPr>
        <w:pStyle w:val="Zawartotabeli"/>
        <w:numPr>
          <w:ilvl w:val="0"/>
          <w:numId w:val="30"/>
        </w:numPr>
        <w:spacing w:line="360" w:lineRule="auto"/>
        <w:jc w:val="both"/>
      </w:pPr>
      <w:r w:rsidRPr="00DA71B9">
        <w:t>J</w:t>
      </w:r>
      <w:r w:rsidR="003B1D9C" w:rsidRPr="00DA71B9">
        <w:t>aworzno - utworzenie jednego 10</w:t>
      </w:r>
      <w:r w:rsidRPr="00DA71B9">
        <w:t>–15 łóżkowego oddziału dziennego,</w:t>
      </w:r>
    </w:p>
    <w:p w:rsidR="008921B9" w:rsidRPr="00DA71B9" w:rsidRDefault="008921B9" w:rsidP="002B1EE0">
      <w:pPr>
        <w:pStyle w:val="Zawartotabeli"/>
        <w:numPr>
          <w:ilvl w:val="0"/>
          <w:numId w:val="30"/>
        </w:numPr>
        <w:spacing w:line="360" w:lineRule="auto"/>
        <w:jc w:val="both"/>
      </w:pPr>
      <w:r w:rsidRPr="00DA71B9">
        <w:t>Świętoc</w:t>
      </w:r>
      <w:r w:rsidR="003B1D9C" w:rsidRPr="00DA71B9">
        <w:t>hłowice - utworzenie jednego 10</w:t>
      </w:r>
      <w:r w:rsidRPr="00DA71B9">
        <w:t xml:space="preserve">–15 łóżkowego oddziału dziennego, </w:t>
      </w:r>
    </w:p>
    <w:p w:rsidR="005343E6" w:rsidRPr="00DA71B9" w:rsidRDefault="008921B9" w:rsidP="002B1EE0">
      <w:pPr>
        <w:pStyle w:val="Zawartotabeli"/>
        <w:numPr>
          <w:ilvl w:val="0"/>
          <w:numId w:val="30"/>
        </w:numPr>
        <w:spacing w:line="360" w:lineRule="auto"/>
        <w:jc w:val="both"/>
      </w:pPr>
      <w:r w:rsidRPr="00DA71B9">
        <w:t>powiaty bieruńsko – lędziński, pszczyński, mikołowski, m</w:t>
      </w:r>
      <w:r w:rsidR="003B1D9C" w:rsidRPr="00DA71B9">
        <w:t>. Tychy – utworzenie jednego 10</w:t>
      </w:r>
      <w:r w:rsidRPr="00DA71B9">
        <w:t>–15 łóżkowego oddziału dziennego oraz jednego 30 łóżkowego oddziału całodobowego.</w:t>
      </w:r>
    </w:p>
    <w:p w:rsidR="008921B9" w:rsidRPr="00DA71B9" w:rsidRDefault="008921B9" w:rsidP="008921B9">
      <w:pPr>
        <w:pStyle w:val="Zawartotabeli"/>
        <w:spacing w:line="360" w:lineRule="auto"/>
        <w:jc w:val="both"/>
      </w:pPr>
      <w:r w:rsidRPr="00DA71B9">
        <w:t>Zakłada się również utworzenie:</w:t>
      </w:r>
    </w:p>
    <w:p w:rsidR="008921B9" w:rsidRPr="00DA71B9" w:rsidRDefault="008921B9" w:rsidP="002B1EE0">
      <w:pPr>
        <w:pStyle w:val="Zawartotabeli"/>
        <w:numPr>
          <w:ilvl w:val="0"/>
          <w:numId w:val="32"/>
        </w:numPr>
        <w:spacing w:line="360" w:lineRule="auto"/>
        <w:jc w:val="both"/>
      </w:pPr>
      <w:r w:rsidRPr="00DA71B9">
        <w:t>jednego oddziału stacjonarnego oraz</w:t>
      </w:r>
      <w:r w:rsidR="00975D54" w:rsidRPr="00DA71B9">
        <w:t xml:space="preserve"> </w:t>
      </w:r>
    </w:p>
    <w:p w:rsidR="008921B9" w:rsidRPr="00DA71B9" w:rsidRDefault="008921B9" w:rsidP="002B1EE0">
      <w:pPr>
        <w:pStyle w:val="Zawartotabeli"/>
        <w:numPr>
          <w:ilvl w:val="0"/>
          <w:numId w:val="32"/>
        </w:numPr>
        <w:spacing w:line="360" w:lineRule="auto"/>
        <w:jc w:val="both"/>
      </w:pPr>
      <w:r w:rsidRPr="00DA71B9">
        <w:t>jednego oddziału dziennego psychiatrycznego dla dzieci i młodzieży w Bielsku-Białej ob</w:t>
      </w:r>
      <w:r w:rsidR="003B1D9C" w:rsidRPr="00DA71B9">
        <w:t xml:space="preserve">ejmującego opieką rejon </w:t>
      </w:r>
      <w:proofErr w:type="spellStart"/>
      <w:r w:rsidR="003B1D9C" w:rsidRPr="00DA71B9">
        <w:t>Bielska</w:t>
      </w:r>
      <w:r w:rsidRPr="00DA71B9">
        <w:t>–Białej</w:t>
      </w:r>
      <w:proofErr w:type="spellEnd"/>
      <w:r w:rsidRPr="00DA71B9">
        <w:t>, Żywca i Cieszyna,</w:t>
      </w:r>
    </w:p>
    <w:p w:rsidR="008921B9" w:rsidRPr="00DA71B9" w:rsidRDefault="008921B9" w:rsidP="002B1EE0">
      <w:pPr>
        <w:pStyle w:val="Zawartotabeli"/>
        <w:numPr>
          <w:ilvl w:val="0"/>
          <w:numId w:val="31"/>
        </w:numPr>
        <w:spacing w:line="360" w:lineRule="auto"/>
        <w:jc w:val="both"/>
      </w:pPr>
      <w:r w:rsidRPr="00DA71B9">
        <w:lastRenderedPageBreak/>
        <w:t>Ośrodka Terapii Zaburzeń i Zachowania w Orzeszu,</w:t>
      </w:r>
    </w:p>
    <w:p w:rsidR="008921B9" w:rsidRPr="00DA71B9" w:rsidRDefault="008921B9" w:rsidP="002B1EE0">
      <w:pPr>
        <w:pStyle w:val="Zawartotabeli"/>
        <w:numPr>
          <w:ilvl w:val="0"/>
          <w:numId w:val="31"/>
        </w:numPr>
        <w:spacing w:line="360" w:lineRule="auto"/>
        <w:jc w:val="both"/>
      </w:pPr>
      <w:r w:rsidRPr="00DA71B9">
        <w:t>oddziału dziennego psychiatrycznego dla dzieci i młodzieży w Częstochowie.</w:t>
      </w:r>
    </w:p>
    <w:p w:rsidR="008921B9" w:rsidRPr="00DA71B9" w:rsidRDefault="008921B9" w:rsidP="008921B9">
      <w:pPr>
        <w:pStyle w:val="Zawartotabeli"/>
        <w:spacing w:line="360" w:lineRule="auto"/>
        <w:jc w:val="both"/>
        <w:rPr>
          <w:b/>
        </w:rPr>
      </w:pPr>
      <w:r w:rsidRPr="00DA71B9">
        <w:rPr>
          <w:b/>
        </w:rPr>
        <w:t>2. Rozwój poradni zdrowia psychicznego dla dorosłych oraz dzieci i młodzieży.</w:t>
      </w:r>
    </w:p>
    <w:p w:rsidR="008921B9" w:rsidRPr="00DA71B9" w:rsidRDefault="008921B9" w:rsidP="008921B9">
      <w:pPr>
        <w:pStyle w:val="Zawartotabeli"/>
        <w:spacing w:line="360" w:lineRule="auto"/>
        <w:jc w:val="both"/>
      </w:pPr>
      <w:r w:rsidRPr="00DA71B9">
        <w:rPr>
          <w:b/>
        </w:rPr>
        <w:t>3</w:t>
      </w:r>
      <w:r w:rsidR="003B1D9C" w:rsidRPr="00DA71B9">
        <w:rPr>
          <w:b/>
        </w:rPr>
        <w:t>. Zwiększenie zasobów kadrowych,</w:t>
      </w:r>
      <w:r w:rsidRPr="00DA71B9">
        <w:rPr>
          <w:b/>
        </w:rPr>
        <w:t xml:space="preserve"> pozyskiwanie specjalistów z zakresu ogólnej opieki psychiatrycznej oraz psychiatrii dzieci i młodzieży, jak również os</w:t>
      </w:r>
      <w:r w:rsidR="00C828E1" w:rsidRPr="00DA71B9">
        <w:rPr>
          <w:b/>
        </w:rPr>
        <w:t>ób chcących podjąć specjalizację</w:t>
      </w:r>
      <w:r w:rsidRPr="00DA71B9">
        <w:rPr>
          <w:b/>
        </w:rPr>
        <w:t xml:space="preserve"> w tym zakresie</w:t>
      </w:r>
      <w:r w:rsidRPr="00DA71B9">
        <w:t>:</w:t>
      </w:r>
    </w:p>
    <w:p w:rsidR="008921B9" w:rsidRPr="00DA71B9" w:rsidRDefault="008921B9" w:rsidP="002B1EE0">
      <w:pPr>
        <w:pStyle w:val="Zawartotabeli"/>
        <w:numPr>
          <w:ilvl w:val="0"/>
          <w:numId w:val="10"/>
        </w:numPr>
        <w:spacing w:line="360" w:lineRule="auto"/>
        <w:ind w:left="567" w:hanging="567"/>
        <w:jc w:val="both"/>
      </w:pPr>
      <w:r w:rsidRPr="00DA71B9">
        <w:t>współpraca ze Śląskim Uniwersytetem Medycznym,</w:t>
      </w:r>
    </w:p>
    <w:p w:rsidR="008921B9" w:rsidRPr="00DA71B9" w:rsidRDefault="008921B9" w:rsidP="002B1EE0">
      <w:pPr>
        <w:pStyle w:val="Zawartotabeli"/>
        <w:numPr>
          <w:ilvl w:val="0"/>
          <w:numId w:val="11"/>
        </w:numPr>
        <w:spacing w:line="360" w:lineRule="auto"/>
        <w:ind w:left="567" w:hanging="567"/>
        <w:jc w:val="both"/>
      </w:pPr>
      <w:r w:rsidRPr="00DA71B9">
        <w:t>szkolenia pediatrów i lekarzy podstawowej opieki zdrowotnej w zakresie zdrowia psychicznego dorosłych oraz dzieci zaburzeniami psychicznymi.</w:t>
      </w:r>
    </w:p>
    <w:p w:rsidR="008921B9" w:rsidRPr="00DA71B9" w:rsidRDefault="008921B9" w:rsidP="008921B9">
      <w:pPr>
        <w:pStyle w:val="Zawartotabeli"/>
        <w:spacing w:line="360" w:lineRule="auto"/>
        <w:jc w:val="both"/>
        <w:rPr>
          <w:b/>
        </w:rPr>
      </w:pPr>
      <w:r w:rsidRPr="00DA71B9">
        <w:rPr>
          <w:b/>
        </w:rPr>
        <w:t xml:space="preserve">4. Podjecie współpracy z: </w:t>
      </w:r>
    </w:p>
    <w:p w:rsidR="008921B9" w:rsidRPr="00DA71B9" w:rsidRDefault="008921B9" w:rsidP="002B1EE0">
      <w:pPr>
        <w:pStyle w:val="Zawartotabeli"/>
        <w:numPr>
          <w:ilvl w:val="0"/>
          <w:numId w:val="33"/>
        </w:numPr>
        <w:spacing w:line="360" w:lineRule="auto"/>
        <w:jc w:val="both"/>
      </w:pPr>
      <w:r w:rsidRPr="00DA71B9">
        <w:t>Ośrodkami wsparcia dla osób z zaburzeniami psychicznymi,</w:t>
      </w:r>
    </w:p>
    <w:p w:rsidR="008921B9" w:rsidRPr="00DA71B9" w:rsidRDefault="008921B9" w:rsidP="002B1EE0">
      <w:pPr>
        <w:pStyle w:val="Zawartotabeli"/>
        <w:numPr>
          <w:ilvl w:val="0"/>
          <w:numId w:val="33"/>
        </w:numPr>
        <w:spacing w:line="360" w:lineRule="auto"/>
        <w:jc w:val="both"/>
      </w:pPr>
      <w:r w:rsidRPr="00DA71B9">
        <w:t>Powiatowymi Centrami Pomocy Rodzinie,</w:t>
      </w:r>
    </w:p>
    <w:p w:rsidR="008921B9" w:rsidRPr="00DA71B9" w:rsidRDefault="008921B9" w:rsidP="002B1EE0">
      <w:pPr>
        <w:pStyle w:val="Zawartotabeli"/>
        <w:numPr>
          <w:ilvl w:val="0"/>
          <w:numId w:val="33"/>
        </w:numPr>
        <w:spacing w:line="360" w:lineRule="auto"/>
        <w:jc w:val="both"/>
      </w:pPr>
      <w:r w:rsidRPr="00DA71B9">
        <w:t>Ośrodkami Pomocy Społecznej,</w:t>
      </w:r>
    </w:p>
    <w:p w:rsidR="008921B9" w:rsidRPr="00DA71B9" w:rsidRDefault="008921B9" w:rsidP="002B1EE0">
      <w:pPr>
        <w:pStyle w:val="Zawartotabeli"/>
        <w:numPr>
          <w:ilvl w:val="0"/>
          <w:numId w:val="33"/>
        </w:numPr>
        <w:spacing w:line="360" w:lineRule="auto"/>
        <w:jc w:val="both"/>
      </w:pPr>
      <w:r w:rsidRPr="00DA71B9">
        <w:t>Placówkami Opiekuńczo-Wychowawczymi (typu wsparcia dziennego),</w:t>
      </w:r>
    </w:p>
    <w:p w:rsidR="008921B9" w:rsidRPr="00DA71B9" w:rsidRDefault="008921B9" w:rsidP="002B1EE0">
      <w:pPr>
        <w:pStyle w:val="Zawartotabeli"/>
        <w:numPr>
          <w:ilvl w:val="0"/>
          <w:numId w:val="33"/>
        </w:numPr>
        <w:spacing w:line="360" w:lineRule="auto"/>
        <w:jc w:val="both"/>
      </w:pPr>
      <w:r w:rsidRPr="00DA71B9">
        <w:t xml:space="preserve">Warsztatami </w:t>
      </w:r>
      <w:r w:rsidR="00C828E1" w:rsidRPr="00DA71B9">
        <w:t>T</w:t>
      </w:r>
      <w:r w:rsidRPr="00DA71B9">
        <w:t xml:space="preserve">erapii </w:t>
      </w:r>
      <w:r w:rsidR="00C828E1" w:rsidRPr="00DA71B9">
        <w:t>Z</w:t>
      </w:r>
      <w:r w:rsidRPr="00DA71B9">
        <w:t>ajęciowej.</w:t>
      </w:r>
    </w:p>
    <w:p w:rsidR="008921B9" w:rsidRPr="00DA71B9" w:rsidRDefault="008921B9" w:rsidP="008921B9">
      <w:pPr>
        <w:pStyle w:val="Zawartotabeli"/>
        <w:spacing w:line="360" w:lineRule="auto"/>
        <w:jc w:val="both"/>
      </w:pPr>
      <w:r w:rsidRPr="00DA71B9">
        <w:t>W ramach zapewnienia osobom z zaburzeniami psychicznymi wielostronnej i powszechnie dostępnej opieki zdrowotnej oraz innych form opieki i pomocy niezbędnych do życia w środowisku rodzinnym i społecznym</w:t>
      </w:r>
      <w:r w:rsidR="003B1D9C" w:rsidRPr="00DA71B9">
        <w:t>,</w:t>
      </w:r>
      <w:r w:rsidRPr="00DA71B9">
        <w:t xml:space="preserve"> zakłada się współpracę z samorządami gmin i powiatów, placówkami służby zdrowia, organizacjami pozarządowymi, ośrodkami akademickimi oraz Narodowym Funduszem Zdrowia.</w:t>
      </w:r>
    </w:p>
    <w:p w:rsidR="008921B9" w:rsidRPr="00DA71B9" w:rsidRDefault="008921B9" w:rsidP="008921B9">
      <w:pPr>
        <w:pStyle w:val="Zawartotabeli"/>
        <w:spacing w:line="360" w:lineRule="auto"/>
        <w:jc w:val="both"/>
        <w:rPr>
          <w:b/>
        </w:rPr>
      </w:pPr>
      <w:r w:rsidRPr="00DA71B9">
        <w:rPr>
          <w:b/>
        </w:rPr>
        <w:t>5. Aktywizację zawodową osób z zaburzeniami psychicznymi:</w:t>
      </w:r>
    </w:p>
    <w:p w:rsidR="008921B9" w:rsidRPr="00DA71B9" w:rsidRDefault="008921B9" w:rsidP="002B1EE0">
      <w:pPr>
        <w:pStyle w:val="Zawartotabeli"/>
        <w:numPr>
          <w:ilvl w:val="0"/>
          <w:numId w:val="34"/>
        </w:numPr>
        <w:spacing w:line="360" w:lineRule="auto"/>
        <w:jc w:val="both"/>
      </w:pPr>
      <w:r w:rsidRPr="00DA71B9">
        <w:t>opracowanie wojewódzkiego programu rozwoju zróżnicowanych form wspieranego zatrudnienia i przedsiębiorczości społecznej dostosowanych do potrzeb osób z zaburzeniami psychicznymi,</w:t>
      </w:r>
    </w:p>
    <w:p w:rsidR="008921B9" w:rsidRPr="00DA71B9" w:rsidRDefault="008921B9" w:rsidP="002B1EE0">
      <w:pPr>
        <w:pStyle w:val="Zawartotabeli"/>
        <w:numPr>
          <w:ilvl w:val="0"/>
          <w:numId w:val="34"/>
        </w:numPr>
        <w:spacing w:line="360" w:lineRule="auto"/>
        <w:jc w:val="both"/>
      </w:pPr>
      <w:r w:rsidRPr="00DA71B9">
        <w:t xml:space="preserve">organizacja poradnictwa zawodowego i szkoleń zawodowych dla osób z zaburzeniami </w:t>
      </w:r>
    </w:p>
    <w:p w:rsidR="008921B9" w:rsidRPr="00DA71B9" w:rsidRDefault="008921B9" w:rsidP="008921B9">
      <w:pPr>
        <w:pStyle w:val="Zawartotabeli"/>
        <w:spacing w:line="360" w:lineRule="auto"/>
        <w:ind w:left="567" w:firstLine="141"/>
        <w:jc w:val="both"/>
      </w:pPr>
      <w:r w:rsidRPr="00DA71B9">
        <w:t>psychicznymi,</w:t>
      </w:r>
    </w:p>
    <w:p w:rsidR="008921B9" w:rsidRPr="00DA71B9" w:rsidRDefault="008921B9" w:rsidP="002B1EE0">
      <w:pPr>
        <w:pStyle w:val="Zawartotabeli"/>
        <w:numPr>
          <w:ilvl w:val="0"/>
          <w:numId w:val="35"/>
        </w:numPr>
        <w:spacing w:line="360" w:lineRule="auto"/>
        <w:jc w:val="both"/>
      </w:pPr>
      <w:r w:rsidRPr="00DA71B9">
        <w:t xml:space="preserve">prowadzenie kampanii szkoleniowo-informacyjnej, adresowanej do pracodawców, </w:t>
      </w:r>
    </w:p>
    <w:p w:rsidR="008921B9" w:rsidRPr="00DA71B9" w:rsidRDefault="008921B9" w:rsidP="008921B9">
      <w:pPr>
        <w:pStyle w:val="Zawartotabeli"/>
        <w:spacing w:line="360" w:lineRule="auto"/>
        <w:ind w:left="567" w:firstLine="141"/>
        <w:jc w:val="both"/>
      </w:pPr>
      <w:r w:rsidRPr="00DA71B9">
        <w:t>promującej zatrudnianie osób z zaburzeniami psychicznymi,</w:t>
      </w:r>
    </w:p>
    <w:p w:rsidR="008921B9" w:rsidRPr="00DA71B9" w:rsidRDefault="00A736BB" w:rsidP="002B1EE0">
      <w:pPr>
        <w:pStyle w:val="Zawartotabeli"/>
        <w:numPr>
          <w:ilvl w:val="0"/>
          <w:numId w:val="35"/>
        </w:numPr>
        <w:spacing w:line="360" w:lineRule="auto"/>
        <w:jc w:val="both"/>
      </w:pPr>
      <w:r w:rsidRPr="00DA71B9">
        <w:t>współpraca z Urzędami Pracy i Zakładami Pracy C</w:t>
      </w:r>
      <w:r w:rsidR="008921B9" w:rsidRPr="00DA71B9">
        <w:t>hronionej.</w:t>
      </w:r>
    </w:p>
    <w:p w:rsidR="00280382" w:rsidRPr="00DA71B9" w:rsidRDefault="00280382">
      <w:pPr>
        <w:widowControl/>
        <w:suppressAutoHyphens w:val="0"/>
        <w:spacing w:after="200" w:line="276" w:lineRule="auto"/>
      </w:pPr>
      <w:r w:rsidRPr="00DA71B9">
        <w:br w:type="page"/>
      </w:r>
    </w:p>
    <w:p w:rsidR="008921B9" w:rsidRPr="00DA71B9" w:rsidRDefault="008921B9" w:rsidP="008921B9">
      <w:pPr>
        <w:spacing w:line="360" w:lineRule="auto"/>
        <w:contextualSpacing/>
        <w:jc w:val="both"/>
      </w:pPr>
      <w:r w:rsidRPr="00DA71B9">
        <w:lastRenderedPageBreak/>
        <w:t xml:space="preserve">Głównym </w:t>
      </w:r>
      <w:r w:rsidR="008810C1" w:rsidRPr="00DA71B9">
        <w:t xml:space="preserve">działaniem </w:t>
      </w:r>
      <w:r w:rsidRPr="00DA71B9">
        <w:t xml:space="preserve">w ramach </w:t>
      </w:r>
      <w:r w:rsidR="00766B05" w:rsidRPr="00DA71B9">
        <w:rPr>
          <w:b/>
        </w:rPr>
        <w:t xml:space="preserve">CELU III </w:t>
      </w:r>
      <w:r w:rsidRPr="00DA71B9">
        <w:t>jest kształtowanie właściwych postaw społeczeństwa wobec osób chorych psychicznie. Działanie to ma na celu ochronę praw osób chorych psychicznie lub upośledzonych umysłowo, korzystających ze świadczeń zdrowotnych udzielanych przez zakłady opieki psychiatrycznej</w:t>
      </w:r>
      <w:r w:rsidR="006B2A42" w:rsidRPr="00DA71B9">
        <w:t>,</w:t>
      </w:r>
      <w:r w:rsidRPr="00DA71B9">
        <w:t xml:space="preserve"> rozwijanie i kształtowanie w społeczeństwie uczuć empatii, zrozumienia, akceptacji i tolerancji wobec osób dotkniętych </w:t>
      </w:r>
      <w:r w:rsidR="00C828E1" w:rsidRPr="00DA71B9">
        <w:t xml:space="preserve">tego rodzaju </w:t>
      </w:r>
      <w:r w:rsidRPr="00DA71B9">
        <w:t xml:space="preserve">zaburzeniami psychicznymi. Przyjęta </w:t>
      </w:r>
      <w:r w:rsidRPr="00DA71B9">
        <w:rPr>
          <w:i/>
        </w:rPr>
        <w:t>ustawa o ochronie zdrowia psychicznego</w:t>
      </w:r>
      <w:r w:rsidR="00C828E1" w:rsidRPr="00DA71B9">
        <w:t xml:space="preserve"> jest aktem prawnym, który w </w:t>
      </w:r>
      <w:r w:rsidRPr="00DA71B9">
        <w:t xml:space="preserve">ramach ogólnego systemu ochrony zdrowia przewiduje specjalne uregulowania w stosunku do osób chorych psychicznie i upośledzonych umysłowo. </w:t>
      </w:r>
      <w:r w:rsidR="008810C1" w:rsidRPr="00DA71B9">
        <w:rPr>
          <w:lang w:eastAsia="pl-PL"/>
        </w:rPr>
        <w:t>Podejmowane w ramach C</w:t>
      </w:r>
      <w:r w:rsidRPr="00DA71B9">
        <w:rPr>
          <w:lang w:eastAsia="pl-PL"/>
        </w:rPr>
        <w:t>elu działania przyczynią się do podmiotowości osób z zaburzeniami psychicznymi, przestrzegania praw pacjentów, wspierania ich rodzin oraz poprawy jakości życia. Celem ich realizacji jest z</w:t>
      </w:r>
      <w:r w:rsidRPr="00DA71B9">
        <w:rPr>
          <w:rFonts w:eastAsia="Calibri"/>
          <w:bCs/>
          <w:lang w:eastAsia="pl-PL"/>
        </w:rPr>
        <w:t xml:space="preserve">mniejszenie wykluczenia społecznego i dyskryminacji, ograniczenie liczby </w:t>
      </w:r>
      <w:r w:rsidR="008810C1" w:rsidRPr="00DA71B9">
        <w:rPr>
          <w:rFonts w:eastAsia="Calibri"/>
          <w:bCs/>
          <w:lang w:eastAsia="pl-PL"/>
        </w:rPr>
        <w:t xml:space="preserve">osób izolowanych społecznie lub </w:t>
      </w:r>
      <w:r w:rsidRPr="00DA71B9">
        <w:rPr>
          <w:rFonts w:eastAsia="Calibri"/>
          <w:bCs/>
          <w:lang w:eastAsia="pl-PL"/>
        </w:rPr>
        <w:t>naznaczonych z powodu choroby psychicznej, zwiększenie wsparcia społecznego i wzmocnienia więzi</w:t>
      </w:r>
      <w:r w:rsidR="008810C1" w:rsidRPr="00DA71B9">
        <w:rPr>
          <w:rFonts w:eastAsia="Calibri"/>
          <w:bCs/>
          <w:lang w:eastAsia="pl-PL"/>
        </w:rPr>
        <w:t xml:space="preserve"> w społeczności. Do realizacji C</w:t>
      </w:r>
      <w:r w:rsidRPr="00DA71B9">
        <w:rPr>
          <w:rFonts w:eastAsia="Calibri"/>
          <w:bCs/>
          <w:lang w:eastAsia="pl-PL"/>
        </w:rPr>
        <w:t>elu przyczyniać się będzie w</w:t>
      </w:r>
      <w:r w:rsidR="00071C86" w:rsidRPr="00DA71B9">
        <w:rPr>
          <w:rFonts w:eastAsia="Calibri"/>
          <w:lang w:eastAsia="pl-PL"/>
        </w:rPr>
        <w:t>spółdziałanie z </w:t>
      </w:r>
      <w:r w:rsidRPr="00DA71B9">
        <w:rPr>
          <w:rFonts w:eastAsia="Calibri"/>
          <w:lang w:eastAsia="pl-PL"/>
        </w:rPr>
        <w:t>jednostkami zajmującymi się integracją społeczną</w:t>
      </w:r>
      <w:r w:rsidR="00BC2641" w:rsidRPr="00DA71B9">
        <w:rPr>
          <w:rFonts w:eastAsia="Calibri"/>
          <w:lang w:eastAsia="pl-PL"/>
        </w:rPr>
        <w:t xml:space="preserve"> oraz z innymi sektorami, celem</w:t>
      </w:r>
      <w:r w:rsidRPr="00DA71B9">
        <w:rPr>
          <w:rFonts w:eastAsia="Calibri"/>
          <w:lang w:eastAsia="pl-PL"/>
        </w:rPr>
        <w:t xml:space="preserve"> </w:t>
      </w:r>
      <w:r w:rsidR="005B0F36" w:rsidRPr="00DA71B9">
        <w:rPr>
          <w:rFonts w:eastAsia="Calibri"/>
          <w:lang w:eastAsia="pl-PL"/>
        </w:rPr>
        <w:t xml:space="preserve">opracowania linii postępowania </w:t>
      </w:r>
      <w:r w:rsidR="00375836" w:rsidRPr="00DA71B9">
        <w:rPr>
          <w:rFonts w:eastAsia="Calibri"/>
          <w:lang w:eastAsia="pl-PL"/>
        </w:rPr>
        <w:t>oraz</w:t>
      </w:r>
      <w:r w:rsidR="005B0F36" w:rsidRPr="00DA71B9">
        <w:rPr>
          <w:rFonts w:eastAsia="Calibri"/>
          <w:lang w:eastAsia="pl-PL"/>
        </w:rPr>
        <w:t xml:space="preserve"> </w:t>
      </w:r>
      <w:r w:rsidRPr="00DA71B9">
        <w:rPr>
          <w:rFonts w:eastAsia="Calibri"/>
          <w:lang w:eastAsia="pl-PL"/>
        </w:rPr>
        <w:t>programów chroniących przed dyskryminacją i wykluczeniem społecz</w:t>
      </w:r>
      <w:r w:rsidR="00BC2641" w:rsidRPr="00DA71B9">
        <w:rPr>
          <w:rFonts w:eastAsia="Calibri"/>
          <w:lang w:eastAsia="pl-PL"/>
        </w:rPr>
        <w:t xml:space="preserve">nym osób zagrożonych. </w:t>
      </w:r>
      <w:r w:rsidR="00877EF4" w:rsidRPr="00DA71B9">
        <w:rPr>
          <w:rFonts w:eastAsia="Calibri"/>
          <w:lang w:eastAsia="pl-PL"/>
        </w:rPr>
        <w:t xml:space="preserve">Osiąganiu Celu posłuży również </w:t>
      </w:r>
      <w:r w:rsidR="00357D85" w:rsidRPr="00DA71B9">
        <w:rPr>
          <w:rFonts w:eastAsia="Calibri"/>
          <w:lang w:eastAsia="pl-PL"/>
        </w:rPr>
        <w:t>wdrażan</w:t>
      </w:r>
      <w:r w:rsidR="00877EF4" w:rsidRPr="00DA71B9">
        <w:rPr>
          <w:rFonts w:eastAsia="Calibri"/>
          <w:lang w:eastAsia="pl-PL"/>
        </w:rPr>
        <w:t>i</w:t>
      </w:r>
      <w:r w:rsidR="00357D85" w:rsidRPr="00DA71B9">
        <w:rPr>
          <w:rFonts w:eastAsia="Calibri"/>
          <w:lang w:eastAsia="pl-PL"/>
        </w:rPr>
        <w:t>e</w:t>
      </w:r>
      <w:r w:rsidR="00877EF4" w:rsidRPr="00DA71B9">
        <w:rPr>
          <w:rFonts w:eastAsia="Calibri"/>
          <w:lang w:eastAsia="pl-PL"/>
        </w:rPr>
        <w:t xml:space="preserve"> programów</w:t>
      </w:r>
      <w:r w:rsidRPr="00DA71B9">
        <w:rPr>
          <w:rFonts w:eastAsia="Calibri"/>
          <w:lang w:eastAsia="pl-PL"/>
        </w:rPr>
        <w:t xml:space="preserve"> rozwoju społeczności lokalny</w:t>
      </w:r>
      <w:r w:rsidR="00BC2641" w:rsidRPr="00DA71B9">
        <w:rPr>
          <w:rFonts w:eastAsia="Calibri"/>
          <w:lang w:eastAsia="pl-PL"/>
        </w:rPr>
        <w:t>ch w obszarach wysokiego ryzyka</w:t>
      </w:r>
      <w:r w:rsidR="00DB0C8F" w:rsidRPr="00DA71B9">
        <w:rPr>
          <w:rFonts w:eastAsia="Calibri"/>
          <w:lang w:eastAsia="pl-PL"/>
        </w:rPr>
        <w:t xml:space="preserve">, wsparcie </w:t>
      </w:r>
      <w:r w:rsidR="00476A87" w:rsidRPr="00DA71B9">
        <w:rPr>
          <w:rFonts w:eastAsia="Calibri"/>
          <w:lang w:eastAsia="pl-PL"/>
        </w:rPr>
        <w:t>organizacji pozarządowych</w:t>
      </w:r>
      <w:r w:rsidRPr="00DA71B9">
        <w:rPr>
          <w:rFonts w:eastAsia="Calibri"/>
          <w:lang w:eastAsia="pl-PL"/>
        </w:rPr>
        <w:t xml:space="preserve"> reprezentujących grupy osób zagrożonych ryzykiem chorób psychicznych</w:t>
      </w:r>
      <w:r w:rsidR="003D3CFC" w:rsidRPr="00DA71B9">
        <w:rPr>
          <w:rFonts w:eastAsia="Calibri"/>
          <w:lang w:eastAsia="pl-PL"/>
        </w:rPr>
        <w:t>, (działalność ich nastawiona jest na</w:t>
      </w:r>
      <w:r w:rsidR="004312A9" w:rsidRPr="00DA71B9">
        <w:rPr>
          <w:rFonts w:eastAsia="Calibri"/>
          <w:lang w:eastAsia="pl-PL"/>
        </w:rPr>
        <w:t xml:space="preserve"> </w:t>
      </w:r>
      <w:r w:rsidRPr="00DA71B9">
        <w:rPr>
          <w:rFonts w:eastAsia="Calibri"/>
          <w:lang w:eastAsia="pl-PL"/>
        </w:rPr>
        <w:t>wzmacnian</w:t>
      </w:r>
      <w:r w:rsidR="004312A9" w:rsidRPr="00DA71B9">
        <w:rPr>
          <w:rFonts w:eastAsia="Calibri"/>
          <w:lang w:eastAsia="pl-PL"/>
        </w:rPr>
        <w:t>i</w:t>
      </w:r>
      <w:r w:rsidR="00E26B00" w:rsidRPr="00DA71B9">
        <w:rPr>
          <w:rFonts w:eastAsia="Calibri"/>
          <w:lang w:eastAsia="pl-PL"/>
        </w:rPr>
        <w:t>e</w:t>
      </w:r>
      <w:r w:rsidRPr="00DA71B9">
        <w:rPr>
          <w:rFonts w:eastAsia="Calibri"/>
          <w:lang w:eastAsia="pl-PL"/>
        </w:rPr>
        <w:t xml:space="preserve"> więzi społecznych</w:t>
      </w:r>
      <w:r w:rsidR="004312A9" w:rsidRPr="00DA71B9">
        <w:rPr>
          <w:rFonts w:eastAsia="Calibri"/>
          <w:lang w:eastAsia="pl-PL"/>
        </w:rPr>
        <w:t>)</w:t>
      </w:r>
      <w:r w:rsidRPr="00DA71B9">
        <w:rPr>
          <w:rFonts w:eastAsia="Calibri"/>
          <w:lang w:eastAsia="pl-PL"/>
        </w:rPr>
        <w:t>,</w:t>
      </w:r>
      <w:r w:rsidR="004312A9" w:rsidRPr="00DA71B9">
        <w:rPr>
          <w:rFonts w:eastAsia="Calibri"/>
          <w:lang w:eastAsia="pl-PL"/>
        </w:rPr>
        <w:t xml:space="preserve"> wsparcie</w:t>
      </w:r>
      <w:r w:rsidRPr="00DA71B9">
        <w:rPr>
          <w:rFonts w:eastAsia="Calibri"/>
          <w:lang w:eastAsia="pl-PL"/>
        </w:rPr>
        <w:t xml:space="preserve"> osób z zaburzeniami psychicznymi i zaburzeniami zachowania, ich rodzin i opiekunów, jak również wsparcie programów nastawionych na zmniejszanie stygmatyzacji i wykluczenia społecznego</w:t>
      </w:r>
      <w:r w:rsidR="004312A9" w:rsidRPr="00DA71B9">
        <w:rPr>
          <w:rFonts w:eastAsia="Calibri"/>
          <w:lang w:eastAsia="pl-PL"/>
        </w:rPr>
        <w:t>.</w:t>
      </w:r>
      <w:r w:rsidRPr="00DA71B9">
        <w:rPr>
          <w:rFonts w:eastAsia="Calibri"/>
          <w:lang w:eastAsia="pl-PL"/>
        </w:rPr>
        <w:t xml:space="preserve"> </w:t>
      </w:r>
      <w:r w:rsidR="004312A9" w:rsidRPr="00DA71B9">
        <w:rPr>
          <w:rFonts w:eastAsia="Calibri"/>
          <w:lang w:eastAsia="pl-PL"/>
        </w:rPr>
        <w:t>W</w:t>
      </w:r>
      <w:r w:rsidRPr="00DA71B9">
        <w:rPr>
          <w:rFonts w:eastAsia="Calibri"/>
          <w:lang w:eastAsia="pl-PL"/>
        </w:rPr>
        <w:t>drożenie</w:t>
      </w:r>
      <w:r w:rsidR="004A6685" w:rsidRPr="00DA71B9">
        <w:rPr>
          <w:rFonts w:eastAsia="Calibri"/>
          <w:lang w:eastAsia="pl-PL"/>
        </w:rPr>
        <w:t xml:space="preserve"> programów informacyjnych i </w:t>
      </w:r>
      <w:r w:rsidRPr="00DA71B9">
        <w:rPr>
          <w:rFonts w:eastAsia="Calibri"/>
          <w:lang w:eastAsia="pl-PL"/>
        </w:rPr>
        <w:t>eduka</w:t>
      </w:r>
      <w:r w:rsidR="004312A9" w:rsidRPr="00DA71B9">
        <w:rPr>
          <w:rFonts w:eastAsia="Calibri"/>
          <w:lang w:eastAsia="pl-PL"/>
        </w:rPr>
        <w:t xml:space="preserve">cyjnych przyczyni się do </w:t>
      </w:r>
      <w:r w:rsidRPr="00DA71B9">
        <w:rPr>
          <w:rFonts w:eastAsia="Calibri"/>
          <w:lang w:eastAsia="pl-PL"/>
        </w:rPr>
        <w:t>zwiększenia powszechnej wiedzy o przyczynach, rozpowszechnieniu, objawach, przebiegu, następstwach i możliwościach</w:t>
      </w:r>
      <w:r w:rsidR="003B0DBF" w:rsidRPr="00DA71B9">
        <w:rPr>
          <w:rFonts w:eastAsia="Calibri"/>
          <w:lang w:eastAsia="pl-PL"/>
        </w:rPr>
        <w:t xml:space="preserve"> leczenia zaburzeń psychicznych.</w:t>
      </w:r>
      <w:r w:rsidRPr="00DA71B9">
        <w:rPr>
          <w:rFonts w:eastAsia="Calibri"/>
          <w:lang w:eastAsia="pl-PL"/>
        </w:rPr>
        <w:t xml:space="preserve"> </w:t>
      </w:r>
      <w:r w:rsidR="003B0DBF" w:rsidRPr="00DA71B9">
        <w:rPr>
          <w:rFonts w:eastAsia="Calibri"/>
          <w:lang w:eastAsia="pl-PL"/>
        </w:rPr>
        <w:t>O</w:t>
      </w:r>
      <w:r w:rsidRPr="00DA71B9">
        <w:rPr>
          <w:rFonts w:eastAsia="Calibri"/>
          <w:lang w:eastAsia="pl-PL"/>
        </w:rPr>
        <w:t>pracowanie i wdroż</w:t>
      </w:r>
      <w:r w:rsidR="003B0DBF" w:rsidRPr="00DA71B9">
        <w:rPr>
          <w:rFonts w:eastAsia="Calibri"/>
          <w:lang w:eastAsia="pl-PL"/>
        </w:rPr>
        <w:t>enie polityki programowej</w:t>
      </w:r>
      <w:r w:rsidRPr="00DA71B9">
        <w:rPr>
          <w:rFonts w:eastAsia="Calibri"/>
          <w:lang w:eastAsia="pl-PL"/>
        </w:rPr>
        <w:t xml:space="preserve"> </w:t>
      </w:r>
      <w:r w:rsidR="00E26B00" w:rsidRPr="00DA71B9">
        <w:rPr>
          <w:rFonts w:eastAsia="Calibri"/>
          <w:lang w:eastAsia="pl-PL"/>
        </w:rPr>
        <w:t>wpłynie na zmniejszenie</w:t>
      </w:r>
      <w:r w:rsidRPr="00DA71B9">
        <w:rPr>
          <w:rFonts w:eastAsia="Calibri"/>
          <w:lang w:eastAsia="pl-PL"/>
        </w:rPr>
        <w:t xml:space="preserve"> </w:t>
      </w:r>
      <w:r w:rsidR="00E26B00" w:rsidRPr="00DA71B9">
        <w:rPr>
          <w:rFonts w:eastAsia="Calibri"/>
          <w:lang w:eastAsia="pl-PL"/>
        </w:rPr>
        <w:t>stygmatyzacji, dyskryminacji</w:t>
      </w:r>
      <w:r w:rsidR="00BC2641" w:rsidRPr="00DA71B9">
        <w:rPr>
          <w:rFonts w:eastAsia="Calibri"/>
          <w:lang w:eastAsia="pl-PL"/>
        </w:rPr>
        <w:t xml:space="preserve"> i </w:t>
      </w:r>
      <w:r w:rsidR="00E26B00" w:rsidRPr="00DA71B9">
        <w:rPr>
          <w:rFonts w:eastAsia="Calibri"/>
          <w:lang w:eastAsia="pl-PL"/>
        </w:rPr>
        <w:t>marginalizacji</w:t>
      </w:r>
      <w:r w:rsidRPr="00DA71B9">
        <w:rPr>
          <w:rFonts w:eastAsia="Calibri"/>
          <w:lang w:eastAsia="pl-PL"/>
        </w:rPr>
        <w:t xml:space="preserve"> osób z zaburzeniami psychicznymi lub zabu</w:t>
      </w:r>
      <w:r w:rsidR="00E26B00" w:rsidRPr="00DA71B9">
        <w:rPr>
          <w:rFonts w:eastAsia="Calibri"/>
          <w:lang w:eastAsia="pl-PL"/>
        </w:rPr>
        <w:t xml:space="preserve">rzeniami zachowania, </w:t>
      </w:r>
      <w:r w:rsidR="009C7F9D" w:rsidRPr="00DA71B9">
        <w:rPr>
          <w:rFonts w:eastAsia="Calibri"/>
          <w:lang w:eastAsia="pl-PL"/>
        </w:rPr>
        <w:t xml:space="preserve">spowoduje </w:t>
      </w:r>
      <w:r w:rsidR="00E26B00" w:rsidRPr="00DA71B9">
        <w:rPr>
          <w:rFonts w:eastAsia="Calibri"/>
          <w:lang w:eastAsia="pl-PL"/>
        </w:rPr>
        <w:t>zwiększ</w:t>
      </w:r>
      <w:r w:rsidR="009C7F9D" w:rsidRPr="00DA71B9">
        <w:rPr>
          <w:rFonts w:eastAsia="Calibri"/>
          <w:lang w:eastAsia="pl-PL"/>
        </w:rPr>
        <w:t>enie</w:t>
      </w:r>
      <w:r w:rsidR="00E26B00" w:rsidRPr="00DA71B9">
        <w:rPr>
          <w:rFonts w:eastAsia="Calibri"/>
          <w:lang w:eastAsia="pl-PL"/>
        </w:rPr>
        <w:t xml:space="preserve"> </w:t>
      </w:r>
      <w:r w:rsidRPr="00DA71B9">
        <w:rPr>
          <w:rFonts w:eastAsia="Calibri"/>
          <w:lang w:eastAsia="pl-PL"/>
        </w:rPr>
        <w:t>dostęp</w:t>
      </w:r>
      <w:r w:rsidR="009C7F9D" w:rsidRPr="00DA71B9">
        <w:rPr>
          <w:rFonts w:eastAsia="Calibri"/>
          <w:lang w:eastAsia="pl-PL"/>
        </w:rPr>
        <w:t>u</w:t>
      </w:r>
      <w:r w:rsidRPr="00DA71B9">
        <w:rPr>
          <w:rFonts w:eastAsia="Calibri"/>
          <w:lang w:eastAsia="pl-PL"/>
        </w:rPr>
        <w:t xml:space="preserve"> do mieszkań, pracy, </w:t>
      </w:r>
      <w:r w:rsidR="009C7F9D" w:rsidRPr="00DA71B9">
        <w:rPr>
          <w:rFonts w:eastAsia="Calibri"/>
          <w:lang w:eastAsia="pl-PL"/>
        </w:rPr>
        <w:t>życia publicznego i społecznego</w:t>
      </w:r>
      <w:r w:rsidR="00584838" w:rsidRPr="00DA71B9">
        <w:rPr>
          <w:rFonts w:eastAsia="Calibri"/>
          <w:lang w:eastAsia="pl-PL"/>
        </w:rPr>
        <w:t>,</w:t>
      </w:r>
      <w:r w:rsidR="003D3CFC" w:rsidRPr="00DA71B9">
        <w:rPr>
          <w:rFonts w:eastAsia="Calibri"/>
          <w:lang w:eastAsia="pl-PL"/>
        </w:rPr>
        <w:t xml:space="preserve"> umożliwiając tym samym</w:t>
      </w:r>
      <w:r w:rsidRPr="00DA71B9">
        <w:rPr>
          <w:rFonts w:eastAsia="Calibri"/>
          <w:lang w:eastAsia="pl-PL"/>
        </w:rPr>
        <w:t xml:space="preserve"> ludziom chorym psychicznie pełne uczestnictwo</w:t>
      </w:r>
      <w:r w:rsidR="008810C1" w:rsidRPr="00DA71B9">
        <w:rPr>
          <w:rFonts w:eastAsia="Calibri"/>
          <w:lang w:eastAsia="pl-PL"/>
        </w:rPr>
        <w:t>,</w:t>
      </w:r>
      <w:r w:rsidRPr="00DA71B9">
        <w:rPr>
          <w:rFonts w:eastAsia="Calibri"/>
          <w:lang w:eastAsia="pl-PL"/>
        </w:rPr>
        <w:t xml:space="preserve"> we wszystkich aspektach życia społeczności. W ramach </w:t>
      </w:r>
      <w:r w:rsidR="008810C1" w:rsidRPr="00DA71B9">
        <w:rPr>
          <w:rFonts w:eastAsia="Calibri"/>
          <w:lang w:eastAsia="pl-PL"/>
        </w:rPr>
        <w:t>Celu</w:t>
      </w:r>
      <w:r w:rsidRPr="00DA71B9">
        <w:rPr>
          <w:rFonts w:eastAsia="Calibri"/>
          <w:lang w:eastAsia="pl-PL"/>
        </w:rPr>
        <w:t xml:space="preserve"> </w:t>
      </w:r>
      <w:r w:rsidRPr="00DA71B9">
        <w:t xml:space="preserve">prowadzone będą także działania profilaktyczne zapobiegające stygmatyzacji chorych psychicznie, </w:t>
      </w:r>
      <w:r w:rsidRPr="00DA71B9">
        <w:rPr>
          <w:rFonts w:eastAsia="Calibri"/>
          <w:lang w:eastAsia="pl-PL"/>
        </w:rPr>
        <w:t>adresowane do pracodawców, szkół i środków masowego przekazu po to, aby zlikwidować stereotypy kulturowe i błędne wyobrażenia o chorobie psychicznej</w:t>
      </w:r>
      <w:r w:rsidR="00C828E1" w:rsidRPr="00DA71B9">
        <w:rPr>
          <w:rFonts w:eastAsia="Calibri"/>
          <w:lang w:eastAsia="pl-PL"/>
        </w:rPr>
        <w:t>.</w:t>
      </w:r>
    </w:p>
    <w:p w:rsidR="008921B9" w:rsidRPr="00DA71B9" w:rsidRDefault="008921B9" w:rsidP="008921B9">
      <w:pPr>
        <w:spacing w:line="360" w:lineRule="auto"/>
        <w:contextualSpacing/>
        <w:jc w:val="both"/>
      </w:pPr>
    </w:p>
    <w:p w:rsidR="008921B9" w:rsidRPr="00DA71B9" w:rsidRDefault="008921B9" w:rsidP="008921B9">
      <w:pPr>
        <w:spacing w:line="360" w:lineRule="auto"/>
        <w:contextualSpacing/>
        <w:jc w:val="both"/>
        <w:rPr>
          <w:rFonts w:eastAsia="Calibri"/>
          <w:bCs/>
          <w:lang w:eastAsia="pl-PL"/>
        </w:rPr>
      </w:pPr>
      <w:r w:rsidRPr="00DA71B9">
        <w:t xml:space="preserve">Działania realizowane w </w:t>
      </w:r>
      <w:r w:rsidR="00BE2432" w:rsidRPr="00DA71B9">
        <w:t xml:space="preserve">ramach </w:t>
      </w:r>
      <w:r w:rsidR="00766B05" w:rsidRPr="00DA71B9">
        <w:rPr>
          <w:b/>
        </w:rPr>
        <w:t xml:space="preserve">CELU IV </w:t>
      </w:r>
      <w:r w:rsidRPr="00DA71B9">
        <w:t>przyczynią się do pro</w:t>
      </w:r>
      <w:r w:rsidR="00C828E1" w:rsidRPr="00DA71B9">
        <w:t>mocji oraz rozwoju współpracy z </w:t>
      </w:r>
      <w:r w:rsidRPr="00DA71B9">
        <w:t>regionami partnerskimi w zakresie zdrowia psychicznego. Budowa sieci współpracy polegać będzie na wykorzystaniu na terenie województwa śląskiego dośw</w:t>
      </w:r>
      <w:r w:rsidR="00C828E1" w:rsidRPr="00DA71B9">
        <w:t xml:space="preserve">iadczeń regionów partnerskich </w:t>
      </w:r>
      <w:r w:rsidR="00C828E1" w:rsidRPr="00DA71B9">
        <w:lastRenderedPageBreak/>
        <w:t>i </w:t>
      </w:r>
      <w:r w:rsidRPr="00DA71B9">
        <w:t>wymianie dobrych praktyk w zakresie rozwiązań modelowych opieki psychiatrycznej oraz adaptacji europejskich standardów opieki psychiatrycznej, jak również promo</w:t>
      </w:r>
      <w:r w:rsidR="006678A0" w:rsidRPr="00DA71B9">
        <w:t>cji</w:t>
      </w:r>
      <w:r w:rsidRPr="00DA71B9">
        <w:t xml:space="preserve"> i r</w:t>
      </w:r>
      <w:r w:rsidR="006678A0" w:rsidRPr="00DA71B9">
        <w:t>ozwijaniu</w:t>
      </w:r>
      <w:r w:rsidRPr="00DA71B9">
        <w:t xml:space="preserve"> współpracy z wybranymi regionami. Współpraca mi</w:t>
      </w:r>
      <w:r w:rsidR="00C828E1" w:rsidRPr="00DA71B9">
        <w:t>ędzynarodowa</w:t>
      </w:r>
      <w:r w:rsidR="004A6685" w:rsidRPr="00DA71B9">
        <w:t xml:space="preserve"> </w:t>
      </w:r>
      <w:r w:rsidR="00A07414" w:rsidRPr="00DA71B9">
        <w:t xml:space="preserve">skupiać się </w:t>
      </w:r>
      <w:r w:rsidR="004A6685" w:rsidRPr="00DA71B9">
        <w:t xml:space="preserve">będzie </w:t>
      </w:r>
      <w:r w:rsidR="00C828E1" w:rsidRPr="00DA71B9">
        <w:t>w </w:t>
      </w:r>
      <w:r w:rsidR="004A6685" w:rsidRPr="00DA71B9">
        <w:t>szczególności</w:t>
      </w:r>
      <w:r w:rsidR="00A07414" w:rsidRPr="00DA71B9">
        <w:t xml:space="preserve"> na</w:t>
      </w:r>
      <w:r w:rsidR="004A6685" w:rsidRPr="00DA71B9">
        <w:t xml:space="preserve"> </w:t>
      </w:r>
      <w:r w:rsidR="00663FAA" w:rsidRPr="00DA71B9">
        <w:t>realizacji porozumień</w:t>
      </w:r>
      <w:r w:rsidRPr="00DA71B9">
        <w:t xml:space="preserve"> regionaln</w:t>
      </w:r>
      <w:r w:rsidR="00663FAA" w:rsidRPr="00DA71B9">
        <w:t>ych,</w:t>
      </w:r>
      <w:r w:rsidRPr="00DA71B9">
        <w:t xml:space="preserve"> </w:t>
      </w:r>
      <w:r w:rsidR="00A07414" w:rsidRPr="00DA71B9">
        <w:t xml:space="preserve">dotyczyć będzie </w:t>
      </w:r>
      <w:r w:rsidRPr="00DA71B9">
        <w:t>u</w:t>
      </w:r>
      <w:r w:rsidR="00663FAA" w:rsidRPr="00DA71B9">
        <w:t xml:space="preserve">czestnictwa </w:t>
      </w:r>
      <w:r w:rsidRPr="00DA71B9">
        <w:t>w pracach organizacj</w:t>
      </w:r>
      <w:r w:rsidR="00663FAA" w:rsidRPr="00DA71B9">
        <w:t xml:space="preserve">i międzynarodowych, </w:t>
      </w:r>
      <w:r w:rsidR="00A07414" w:rsidRPr="00DA71B9">
        <w:t>projektach oraz współpracy</w:t>
      </w:r>
      <w:r w:rsidRPr="00DA71B9">
        <w:t xml:space="preserve"> z instytucjami regionów partnerskich. Powinna polegać na propagowaniu, konsulto</w:t>
      </w:r>
      <w:r w:rsidR="00C828E1" w:rsidRPr="00DA71B9">
        <w:t>waniu, wykorzystywaniu wiedzy i </w:t>
      </w:r>
      <w:r w:rsidRPr="00DA71B9">
        <w:t xml:space="preserve">doświadczeń oraz modelowych rozwiązań z zakresu opieki psychiatrycznej </w:t>
      </w:r>
      <w:r w:rsidR="002A5B6A" w:rsidRPr="00DA71B9">
        <w:t>tych regionów</w:t>
      </w:r>
      <w:r w:rsidRPr="00DA71B9">
        <w:t xml:space="preserve">. Współpraca realizowana </w:t>
      </w:r>
      <w:r w:rsidR="002A5B6A" w:rsidRPr="00DA71B9">
        <w:t xml:space="preserve">będzie </w:t>
      </w:r>
      <w:r w:rsidRPr="00DA71B9">
        <w:t xml:space="preserve">przez </w:t>
      </w:r>
      <w:r w:rsidR="002A5B6A" w:rsidRPr="00DA71B9">
        <w:rPr>
          <w:rFonts w:eastAsia="Calibri"/>
          <w:bCs/>
          <w:lang w:eastAsia="pl-PL"/>
        </w:rPr>
        <w:t>podmioty różnych szczebli</w:t>
      </w:r>
      <w:r w:rsidRPr="00DA71B9">
        <w:rPr>
          <w:rFonts w:eastAsia="Calibri"/>
          <w:bCs/>
          <w:lang w:eastAsia="pl-PL"/>
        </w:rPr>
        <w:t xml:space="preserve"> </w:t>
      </w:r>
      <w:r w:rsidR="002A5B6A" w:rsidRPr="00DA71B9">
        <w:rPr>
          <w:rFonts w:eastAsia="Calibri"/>
          <w:bCs/>
          <w:lang w:eastAsia="pl-PL"/>
        </w:rPr>
        <w:t>(</w:t>
      </w:r>
      <w:r w:rsidRPr="00DA71B9">
        <w:rPr>
          <w:rFonts w:eastAsia="Calibri"/>
          <w:bCs/>
          <w:lang w:eastAsia="pl-PL"/>
        </w:rPr>
        <w:t>m.in. organizacje samorządowe, organizacje pożytku publicznego, sektor publiczny i prywatny</w:t>
      </w:r>
      <w:r w:rsidR="002A5B6A" w:rsidRPr="00DA71B9">
        <w:rPr>
          <w:rFonts w:eastAsia="Calibri"/>
          <w:bCs/>
          <w:lang w:eastAsia="pl-PL"/>
        </w:rPr>
        <w:t>)</w:t>
      </w:r>
      <w:r w:rsidRPr="00DA71B9">
        <w:rPr>
          <w:rFonts w:eastAsia="Calibri"/>
          <w:bCs/>
          <w:lang w:eastAsia="pl-PL"/>
        </w:rPr>
        <w:t>, zaangażowane wspólną pracą dla promocji zdrowia psychicznego. Do działań zaliczyć trzeba w</w:t>
      </w:r>
      <w:r w:rsidRPr="00DA71B9">
        <w:rPr>
          <w:rFonts w:eastAsia="Calibri"/>
          <w:lang w:eastAsia="pl-PL"/>
        </w:rPr>
        <w:t xml:space="preserve">zmocnienie partnerskiej współpracy na rzecz zdrowia psychicznego i rozwoju społecznego (tj. współpraca miast, szkół, zakładów pracy, zakładów opieki zdrowotnej, uczelni medycznych), aktywne współdziałanie z wszystkimi podmiotami działającymi w obszarze zdrowia psychicznego, celem zidentyfikowania i uwzględnia wzajemnych korzyści wynikających z inwestowania w zdrowie </w:t>
      </w:r>
      <w:r w:rsidR="002A5B6A" w:rsidRPr="00DA71B9">
        <w:rPr>
          <w:rFonts w:eastAsia="Calibri"/>
          <w:lang w:eastAsia="pl-PL"/>
        </w:rPr>
        <w:t>psychiczne, budowania sojuszy i </w:t>
      </w:r>
      <w:r w:rsidRPr="00DA71B9">
        <w:rPr>
          <w:rFonts w:eastAsia="Calibri"/>
          <w:lang w:eastAsia="pl-PL"/>
        </w:rPr>
        <w:t>partnerstwa dla zdrowia psychicznego</w:t>
      </w:r>
      <w:r w:rsidR="0081455B" w:rsidRPr="00DA71B9">
        <w:rPr>
          <w:rFonts w:eastAsia="Calibri"/>
          <w:lang w:eastAsia="pl-PL"/>
        </w:rPr>
        <w:t>.</w:t>
      </w:r>
      <w:r w:rsidRPr="00DA71B9">
        <w:rPr>
          <w:rFonts w:eastAsia="Calibri"/>
          <w:lang w:eastAsia="pl-PL"/>
        </w:rPr>
        <w:t xml:space="preserve"> Wdrożenie działań przyczyni się do wzmocnienia solidarności międzynarodowej na rzecz rozwoju zdrowia psychicznego oraz </w:t>
      </w:r>
      <w:r w:rsidRPr="00DA71B9">
        <w:rPr>
          <w:lang w:eastAsia="pl-PL"/>
        </w:rPr>
        <w:t xml:space="preserve">poprawę zdrowia psychicznego ludności regionu, </w:t>
      </w:r>
      <w:r w:rsidR="0081455B" w:rsidRPr="00DA71B9">
        <w:rPr>
          <w:lang w:eastAsia="pl-PL"/>
        </w:rPr>
        <w:t>w t</w:t>
      </w:r>
      <w:r w:rsidRPr="00DA71B9">
        <w:rPr>
          <w:lang w:eastAsia="pl-PL"/>
        </w:rPr>
        <w:t xml:space="preserve">ym samym </w:t>
      </w:r>
      <w:r w:rsidRPr="00DA71B9">
        <w:rPr>
          <w:rFonts w:eastAsia="Calibri"/>
          <w:lang w:eastAsia="pl-PL"/>
        </w:rPr>
        <w:t>również, rozwoju społecznego.</w:t>
      </w:r>
    </w:p>
    <w:p w:rsidR="0071206A" w:rsidRPr="00DA71B9" w:rsidRDefault="0071206A" w:rsidP="008921B9">
      <w:pPr>
        <w:spacing w:line="360" w:lineRule="auto"/>
        <w:contextualSpacing/>
        <w:jc w:val="both"/>
      </w:pPr>
    </w:p>
    <w:p w:rsidR="008921B9" w:rsidRPr="00DA71B9" w:rsidRDefault="008921B9" w:rsidP="008921B9">
      <w:pPr>
        <w:spacing w:line="360" w:lineRule="auto"/>
        <w:contextualSpacing/>
        <w:jc w:val="both"/>
      </w:pPr>
      <w:r w:rsidRPr="00DA71B9">
        <w:t>Realizacja wszystkich zaplanowanych w ramach celów szczegółowych działań</w:t>
      </w:r>
      <w:r w:rsidR="00FC4DEA" w:rsidRPr="00DA71B9">
        <w:t>,</w:t>
      </w:r>
      <w:r w:rsidRPr="00DA71B9">
        <w:t xml:space="preserve"> w znaczący sposób przyczyni się osiągnięcia założonych w Programie celów głównych. Podjęte działania doprowadzą do osiągnięcia stawianych wyzwań i zamierzeń stojących przed wojewódzkimi władzami samorządowymi oraz przyczynią się do osiągnięcia nakreślonych celów, zgodnych z Narodow</w:t>
      </w:r>
      <w:r w:rsidR="00E86B62" w:rsidRPr="00DA71B9">
        <w:t>ym</w:t>
      </w:r>
      <w:r w:rsidRPr="00DA71B9">
        <w:t xml:space="preserve"> </w:t>
      </w:r>
      <w:r w:rsidR="00E86B62" w:rsidRPr="00DA71B9">
        <w:t>Programem</w:t>
      </w:r>
      <w:r w:rsidRPr="00DA71B9">
        <w:t xml:space="preserve"> Ochrony Zdrowia Psychicznego. </w:t>
      </w:r>
    </w:p>
    <w:p w:rsidR="008921B9" w:rsidRPr="00DA71B9" w:rsidRDefault="008921B9" w:rsidP="008921B9">
      <w:pPr>
        <w:spacing w:line="360" w:lineRule="auto"/>
        <w:jc w:val="both"/>
      </w:pPr>
      <w:r w:rsidRPr="00DA71B9">
        <w:t xml:space="preserve">Oczekiwane korzyści zdrowotne i społeczne jakie nastąpią dzięki wdrożeniu </w:t>
      </w:r>
      <w:r w:rsidR="0081455B" w:rsidRPr="00DA71B9">
        <w:t xml:space="preserve">Programu to </w:t>
      </w:r>
      <w:r w:rsidRPr="00DA71B9">
        <w:t xml:space="preserve">zmniejszenie występowania częstości zaburzeń psychosomatycznych i psychicznych </w:t>
      </w:r>
      <w:r w:rsidR="0081455B" w:rsidRPr="00DA71B9">
        <w:t>(emocjonalnych, nerwicowych</w:t>
      </w:r>
      <w:r w:rsidR="00FC4DEA" w:rsidRPr="00DA71B9">
        <w:t>,</w:t>
      </w:r>
      <w:r w:rsidRPr="00DA71B9">
        <w:t xml:space="preserve"> problemów związanych z nadużywaniem alkoholu i innych substancji uzależniających, również zmniejszenie liczby samobójstw). Korzyści pośrednie to poprawa kondycji psychicznej mieszkańców, wzrost gotowości i skuteczności współdziałania między jednostkami, w grupach i społecznościach lokalnych. Współpraca z regionami partnerskimi przyczyni się do wdrożenia nowych rozwiązań stosowanych w innych krajach Wspólnoty.</w:t>
      </w:r>
    </w:p>
    <w:p w:rsidR="008921B9" w:rsidRPr="00DA71B9" w:rsidRDefault="008921B9" w:rsidP="008921B9">
      <w:pPr>
        <w:widowControl/>
        <w:suppressAutoHyphens w:val="0"/>
      </w:pPr>
      <w:r w:rsidRPr="00DA71B9">
        <w:br w:type="page"/>
      </w: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jc w:val="center"/>
        <w:rPr>
          <w:b/>
          <w:sz w:val="32"/>
          <w:szCs w:val="32"/>
        </w:rPr>
      </w:pPr>
      <w:r w:rsidRPr="00DA71B9">
        <w:rPr>
          <w:b/>
          <w:sz w:val="32"/>
          <w:szCs w:val="32"/>
        </w:rPr>
        <w:t>Rozdział IV</w:t>
      </w:r>
    </w:p>
    <w:p w:rsidR="008921B9" w:rsidRPr="00DA71B9" w:rsidRDefault="008921B9" w:rsidP="008921B9">
      <w:pPr>
        <w:pStyle w:val="Tekstkomentarza1"/>
        <w:spacing w:line="360" w:lineRule="auto"/>
        <w:jc w:val="center"/>
        <w:rPr>
          <w:sz w:val="24"/>
          <w:szCs w:val="24"/>
        </w:rPr>
      </w:pPr>
    </w:p>
    <w:p w:rsidR="008921B9" w:rsidRPr="00DA71B9" w:rsidRDefault="008921B9" w:rsidP="008921B9">
      <w:pPr>
        <w:pStyle w:val="Tekstkomentarza1"/>
        <w:spacing w:line="360" w:lineRule="auto"/>
        <w:jc w:val="center"/>
        <w:rPr>
          <w:b/>
          <w:sz w:val="32"/>
          <w:szCs w:val="32"/>
        </w:rPr>
      </w:pPr>
      <w:r w:rsidRPr="00DA71B9">
        <w:rPr>
          <w:b/>
          <w:sz w:val="32"/>
          <w:szCs w:val="32"/>
        </w:rPr>
        <w:t>Wdrażanie Programu</w:t>
      </w: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r w:rsidRPr="00DA71B9">
        <w:rPr>
          <w:noProof/>
          <w:sz w:val="24"/>
          <w:szCs w:val="24"/>
          <w:lang w:eastAsia="pl-PL"/>
        </w:rPr>
        <w:drawing>
          <wp:anchor distT="0" distB="0" distL="114300" distR="114300" simplePos="0" relativeHeight="251661312" behindDoc="1" locked="0" layoutInCell="1" allowOverlap="1">
            <wp:simplePos x="0" y="0"/>
            <wp:positionH relativeFrom="margin">
              <wp:posOffset>1249826</wp:posOffset>
            </wp:positionH>
            <wp:positionV relativeFrom="margin">
              <wp:posOffset>3518423</wp:posOffset>
            </wp:positionV>
            <wp:extent cx="3801147" cy="5238974"/>
            <wp:effectExtent l="19050" t="0" r="8853" b="0"/>
            <wp:wrapNone/>
            <wp:docPr id="11" name="Obraz 6" descr="tecz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cza 1"/>
                    <pic:cNvPicPr>
                      <a:picLocks noChangeAspect="1" noChangeArrowheads="1"/>
                    </pic:cNvPicPr>
                  </pic:nvPicPr>
                  <pic:blipFill>
                    <a:blip r:embed="rId13" cstate="print"/>
                    <a:srcRect/>
                    <a:stretch>
                      <a:fillRect/>
                    </a:stretch>
                  </pic:blipFill>
                  <pic:spPr bwMode="auto">
                    <a:xfrm>
                      <a:off x="0" y="0"/>
                      <a:ext cx="3801147" cy="5238974"/>
                    </a:xfrm>
                    <a:prstGeom prst="rect">
                      <a:avLst/>
                    </a:prstGeom>
                    <a:noFill/>
                    <a:ln w="9525">
                      <a:noFill/>
                      <a:miter lim="800000"/>
                      <a:headEnd/>
                      <a:tailEnd/>
                    </a:ln>
                  </pic:spPr>
                </pic:pic>
              </a:graphicData>
            </a:graphic>
          </wp:anchor>
        </w:drawing>
      </w: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Zawartotabeli"/>
        <w:spacing w:line="360" w:lineRule="auto"/>
      </w:pPr>
    </w:p>
    <w:p w:rsidR="008921B9" w:rsidRPr="00DA71B9" w:rsidRDefault="008921B9" w:rsidP="008921B9">
      <w:pPr>
        <w:pStyle w:val="Zawartotabeli"/>
        <w:spacing w:line="360" w:lineRule="auto"/>
      </w:pPr>
    </w:p>
    <w:p w:rsidR="008921B9" w:rsidRPr="00DA71B9" w:rsidRDefault="008921B9" w:rsidP="008921B9">
      <w:pPr>
        <w:pStyle w:val="Zawartotabeli"/>
        <w:spacing w:line="360" w:lineRule="auto"/>
      </w:pPr>
    </w:p>
    <w:p w:rsidR="008921B9" w:rsidRPr="00DA71B9" w:rsidRDefault="008921B9" w:rsidP="008921B9">
      <w:pPr>
        <w:pStyle w:val="Zawartotabeli"/>
        <w:spacing w:line="360" w:lineRule="auto"/>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8921B9" w:rsidRPr="00DA71B9" w:rsidRDefault="008921B9" w:rsidP="008921B9">
      <w:pPr>
        <w:pStyle w:val="Tekstkomentarza1"/>
        <w:spacing w:line="360" w:lineRule="auto"/>
        <w:rPr>
          <w:sz w:val="24"/>
          <w:szCs w:val="24"/>
        </w:rPr>
      </w:pPr>
    </w:p>
    <w:p w:rsidR="007331F0" w:rsidRPr="00DA71B9" w:rsidRDefault="007331F0" w:rsidP="008921B9">
      <w:pPr>
        <w:pStyle w:val="Tekstkomentarza1"/>
        <w:spacing w:line="360" w:lineRule="auto"/>
        <w:rPr>
          <w:sz w:val="24"/>
          <w:szCs w:val="24"/>
        </w:rPr>
      </w:pPr>
    </w:p>
    <w:p w:rsidR="008921B9" w:rsidRPr="00DA71B9" w:rsidRDefault="008921B9" w:rsidP="008921B9">
      <w:pPr>
        <w:pStyle w:val="Tekstkomentarza1"/>
        <w:spacing w:line="360" w:lineRule="auto"/>
        <w:jc w:val="center"/>
        <w:rPr>
          <w:b/>
          <w:sz w:val="24"/>
          <w:szCs w:val="24"/>
        </w:rPr>
      </w:pPr>
      <w:r w:rsidRPr="00DA71B9">
        <w:rPr>
          <w:b/>
          <w:sz w:val="24"/>
          <w:szCs w:val="24"/>
        </w:rPr>
        <w:t>Śląski Program Ochrony Zdrowi</w:t>
      </w:r>
      <w:r w:rsidR="000B3628" w:rsidRPr="00DA71B9">
        <w:rPr>
          <w:b/>
          <w:sz w:val="24"/>
          <w:szCs w:val="24"/>
        </w:rPr>
        <w:t xml:space="preserve">a Psychicznego na lata </w:t>
      </w:r>
      <w:r w:rsidR="001304B9" w:rsidRPr="00DA71B9">
        <w:rPr>
          <w:b/>
          <w:sz w:val="24"/>
          <w:szCs w:val="24"/>
        </w:rPr>
        <w:t>2011</w:t>
      </w:r>
      <w:r w:rsidR="000B3628" w:rsidRPr="00DA71B9">
        <w:rPr>
          <w:b/>
          <w:sz w:val="24"/>
          <w:szCs w:val="24"/>
        </w:rPr>
        <w:t>-2015</w:t>
      </w:r>
    </w:p>
    <w:p w:rsidR="008921B9" w:rsidRPr="00DA71B9" w:rsidRDefault="008921B9" w:rsidP="008921B9">
      <w:pPr>
        <w:pStyle w:val="Tekstkomentarza1"/>
        <w:spacing w:line="360" w:lineRule="auto"/>
        <w:jc w:val="both"/>
        <w:rPr>
          <w:sz w:val="32"/>
          <w:szCs w:val="32"/>
        </w:rPr>
      </w:pPr>
      <w:r w:rsidRPr="00DA71B9">
        <w:rPr>
          <w:b/>
        </w:rPr>
        <w:br w:type="page"/>
      </w:r>
      <w:r w:rsidRPr="00DA71B9">
        <w:rPr>
          <w:b/>
          <w:sz w:val="32"/>
          <w:szCs w:val="32"/>
        </w:rPr>
        <w:lastRenderedPageBreak/>
        <w:t>1. Zarządzanie Programem</w:t>
      </w:r>
    </w:p>
    <w:p w:rsidR="007702D0" w:rsidRPr="00DA71B9" w:rsidRDefault="00D60DB6" w:rsidP="00851EFE">
      <w:pPr>
        <w:widowControl/>
        <w:suppressAutoHyphens w:val="0"/>
        <w:spacing w:line="360" w:lineRule="auto"/>
        <w:jc w:val="both"/>
      </w:pPr>
      <w:r w:rsidRPr="00DA71B9">
        <w:t>Koordynatorem realizacji</w:t>
      </w:r>
      <w:r w:rsidR="006656EB" w:rsidRPr="00DA71B9">
        <w:t xml:space="preserve"> </w:t>
      </w:r>
      <w:r w:rsidR="006630E4" w:rsidRPr="00DA71B9">
        <w:rPr>
          <w:b/>
          <w:i/>
        </w:rPr>
        <w:t xml:space="preserve">Śląskiego Programu Ochrony Zdrowia Psychicznego na lata 2011-2015 </w:t>
      </w:r>
      <w:r w:rsidRPr="00DA71B9">
        <w:t>jest</w:t>
      </w:r>
      <w:r w:rsidR="007638C4" w:rsidRPr="00DA71B9">
        <w:t xml:space="preserve"> Zarząd Województwa Śląskiego</w:t>
      </w:r>
      <w:r w:rsidR="002B1610" w:rsidRPr="00DA71B9">
        <w:t xml:space="preserve">. Do koordynacji Programu powołuje się Wojewódzki Zespół Koordynujący </w:t>
      </w:r>
      <w:r w:rsidR="004A31A6" w:rsidRPr="00DA71B9">
        <w:t>(</w:t>
      </w:r>
      <w:r w:rsidR="00A20BB9" w:rsidRPr="00DA71B9">
        <w:t>Wojewódzką Radę Zdrow</w:t>
      </w:r>
      <w:r w:rsidR="009506B7" w:rsidRPr="00DA71B9">
        <w:t>ia Psychicznego</w:t>
      </w:r>
      <w:r w:rsidR="004A31A6" w:rsidRPr="00DA71B9">
        <w:t>)</w:t>
      </w:r>
      <w:r w:rsidR="009506B7" w:rsidRPr="00DA71B9">
        <w:t xml:space="preserve">, w skład którego </w:t>
      </w:r>
      <w:r w:rsidR="00F9524F" w:rsidRPr="00DA71B9">
        <w:t xml:space="preserve">wchodzą </w:t>
      </w:r>
      <w:r w:rsidR="009506B7" w:rsidRPr="00DA71B9">
        <w:t>przedstawiciele</w:t>
      </w:r>
      <w:r w:rsidR="00950A8B" w:rsidRPr="00DA71B9">
        <w:t>:</w:t>
      </w:r>
      <w:r w:rsidR="009506B7" w:rsidRPr="00DA71B9">
        <w:t xml:space="preserve"> samorząd</w:t>
      </w:r>
      <w:r w:rsidR="00F9524F" w:rsidRPr="00DA71B9">
        <w:t xml:space="preserve">u </w:t>
      </w:r>
      <w:r w:rsidR="00950A8B" w:rsidRPr="00DA71B9">
        <w:t>województwa</w:t>
      </w:r>
      <w:r w:rsidR="004A31A6" w:rsidRPr="00DA71B9">
        <w:t xml:space="preserve"> (Urzędu Marszałkowskiego), ROPS, WUP,</w:t>
      </w:r>
      <w:r w:rsidR="009506B7" w:rsidRPr="00DA71B9">
        <w:t xml:space="preserve"> </w:t>
      </w:r>
      <w:r w:rsidR="00F9524F" w:rsidRPr="00DA71B9">
        <w:t>samorządów lokalnych (</w:t>
      </w:r>
      <w:r w:rsidR="005B7481" w:rsidRPr="00DA71B9">
        <w:t xml:space="preserve">powiatów, gmin), </w:t>
      </w:r>
      <w:r w:rsidR="007702D0" w:rsidRPr="00DA71B9">
        <w:t>oddziału wojewódzkiego NFZ</w:t>
      </w:r>
      <w:r w:rsidR="00950A8B" w:rsidRPr="00DA71B9">
        <w:t xml:space="preserve">, </w:t>
      </w:r>
      <w:r w:rsidR="0045186D" w:rsidRPr="00DA71B9">
        <w:t xml:space="preserve">wojewody, </w:t>
      </w:r>
      <w:r w:rsidR="00F9524F" w:rsidRPr="00DA71B9">
        <w:t xml:space="preserve">organizacji </w:t>
      </w:r>
      <w:r w:rsidR="008046D5" w:rsidRPr="00A846C6">
        <w:rPr>
          <w:rFonts w:eastAsia="Times New Roman"/>
          <w:lang w:eastAsia="pl-PL"/>
        </w:rPr>
        <w:t>pozarządowych</w:t>
      </w:r>
      <w:r w:rsidR="00A20D01" w:rsidRPr="00A846C6">
        <w:rPr>
          <w:rFonts w:eastAsia="Times New Roman"/>
          <w:lang w:eastAsia="pl-PL"/>
        </w:rPr>
        <w:t>,</w:t>
      </w:r>
      <w:r w:rsidR="0065317A" w:rsidRPr="00A846C6">
        <w:rPr>
          <w:rFonts w:eastAsia="Times New Roman"/>
          <w:lang w:eastAsia="pl-PL"/>
        </w:rPr>
        <w:t xml:space="preserve"> </w:t>
      </w:r>
      <w:r w:rsidR="008046D5" w:rsidRPr="00A846C6">
        <w:rPr>
          <w:rFonts w:eastAsia="Times New Roman"/>
          <w:lang w:eastAsia="pl-PL"/>
        </w:rPr>
        <w:t>placówek realizujących zadania z zakresu ochrony zdrowia psychicznego,</w:t>
      </w:r>
      <w:r w:rsidR="00F9524F" w:rsidRPr="00A846C6">
        <w:t xml:space="preserve"> </w:t>
      </w:r>
      <w:r w:rsidR="007702D0" w:rsidRPr="00A846C6">
        <w:t>a </w:t>
      </w:r>
      <w:r w:rsidR="00BA2114" w:rsidRPr="00A846C6">
        <w:t>także</w:t>
      </w:r>
      <w:r w:rsidR="00BA2114" w:rsidRPr="00DA71B9">
        <w:t xml:space="preserve"> </w:t>
      </w:r>
      <w:r w:rsidR="00950A8B" w:rsidRPr="00DA71B9">
        <w:t>eksperci</w:t>
      </w:r>
      <w:r w:rsidR="00BA2114" w:rsidRPr="00DA71B9">
        <w:t xml:space="preserve"> i </w:t>
      </w:r>
      <w:r w:rsidR="00950A8B" w:rsidRPr="00DA71B9">
        <w:t xml:space="preserve">konsultanci województwa </w:t>
      </w:r>
      <w:r w:rsidR="00F9524F" w:rsidRPr="00DA71B9">
        <w:t>z</w:t>
      </w:r>
      <w:r w:rsidR="00BA2114" w:rsidRPr="00DA71B9">
        <w:t> </w:t>
      </w:r>
      <w:r w:rsidR="00950A8B" w:rsidRPr="00DA71B9">
        <w:t>dziedzin</w:t>
      </w:r>
      <w:r w:rsidR="00F9524F" w:rsidRPr="00DA71B9">
        <w:t>y</w:t>
      </w:r>
      <w:r w:rsidR="00950A8B" w:rsidRPr="00DA71B9">
        <w:t xml:space="preserve"> psychiatrii</w:t>
      </w:r>
      <w:r w:rsidR="0045186D" w:rsidRPr="00DA71B9">
        <w:t xml:space="preserve"> (k</w:t>
      </w:r>
      <w:r w:rsidR="00BA2114" w:rsidRPr="00DA71B9">
        <w:t>oordynująca rola w realizacji Programu wymaga ścisłej współpracy Konsultanta Wojewódzkiego ds. psychiatrii oraz Konsultanta Wojewódzkiego ds. psychiatrii dzieci i młodzieży</w:t>
      </w:r>
      <w:r w:rsidR="0045186D" w:rsidRPr="00DA71B9">
        <w:t>)</w:t>
      </w:r>
      <w:r w:rsidR="00BA2114" w:rsidRPr="00DA71B9">
        <w:t>.</w:t>
      </w:r>
      <w:r w:rsidR="001F195E" w:rsidRPr="00DA71B9">
        <w:rPr>
          <w:rFonts w:eastAsia="Times New Roman"/>
          <w:lang w:eastAsia="pl-PL"/>
        </w:rPr>
        <w:t xml:space="preserve"> </w:t>
      </w:r>
      <w:r w:rsidR="009766F3" w:rsidRPr="00DA71B9">
        <w:t xml:space="preserve">Zadaniem Zespołu jest </w:t>
      </w:r>
      <w:r w:rsidR="009766F3" w:rsidRPr="00DA71B9">
        <w:rPr>
          <w:rFonts w:eastAsia="Times New Roman"/>
          <w:lang w:eastAsia="pl-PL"/>
        </w:rPr>
        <w:t>realizacja</w:t>
      </w:r>
      <w:r w:rsidR="00355F7E" w:rsidRPr="00DA71B9">
        <w:rPr>
          <w:rFonts w:eastAsia="Times New Roman"/>
          <w:lang w:eastAsia="pl-PL"/>
        </w:rPr>
        <w:t>, koordynowanie</w:t>
      </w:r>
      <w:r w:rsidR="001F5E88" w:rsidRPr="00DA71B9">
        <w:rPr>
          <w:rFonts w:eastAsia="Times New Roman"/>
          <w:lang w:eastAsia="pl-PL"/>
        </w:rPr>
        <w:t>,</w:t>
      </w:r>
      <w:r w:rsidR="00355F7E" w:rsidRPr="00DA71B9">
        <w:rPr>
          <w:rFonts w:eastAsia="Times New Roman"/>
          <w:lang w:eastAsia="pl-PL"/>
        </w:rPr>
        <w:t xml:space="preserve"> monitorowanie</w:t>
      </w:r>
      <w:r w:rsidR="0069583E" w:rsidRPr="00DA71B9">
        <w:rPr>
          <w:rFonts w:eastAsia="Times New Roman"/>
          <w:lang w:eastAsia="pl-PL"/>
        </w:rPr>
        <w:t xml:space="preserve"> oraz</w:t>
      </w:r>
      <w:r w:rsidR="00000F74" w:rsidRPr="00DA71B9">
        <w:rPr>
          <w:rFonts w:eastAsia="Times New Roman"/>
          <w:lang w:eastAsia="pl-PL"/>
        </w:rPr>
        <w:t xml:space="preserve"> </w:t>
      </w:r>
      <w:r w:rsidR="0069583E" w:rsidRPr="00DA71B9">
        <w:rPr>
          <w:rFonts w:eastAsia="Times New Roman"/>
          <w:lang w:eastAsia="pl-PL"/>
        </w:rPr>
        <w:t>ocena postępów realizacji zadań Program</w:t>
      </w:r>
      <w:r w:rsidR="001F5E88" w:rsidRPr="00DA71B9">
        <w:rPr>
          <w:rFonts w:eastAsia="Times New Roman"/>
          <w:lang w:eastAsia="pl-PL"/>
        </w:rPr>
        <w:t>u</w:t>
      </w:r>
      <w:r w:rsidR="0069583E" w:rsidRPr="00DA71B9">
        <w:rPr>
          <w:rFonts w:eastAsia="Times New Roman"/>
          <w:lang w:eastAsia="pl-PL"/>
        </w:rPr>
        <w:t>.</w:t>
      </w:r>
      <w:r w:rsidR="00CC0052" w:rsidRPr="00DA71B9">
        <w:t xml:space="preserve"> </w:t>
      </w:r>
      <w:r w:rsidR="008921B9" w:rsidRPr="00DA71B9">
        <w:t>Nadzór nad realizacją Programu, w imieniu Zarządu Województwa Śląski</w:t>
      </w:r>
      <w:r w:rsidRPr="00DA71B9">
        <w:t>ego, sprawuje Wydział Zdrowia i </w:t>
      </w:r>
      <w:r w:rsidR="008921B9" w:rsidRPr="00DA71B9">
        <w:t xml:space="preserve">Polityki Społecznej Urzędu Marszałkowskiego Województwa Śląskiego. </w:t>
      </w:r>
    </w:p>
    <w:p w:rsidR="009766F3" w:rsidRPr="00DA71B9" w:rsidRDefault="009766F3" w:rsidP="008921B9">
      <w:pPr>
        <w:spacing w:line="360" w:lineRule="auto"/>
        <w:jc w:val="both"/>
      </w:pPr>
    </w:p>
    <w:p w:rsidR="008921B9" w:rsidRPr="00DA71B9" w:rsidRDefault="008921B9" w:rsidP="008921B9">
      <w:pPr>
        <w:spacing w:line="360" w:lineRule="auto"/>
        <w:jc w:val="both"/>
        <w:rPr>
          <w:b/>
          <w:sz w:val="32"/>
          <w:szCs w:val="32"/>
        </w:rPr>
      </w:pPr>
      <w:r w:rsidRPr="00DA71B9">
        <w:rPr>
          <w:b/>
          <w:sz w:val="32"/>
          <w:szCs w:val="32"/>
        </w:rPr>
        <w:t>2. Monitoring Programu</w:t>
      </w:r>
    </w:p>
    <w:p w:rsidR="00016A51" w:rsidRPr="00DA71B9" w:rsidRDefault="008921B9" w:rsidP="008921B9">
      <w:pPr>
        <w:spacing w:line="360" w:lineRule="auto"/>
        <w:jc w:val="both"/>
      </w:pPr>
      <w:r w:rsidRPr="00DA71B9">
        <w:t>Przedmiotem monitorowania będą wybrane wskaźniki oceny efektów i korzyści realizacji</w:t>
      </w:r>
      <w:r w:rsidR="00893E94" w:rsidRPr="00DA71B9">
        <w:t>,</w:t>
      </w:r>
      <w:r w:rsidRPr="00DA71B9">
        <w:t xml:space="preserve"> każdego z celów szczegółowych Programu. Wynikiem monitoringu będzie coroczna informacja prezentująca postępy wdrażania Programu. Raport powstanie w oparciu o dane zawarte w raportach cząstkowych oraz dane pochodzące ze statystyki ogólnej. Monitoring polegać będzie na systematycznym obserwowaniu zmian zachodzących w ramach poszczególnych celów wyznaczonych w Programie. W procesie monitoringu stosowane będą następujące elementy: zbieranie informacji i danych, analiza danych, ocena porównawcza osiągniętych wyników z założeniami oraz ocena rozbieżności pomiędzy założeniami Programu a rezultatami. Odpowiedzialnym</w:t>
      </w:r>
      <w:r w:rsidR="009E009A" w:rsidRPr="00DA71B9">
        <w:t>i</w:t>
      </w:r>
      <w:r w:rsidRPr="00DA71B9">
        <w:t xml:space="preserve"> za raportowanie </w:t>
      </w:r>
      <w:r w:rsidR="009E009A" w:rsidRPr="00DA71B9">
        <w:t>będ</w:t>
      </w:r>
      <w:r w:rsidRPr="00DA71B9">
        <w:t>ę wszystkie podmioty zaangażowane w realizację Programu. Raport mon</w:t>
      </w:r>
      <w:r w:rsidR="00D90C11" w:rsidRPr="00DA71B9">
        <w:t xml:space="preserve">itoringowy sporządzany </w:t>
      </w:r>
      <w:r w:rsidR="00093F19" w:rsidRPr="00DA71B9">
        <w:t xml:space="preserve">jest przez Wojewódzki Zespół Koordynujący </w:t>
      </w:r>
      <w:r w:rsidR="00D90C11" w:rsidRPr="00DA71B9">
        <w:t>w </w:t>
      </w:r>
      <w:r w:rsidRPr="00DA71B9">
        <w:t>okresach rocznych, w terminie do końca marca roku następującego po okresie będącym przedmiotem monitorowania. Okresem monitorowania jest rok kalendarzowy. Raporty cząstkowe sporządzane przez podmioty zaangażowane w Program</w:t>
      </w:r>
      <w:r w:rsidR="009E009A" w:rsidRPr="00DA71B9">
        <w:t>,</w:t>
      </w:r>
      <w:r w:rsidR="00093F19" w:rsidRPr="00DA71B9">
        <w:t xml:space="preserve"> przekazywane są</w:t>
      </w:r>
      <w:r w:rsidRPr="00DA71B9">
        <w:t xml:space="preserve"> do Wydziału Zdrowia i Polityki Społecznej w terminie</w:t>
      </w:r>
      <w:r w:rsidR="00093F19" w:rsidRPr="00DA71B9">
        <w:t>,</w:t>
      </w:r>
      <w:r w:rsidRPr="00DA71B9">
        <w:t xml:space="preserve"> do końca lutego roku następującego po okresie monitorowania. W terminie tym wszystkie jednostki zaangażowane we wdrażanie Programu zobowiązane są do przedstawienia (złożenia) swoich raportów cząstkowych. Monitoring posłuży sprawdzeniu czy Program realizuje założone dzi</w:t>
      </w:r>
      <w:r w:rsidR="009E009A" w:rsidRPr="00DA71B9">
        <w:t>ałania, w zakresie dóbr i usług</w:t>
      </w:r>
      <w:r w:rsidRPr="00DA71B9">
        <w:t xml:space="preserve"> jakie miały zaistnieć w ich efekcie. Raporty monitoringowe podlegają zatwierdzeniu przez Zarząd Województwa Śląskiego.</w:t>
      </w:r>
      <w:r w:rsidR="00D36C12">
        <w:t xml:space="preserve"> </w:t>
      </w:r>
    </w:p>
    <w:p w:rsidR="004A31A6" w:rsidRPr="00DA71B9" w:rsidRDefault="004A31A6">
      <w:pPr>
        <w:widowControl/>
        <w:suppressAutoHyphens w:val="0"/>
        <w:spacing w:after="200" w:line="276" w:lineRule="auto"/>
      </w:pPr>
      <w:r w:rsidRPr="00DA71B9">
        <w:br w:type="page"/>
      </w:r>
    </w:p>
    <w:p w:rsidR="008921B9" w:rsidRPr="00DA71B9" w:rsidRDefault="008921B9" w:rsidP="008921B9">
      <w:pPr>
        <w:spacing w:line="360" w:lineRule="auto"/>
        <w:jc w:val="both"/>
        <w:rPr>
          <w:sz w:val="32"/>
          <w:szCs w:val="32"/>
        </w:rPr>
      </w:pPr>
      <w:r w:rsidRPr="00DA71B9">
        <w:rPr>
          <w:b/>
          <w:sz w:val="32"/>
          <w:szCs w:val="32"/>
        </w:rPr>
        <w:lastRenderedPageBreak/>
        <w:t>3. Wskaźniki realizacji Programu</w:t>
      </w:r>
    </w:p>
    <w:p w:rsidR="008921B9" w:rsidRPr="00DA71B9" w:rsidRDefault="008921B9" w:rsidP="008921B9">
      <w:pPr>
        <w:spacing w:line="360" w:lineRule="auto"/>
        <w:contextualSpacing/>
        <w:jc w:val="both"/>
        <w:rPr>
          <w:highlight w:val="green"/>
        </w:rPr>
      </w:pPr>
    </w:p>
    <w:p w:rsidR="008921B9" w:rsidRPr="00DA71B9" w:rsidRDefault="0092772F" w:rsidP="008921B9">
      <w:pPr>
        <w:spacing w:line="360" w:lineRule="auto"/>
        <w:contextualSpacing/>
        <w:jc w:val="both"/>
        <w:rPr>
          <w:b/>
          <w:sz w:val="28"/>
          <w:szCs w:val="28"/>
        </w:rPr>
      </w:pPr>
      <w:r w:rsidRPr="00DA71B9">
        <w:rPr>
          <w:b/>
          <w:sz w:val="28"/>
          <w:szCs w:val="28"/>
        </w:rPr>
        <w:t>CEL GŁÓWNY I</w:t>
      </w:r>
    </w:p>
    <w:p w:rsidR="008921B9" w:rsidRPr="00DA71B9" w:rsidRDefault="008921B9" w:rsidP="0000600B">
      <w:pPr>
        <w:spacing w:line="360" w:lineRule="auto"/>
        <w:contextualSpacing/>
        <w:jc w:val="both"/>
        <w:rPr>
          <w:b/>
          <w:sz w:val="28"/>
          <w:szCs w:val="28"/>
        </w:rPr>
      </w:pPr>
      <w:r w:rsidRPr="00DA71B9">
        <w:rPr>
          <w:b/>
          <w:sz w:val="28"/>
          <w:szCs w:val="28"/>
        </w:rPr>
        <w:t>Promocja zdrowia psychicznego i zapobieganie zaburzeniom psychicznym</w:t>
      </w:r>
    </w:p>
    <w:p w:rsidR="0000600B" w:rsidRPr="00DA71B9" w:rsidRDefault="0000600B" w:rsidP="0000600B">
      <w:pPr>
        <w:spacing w:line="360" w:lineRule="auto"/>
        <w:contextualSpacing/>
        <w:jc w:val="both"/>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381"/>
        <w:gridCol w:w="2806"/>
        <w:gridCol w:w="102"/>
        <w:gridCol w:w="3080"/>
        <w:gridCol w:w="102"/>
        <w:gridCol w:w="3382"/>
      </w:tblGrid>
      <w:tr w:rsidR="008921B9" w:rsidRPr="00DA71B9" w:rsidTr="00F37384">
        <w:trPr>
          <w:trHeight w:val="1057"/>
        </w:trPr>
        <w:tc>
          <w:tcPr>
            <w:tcW w:w="5000" w:type="pct"/>
            <w:gridSpan w:val="6"/>
            <w:tcBorders>
              <w:bottom w:val="single" w:sz="18" w:space="0" w:color="auto"/>
            </w:tcBorders>
            <w:shd w:val="clear" w:color="auto" w:fill="FFFFCC"/>
            <w:vAlign w:val="center"/>
          </w:tcPr>
          <w:p w:rsidR="008921B9" w:rsidRPr="00DA71B9" w:rsidRDefault="008921B9" w:rsidP="000D7900">
            <w:pPr>
              <w:contextualSpacing/>
              <w:jc w:val="center"/>
              <w:rPr>
                <w:b/>
              </w:rPr>
            </w:pPr>
            <w:r w:rsidRPr="00DA71B9">
              <w:rPr>
                <w:b/>
                <w:sz w:val="22"/>
                <w:szCs w:val="22"/>
              </w:rPr>
              <w:t>Cel szczegółowy 1</w:t>
            </w:r>
          </w:p>
          <w:p w:rsidR="008921B9" w:rsidRPr="00DA71B9" w:rsidRDefault="008921B9" w:rsidP="000D7900">
            <w:pPr>
              <w:contextualSpacing/>
              <w:jc w:val="center"/>
              <w:rPr>
                <w:b/>
              </w:rPr>
            </w:pPr>
            <w:r w:rsidRPr="00DA71B9">
              <w:rPr>
                <w:i/>
                <w:sz w:val="22"/>
                <w:szCs w:val="22"/>
              </w:rPr>
              <w:t>Upowszechnienie na obszarze województwa śląskiego wiedzy na temat zdrowia psychicznego, kształtowanie zachowań i stylów życia korzystnych dla zdrowia psychicznego, rozwijani</w:t>
            </w:r>
            <w:r w:rsidR="004D4E32" w:rsidRPr="00DA71B9">
              <w:rPr>
                <w:i/>
                <w:sz w:val="22"/>
                <w:szCs w:val="22"/>
              </w:rPr>
              <w:t>e umiejętności radzenia sobie w </w:t>
            </w:r>
            <w:r w:rsidRPr="00DA71B9">
              <w:rPr>
                <w:i/>
                <w:sz w:val="22"/>
                <w:szCs w:val="22"/>
              </w:rPr>
              <w:t>sytuacjach zagrażających zdrowiu psychicznemu</w:t>
            </w:r>
          </w:p>
        </w:tc>
      </w:tr>
      <w:tr w:rsidR="008921B9" w:rsidRPr="00DA71B9" w:rsidTr="00945FCD">
        <w:tc>
          <w:tcPr>
            <w:tcW w:w="193" w:type="pct"/>
            <w:shd w:val="clear" w:color="auto" w:fill="C6E6A2"/>
          </w:tcPr>
          <w:p w:rsidR="008921B9" w:rsidRPr="00DA71B9" w:rsidRDefault="008921B9" w:rsidP="000D7900">
            <w:pPr>
              <w:contextualSpacing/>
            </w:pPr>
          </w:p>
        </w:tc>
        <w:tc>
          <w:tcPr>
            <w:tcW w:w="1424" w:type="pct"/>
            <w:shd w:val="clear" w:color="auto" w:fill="C6E6A2"/>
            <w:vAlign w:val="center"/>
          </w:tcPr>
          <w:p w:rsidR="008921B9" w:rsidRPr="00DA71B9" w:rsidRDefault="008921B9" w:rsidP="000D7900">
            <w:pPr>
              <w:contextualSpacing/>
              <w:jc w:val="center"/>
              <w:rPr>
                <w:b/>
              </w:rPr>
            </w:pPr>
            <w:r w:rsidRPr="00DA71B9">
              <w:rPr>
                <w:b/>
                <w:sz w:val="22"/>
                <w:szCs w:val="22"/>
              </w:rPr>
              <w:t>Działania</w:t>
            </w:r>
          </w:p>
        </w:tc>
        <w:tc>
          <w:tcPr>
            <w:tcW w:w="1615" w:type="pct"/>
            <w:gridSpan w:val="2"/>
            <w:shd w:val="clear" w:color="auto" w:fill="C6E6A2"/>
            <w:vAlign w:val="center"/>
          </w:tcPr>
          <w:p w:rsidR="008921B9" w:rsidRPr="00DA71B9" w:rsidRDefault="008921B9" w:rsidP="000D7900">
            <w:pPr>
              <w:contextualSpacing/>
              <w:jc w:val="center"/>
              <w:rPr>
                <w:b/>
              </w:rPr>
            </w:pPr>
            <w:r w:rsidRPr="00DA71B9">
              <w:rPr>
                <w:b/>
                <w:sz w:val="22"/>
                <w:szCs w:val="22"/>
              </w:rPr>
              <w:t>Wskaźniki produktu</w:t>
            </w:r>
          </w:p>
        </w:tc>
        <w:tc>
          <w:tcPr>
            <w:tcW w:w="1768" w:type="pct"/>
            <w:gridSpan w:val="2"/>
            <w:shd w:val="clear" w:color="auto" w:fill="C6E6A2"/>
            <w:vAlign w:val="center"/>
          </w:tcPr>
          <w:p w:rsidR="008921B9" w:rsidRPr="00DA71B9" w:rsidRDefault="008921B9" w:rsidP="000D7900">
            <w:pPr>
              <w:contextualSpacing/>
              <w:jc w:val="center"/>
              <w:rPr>
                <w:b/>
              </w:rPr>
            </w:pPr>
            <w:r w:rsidRPr="00DA71B9">
              <w:rPr>
                <w:b/>
                <w:sz w:val="22"/>
                <w:szCs w:val="22"/>
              </w:rPr>
              <w:t>Wskaźniki rezultatu</w:t>
            </w:r>
          </w:p>
        </w:tc>
      </w:tr>
      <w:tr w:rsidR="008921B9" w:rsidRPr="00DA71B9" w:rsidTr="00945FCD">
        <w:trPr>
          <w:trHeight w:val="720"/>
        </w:trPr>
        <w:tc>
          <w:tcPr>
            <w:tcW w:w="193" w:type="pct"/>
            <w:vAlign w:val="center"/>
          </w:tcPr>
          <w:p w:rsidR="008921B9" w:rsidRPr="00DA71B9" w:rsidRDefault="008921B9" w:rsidP="000D7900">
            <w:pPr>
              <w:contextualSpacing/>
              <w:jc w:val="both"/>
              <w:rPr>
                <w:b/>
              </w:rPr>
            </w:pPr>
            <w:r w:rsidRPr="00DA71B9">
              <w:rPr>
                <w:b/>
                <w:sz w:val="22"/>
                <w:szCs w:val="22"/>
              </w:rPr>
              <w:t>1.</w:t>
            </w:r>
          </w:p>
        </w:tc>
        <w:tc>
          <w:tcPr>
            <w:tcW w:w="1424" w:type="pct"/>
            <w:vAlign w:val="center"/>
          </w:tcPr>
          <w:p w:rsidR="008921B9" w:rsidRPr="00DA71B9" w:rsidRDefault="008921B9" w:rsidP="009A5031">
            <w:pPr>
              <w:contextualSpacing/>
              <w:jc w:val="both"/>
              <w:rPr>
                <w:b/>
              </w:rPr>
            </w:pPr>
            <w:r w:rsidRPr="00DA71B9">
              <w:rPr>
                <w:b/>
                <w:sz w:val="22"/>
                <w:szCs w:val="22"/>
              </w:rPr>
              <w:t>Opracowanie regionalnego/</w:t>
            </w:r>
            <w:r w:rsidR="00673882" w:rsidRPr="00DA71B9">
              <w:rPr>
                <w:b/>
                <w:sz w:val="22"/>
                <w:szCs w:val="22"/>
              </w:rPr>
              <w:t xml:space="preserve"> </w:t>
            </w:r>
            <w:r w:rsidRPr="00DA71B9">
              <w:rPr>
                <w:b/>
                <w:sz w:val="22"/>
                <w:szCs w:val="22"/>
              </w:rPr>
              <w:t>lokalnego programu promocji zdrowia psychicznego</w:t>
            </w:r>
          </w:p>
        </w:tc>
        <w:tc>
          <w:tcPr>
            <w:tcW w:w="1615" w:type="pct"/>
            <w:gridSpan w:val="2"/>
          </w:tcPr>
          <w:p w:rsidR="008921B9" w:rsidRPr="00DA71B9" w:rsidRDefault="008921B9" w:rsidP="00673882">
            <w:pPr>
              <w:contextualSpacing/>
              <w:jc w:val="both"/>
            </w:pPr>
            <w:r w:rsidRPr="00DA71B9">
              <w:rPr>
                <w:sz w:val="22"/>
                <w:szCs w:val="22"/>
              </w:rPr>
              <w:t>Opracowany</w:t>
            </w:r>
            <w:r w:rsidRPr="00DA71B9">
              <w:rPr>
                <w:b/>
                <w:sz w:val="22"/>
                <w:szCs w:val="22"/>
              </w:rPr>
              <w:t xml:space="preserve"> </w:t>
            </w:r>
            <w:r w:rsidRPr="00DA71B9">
              <w:rPr>
                <w:sz w:val="22"/>
                <w:szCs w:val="22"/>
              </w:rPr>
              <w:t>regionalny</w:t>
            </w:r>
            <w:r w:rsidR="00673882" w:rsidRPr="00DA71B9">
              <w:rPr>
                <w:sz w:val="22"/>
                <w:szCs w:val="22"/>
              </w:rPr>
              <w:t>/l</w:t>
            </w:r>
            <w:r w:rsidRPr="00DA71B9">
              <w:rPr>
                <w:sz w:val="22"/>
                <w:szCs w:val="22"/>
              </w:rPr>
              <w:t>okalny program promocji zdrowia psychicznego</w:t>
            </w:r>
          </w:p>
        </w:tc>
        <w:tc>
          <w:tcPr>
            <w:tcW w:w="1768" w:type="pct"/>
            <w:gridSpan w:val="2"/>
          </w:tcPr>
          <w:p w:rsidR="008921B9" w:rsidRPr="00DA71B9" w:rsidRDefault="008921B9" w:rsidP="00673882">
            <w:pPr>
              <w:contextualSpacing/>
              <w:jc w:val="both"/>
            </w:pPr>
            <w:r w:rsidRPr="00DA71B9">
              <w:rPr>
                <w:sz w:val="22"/>
                <w:szCs w:val="22"/>
              </w:rPr>
              <w:t>Odsetek populacji biorącej udział w programie w podziale na płeć/rok</w:t>
            </w:r>
          </w:p>
        </w:tc>
      </w:tr>
      <w:tr w:rsidR="008921B9" w:rsidRPr="00DA71B9" w:rsidTr="00945FCD">
        <w:tc>
          <w:tcPr>
            <w:tcW w:w="193" w:type="pct"/>
            <w:vMerge w:val="restart"/>
            <w:vAlign w:val="center"/>
          </w:tcPr>
          <w:p w:rsidR="008921B9" w:rsidRPr="00DA71B9" w:rsidRDefault="008921B9" w:rsidP="000D7900">
            <w:pPr>
              <w:contextualSpacing/>
              <w:jc w:val="both"/>
              <w:rPr>
                <w:b/>
              </w:rPr>
            </w:pPr>
            <w:r w:rsidRPr="00DA71B9">
              <w:rPr>
                <w:b/>
                <w:sz w:val="22"/>
                <w:szCs w:val="22"/>
              </w:rPr>
              <w:t>2.</w:t>
            </w:r>
          </w:p>
        </w:tc>
        <w:tc>
          <w:tcPr>
            <w:tcW w:w="1424" w:type="pct"/>
            <w:vMerge w:val="restart"/>
            <w:vAlign w:val="center"/>
          </w:tcPr>
          <w:p w:rsidR="008921B9" w:rsidRPr="00DA71B9" w:rsidRDefault="008921B9" w:rsidP="009A5031">
            <w:pPr>
              <w:contextualSpacing/>
              <w:jc w:val="both"/>
              <w:rPr>
                <w:b/>
              </w:rPr>
            </w:pPr>
            <w:r w:rsidRPr="00DA71B9">
              <w:rPr>
                <w:b/>
                <w:sz w:val="22"/>
                <w:szCs w:val="22"/>
              </w:rPr>
              <w:t>Prowadzenie kampanii medialne</w:t>
            </w:r>
            <w:r w:rsidR="00FC7BB5" w:rsidRPr="00DA71B9">
              <w:rPr>
                <w:b/>
                <w:sz w:val="22"/>
                <w:szCs w:val="22"/>
              </w:rPr>
              <w:t>j promującej zdrowie psychiczne</w:t>
            </w:r>
            <w:r w:rsidR="00462E78" w:rsidRPr="00DA71B9">
              <w:rPr>
                <w:b/>
                <w:sz w:val="22"/>
                <w:szCs w:val="22"/>
              </w:rPr>
              <w:t>-tworzenie sieci informacji o </w:t>
            </w:r>
            <w:r w:rsidRPr="00DA71B9">
              <w:rPr>
                <w:b/>
                <w:sz w:val="22"/>
                <w:szCs w:val="22"/>
              </w:rPr>
              <w:t>zdrowiu (e-zdrowie)</w:t>
            </w:r>
          </w:p>
        </w:tc>
        <w:tc>
          <w:tcPr>
            <w:tcW w:w="1615" w:type="pct"/>
            <w:gridSpan w:val="2"/>
          </w:tcPr>
          <w:p w:rsidR="008921B9" w:rsidRPr="00DA71B9" w:rsidRDefault="005E5336" w:rsidP="00673882">
            <w:pPr>
              <w:contextualSpacing/>
              <w:jc w:val="both"/>
            </w:pPr>
            <w:r w:rsidRPr="00DA71B9">
              <w:rPr>
                <w:sz w:val="22"/>
                <w:szCs w:val="22"/>
              </w:rPr>
              <w:t>Utworzona sieć informacji o </w:t>
            </w:r>
            <w:r w:rsidR="008921B9" w:rsidRPr="00DA71B9">
              <w:rPr>
                <w:sz w:val="22"/>
                <w:szCs w:val="22"/>
              </w:rPr>
              <w:t>zdrowiu</w:t>
            </w:r>
          </w:p>
        </w:tc>
        <w:tc>
          <w:tcPr>
            <w:tcW w:w="1768" w:type="pct"/>
            <w:gridSpan w:val="2"/>
          </w:tcPr>
          <w:p w:rsidR="008921B9" w:rsidRPr="00DA71B9" w:rsidRDefault="008921B9" w:rsidP="00673882">
            <w:pPr>
              <w:contextualSpacing/>
              <w:jc w:val="both"/>
            </w:pPr>
            <w:r w:rsidRPr="00DA71B9">
              <w:rPr>
                <w:sz w:val="22"/>
                <w:szCs w:val="22"/>
              </w:rPr>
              <w:t>Liczba podmiotów włączona do sieci informacji o zdrowiu</w:t>
            </w:r>
          </w:p>
        </w:tc>
      </w:tr>
      <w:tr w:rsidR="008921B9" w:rsidRPr="00DA71B9" w:rsidTr="00945FCD">
        <w:trPr>
          <w:trHeight w:val="823"/>
        </w:trPr>
        <w:tc>
          <w:tcPr>
            <w:tcW w:w="193" w:type="pct"/>
            <w:vMerge/>
            <w:vAlign w:val="center"/>
          </w:tcPr>
          <w:p w:rsidR="008921B9" w:rsidRPr="00DA71B9" w:rsidRDefault="008921B9" w:rsidP="000D7900">
            <w:pPr>
              <w:contextualSpacing/>
              <w:jc w:val="both"/>
              <w:rPr>
                <w:b/>
              </w:rPr>
            </w:pPr>
          </w:p>
        </w:tc>
        <w:tc>
          <w:tcPr>
            <w:tcW w:w="1424" w:type="pct"/>
            <w:vMerge/>
            <w:vAlign w:val="center"/>
          </w:tcPr>
          <w:p w:rsidR="008921B9" w:rsidRPr="00DA71B9" w:rsidRDefault="008921B9" w:rsidP="009A5031">
            <w:pPr>
              <w:contextualSpacing/>
              <w:jc w:val="both"/>
              <w:rPr>
                <w:b/>
              </w:rPr>
            </w:pPr>
          </w:p>
        </w:tc>
        <w:tc>
          <w:tcPr>
            <w:tcW w:w="1615" w:type="pct"/>
            <w:gridSpan w:val="2"/>
          </w:tcPr>
          <w:p w:rsidR="008921B9" w:rsidRPr="00DA71B9" w:rsidRDefault="008921B9" w:rsidP="00673882">
            <w:pPr>
              <w:contextualSpacing/>
              <w:jc w:val="both"/>
            </w:pPr>
            <w:r w:rsidRPr="00DA71B9">
              <w:rPr>
                <w:sz w:val="22"/>
                <w:szCs w:val="22"/>
              </w:rPr>
              <w:t>Liczba zrealizowanych kampanii informacyjno-edukacyjnych</w:t>
            </w:r>
          </w:p>
        </w:tc>
        <w:tc>
          <w:tcPr>
            <w:tcW w:w="1768" w:type="pct"/>
            <w:gridSpan w:val="2"/>
          </w:tcPr>
          <w:p w:rsidR="008921B9" w:rsidRPr="00DA71B9" w:rsidRDefault="008921B9" w:rsidP="00673882">
            <w:pPr>
              <w:contextualSpacing/>
              <w:jc w:val="both"/>
            </w:pPr>
            <w:r w:rsidRPr="00DA71B9">
              <w:rPr>
                <w:sz w:val="22"/>
                <w:szCs w:val="22"/>
              </w:rPr>
              <w:t>Odsetek popula</w:t>
            </w:r>
            <w:r w:rsidR="005E5336" w:rsidRPr="00DA71B9">
              <w:rPr>
                <w:sz w:val="22"/>
                <w:szCs w:val="22"/>
              </w:rPr>
              <w:t>cji biorącej udział w</w:t>
            </w:r>
            <w:r w:rsidR="00673882" w:rsidRPr="00DA71B9">
              <w:rPr>
                <w:sz w:val="22"/>
                <w:szCs w:val="22"/>
              </w:rPr>
              <w:t xml:space="preserve"> </w:t>
            </w:r>
            <w:r w:rsidR="00E94160" w:rsidRPr="00DA71B9">
              <w:rPr>
                <w:sz w:val="22"/>
                <w:szCs w:val="22"/>
              </w:rPr>
              <w:t>kampanii, szkoleniach w</w:t>
            </w:r>
            <w:r w:rsidR="00673882" w:rsidRPr="00DA71B9">
              <w:rPr>
                <w:sz w:val="22"/>
                <w:szCs w:val="22"/>
              </w:rPr>
              <w:t> </w:t>
            </w:r>
            <w:r w:rsidRPr="00DA71B9">
              <w:rPr>
                <w:sz w:val="22"/>
                <w:szCs w:val="22"/>
              </w:rPr>
              <w:t>podziale na płeć/rok</w:t>
            </w:r>
          </w:p>
        </w:tc>
      </w:tr>
      <w:tr w:rsidR="008921B9" w:rsidRPr="00DA71B9" w:rsidTr="00945FCD">
        <w:trPr>
          <w:trHeight w:val="1147"/>
        </w:trPr>
        <w:tc>
          <w:tcPr>
            <w:tcW w:w="193" w:type="pct"/>
            <w:vMerge/>
            <w:vAlign w:val="center"/>
          </w:tcPr>
          <w:p w:rsidR="008921B9" w:rsidRPr="00DA71B9" w:rsidRDefault="008921B9" w:rsidP="000D7900">
            <w:pPr>
              <w:contextualSpacing/>
              <w:jc w:val="both"/>
              <w:rPr>
                <w:b/>
              </w:rPr>
            </w:pPr>
          </w:p>
        </w:tc>
        <w:tc>
          <w:tcPr>
            <w:tcW w:w="1424" w:type="pct"/>
            <w:vMerge/>
            <w:vAlign w:val="center"/>
          </w:tcPr>
          <w:p w:rsidR="008921B9" w:rsidRPr="00DA71B9" w:rsidRDefault="008921B9" w:rsidP="009A5031">
            <w:pPr>
              <w:contextualSpacing/>
              <w:jc w:val="both"/>
              <w:rPr>
                <w:b/>
              </w:rPr>
            </w:pPr>
          </w:p>
        </w:tc>
        <w:tc>
          <w:tcPr>
            <w:tcW w:w="1615" w:type="pct"/>
            <w:gridSpan w:val="2"/>
          </w:tcPr>
          <w:p w:rsidR="008921B9" w:rsidRPr="00DA71B9" w:rsidRDefault="008921B9" w:rsidP="00673882">
            <w:pPr>
              <w:contextualSpacing/>
              <w:jc w:val="both"/>
            </w:pPr>
            <w:r w:rsidRPr="00DA71B9">
              <w:rPr>
                <w:sz w:val="22"/>
                <w:szCs w:val="22"/>
              </w:rPr>
              <w:t>Liczba zrealizowanych szkoleń</w:t>
            </w:r>
          </w:p>
        </w:tc>
        <w:tc>
          <w:tcPr>
            <w:tcW w:w="1768" w:type="pct"/>
            <w:gridSpan w:val="2"/>
          </w:tcPr>
          <w:p w:rsidR="008921B9" w:rsidRPr="00DA71B9" w:rsidRDefault="008921B9" w:rsidP="00673882">
            <w:pPr>
              <w:contextualSpacing/>
              <w:jc w:val="both"/>
            </w:pPr>
            <w:r w:rsidRPr="00DA71B9">
              <w:rPr>
                <w:sz w:val="22"/>
                <w:szCs w:val="22"/>
              </w:rPr>
              <w:t>Odsetek populacji zwiększającej swoją wiedzę nt zdrowia psychicznego</w:t>
            </w:r>
            <w:r w:rsidR="005E5336" w:rsidRPr="00DA71B9">
              <w:rPr>
                <w:sz w:val="22"/>
                <w:szCs w:val="22"/>
              </w:rPr>
              <w:t xml:space="preserve"> w </w:t>
            </w:r>
            <w:r w:rsidR="00FC7BB5" w:rsidRPr="00DA71B9">
              <w:rPr>
                <w:sz w:val="22"/>
                <w:szCs w:val="22"/>
              </w:rPr>
              <w:t>podziale na płeć/rok</w:t>
            </w:r>
            <w:r w:rsidRPr="00DA71B9">
              <w:rPr>
                <w:sz w:val="22"/>
                <w:szCs w:val="22"/>
              </w:rPr>
              <w:t xml:space="preserve"> </w:t>
            </w:r>
          </w:p>
        </w:tc>
      </w:tr>
      <w:tr w:rsidR="008921B9" w:rsidRPr="00DA71B9" w:rsidTr="00945FCD">
        <w:trPr>
          <w:trHeight w:val="791"/>
        </w:trPr>
        <w:tc>
          <w:tcPr>
            <w:tcW w:w="193" w:type="pct"/>
            <w:vAlign w:val="center"/>
          </w:tcPr>
          <w:p w:rsidR="008921B9" w:rsidRPr="00DA71B9" w:rsidRDefault="008921B9" w:rsidP="000D7900">
            <w:pPr>
              <w:contextualSpacing/>
              <w:jc w:val="both"/>
              <w:rPr>
                <w:b/>
              </w:rPr>
            </w:pPr>
            <w:r w:rsidRPr="00DA71B9">
              <w:rPr>
                <w:b/>
                <w:sz w:val="22"/>
                <w:szCs w:val="22"/>
              </w:rPr>
              <w:t>3.</w:t>
            </w:r>
          </w:p>
        </w:tc>
        <w:tc>
          <w:tcPr>
            <w:tcW w:w="1424" w:type="pct"/>
            <w:vAlign w:val="center"/>
          </w:tcPr>
          <w:p w:rsidR="008921B9" w:rsidRPr="00DA71B9" w:rsidRDefault="008921B9" w:rsidP="009A5031">
            <w:pPr>
              <w:contextualSpacing/>
              <w:jc w:val="both"/>
              <w:rPr>
                <w:b/>
              </w:rPr>
            </w:pPr>
            <w:r w:rsidRPr="00DA71B9">
              <w:rPr>
                <w:b/>
                <w:sz w:val="22"/>
                <w:szCs w:val="22"/>
              </w:rPr>
              <w:t>Udostępnienie informacji dot. zdrowia psychicznego na oficjalnej stronie internetowej Województwa Śląskiego</w:t>
            </w:r>
          </w:p>
        </w:tc>
        <w:tc>
          <w:tcPr>
            <w:tcW w:w="1615" w:type="pct"/>
            <w:gridSpan w:val="2"/>
          </w:tcPr>
          <w:p w:rsidR="008921B9" w:rsidRPr="00DA71B9" w:rsidRDefault="008921B9" w:rsidP="00673882">
            <w:pPr>
              <w:contextualSpacing/>
              <w:jc w:val="both"/>
            </w:pPr>
            <w:r w:rsidRPr="00DA71B9">
              <w:rPr>
                <w:sz w:val="22"/>
                <w:szCs w:val="22"/>
              </w:rPr>
              <w:t>Uruchomiona strona internetowa dot. zdrowia psychicznego</w:t>
            </w:r>
          </w:p>
        </w:tc>
        <w:tc>
          <w:tcPr>
            <w:tcW w:w="1768" w:type="pct"/>
            <w:gridSpan w:val="2"/>
          </w:tcPr>
          <w:p w:rsidR="008921B9" w:rsidRPr="00DA71B9" w:rsidRDefault="008921B9" w:rsidP="009B61EB">
            <w:pPr>
              <w:contextualSpacing/>
              <w:jc w:val="both"/>
            </w:pPr>
            <w:r w:rsidRPr="00DA71B9">
              <w:rPr>
                <w:sz w:val="22"/>
                <w:szCs w:val="22"/>
              </w:rPr>
              <w:t>Od</w:t>
            </w:r>
            <w:r w:rsidR="00673882" w:rsidRPr="00DA71B9">
              <w:rPr>
                <w:sz w:val="22"/>
                <w:szCs w:val="22"/>
              </w:rPr>
              <w:t xml:space="preserve">setek </w:t>
            </w:r>
            <w:r w:rsidR="009B61EB" w:rsidRPr="00DA71B9">
              <w:rPr>
                <w:sz w:val="22"/>
                <w:szCs w:val="22"/>
              </w:rPr>
              <w:t xml:space="preserve">populacji korzystającej z utworzonej </w:t>
            </w:r>
            <w:r w:rsidRPr="00DA71B9">
              <w:rPr>
                <w:sz w:val="22"/>
                <w:szCs w:val="22"/>
              </w:rPr>
              <w:t>strony internetowej/</w:t>
            </w:r>
            <w:r w:rsidR="009B61EB" w:rsidRPr="00DA71B9">
              <w:rPr>
                <w:sz w:val="22"/>
                <w:szCs w:val="22"/>
              </w:rPr>
              <w:t xml:space="preserve"> </w:t>
            </w:r>
            <w:r w:rsidRPr="00DA71B9">
              <w:rPr>
                <w:sz w:val="22"/>
                <w:szCs w:val="22"/>
              </w:rPr>
              <w:t>rok</w:t>
            </w:r>
          </w:p>
        </w:tc>
      </w:tr>
      <w:tr w:rsidR="008921B9" w:rsidRPr="00DA71B9" w:rsidTr="00945FCD">
        <w:trPr>
          <w:trHeight w:hRule="exact" w:val="1144"/>
        </w:trPr>
        <w:tc>
          <w:tcPr>
            <w:tcW w:w="193" w:type="pct"/>
            <w:vMerge w:val="restart"/>
            <w:vAlign w:val="center"/>
          </w:tcPr>
          <w:p w:rsidR="008921B9" w:rsidRPr="00DA71B9" w:rsidRDefault="008921B9" w:rsidP="000D7900">
            <w:pPr>
              <w:contextualSpacing/>
              <w:jc w:val="both"/>
              <w:rPr>
                <w:b/>
              </w:rPr>
            </w:pPr>
            <w:r w:rsidRPr="00DA71B9">
              <w:rPr>
                <w:b/>
                <w:sz w:val="22"/>
                <w:szCs w:val="22"/>
              </w:rPr>
              <w:t>4.</w:t>
            </w:r>
          </w:p>
        </w:tc>
        <w:tc>
          <w:tcPr>
            <w:tcW w:w="1424" w:type="pct"/>
            <w:vMerge w:val="restart"/>
            <w:vAlign w:val="center"/>
          </w:tcPr>
          <w:p w:rsidR="008921B9" w:rsidRPr="00DA71B9" w:rsidRDefault="008921B9" w:rsidP="009A5031">
            <w:pPr>
              <w:contextualSpacing/>
              <w:jc w:val="both"/>
              <w:rPr>
                <w:b/>
              </w:rPr>
            </w:pPr>
            <w:r w:rsidRPr="00DA71B9">
              <w:rPr>
                <w:b/>
                <w:sz w:val="22"/>
                <w:szCs w:val="22"/>
              </w:rPr>
              <w:t>Promocja zdrowia</w:t>
            </w:r>
          </w:p>
          <w:p w:rsidR="008921B9" w:rsidRPr="00DA71B9" w:rsidRDefault="008921B9" w:rsidP="009A5031">
            <w:pPr>
              <w:contextualSpacing/>
              <w:jc w:val="both"/>
              <w:rPr>
                <w:b/>
              </w:rPr>
            </w:pPr>
            <w:r w:rsidRPr="00DA71B9">
              <w:rPr>
                <w:b/>
                <w:sz w:val="22"/>
                <w:szCs w:val="22"/>
              </w:rPr>
              <w:t>psychicznego w</w:t>
            </w:r>
            <w:r w:rsidR="005E5336" w:rsidRPr="00DA71B9">
              <w:rPr>
                <w:b/>
                <w:sz w:val="22"/>
                <w:szCs w:val="22"/>
              </w:rPr>
              <w:t> </w:t>
            </w:r>
            <w:r w:rsidRPr="00DA71B9">
              <w:rPr>
                <w:b/>
                <w:sz w:val="22"/>
                <w:szCs w:val="22"/>
              </w:rPr>
              <w:t>szkołach</w:t>
            </w:r>
          </w:p>
        </w:tc>
        <w:tc>
          <w:tcPr>
            <w:tcW w:w="1615" w:type="pct"/>
            <w:gridSpan w:val="2"/>
          </w:tcPr>
          <w:p w:rsidR="008921B9" w:rsidRPr="00DA71B9" w:rsidRDefault="008921B9" w:rsidP="00673882">
            <w:pPr>
              <w:contextualSpacing/>
              <w:jc w:val="both"/>
            </w:pPr>
            <w:r w:rsidRPr="00DA71B9">
              <w:rPr>
                <w:sz w:val="22"/>
                <w:szCs w:val="22"/>
              </w:rPr>
              <w:t>Liczba przeprowadzonych szkoleń dla pedagogów i psychologów szkolnych</w:t>
            </w:r>
          </w:p>
        </w:tc>
        <w:tc>
          <w:tcPr>
            <w:tcW w:w="1768" w:type="pct"/>
            <w:gridSpan w:val="2"/>
          </w:tcPr>
          <w:p w:rsidR="008921B9" w:rsidRPr="00DA71B9" w:rsidRDefault="009B61EB" w:rsidP="00673882">
            <w:pPr>
              <w:contextualSpacing/>
              <w:jc w:val="both"/>
            </w:pPr>
            <w:r w:rsidRPr="00DA71B9">
              <w:rPr>
                <w:sz w:val="22"/>
                <w:szCs w:val="22"/>
              </w:rPr>
              <w:t xml:space="preserve">Odsetek pedagogów i </w:t>
            </w:r>
            <w:r w:rsidR="008921B9" w:rsidRPr="00DA71B9">
              <w:rPr>
                <w:sz w:val="22"/>
                <w:szCs w:val="22"/>
              </w:rPr>
              <w:t>psychologów szkolnych uczestniczących w szkoleniach w podziale na płeć/rok</w:t>
            </w:r>
          </w:p>
        </w:tc>
      </w:tr>
      <w:tr w:rsidR="008921B9" w:rsidRPr="00DA71B9" w:rsidTr="00945FCD">
        <w:trPr>
          <w:trHeight w:val="1115"/>
        </w:trPr>
        <w:tc>
          <w:tcPr>
            <w:tcW w:w="193" w:type="pct"/>
            <w:vMerge/>
            <w:vAlign w:val="center"/>
          </w:tcPr>
          <w:p w:rsidR="008921B9" w:rsidRPr="00DA71B9" w:rsidRDefault="008921B9" w:rsidP="000D7900">
            <w:pPr>
              <w:contextualSpacing/>
              <w:jc w:val="both"/>
              <w:rPr>
                <w:b/>
              </w:rPr>
            </w:pPr>
          </w:p>
        </w:tc>
        <w:tc>
          <w:tcPr>
            <w:tcW w:w="1424" w:type="pct"/>
            <w:vMerge/>
            <w:vAlign w:val="center"/>
          </w:tcPr>
          <w:p w:rsidR="008921B9" w:rsidRPr="00DA71B9" w:rsidRDefault="008921B9" w:rsidP="009A5031">
            <w:pPr>
              <w:contextualSpacing/>
              <w:jc w:val="both"/>
            </w:pPr>
          </w:p>
        </w:tc>
        <w:tc>
          <w:tcPr>
            <w:tcW w:w="1615" w:type="pct"/>
            <w:gridSpan w:val="2"/>
          </w:tcPr>
          <w:p w:rsidR="008921B9" w:rsidRPr="00DA71B9" w:rsidRDefault="008921B9" w:rsidP="00673882">
            <w:pPr>
              <w:contextualSpacing/>
              <w:jc w:val="both"/>
            </w:pPr>
            <w:r w:rsidRPr="00DA71B9">
              <w:rPr>
                <w:sz w:val="22"/>
                <w:szCs w:val="22"/>
              </w:rPr>
              <w:t>Opracowany lokalny/powiatowy program zapobiegania przemocy w rodzinie, szkole i środowisku lokalnym</w:t>
            </w:r>
          </w:p>
        </w:tc>
        <w:tc>
          <w:tcPr>
            <w:tcW w:w="1768" w:type="pct"/>
            <w:gridSpan w:val="2"/>
          </w:tcPr>
          <w:p w:rsidR="008921B9" w:rsidRPr="00DA71B9" w:rsidRDefault="008921B9" w:rsidP="00673882">
            <w:pPr>
              <w:contextualSpacing/>
              <w:jc w:val="both"/>
            </w:pPr>
            <w:r w:rsidRPr="00DA71B9">
              <w:rPr>
                <w:sz w:val="22"/>
                <w:szCs w:val="22"/>
              </w:rPr>
              <w:t>Odsetek populacji, do której kierowany jest program</w:t>
            </w:r>
          </w:p>
        </w:tc>
      </w:tr>
      <w:tr w:rsidR="008921B9" w:rsidRPr="00DA71B9" w:rsidTr="00945FCD">
        <w:tc>
          <w:tcPr>
            <w:tcW w:w="193" w:type="pct"/>
            <w:vMerge w:val="restart"/>
            <w:vAlign w:val="center"/>
          </w:tcPr>
          <w:p w:rsidR="008921B9" w:rsidRPr="00DA71B9" w:rsidRDefault="008921B9" w:rsidP="000D7900">
            <w:pPr>
              <w:contextualSpacing/>
              <w:jc w:val="both"/>
              <w:rPr>
                <w:b/>
              </w:rPr>
            </w:pPr>
            <w:r w:rsidRPr="00DA71B9">
              <w:rPr>
                <w:b/>
                <w:sz w:val="22"/>
                <w:szCs w:val="22"/>
              </w:rPr>
              <w:t>5.</w:t>
            </w:r>
          </w:p>
        </w:tc>
        <w:tc>
          <w:tcPr>
            <w:tcW w:w="1424" w:type="pct"/>
            <w:vMerge w:val="restart"/>
            <w:vAlign w:val="center"/>
          </w:tcPr>
          <w:p w:rsidR="008921B9" w:rsidRPr="00DA71B9" w:rsidRDefault="008921B9" w:rsidP="009A5031">
            <w:pPr>
              <w:contextualSpacing/>
              <w:jc w:val="both"/>
              <w:rPr>
                <w:b/>
              </w:rPr>
            </w:pPr>
            <w:r w:rsidRPr="00DA71B9">
              <w:rPr>
                <w:b/>
                <w:sz w:val="22"/>
                <w:szCs w:val="22"/>
              </w:rPr>
              <w:t>Organizacja konferencji dotyczących ochrony zdrowia psychicznego</w:t>
            </w:r>
          </w:p>
        </w:tc>
        <w:tc>
          <w:tcPr>
            <w:tcW w:w="1615" w:type="pct"/>
            <w:gridSpan w:val="2"/>
          </w:tcPr>
          <w:p w:rsidR="008921B9" w:rsidRPr="00DA71B9" w:rsidRDefault="008921B9" w:rsidP="00673882">
            <w:pPr>
              <w:widowControl/>
              <w:suppressAutoHyphens w:val="0"/>
              <w:jc w:val="both"/>
            </w:pPr>
            <w:r w:rsidRPr="00DA71B9">
              <w:rPr>
                <w:sz w:val="22"/>
                <w:szCs w:val="22"/>
              </w:rPr>
              <w:t>Liczba zorganizowanych konferencji nt zdrowia psychicznego</w:t>
            </w:r>
          </w:p>
        </w:tc>
        <w:tc>
          <w:tcPr>
            <w:tcW w:w="1768" w:type="pct"/>
            <w:gridSpan w:val="2"/>
          </w:tcPr>
          <w:p w:rsidR="008921B9" w:rsidRPr="00DA71B9" w:rsidRDefault="008921B9" w:rsidP="00673882">
            <w:pPr>
              <w:widowControl/>
              <w:suppressAutoHyphens w:val="0"/>
              <w:jc w:val="both"/>
            </w:pPr>
            <w:r w:rsidRPr="00DA71B9">
              <w:rPr>
                <w:sz w:val="22"/>
                <w:szCs w:val="22"/>
              </w:rPr>
              <w:t>Odse</w:t>
            </w:r>
            <w:r w:rsidR="005E5336" w:rsidRPr="00DA71B9">
              <w:rPr>
                <w:sz w:val="22"/>
                <w:szCs w:val="22"/>
              </w:rPr>
              <w:t>tek populacji biorącej udział w </w:t>
            </w:r>
            <w:r w:rsidRPr="00DA71B9">
              <w:rPr>
                <w:sz w:val="22"/>
                <w:szCs w:val="22"/>
              </w:rPr>
              <w:t>konferencjach nt zdrowia psychicznego</w:t>
            </w:r>
            <w:r w:rsidR="004D4E32" w:rsidRPr="00DA71B9">
              <w:rPr>
                <w:sz w:val="22"/>
                <w:szCs w:val="22"/>
              </w:rPr>
              <w:t xml:space="preserve"> w </w:t>
            </w:r>
            <w:r w:rsidR="00D40099" w:rsidRPr="00DA71B9">
              <w:rPr>
                <w:sz w:val="22"/>
                <w:szCs w:val="22"/>
              </w:rPr>
              <w:t>podziale na płeć/rok</w:t>
            </w:r>
          </w:p>
        </w:tc>
      </w:tr>
      <w:tr w:rsidR="008921B9" w:rsidRPr="00DA71B9" w:rsidTr="00945FCD">
        <w:trPr>
          <w:trHeight w:val="1157"/>
        </w:trPr>
        <w:tc>
          <w:tcPr>
            <w:tcW w:w="193" w:type="pct"/>
            <w:vMerge/>
          </w:tcPr>
          <w:p w:rsidR="008921B9" w:rsidRPr="00DA71B9" w:rsidRDefault="008921B9" w:rsidP="000D7900">
            <w:pPr>
              <w:contextualSpacing/>
            </w:pPr>
          </w:p>
        </w:tc>
        <w:tc>
          <w:tcPr>
            <w:tcW w:w="1424" w:type="pct"/>
            <w:vMerge/>
            <w:vAlign w:val="center"/>
          </w:tcPr>
          <w:p w:rsidR="008921B9" w:rsidRPr="00DA71B9" w:rsidRDefault="008921B9" w:rsidP="009A5031">
            <w:pPr>
              <w:contextualSpacing/>
              <w:jc w:val="both"/>
            </w:pPr>
          </w:p>
        </w:tc>
        <w:tc>
          <w:tcPr>
            <w:tcW w:w="1615" w:type="pct"/>
            <w:gridSpan w:val="2"/>
          </w:tcPr>
          <w:p w:rsidR="008921B9" w:rsidRPr="00DA71B9" w:rsidRDefault="008921B9" w:rsidP="00673882">
            <w:pPr>
              <w:widowControl/>
              <w:suppressAutoHyphens w:val="0"/>
              <w:jc w:val="both"/>
            </w:pPr>
            <w:r w:rsidRPr="00DA71B9">
              <w:rPr>
                <w:sz w:val="22"/>
                <w:szCs w:val="22"/>
              </w:rPr>
              <w:t xml:space="preserve">Liczba </w:t>
            </w:r>
            <w:r w:rsidR="00D40099" w:rsidRPr="00DA71B9">
              <w:rPr>
                <w:sz w:val="22"/>
                <w:szCs w:val="22"/>
              </w:rPr>
              <w:t xml:space="preserve">opracowanych </w:t>
            </w:r>
            <w:r w:rsidRPr="00DA71B9">
              <w:rPr>
                <w:sz w:val="22"/>
                <w:szCs w:val="22"/>
              </w:rPr>
              <w:t>specjalistycznych pro</w:t>
            </w:r>
            <w:r w:rsidR="005E5336" w:rsidRPr="00DA71B9">
              <w:rPr>
                <w:sz w:val="22"/>
                <w:szCs w:val="22"/>
              </w:rPr>
              <w:t>gramów opieki psychiatrycznej i</w:t>
            </w:r>
            <w:r w:rsidR="00826659" w:rsidRPr="00DA71B9">
              <w:rPr>
                <w:sz w:val="22"/>
                <w:szCs w:val="22"/>
              </w:rPr>
              <w:t xml:space="preserve"> </w:t>
            </w:r>
            <w:r w:rsidRPr="00DA71B9">
              <w:rPr>
                <w:sz w:val="22"/>
                <w:szCs w:val="22"/>
              </w:rPr>
              <w:t>promocji zdrowia psychicznego</w:t>
            </w:r>
          </w:p>
        </w:tc>
        <w:tc>
          <w:tcPr>
            <w:tcW w:w="1768" w:type="pct"/>
            <w:gridSpan w:val="2"/>
          </w:tcPr>
          <w:p w:rsidR="008921B9" w:rsidRPr="00DA71B9" w:rsidRDefault="008921B9" w:rsidP="00673882">
            <w:pPr>
              <w:contextualSpacing/>
              <w:jc w:val="both"/>
            </w:pPr>
            <w:r w:rsidRPr="00DA71B9">
              <w:rPr>
                <w:sz w:val="22"/>
                <w:szCs w:val="22"/>
              </w:rPr>
              <w:t>Liczba wdrożonych</w:t>
            </w:r>
            <w:r w:rsidR="005E5336" w:rsidRPr="00DA71B9">
              <w:rPr>
                <w:sz w:val="22"/>
                <w:szCs w:val="22"/>
              </w:rPr>
              <w:t xml:space="preserve"> </w:t>
            </w:r>
            <w:r w:rsidRPr="00DA71B9">
              <w:rPr>
                <w:sz w:val="22"/>
                <w:szCs w:val="22"/>
              </w:rPr>
              <w:t>specjalistycznych programów opieki psychiatrycznej i promocji zdrowia psychicznego</w:t>
            </w:r>
          </w:p>
        </w:tc>
      </w:tr>
      <w:tr w:rsidR="008921B9" w:rsidRPr="00DA71B9" w:rsidTr="00945FCD">
        <w:trPr>
          <w:trHeight w:val="1311"/>
        </w:trPr>
        <w:tc>
          <w:tcPr>
            <w:tcW w:w="193" w:type="pct"/>
            <w:vMerge/>
            <w:tcBorders>
              <w:bottom w:val="single" w:sz="18" w:space="0" w:color="auto"/>
            </w:tcBorders>
          </w:tcPr>
          <w:p w:rsidR="008921B9" w:rsidRPr="00DA71B9" w:rsidRDefault="008921B9" w:rsidP="000D7900">
            <w:pPr>
              <w:contextualSpacing/>
            </w:pPr>
          </w:p>
        </w:tc>
        <w:tc>
          <w:tcPr>
            <w:tcW w:w="1424" w:type="pct"/>
            <w:vMerge/>
            <w:tcBorders>
              <w:bottom w:val="single" w:sz="18" w:space="0" w:color="auto"/>
            </w:tcBorders>
          </w:tcPr>
          <w:p w:rsidR="008921B9" w:rsidRPr="00DA71B9" w:rsidRDefault="008921B9" w:rsidP="00D40099">
            <w:pPr>
              <w:contextualSpacing/>
              <w:jc w:val="both"/>
            </w:pPr>
          </w:p>
        </w:tc>
        <w:tc>
          <w:tcPr>
            <w:tcW w:w="1615" w:type="pct"/>
            <w:gridSpan w:val="2"/>
            <w:tcBorders>
              <w:bottom w:val="single" w:sz="18" w:space="0" w:color="auto"/>
            </w:tcBorders>
            <w:vAlign w:val="center"/>
          </w:tcPr>
          <w:p w:rsidR="00673882" w:rsidRPr="00DA71B9" w:rsidRDefault="008921B9" w:rsidP="009A5031">
            <w:pPr>
              <w:contextualSpacing/>
              <w:jc w:val="both"/>
            </w:pPr>
            <w:r w:rsidRPr="00DA71B9">
              <w:rPr>
                <w:sz w:val="22"/>
                <w:szCs w:val="22"/>
              </w:rPr>
              <w:t>Uruchomienie zintegrowanego systemu elektroni</w:t>
            </w:r>
            <w:r w:rsidR="009A5031" w:rsidRPr="00DA71B9">
              <w:rPr>
                <w:sz w:val="22"/>
                <w:szCs w:val="22"/>
              </w:rPr>
              <w:t xml:space="preserve">cznego </w:t>
            </w:r>
          </w:p>
          <w:p w:rsidR="008921B9" w:rsidRPr="00DA71B9" w:rsidRDefault="009A5031" w:rsidP="009A5031">
            <w:pPr>
              <w:contextualSpacing/>
              <w:jc w:val="both"/>
            </w:pPr>
            <w:r w:rsidRPr="00DA71B9">
              <w:rPr>
                <w:sz w:val="22"/>
                <w:szCs w:val="22"/>
              </w:rPr>
              <w:t>zbierania danych z</w:t>
            </w:r>
            <w:r w:rsidR="00673882" w:rsidRPr="00DA71B9">
              <w:rPr>
                <w:sz w:val="22"/>
                <w:szCs w:val="22"/>
              </w:rPr>
              <w:t xml:space="preserve"> </w:t>
            </w:r>
            <w:r w:rsidR="008921B9" w:rsidRPr="00DA71B9">
              <w:rPr>
                <w:sz w:val="22"/>
                <w:szCs w:val="22"/>
              </w:rPr>
              <w:t>placówek psychiatrycznej opieki zdrowotnej.</w:t>
            </w:r>
          </w:p>
        </w:tc>
        <w:tc>
          <w:tcPr>
            <w:tcW w:w="1768" w:type="pct"/>
            <w:gridSpan w:val="2"/>
            <w:tcBorders>
              <w:bottom w:val="single" w:sz="18" w:space="0" w:color="auto"/>
            </w:tcBorders>
          </w:tcPr>
          <w:p w:rsidR="008921B9" w:rsidRPr="00DA71B9" w:rsidRDefault="008921B9" w:rsidP="00673882">
            <w:pPr>
              <w:contextualSpacing/>
              <w:jc w:val="both"/>
            </w:pPr>
            <w:r w:rsidRPr="00DA71B9">
              <w:rPr>
                <w:sz w:val="22"/>
                <w:szCs w:val="22"/>
              </w:rPr>
              <w:t>Liczba placówek psychiatrycznej opieki zdrowotnej włączona do zintegrowanego systemu elektronicznego zbierania danych</w:t>
            </w:r>
          </w:p>
        </w:tc>
      </w:tr>
      <w:tr w:rsidR="008921B9" w:rsidRPr="00DA71B9" w:rsidTr="00F37384">
        <w:trPr>
          <w:trHeight w:val="659"/>
        </w:trPr>
        <w:tc>
          <w:tcPr>
            <w:tcW w:w="5000" w:type="pct"/>
            <w:gridSpan w:val="6"/>
            <w:tcBorders>
              <w:bottom w:val="single" w:sz="18" w:space="0" w:color="auto"/>
            </w:tcBorders>
            <w:shd w:val="clear" w:color="auto" w:fill="FFFFCC"/>
          </w:tcPr>
          <w:p w:rsidR="008921B9" w:rsidRPr="00DA71B9" w:rsidRDefault="008921B9" w:rsidP="000D7900">
            <w:pPr>
              <w:contextualSpacing/>
              <w:jc w:val="center"/>
              <w:rPr>
                <w:b/>
              </w:rPr>
            </w:pPr>
            <w:r w:rsidRPr="00DA71B9">
              <w:rPr>
                <w:b/>
                <w:sz w:val="22"/>
                <w:szCs w:val="22"/>
              </w:rPr>
              <w:lastRenderedPageBreak/>
              <w:t>Cel szczegółowy 2</w:t>
            </w:r>
          </w:p>
          <w:p w:rsidR="008921B9" w:rsidRPr="00DA71B9" w:rsidRDefault="008921B9" w:rsidP="002D1A0A">
            <w:pPr>
              <w:contextualSpacing/>
              <w:jc w:val="center"/>
              <w:rPr>
                <w:b/>
              </w:rPr>
            </w:pPr>
            <w:r w:rsidRPr="00DA71B9">
              <w:rPr>
                <w:i/>
                <w:sz w:val="22"/>
                <w:szCs w:val="22"/>
              </w:rPr>
              <w:t>Przeciwdziałanie nietolerancji, dyskryminacji i wykluczeniu osób z zaburzeniami psychicznym</w:t>
            </w:r>
            <w:r w:rsidR="004D4E32" w:rsidRPr="00DA71B9">
              <w:rPr>
                <w:i/>
                <w:sz w:val="22"/>
                <w:szCs w:val="22"/>
              </w:rPr>
              <w:t>i</w:t>
            </w:r>
          </w:p>
        </w:tc>
      </w:tr>
      <w:tr w:rsidR="008921B9" w:rsidRPr="00DA71B9" w:rsidTr="00945FCD">
        <w:tc>
          <w:tcPr>
            <w:tcW w:w="193" w:type="pct"/>
            <w:shd w:val="clear" w:color="auto" w:fill="C6E6A2"/>
          </w:tcPr>
          <w:p w:rsidR="008921B9" w:rsidRPr="00DA71B9" w:rsidRDefault="008921B9" w:rsidP="000D7900">
            <w:pPr>
              <w:contextualSpacing/>
            </w:pPr>
          </w:p>
        </w:tc>
        <w:tc>
          <w:tcPr>
            <w:tcW w:w="1476" w:type="pct"/>
            <w:gridSpan w:val="2"/>
            <w:shd w:val="clear" w:color="auto" w:fill="C6E6A2"/>
            <w:vAlign w:val="center"/>
          </w:tcPr>
          <w:p w:rsidR="008921B9" w:rsidRPr="00DA71B9" w:rsidRDefault="008921B9" w:rsidP="000D7900">
            <w:pPr>
              <w:contextualSpacing/>
              <w:jc w:val="center"/>
              <w:rPr>
                <w:b/>
              </w:rPr>
            </w:pPr>
            <w:r w:rsidRPr="00DA71B9">
              <w:rPr>
                <w:b/>
                <w:sz w:val="22"/>
                <w:szCs w:val="22"/>
              </w:rPr>
              <w:t>Działania</w:t>
            </w:r>
          </w:p>
        </w:tc>
        <w:tc>
          <w:tcPr>
            <w:tcW w:w="1615" w:type="pct"/>
            <w:gridSpan w:val="2"/>
            <w:shd w:val="clear" w:color="auto" w:fill="C6E6A2"/>
            <w:vAlign w:val="center"/>
          </w:tcPr>
          <w:p w:rsidR="008921B9" w:rsidRPr="00DA71B9" w:rsidRDefault="008921B9" w:rsidP="000D7900">
            <w:pPr>
              <w:contextualSpacing/>
              <w:jc w:val="center"/>
              <w:rPr>
                <w:b/>
              </w:rPr>
            </w:pPr>
            <w:r w:rsidRPr="00DA71B9">
              <w:rPr>
                <w:b/>
                <w:sz w:val="22"/>
                <w:szCs w:val="22"/>
              </w:rPr>
              <w:t>Wskaźniki produktu</w:t>
            </w:r>
          </w:p>
        </w:tc>
        <w:tc>
          <w:tcPr>
            <w:tcW w:w="1716" w:type="pct"/>
            <w:shd w:val="clear" w:color="auto" w:fill="C6E6A2"/>
          </w:tcPr>
          <w:p w:rsidR="008921B9" w:rsidRPr="00DA71B9" w:rsidRDefault="008921B9" w:rsidP="000D7900">
            <w:pPr>
              <w:contextualSpacing/>
              <w:rPr>
                <w:b/>
              </w:rPr>
            </w:pPr>
            <w:r w:rsidRPr="00DA71B9">
              <w:rPr>
                <w:b/>
                <w:sz w:val="22"/>
                <w:szCs w:val="22"/>
              </w:rPr>
              <w:t>Wskaźniki rezultatu</w:t>
            </w:r>
          </w:p>
        </w:tc>
      </w:tr>
      <w:tr w:rsidR="00945FCD" w:rsidRPr="00DA71B9" w:rsidTr="00945FCD">
        <w:trPr>
          <w:trHeight w:hRule="exact" w:val="2142"/>
        </w:trPr>
        <w:tc>
          <w:tcPr>
            <w:tcW w:w="193" w:type="pct"/>
            <w:vMerge w:val="restart"/>
            <w:vAlign w:val="center"/>
          </w:tcPr>
          <w:p w:rsidR="00945FCD" w:rsidRPr="00DA71B9" w:rsidRDefault="00945FCD" w:rsidP="000D7900">
            <w:pPr>
              <w:contextualSpacing/>
              <w:jc w:val="both"/>
              <w:rPr>
                <w:b/>
              </w:rPr>
            </w:pPr>
            <w:r w:rsidRPr="00DA71B9">
              <w:rPr>
                <w:b/>
                <w:sz w:val="22"/>
                <w:szCs w:val="22"/>
              </w:rPr>
              <w:t>1.</w:t>
            </w:r>
          </w:p>
        </w:tc>
        <w:tc>
          <w:tcPr>
            <w:tcW w:w="1476" w:type="pct"/>
            <w:gridSpan w:val="2"/>
            <w:vMerge w:val="restart"/>
            <w:vAlign w:val="center"/>
          </w:tcPr>
          <w:p w:rsidR="00945FCD" w:rsidRPr="00DA71B9" w:rsidRDefault="00945FCD" w:rsidP="009A5031">
            <w:pPr>
              <w:contextualSpacing/>
              <w:jc w:val="both"/>
              <w:rPr>
                <w:b/>
              </w:rPr>
            </w:pPr>
            <w:r w:rsidRPr="00DA71B9">
              <w:rPr>
                <w:b/>
                <w:sz w:val="22"/>
                <w:szCs w:val="22"/>
              </w:rPr>
              <w:t>Realizacja programów informacyjno-edukacyjnych sprzyjających postawom zrozumienia, akceptacji i przeciwdziałania dyskryminacji osób z zaburzeniami psychicznymi</w:t>
            </w:r>
          </w:p>
        </w:tc>
        <w:tc>
          <w:tcPr>
            <w:tcW w:w="1615" w:type="pct"/>
            <w:gridSpan w:val="2"/>
            <w:vMerge w:val="restart"/>
          </w:tcPr>
          <w:p w:rsidR="00945FCD" w:rsidRPr="00DA71B9" w:rsidRDefault="00945FCD" w:rsidP="008061D0">
            <w:pPr>
              <w:contextualSpacing/>
              <w:jc w:val="both"/>
            </w:pPr>
            <w:r w:rsidRPr="00DA71B9">
              <w:rPr>
                <w:sz w:val="22"/>
                <w:szCs w:val="22"/>
              </w:rPr>
              <w:t>Opracowany regionalny/ lokalny p</w:t>
            </w:r>
            <w:r w:rsidR="005E0076" w:rsidRPr="00DA71B9">
              <w:rPr>
                <w:sz w:val="22"/>
                <w:szCs w:val="22"/>
              </w:rPr>
              <w:t>rogram informacyjno-edukacyjny</w:t>
            </w:r>
            <w:r w:rsidRPr="00DA71B9">
              <w:rPr>
                <w:sz w:val="22"/>
                <w:szCs w:val="22"/>
              </w:rPr>
              <w:t xml:space="preserve"> sprzyjający akceptacji przeciwdziałaniu dyskryminacji osób z zaburzeniami psychicznymi/ program promowania społecznej integracji</w:t>
            </w:r>
          </w:p>
        </w:tc>
        <w:tc>
          <w:tcPr>
            <w:tcW w:w="1716" w:type="pct"/>
          </w:tcPr>
          <w:p w:rsidR="00945FCD" w:rsidRPr="00DA71B9" w:rsidRDefault="00945FCD" w:rsidP="00673882">
            <w:pPr>
              <w:contextualSpacing/>
              <w:jc w:val="both"/>
            </w:pPr>
            <w:r w:rsidRPr="00DA71B9">
              <w:rPr>
                <w:sz w:val="22"/>
                <w:szCs w:val="22"/>
              </w:rPr>
              <w:t>Odsetek populacji biorącej udział w programie w podziale na płeć/rok</w:t>
            </w:r>
          </w:p>
        </w:tc>
      </w:tr>
      <w:tr w:rsidR="00945FCD" w:rsidRPr="00DA71B9" w:rsidTr="00945FCD">
        <w:trPr>
          <w:trHeight w:hRule="exact" w:val="1137"/>
        </w:trPr>
        <w:tc>
          <w:tcPr>
            <w:tcW w:w="193" w:type="pct"/>
            <w:vMerge/>
            <w:vAlign w:val="center"/>
          </w:tcPr>
          <w:p w:rsidR="00945FCD" w:rsidRPr="00DA71B9" w:rsidRDefault="00945FCD" w:rsidP="000D7900">
            <w:pPr>
              <w:contextualSpacing/>
              <w:jc w:val="both"/>
              <w:rPr>
                <w:b/>
              </w:rPr>
            </w:pPr>
          </w:p>
        </w:tc>
        <w:tc>
          <w:tcPr>
            <w:tcW w:w="1476" w:type="pct"/>
            <w:gridSpan w:val="2"/>
            <w:vMerge/>
            <w:vAlign w:val="center"/>
          </w:tcPr>
          <w:p w:rsidR="00945FCD" w:rsidRPr="00DA71B9" w:rsidRDefault="00945FCD" w:rsidP="009A5031">
            <w:pPr>
              <w:contextualSpacing/>
              <w:jc w:val="both"/>
              <w:rPr>
                <w:b/>
              </w:rPr>
            </w:pPr>
          </w:p>
        </w:tc>
        <w:tc>
          <w:tcPr>
            <w:tcW w:w="1615" w:type="pct"/>
            <w:gridSpan w:val="2"/>
            <w:vMerge/>
          </w:tcPr>
          <w:p w:rsidR="00945FCD" w:rsidRPr="00DA71B9" w:rsidRDefault="00945FCD" w:rsidP="008061D0">
            <w:pPr>
              <w:contextualSpacing/>
              <w:jc w:val="both"/>
            </w:pPr>
          </w:p>
        </w:tc>
        <w:tc>
          <w:tcPr>
            <w:tcW w:w="1716" w:type="pct"/>
          </w:tcPr>
          <w:p w:rsidR="00945FCD" w:rsidRPr="00DA71B9" w:rsidRDefault="00945FCD" w:rsidP="00673882">
            <w:pPr>
              <w:contextualSpacing/>
              <w:jc w:val="both"/>
            </w:pPr>
            <w:r w:rsidRPr="00DA71B9">
              <w:rPr>
                <w:sz w:val="22"/>
                <w:szCs w:val="22"/>
              </w:rPr>
              <w:t>Odsetek placówek szkolnych/pozaszkolnych/zakładów pracy biorących udział w programie</w:t>
            </w:r>
          </w:p>
        </w:tc>
      </w:tr>
      <w:tr w:rsidR="008921B9" w:rsidRPr="00DA71B9" w:rsidTr="00945FCD">
        <w:trPr>
          <w:trHeight w:hRule="exact" w:val="1676"/>
        </w:trPr>
        <w:tc>
          <w:tcPr>
            <w:tcW w:w="193" w:type="pct"/>
            <w:vMerge/>
            <w:vAlign w:val="center"/>
          </w:tcPr>
          <w:p w:rsidR="008921B9" w:rsidRPr="00DA71B9" w:rsidRDefault="008921B9" w:rsidP="000D7900">
            <w:pPr>
              <w:contextualSpacing/>
              <w:jc w:val="both"/>
            </w:pPr>
          </w:p>
        </w:tc>
        <w:tc>
          <w:tcPr>
            <w:tcW w:w="1476" w:type="pct"/>
            <w:gridSpan w:val="2"/>
            <w:vMerge/>
            <w:vAlign w:val="center"/>
          </w:tcPr>
          <w:p w:rsidR="008921B9" w:rsidRPr="00DA71B9" w:rsidRDefault="008921B9" w:rsidP="009A5031">
            <w:pPr>
              <w:contextualSpacing/>
              <w:jc w:val="both"/>
            </w:pPr>
          </w:p>
        </w:tc>
        <w:tc>
          <w:tcPr>
            <w:tcW w:w="1615" w:type="pct"/>
            <w:gridSpan w:val="2"/>
          </w:tcPr>
          <w:p w:rsidR="008921B9" w:rsidRPr="00DA71B9" w:rsidRDefault="008921B9" w:rsidP="00673882">
            <w:pPr>
              <w:contextualSpacing/>
              <w:jc w:val="both"/>
            </w:pPr>
            <w:r w:rsidRPr="00DA71B9">
              <w:rPr>
                <w:sz w:val="22"/>
                <w:szCs w:val="22"/>
              </w:rPr>
              <w:t>Zrealizowany p</w:t>
            </w:r>
            <w:r w:rsidR="00E762BA" w:rsidRPr="00DA71B9">
              <w:rPr>
                <w:sz w:val="22"/>
                <w:szCs w:val="22"/>
              </w:rPr>
              <w:t>rogram informacyjno</w:t>
            </w:r>
            <w:r w:rsidR="009C0177" w:rsidRPr="00DA71B9">
              <w:rPr>
                <w:sz w:val="22"/>
                <w:szCs w:val="22"/>
              </w:rPr>
              <w:t xml:space="preserve"> </w:t>
            </w:r>
            <w:r w:rsidR="00E762BA" w:rsidRPr="00DA71B9">
              <w:rPr>
                <w:sz w:val="22"/>
                <w:szCs w:val="22"/>
              </w:rPr>
              <w:t>-</w:t>
            </w:r>
            <w:r w:rsidR="009C0177" w:rsidRPr="00DA71B9">
              <w:rPr>
                <w:sz w:val="22"/>
                <w:szCs w:val="22"/>
              </w:rPr>
              <w:t xml:space="preserve"> </w:t>
            </w:r>
            <w:r w:rsidR="00E762BA" w:rsidRPr="00DA71B9">
              <w:rPr>
                <w:sz w:val="22"/>
                <w:szCs w:val="22"/>
              </w:rPr>
              <w:t>edukacyjny</w:t>
            </w:r>
            <w:r w:rsidR="009C0177" w:rsidRPr="00DA71B9">
              <w:rPr>
                <w:sz w:val="22"/>
                <w:szCs w:val="22"/>
              </w:rPr>
              <w:t xml:space="preserve"> sprzyjający</w:t>
            </w:r>
            <w:r w:rsidRPr="00DA71B9">
              <w:rPr>
                <w:sz w:val="22"/>
                <w:szCs w:val="22"/>
              </w:rPr>
              <w:t xml:space="preserve"> akceptacji i przeci</w:t>
            </w:r>
            <w:r w:rsidR="009A5031" w:rsidRPr="00DA71B9">
              <w:rPr>
                <w:sz w:val="22"/>
                <w:szCs w:val="22"/>
              </w:rPr>
              <w:t xml:space="preserve">wdziałaniu dyskryminacji osób z </w:t>
            </w:r>
            <w:r w:rsidRPr="00DA71B9">
              <w:rPr>
                <w:sz w:val="22"/>
                <w:szCs w:val="22"/>
              </w:rPr>
              <w:t xml:space="preserve">zaburzeniami psychicznymi </w:t>
            </w:r>
          </w:p>
        </w:tc>
        <w:tc>
          <w:tcPr>
            <w:tcW w:w="1716" w:type="pct"/>
          </w:tcPr>
          <w:p w:rsidR="008921B9" w:rsidRPr="00DA71B9" w:rsidRDefault="008921B9" w:rsidP="00673882">
            <w:pPr>
              <w:contextualSpacing/>
              <w:jc w:val="both"/>
            </w:pPr>
            <w:r w:rsidRPr="00DA71B9">
              <w:rPr>
                <w:sz w:val="22"/>
                <w:szCs w:val="22"/>
              </w:rPr>
              <w:t xml:space="preserve">Odsetek populacji do której kierowany jest program, biorącej udział w programie w podziale na płeć/rok </w:t>
            </w:r>
          </w:p>
        </w:tc>
      </w:tr>
      <w:tr w:rsidR="008921B9" w:rsidRPr="00DA71B9" w:rsidTr="00945FCD">
        <w:trPr>
          <w:trHeight w:hRule="exact" w:val="1684"/>
        </w:trPr>
        <w:tc>
          <w:tcPr>
            <w:tcW w:w="193" w:type="pct"/>
            <w:vMerge/>
            <w:vAlign w:val="center"/>
          </w:tcPr>
          <w:p w:rsidR="008921B9" w:rsidRPr="00DA71B9" w:rsidRDefault="008921B9" w:rsidP="000D7900">
            <w:pPr>
              <w:contextualSpacing/>
              <w:jc w:val="both"/>
            </w:pPr>
          </w:p>
        </w:tc>
        <w:tc>
          <w:tcPr>
            <w:tcW w:w="1476" w:type="pct"/>
            <w:gridSpan w:val="2"/>
            <w:vMerge/>
            <w:vAlign w:val="center"/>
          </w:tcPr>
          <w:p w:rsidR="008921B9" w:rsidRPr="00DA71B9" w:rsidRDefault="008921B9" w:rsidP="009A5031">
            <w:pPr>
              <w:contextualSpacing/>
              <w:jc w:val="both"/>
            </w:pPr>
          </w:p>
        </w:tc>
        <w:tc>
          <w:tcPr>
            <w:tcW w:w="1615" w:type="pct"/>
            <w:gridSpan w:val="2"/>
          </w:tcPr>
          <w:p w:rsidR="008921B9" w:rsidRPr="00DA71B9" w:rsidRDefault="008921B9" w:rsidP="00673882">
            <w:pPr>
              <w:contextualSpacing/>
              <w:jc w:val="both"/>
            </w:pPr>
            <w:r w:rsidRPr="00DA71B9">
              <w:rPr>
                <w:sz w:val="22"/>
                <w:szCs w:val="22"/>
              </w:rPr>
              <w:t>Liczba projektów/ przeprowadzonych kampanii informacyjnych, konferencji, spotkań, warsztatów dot.</w:t>
            </w:r>
            <w:r w:rsidR="00E762BA" w:rsidRPr="00DA71B9">
              <w:rPr>
                <w:sz w:val="22"/>
                <w:szCs w:val="22"/>
              </w:rPr>
              <w:t xml:space="preserve"> </w:t>
            </w:r>
            <w:r w:rsidR="00826659" w:rsidRPr="00DA71B9">
              <w:rPr>
                <w:sz w:val="22"/>
                <w:szCs w:val="22"/>
              </w:rPr>
              <w:t xml:space="preserve">poradnictwa i </w:t>
            </w:r>
            <w:r w:rsidRPr="00DA71B9">
              <w:rPr>
                <w:sz w:val="22"/>
                <w:szCs w:val="22"/>
              </w:rPr>
              <w:t>pomocy</w:t>
            </w:r>
            <w:r w:rsidR="00E762BA" w:rsidRPr="00DA71B9">
              <w:rPr>
                <w:sz w:val="22"/>
                <w:szCs w:val="22"/>
              </w:rPr>
              <w:t xml:space="preserve"> </w:t>
            </w:r>
            <w:r w:rsidR="00826659" w:rsidRPr="00DA71B9">
              <w:rPr>
                <w:sz w:val="22"/>
                <w:szCs w:val="22"/>
              </w:rPr>
              <w:t xml:space="preserve">w </w:t>
            </w:r>
            <w:r w:rsidRPr="00DA71B9">
              <w:rPr>
                <w:sz w:val="22"/>
                <w:szCs w:val="22"/>
              </w:rPr>
              <w:t>stanach kryzysu</w:t>
            </w:r>
            <w:r w:rsidR="00E762BA" w:rsidRPr="00DA71B9">
              <w:rPr>
                <w:sz w:val="22"/>
                <w:szCs w:val="22"/>
              </w:rPr>
              <w:t xml:space="preserve"> </w:t>
            </w:r>
            <w:r w:rsidRPr="00DA71B9">
              <w:rPr>
                <w:sz w:val="22"/>
                <w:szCs w:val="22"/>
              </w:rPr>
              <w:t>psychicznego</w:t>
            </w:r>
          </w:p>
        </w:tc>
        <w:tc>
          <w:tcPr>
            <w:tcW w:w="1716" w:type="pct"/>
          </w:tcPr>
          <w:p w:rsidR="008921B9" w:rsidRPr="00DA71B9" w:rsidRDefault="008921B9" w:rsidP="00673882">
            <w:pPr>
              <w:contextualSpacing/>
              <w:jc w:val="both"/>
            </w:pPr>
            <w:r w:rsidRPr="00DA71B9">
              <w:rPr>
                <w:sz w:val="22"/>
                <w:szCs w:val="22"/>
              </w:rPr>
              <w:t>Odset</w:t>
            </w:r>
            <w:r w:rsidR="00E8044F" w:rsidRPr="00DA71B9">
              <w:rPr>
                <w:sz w:val="22"/>
                <w:szCs w:val="22"/>
              </w:rPr>
              <w:t>ek populacji biorącej udział w </w:t>
            </w:r>
            <w:r w:rsidRPr="00DA71B9">
              <w:rPr>
                <w:sz w:val="22"/>
                <w:szCs w:val="22"/>
              </w:rPr>
              <w:t>zorganizowanych kampaniach informacyjnych</w:t>
            </w:r>
            <w:r w:rsidR="009C0177" w:rsidRPr="00DA71B9">
              <w:rPr>
                <w:sz w:val="22"/>
                <w:szCs w:val="22"/>
              </w:rPr>
              <w:t>,</w:t>
            </w:r>
            <w:r w:rsidRPr="00DA71B9">
              <w:rPr>
                <w:sz w:val="22"/>
                <w:szCs w:val="22"/>
              </w:rPr>
              <w:t xml:space="preserve"> szk</w:t>
            </w:r>
            <w:r w:rsidR="005E0076" w:rsidRPr="00DA71B9">
              <w:rPr>
                <w:sz w:val="22"/>
                <w:szCs w:val="22"/>
              </w:rPr>
              <w:t>o</w:t>
            </w:r>
            <w:r w:rsidRPr="00DA71B9">
              <w:rPr>
                <w:sz w:val="22"/>
                <w:szCs w:val="22"/>
              </w:rPr>
              <w:t>leniach, spotkaniac</w:t>
            </w:r>
            <w:r w:rsidR="00E94160" w:rsidRPr="00DA71B9">
              <w:rPr>
                <w:sz w:val="22"/>
                <w:szCs w:val="22"/>
              </w:rPr>
              <w:t>h, konferencjach w </w:t>
            </w:r>
            <w:r w:rsidRPr="00DA71B9">
              <w:rPr>
                <w:sz w:val="22"/>
                <w:szCs w:val="22"/>
              </w:rPr>
              <w:t>podziale na płeć/rok</w:t>
            </w:r>
          </w:p>
        </w:tc>
      </w:tr>
      <w:tr w:rsidR="008921B9" w:rsidRPr="00DA71B9" w:rsidTr="00945FCD">
        <w:trPr>
          <w:trHeight w:val="1412"/>
        </w:trPr>
        <w:tc>
          <w:tcPr>
            <w:tcW w:w="193" w:type="pct"/>
            <w:vMerge/>
            <w:vAlign w:val="center"/>
          </w:tcPr>
          <w:p w:rsidR="008921B9" w:rsidRPr="00DA71B9" w:rsidRDefault="008921B9" w:rsidP="000D7900">
            <w:pPr>
              <w:contextualSpacing/>
              <w:jc w:val="both"/>
            </w:pPr>
          </w:p>
        </w:tc>
        <w:tc>
          <w:tcPr>
            <w:tcW w:w="1476" w:type="pct"/>
            <w:gridSpan w:val="2"/>
            <w:vMerge/>
            <w:vAlign w:val="center"/>
          </w:tcPr>
          <w:p w:rsidR="008921B9" w:rsidRPr="00DA71B9" w:rsidRDefault="008921B9" w:rsidP="009A5031">
            <w:pPr>
              <w:contextualSpacing/>
              <w:jc w:val="both"/>
            </w:pPr>
          </w:p>
        </w:tc>
        <w:tc>
          <w:tcPr>
            <w:tcW w:w="1615" w:type="pct"/>
            <w:gridSpan w:val="2"/>
          </w:tcPr>
          <w:p w:rsidR="008921B9" w:rsidRPr="00DA71B9" w:rsidRDefault="008921B9" w:rsidP="00673882">
            <w:pPr>
              <w:widowControl/>
              <w:suppressAutoHyphens w:val="0"/>
              <w:jc w:val="both"/>
            </w:pPr>
            <w:r w:rsidRPr="00DA71B9">
              <w:rPr>
                <w:sz w:val="22"/>
                <w:szCs w:val="22"/>
              </w:rPr>
              <w:t>Liczba wydanych publikacji/</w:t>
            </w:r>
            <w:r w:rsidR="009A5031" w:rsidRPr="00DA71B9">
              <w:rPr>
                <w:sz w:val="22"/>
                <w:szCs w:val="22"/>
              </w:rPr>
              <w:t xml:space="preserve"> </w:t>
            </w:r>
            <w:r w:rsidRPr="00DA71B9">
              <w:rPr>
                <w:sz w:val="22"/>
                <w:szCs w:val="22"/>
              </w:rPr>
              <w:t>przewodników nt dostępnej w województwie pomocy dla ofiar przemocy w rodzinie, szkole</w:t>
            </w:r>
          </w:p>
          <w:p w:rsidR="008921B9" w:rsidRPr="00DA71B9" w:rsidRDefault="008921B9" w:rsidP="00673882">
            <w:pPr>
              <w:widowControl/>
              <w:suppressAutoHyphens w:val="0"/>
              <w:jc w:val="both"/>
            </w:pPr>
            <w:r w:rsidRPr="00DA71B9">
              <w:rPr>
                <w:sz w:val="22"/>
                <w:szCs w:val="22"/>
              </w:rPr>
              <w:t>i środowisku lokalnym</w:t>
            </w:r>
          </w:p>
        </w:tc>
        <w:tc>
          <w:tcPr>
            <w:tcW w:w="1716" w:type="pct"/>
          </w:tcPr>
          <w:p w:rsidR="008921B9" w:rsidRPr="00DA71B9" w:rsidRDefault="008921B9" w:rsidP="00673882">
            <w:pPr>
              <w:contextualSpacing/>
              <w:jc w:val="both"/>
            </w:pPr>
            <w:r w:rsidRPr="00DA71B9">
              <w:rPr>
                <w:sz w:val="22"/>
                <w:szCs w:val="22"/>
              </w:rPr>
              <w:t>Odsetek populacji korzystającej z publikacji/przewodników nt dostępnej pomocy dla ofiar przemocy rodzinie, szkole i środowisku lokalnym</w:t>
            </w:r>
          </w:p>
        </w:tc>
      </w:tr>
      <w:tr w:rsidR="008921B9" w:rsidRPr="00DA71B9" w:rsidTr="00945FCD">
        <w:trPr>
          <w:trHeight w:hRule="exact" w:val="1165"/>
        </w:trPr>
        <w:tc>
          <w:tcPr>
            <w:tcW w:w="193" w:type="pct"/>
            <w:vMerge w:val="restart"/>
            <w:vAlign w:val="center"/>
          </w:tcPr>
          <w:p w:rsidR="008921B9" w:rsidRPr="00DA71B9" w:rsidRDefault="008921B9" w:rsidP="000D7900">
            <w:pPr>
              <w:contextualSpacing/>
              <w:jc w:val="both"/>
              <w:rPr>
                <w:b/>
              </w:rPr>
            </w:pPr>
            <w:r w:rsidRPr="00DA71B9">
              <w:rPr>
                <w:b/>
                <w:sz w:val="22"/>
                <w:szCs w:val="22"/>
              </w:rPr>
              <w:t>2.</w:t>
            </w:r>
          </w:p>
        </w:tc>
        <w:tc>
          <w:tcPr>
            <w:tcW w:w="1476" w:type="pct"/>
            <w:gridSpan w:val="2"/>
            <w:vMerge w:val="restart"/>
            <w:vAlign w:val="center"/>
          </w:tcPr>
          <w:p w:rsidR="008921B9" w:rsidRPr="00DA71B9" w:rsidRDefault="008921B9" w:rsidP="009A5031">
            <w:pPr>
              <w:contextualSpacing/>
              <w:jc w:val="both"/>
              <w:rPr>
                <w:b/>
              </w:rPr>
            </w:pPr>
            <w:r w:rsidRPr="00DA71B9">
              <w:rPr>
                <w:b/>
                <w:sz w:val="22"/>
                <w:szCs w:val="22"/>
              </w:rPr>
              <w:t>Organizacja systemu poradnictwa i pomocy w stanach kryzysu</w:t>
            </w:r>
          </w:p>
          <w:p w:rsidR="008921B9" w:rsidRPr="00DA71B9" w:rsidRDefault="008921B9" w:rsidP="009A5031">
            <w:pPr>
              <w:contextualSpacing/>
              <w:jc w:val="both"/>
              <w:rPr>
                <w:b/>
              </w:rPr>
            </w:pPr>
            <w:r w:rsidRPr="00DA71B9">
              <w:rPr>
                <w:b/>
                <w:sz w:val="22"/>
                <w:szCs w:val="22"/>
              </w:rPr>
              <w:t>psychicznego</w:t>
            </w:r>
          </w:p>
        </w:tc>
        <w:tc>
          <w:tcPr>
            <w:tcW w:w="1615" w:type="pct"/>
            <w:gridSpan w:val="2"/>
            <w:vMerge w:val="restart"/>
          </w:tcPr>
          <w:p w:rsidR="008921B9" w:rsidRPr="00DA71B9" w:rsidRDefault="008921B9" w:rsidP="00673882">
            <w:pPr>
              <w:contextualSpacing/>
              <w:jc w:val="both"/>
            </w:pPr>
            <w:r w:rsidRPr="00DA71B9">
              <w:rPr>
                <w:sz w:val="22"/>
                <w:szCs w:val="22"/>
              </w:rPr>
              <w:t>Liczba utworzonych lokalnych ośrodków pomocy kryzys</w:t>
            </w:r>
            <w:r w:rsidR="00826659" w:rsidRPr="00DA71B9">
              <w:rPr>
                <w:sz w:val="22"/>
                <w:szCs w:val="22"/>
              </w:rPr>
              <w:t xml:space="preserve">owej, oferujących poradnictwo i </w:t>
            </w:r>
            <w:r w:rsidRPr="00DA71B9">
              <w:rPr>
                <w:sz w:val="22"/>
                <w:szCs w:val="22"/>
              </w:rPr>
              <w:t>pomoc w stanach kryzysu zagrażającego zdrowiu psychicznemu.</w:t>
            </w:r>
          </w:p>
        </w:tc>
        <w:tc>
          <w:tcPr>
            <w:tcW w:w="1716" w:type="pct"/>
          </w:tcPr>
          <w:p w:rsidR="008921B9" w:rsidRPr="00DA71B9" w:rsidRDefault="008921B9" w:rsidP="005E0076">
            <w:pPr>
              <w:contextualSpacing/>
              <w:jc w:val="both"/>
            </w:pPr>
            <w:r w:rsidRPr="00DA71B9">
              <w:rPr>
                <w:sz w:val="22"/>
                <w:szCs w:val="22"/>
              </w:rPr>
              <w:t>Odsetek populacji korzystającej z pomocy lokalnych ośrodk</w:t>
            </w:r>
            <w:r w:rsidR="005E0076" w:rsidRPr="00DA71B9">
              <w:rPr>
                <w:sz w:val="22"/>
                <w:szCs w:val="22"/>
              </w:rPr>
              <w:t>ów</w:t>
            </w:r>
            <w:r w:rsidRPr="00DA71B9">
              <w:rPr>
                <w:sz w:val="22"/>
                <w:szCs w:val="22"/>
              </w:rPr>
              <w:t xml:space="preserve"> pomocy kryzysowej w podziale na płeć/rok</w:t>
            </w:r>
          </w:p>
        </w:tc>
      </w:tr>
      <w:tr w:rsidR="008921B9" w:rsidRPr="00DA71B9" w:rsidTr="00945FCD">
        <w:trPr>
          <w:trHeight w:hRule="exact" w:val="700"/>
        </w:trPr>
        <w:tc>
          <w:tcPr>
            <w:tcW w:w="193" w:type="pct"/>
            <w:vMerge/>
            <w:vAlign w:val="center"/>
          </w:tcPr>
          <w:p w:rsidR="008921B9" w:rsidRPr="00DA71B9" w:rsidRDefault="008921B9" w:rsidP="000D7900">
            <w:pPr>
              <w:contextualSpacing/>
              <w:jc w:val="center"/>
              <w:rPr>
                <w:b/>
              </w:rPr>
            </w:pPr>
          </w:p>
        </w:tc>
        <w:tc>
          <w:tcPr>
            <w:tcW w:w="1476" w:type="pct"/>
            <w:gridSpan w:val="2"/>
            <w:vMerge/>
            <w:vAlign w:val="center"/>
          </w:tcPr>
          <w:p w:rsidR="008921B9" w:rsidRPr="00DA71B9" w:rsidRDefault="008921B9" w:rsidP="009A5031">
            <w:pPr>
              <w:contextualSpacing/>
              <w:jc w:val="both"/>
              <w:rPr>
                <w:b/>
              </w:rPr>
            </w:pPr>
          </w:p>
        </w:tc>
        <w:tc>
          <w:tcPr>
            <w:tcW w:w="1615" w:type="pct"/>
            <w:gridSpan w:val="2"/>
            <w:vMerge/>
          </w:tcPr>
          <w:p w:rsidR="008921B9" w:rsidRPr="00DA71B9" w:rsidRDefault="008921B9" w:rsidP="00673882">
            <w:pPr>
              <w:contextualSpacing/>
              <w:jc w:val="both"/>
            </w:pPr>
          </w:p>
        </w:tc>
        <w:tc>
          <w:tcPr>
            <w:tcW w:w="1716" w:type="pct"/>
          </w:tcPr>
          <w:p w:rsidR="00D40099" w:rsidRPr="00DA71B9" w:rsidRDefault="005D540F" w:rsidP="00673882">
            <w:pPr>
              <w:contextualSpacing/>
              <w:jc w:val="both"/>
            </w:pPr>
            <w:r w:rsidRPr="00DA71B9">
              <w:rPr>
                <w:sz w:val="22"/>
                <w:szCs w:val="22"/>
              </w:rPr>
              <w:t>Liczba osób korzystających z </w:t>
            </w:r>
            <w:r w:rsidR="008921B9" w:rsidRPr="00DA71B9">
              <w:rPr>
                <w:sz w:val="22"/>
                <w:szCs w:val="22"/>
              </w:rPr>
              <w:t>różnych form pomocy</w:t>
            </w:r>
          </w:p>
        </w:tc>
      </w:tr>
      <w:tr w:rsidR="008921B9" w:rsidRPr="00DA71B9" w:rsidTr="00945FCD">
        <w:trPr>
          <w:trHeight w:hRule="exact" w:val="1149"/>
        </w:trPr>
        <w:tc>
          <w:tcPr>
            <w:tcW w:w="193" w:type="pct"/>
            <w:vMerge/>
          </w:tcPr>
          <w:p w:rsidR="008921B9" w:rsidRPr="00DA71B9" w:rsidRDefault="008921B9" w:rsidP="000D7900">
            <w:pPr>
              <w:contextualSpacing/>
            </w:pPr>
          </w:p>
        </w:tc>
        <w:tc>
          <w:tcPr>
            <w:tcW w:w="1476" w:type="pct"/>
            <w:gridSpan w:val="2"/>
            <w:vMerge/>
            <w:vAlign w:val="center"/>
          </w:tcPr>
          <w:p w:rsidR="008921B9" w:rsidRPr="00DA71B9" w:rsidRDefault="008921B9" w:rsidP="009A5031">
            <w:pPr>
              <w:contextualSpacing/>
              <w:jc w:val="both"/>
            </w:pPr>
          </w:p>
        </w:tc>
        <w:tc>
          <w:tcPr>
            <w:tcW w:w="1615" w:type="pct"/>
            <w:gridSpan w:val="2"/>
          </w:tcPr>
          <w:p w:rsidR="008921B9" w:rsidRPr="00DA71B9" w:rsidRDefault="008921B9" w:rsidP="00673882">
            <w:pPr>
              <w:contextualSpacing/>
              <w:jc w:val="both"/>
            </w:pPr>
            <w:r w:rsidRPr="00DA71B9">
              <w:rPr>
                <w:sz w:val="22"/>
                <w:szCs w:val="22"/>
              </w:rPr>
              <w:t xml:space="preserve">Liczba udzielonych </w:t>
            </w:r>
            <w:r w:rsidR="00D40099" w:rsidRPr="00DA71B9">
              <w:rPr>
                <w:sz w:val="22"/>
                <w:szCs w:val="22"/>
              </w:rPr>
              <w:t>świadczeń/</w:t>
            </w:r>
            <w:r w:rsidR="009C0177" w:rsidRPr="00DA71B9">
              <w:rPr>
                <w:sz w:val="22"/>
                <w:szCs w:val="22"/>
              </w:rPr>
              <w:t xml:space="preserve"> </w:t>
            </w:r>
            <w:r w:rsidRPr="00DA71B9">
              <w:rPr>
                <w:sz w:val="22"/>
                <w:szCs w:val="22"/>
              </w:rPr>
              <w:t>porad w lokalnych ośrodkach pomocy kryzysowej</w:t>
            </w:r>
          </w:p>
        </w:tc>
        <w:tc>
          <w:tcPr>
            <w:tcW w:w="1716" w:type="pct"/>
          </w:tcPr>
          <w:p w:rsidR="008921B9" w:rsidRPr="00DA71B9" w:rsidRDefault="008921B9" w:rsidP="00673882">
            <w:pPr>
              <w:contextualSpacing/>
              <w:jc w:val="both"/>
            </w:pPr>
            <w:r w:rsidRPr="00DA71B9">
              <w:rPr>
                <w:sz w:val="22"/>
                <w:szCs w:val="22"/>
              </w:rPr>
              <w:t>Odsetek populacji korzystającej z poradnictwa lokalny</w:t>
            </w:r>
            <w:r w:rsidR="002A44FD" w:rsidRPr="00DA71B9">
              <w:rPr>
                <w:sz w:val="22"/>
                <w:szCs w:val="22"/>
              </w:rPr>
              <w:t>ch ośrodków pomocy kryzysowej w </w:t>
            </w:r>
            <w:r w:rsidRPr="00DA71B9">
              <w:rPr>
                <w:sz w:val="22"/>
                <w:szCs w:val="22"/>
              </w:rPr>
              <w:t>podziale na płeć/rok</w:t>
            </w:r>
          </w:p>
        </w:tc>
      </w:tr>
      <w:tr w:rsidR="008921B9" w:rsidRPr="00DA71B9" w:rsidTr="00945FCD">
        <w:trPr>
          <w:trHeight w:val="1055"/>
        </w:trPr>
        <w:tc>
          <w:tcPr>
            <w:tcW w:w="193" w:type="pct"/>
            <w:vMerge/>
          </w:tcPr>
          <w:p w:rsidR="008921B9" w:rsidRPr="00DA71B9" w:rsidRDefault="008921B9" w:rsidP="000D7900">
            <w:pPr>
              <w:contextualSpacing/>
            </w:pPr>
          </w:p>
        </w:tc>
        <w:tc>
          <w:tcPr>
            <w:tcW w:w="1476" w:type="pct"/>
            <w:gridSpan w:val="2"/>
            <w:vMerge/>
            <w:vAlign w:val="center"/>
          </w:tcPr>
          <w:p w:rsidR="008921B9" w:rsidRPr="00DA71B9" w:rsidRDefault="008921B9" w:rsidP="009A5031">
            <w:pPr>
              <w:contextualSpacing/>
              <w:jc w:val="both"/>
            </w:pPr>
          </w:p>
        </w:tc>
        <w:tc>
          <w:tcPr>
            <w:tcW w:w="1615" w:type="pct"/>
            <w:gridSpan w:val="2"/>
          </w:tcPr>
          <w:p w:rsidR="008921B9" w:rsidRPr="00DA71B9" w:rsidRDefault="008921B9" w:rsidP="00673882">
            <w:pPr>
              <w:widowControl/>
              <w:suppressAutoHyphens w:val="0"/>
              <w:jc w:val="both"/>
            </w:pPr>
            <w:r w:rsidRPr="00DA71B9">
              <w:rPr>
                <w:sz w:val="22"/>
                <w:szCs w:val="22"/>
              </w:rPr>
              <w:t>Liczba udzielonej innej pomocy (np. grupy wsparc</w:t>
            </w:r>
            <w:r w:rsidR="00826659" w:rsidRPr="00DA71B9">
              <w:rPr>
                <w:sz w:val="22"/>
                <w:szCs w:val="22"/>
              </w:rPr>
              <w:t xml:space="preserve">ia, umieszczenie w </w:t>
            </w:r>
            <w:proofErr w:type="spellStart"/>
            <w:r w:rsidR="002A44FD" w:rsidRPr="00DA71B9">
              <w:rPr>
                <w:sz w:val="22"/>
                <w:szCs w:val="22"/>
              </w:rPr>
              <w:t>hostelach</w:t>
            </w:r>
            <w:proofErr w:type="spellEnd"/>
            <w:r w:rsidR="002A44FD" w:rsidRPr="00DA71B9">
              <w:rPr>
                <w:sz w:val="22"/>
                <w:szCs w:val="22"/>
              </w:rPr>
              <w:t>) w </w:t>
            </w:r>
            <w:r w:rsidRPr="00DA71B9">
              <w:rPr>
                <w:sz w:val="22"/>
                <w:szCs w:val="22"/>
              </w:rPr>
              <w:t>ostrych stanach kryzysowych</w:t>
            </w:r>
          </w:p>
        </w:tc>
        <w:tc>
          <w:tcPr>
            <w:tcW w:w="1716" w:type="pct"/>
          </w:tcPr>
          <w:p w:rsidR="008921B9" w:rsidRPr="00DA71B9" w:rsidRDefault="008921B9" w:rsidP="00673882">
            <w:pPr>
              <w:contextualSpacing/>
              <w:jc w:val="both"/>
            </w:pPr>
            <w:r w:rsidRPr="00DA71B9">
              <w:rPr>
                <w:sz w:val="22"/>
                <w:szCs w:val="22"/>
              </w:rPr>
              <w:t>Odsetek populacji korzystającej z innej pomocy lokalnych ośrodków pomocy kryzysowej.</w:t>
            </w:r>
          </w:p>
        </w:tc>
      </w:tr>
    </w:tbl>
    <w:p w:rsidR="002A1E3A" w:rsidRPr="00DA71B9" w:rsidRDefault="002A44FD" w:rsidP="00E86B62">
      <w:pPr>
        <w:jc w:val="both"/>
        <w:rPr>
          <w:i/>
          <w:sz w:val="18"/>
          <w:szCs w:val="18"/>
        </w:rPr>
      </w:pPr>
      <w:r w:rsidRPr="00DA71B9">
        <w:rPr>
          <w:i/>
          <w:sz w:val="18"/>
          <w:szCs w:val="18"/>
        </w:rPr>
        <w:t xml:space="preserve">Źródło: </w:t>
      </w:r>
      <w:r w:rsidR="002A1E3A" w:rsidRPr="00DA71B9">
        <w:rPr>
          <w:i/>
          <w:sz w:val="18"/>
          <w:szCs w:val="18"/>
        </w:rPr>
        <w:t xml:space="preserve">Opracowanie własne na podstawie </w:t>
      </w:r>
      <w:r w:rsidR="002A1E3A" w:rsidRPr="00DA71B9">
        <w:rPr>
          <w:rFonts w:eastAsia="Times New Roman"/>
          <w:bCs/>
          <w:i/>
          <w:sz w:val="18"/>
          <w:szCs w:val="18"/>
          <w:lang w:eastAsia="pl-PL"/>
        </w:rPr>
        <w:t>Rozporządzenia RM z dnia 28 grudnia 201</w:t>
      </w:r>
      <w:r w:rsidR="0011287B" w:rsidRPr="00DA71B9">
        <w:rPr>
          <w:rFonts w:eastAsia="Times New Roman"/>
          <w:bCs/>
          <w:i/>
          <w:sz w:val="18"/>
          <w:szCs w:val="18"/>
          <w:lang w:eastAsia="pl-PL"/>
        </w:rPr>
        <w:t xml:space="preserve">0 r. </w:t>
      </w:r>
      <w:r w:rsidR="002A1E3A" w:rsidRPr="00DA71B9">
        <w:rPr>
          <w:rFonts w:eastAsia="Times New Roman"/>
          <w:bCs/>
          <w:i/>
          <w:sz w:val="18"/>
          <w:szCs w:val="18"/>
          <w:lang w:eastAsia="pl-PL"/>
        </w:rPr>
        <w:t xml:space="preserve">w sprawie Narodowego </w:t>
      </w:r>
      <w:r w:rsidR="002A1E3A" w:rsidRPr="00DA71B9">
        <w:rPr>
          <w:i/>
          <w:sz w:val="18"/>
          <w:szCs w:val="18"/>
        </w:rPr>
        <w:t>Programu Ochrony Zdrowia Psychicznego</w:t>
      </w:r>
      <w:r w:rsidR="002A1E3A" w:rsidRPr="00DA71B9">
        <w:rPr>
          <w:rFonts w:eastAsia="Times New Roman"/>
          <w:bCs/>
          <w:i/>
          <w:sz w:val="18"/>
          <w:szCs w:val="18"/>
          <w:lang w:eastAsia="pl-PL"/>
        </w:rPr>
        <w:t xml:space="preserve"> (Dz. U. z 2010 r. Nr 24, poz. 128</w:t>
      </w:r>
      <w:r w:rsidR="002A1E3A" w:rsidRPr="00DA71B9">
        <w:rPr>
          <w:i/>
          <w:sz w:val="18"/>
          <w:szCs w:val="18"/>
        </w:rPr>
        <w:t>).</w:t>
      </w:r>
    </w:p>
    <w:p w:rsidR="008921B9" w:rsidRPr="00DA71B9" w:rsidRDefault="008921B9" w:rsidP="008921B9">
      <w:pPr>
        <w:spacing w:line="360" w:lineRule="auto"/>
        <w:contextualSpacing/>
        <w:jc w:val="both"/>
      </w:pPr>
    </w:p>
    <w:p w:rsidR="008921B9" w:rsidRPr="00DA71B9" w:rsidRDefault="0092772F" w:rsidP="008921B9">
      <w:pPr>
        <w:spacing w:line="360" w:lineRule="auto"/>
        <w:contextualSpacing/>
        <w:jc w:val="both"/>
        <w:rPr>
          <w:b/>
          <w:sz w:val="28"/>
          <w:szCs w:val="28"/>
        </w:rPr>
      </w:pPr>
      <w:r w:rsidRPr="00DA71B9">
        <w:rPr>
          <w:b/>
          <w:sz w:val="28"/>
          <w:szCs w:val="28"/>
        </w:rPr>
        <w:lastRenderedPageBreak/>
        <w:t>CEL GŁÓWNY II</w:t>
      </w:r>
    </w:p>
    <w:p w:rsidR="008921B9" w:rsidRPr="00DA71B9" w:rsidRDefault="008921B9" w:rsidP="0000600B">
      <w:pPr>
        <w:spacing w:line="360" w:lineRule="auto"/>
        <w:contextualSpacing/>
        <w:jc w:val="both"/>
        <w:rPr>
          <w:b/>
          <w:sz w:val="28"/>
          <w:szCs w:val="28"/>
        </w:rPr>
      </w:pPr>
      <w:r w:rsidRPr="00DA71B9">
        <w:rPr>
          <w:b/>
          <w:sz w:val="28"/>
          <w:szCs w:val="28"/>
        </w:rPr>
        <w:t>Zapewnienie osobom z zaburzeniami psychicznymi, wielostronnej i powszechnie dostępnej opieki zdrowotnej oraz innych form opieki i pomocy, niezbędnych do życia w środowisku rodzinnym i społecznym</w:t>
      </w:r>
    </w:p>
    <w:p w:rsidR="0098106B" w:rsidRPr="00DA71B9" w:rsidRDefault="0098106B" w:rsidP="0000600B">
      <w:pPr>
        <w:spacing w:line="360" w:lineRule="auto"/>
        <w:contextualSpacing/>
        <w:jc w:val="both"/>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434"/>
        <w:gridCol w:w="2792"/>
        <w:gridCol w:w="3403"/>
        <w:gridCol w:w="3224"/>
      </w:tblGrid>
      <w:tr w:rsidR="008921B9" w:rsidRPr="00DA71B9" w:rsidTr="009054DE">
        <w:trPr>
          <w:trHeight w:val="804"/>
        </w:trPr>
        <w:tc>
          <w:tcPr>
            <w:tcW w:w="5000" w:type="pct"/>
            <w:gridSpan w:val="4"/>
            <w:tcBorders>
              <w:bottom w:val="single" w:sz="18" w:space="0" w:color="auto"/>
            </w:tcBorders>
            <w:shd w:val="clear" w:color="auto" w:fill="FFFFCC"/>
            <w:vAlign w:val="center"/>
          </w:tcPr>
          <w:p w:rsidR="008921B9" w:rsidRPr="00DA71B9" w:rsidRDefault="008921B9" w:rsidP="000D7900">
            <w:pPr>
              <w:contextualSpacing/>
              <w:jc w:val="center"/>
              <w:rPr>
                <w:b/>
              </w:rPr>
            </w:pPr>
            <w:r w:rsidRPr="00DA71B9">
              <w:rPr>
                <w:b/>
                <w:sz w:val="22"/>
                <w:szCs w:val="22"/>
              </w:rPr>
              <w:t>Cel szczegółowy 1</w:t>
            </w:r>
          </w:p>
          <w:p w:rsidR="008921B9" w:rsidRPr="00DA71B9" w:rsidRDefault="008921B9" w:rsidP="000D7900">
            <w:pPr>
              <w:contextualSpacing/>
              <w:jc w:val="center"/>
              <w:rPr>
                <w:b/>
              </w:rPr>
            </w:pPr>
            <w:r w:rsidRPr="00DA71B9">
              <w:rPr>
                <w:i/>
                <w:sz w:val="22"/>
                <w:szCs w:val="22"/>
              </w:rPr>
              <w:t>Upowszechnienie środowiskowego modelu psychiatrycznej opieki zdrowotnej - wdrożenie modelu środowiskowej, zintegrowanej opieki psychiatrycznej</w:t>
            </w:r>
          </w:p>
        </w:tc>
      </w:tr>
      <w:tr w:rsidR="008921B9" w:rsidRPr="00DA71B9" w:rsidTr="009054DE">
        <w:tc>
          <w:tcPr>
            <w:tcW w:w="220" w:type="pct"/>
            <w:shd w:val="clear" w:color="auto" w:fill="C6E6A2"/>
          </w:tcPr>
          <w:p w:rsidR="008921B9" w:rsidRPr="00DA71B9" w:rsidRDefault="008921B9" w:rsidP="000D7900">
            <w:pPr>
              <w:contextualSpacing/>
              <w:jc w:val="both"/>
              <w:rPr>
                <w:b/>
              </w:rPr>
            </w:pPr>
          </w:p>
        </w:tc>
        <w:tc>
          <w:tcPr>
            <w:tcW w:w="1417" w:type="pct"/>
            <w:shd w:val="clear" w:color="auto" w:fill="C6E6A2"/>
            <w:vAlign w:val="center"/>
          </w:tcPr>
          <w:p w:rsidR="008921B9" w:rsidRPr="00DA71B9" w:rsidRDefault="008921B9" w:rsidP="000D7900">
            <w:pPr>
              <w:contextualSpacing/>
              <w:jc w:val="center"/>
              <w:rPr>
                <w:b/>
              </w:rPr>
            </w:pPr>
            <w:r w:rsidRPr="00DA71B9">
              <w:rPr>
                <w:b/>
                <w:sz w:val="22"/>
                <w:szCs w:val="22"/>
              </w:rPr>
              <w:t>Działania</w:t>
            </w:r>
          </w:p>
        </w:tc>
        <w:tc>
          <w:tcPr>
            <w:tcW w:w="1727" w:type="pct"/>
            <w:shd w:val="clear" w:color="auto" w:fill="C6E6A2"/>
            <w:vAlign w:val="center"/>
          </w:tcPr>
          <w:p w:rsidR="008921B9" w:rsidRPr="00DA71B9" w:rsidRDefault="008921B9" w:rsidP="000D7900">
            <w:pPr>
              <w:contextualSpacing/>
              <w:jc w:val="center"/>
              <w:rPr>
                <w:b/>
              </w:rPr>
            </w:pPr>
            <w:r w:rsidRPr="00DA71B9">
              <w:rPr>
                <w:b/>
                <w:sz w:val="22"/>
                <w:szCs w:val="22"/>
              </w:rPr>
              <w:t>Wskaźniki produktu</w:t>
            </w:r>
          </w:p>
        </w:tc>
        <w:tc>
          <w:tcPr>
            <w:tcW w:w="1636" w:type="pct"/>
            <w:shd w:val="clear" w:color="auto" w:fill="C6E6A2"/>
            <w:vAlign w:val="center"/>
          </w:tcPr>
          <w:p w:rsidR="008921B9" w:rsidRPr="00DA71B9" w:rsidRDefault="008921B9" w:rsidP="000D7900">
            <w:pPr>
              <w:contextualSpacing/>
              <w:jc w:val="center"/>
              <w:rPr>
                <w:b/>
              </w:rPr>
            </w:pPr>
            <w:r w:rsidRPr="00DA71B9">
              <w:rPr>
                <w:b/>
                <w:sz w:val="22"/>
                <w:szCs w:val="22"/>
              </w:rPr>
              <w:t>Wskaźniki rezultatu</w:t>
            </w:r>
          </w:p>
        </w:tc>
      </w:tr>
      <w:tr w:rsidR="008921B9" w:rsidRPr="00DA71B9" w:rsidTr="00DC395A">
        <w:trPr>
          <w:trHeight w:val="1695"/>
        </w:trPr>
        <w:tc>
          <w:tcPr>
            <w:tcW w:w="220" w:type="pct"/>
            <w:vAlign w:val="center"/>
          </w:tcPr>
          <w:p w:rsidR="008921B9" w:rsidRPr="00DA71B9" w:rsidRDefault="008921B9" w:rsidP="000D7900">
            <w:pPr>
              <w:contextualSpacing/>
              <w:jc w:val="both"/>
              <w:rPr>
                <w:b/>
              </w:rPr>
            </w:pPr>
            <w:r w:rsidRPr="00DA71B9">
              <w:rPr>
                <w:b/>
                <w:sz w:val="22"/>
                <w:szCs w:val="22"/>
              </w:rPr>
              <w:t>1.</w:t>
            </w:r>
          </w:p>
        </w:tc>
        <w:tc>
          <w:tcPr>
            <w:tcW w:w="1417" w:type="pct"/>
            <w:vAlign w:val="center"/>
          </w:tcPr>
          <w:p w:rsidR="008921B9" w:rsidRPr="00DA71B9" w:rsidRDefault="00462E78" w:rsidP="009A5031">
            <w:pPr>
              <w:contextualSpacing/>
              <w:jc w:val="both"/>
              <w:rPr>
                <w:b/>
              </w:rPr>
            </w:pPr>
            <w:r w:rsidRPr="00DA71B9">
              <w:rPr>
                <w:b/>
                <w:sz w:val="22"/>
                <w:szCs w:val="22"/>
              </w:rPr>
              <w:t xml:space="preserve">Rozwinięcie i uzupełnienie </w:t>
            </w:r>
            <w:r w:rsidR="008921B9" w:rsidRPr="00DA71B9">
              <w:rPr>
                <w:b/>
                <w:sz w:val="22"/>
                <w:szCs w:val="22"/>
              </w:rPr>
              <w:t>sieci poradni zdrowia</w:t>
            </w:r>
            <w:r w:rsidRPr="00DA71B9">
              <w:rPr>
                <w:b/>
                <w:sz w:val="22"/>
                <w:szCs w:val="22"/>
              </w:rPr>
              <w:t xml:space="preserve"> </w:t>
            </w:r>
          </w:p>
          <w:p w:rsidR="008921B9" w:rsidRPr="00DA71B9" w:rsidRDefault="008921B9" w:rsidP="009A5031">
            <w:pPr>
              <w:contextualSpacing/>
              <w:jc w:val="both"/>
              <w:rPr>
                <w:b/>
              </w:rPr>
            </w:pPr>
            <w:r w:rsidRPr="00DA71B9">
              <w:rPr>
                <w:b/>
                <w:sz w:val="22"/>
                <w:szCs w:val="22"/>
              </w:rPr>
              <w:t>psychicznego i uzależnień</w:t>
            </w:r>
            <w:r w:rsidR="00462E78" w:rsidRPr="00DA71B9">
              <w:rPr>
                <w:b/>
                <w:sz w:val="22"/>
                <w:szCs w:val="22"/>
              </w:rPr>
              <w:t xml:space="preserve"> </w:t>
            </w:r>
          </w:p>
          <w:p w:rsidR="008921B9" w:rsidRPr="00DA71B9" w:rsidRDefault="008921B9" w:rsidP="009A5031">
            <w:pPr>
              <w:contextualSpacing/>
              <w:jc w:val="both"/>
              <w:rPr>
                <w:b/>
              </w:rPr>
            </w:pPr>
            <w:r w:rsidRPr="00DA71B9">
              <w:rPr>
                <w:b/>
                <w:sz w:val="22"/>
                <w:szCs w:val="22"/>
              </w:rPr>
              <w:t>zapewniających opiekę dorosłym,</w:t>
            </w:r>
            <w:r w:rsidR="00462E78" w:rsidRPr="00DA71B9">
              <w:rPr>
                <w:b/>
                <w:sz w:val="22"/>
                <w:szCs w:val="22"/>
              </w:rPr>
              <w:t xml:space="preserve"> </w:t>
            </w:r>
            <w:r w:rsidRPr="00DA71B9">
              <w:rPr>
                <w:b/>
                <w:sz w:val="22"/>
                <w:szCs w:val="22"/>
              </w:rPr>
              <w:t>dziec</w:t>
            </w:r>
            <w:r w:rsidR="00462E78" w:rsidRPr="00DA71B9">
              <w:rPr>
                <w:b/>
                <w:sz w:val="22"/>
                <w:szCs w:val="22"/>
              </w:rPr>
              <w:t>iom i </w:t>
            </w:r>
            <w:r w:rsidRPr="00DA71B9">
              <w:rPr>
                <w:b/>
                <w:sz w:val="22"/>
                <w:szCs w:val="22"/>
              </w:rPr>
              <w:t>młodzieży</w:t>
            </w:r>
          </w:p>
        </w:tc>
        <w:tc>
          <w:tcPr>
            <w:tcW w:w="1727" w:type="pct"/>
          </w:tcPr>
          <w:p w:rsidR="008921B9" w:rsidRPr="00DA71B9" w:rsidRDefault="008921B9" w:rsidP="00DC395A">
            <w:pPr>
              <w:contextualSpacing/>
              <w:jc w:val="both"/>
            </w:pPr>
            <w:r w:rsidRPr="00DA71B9">
              <w:rPr>
                <w:sz w:val="22"/>
                <w:szCs w:val="22"/>
              </w:rPr>
              <w:t>Liczba nowych poradni zdrowia psychicznego i uzależnień dla osób dorosłych oraz dla dzieci i młodzieży</w:t>
            </w:r>
          </w:p>
        </w:tc>
        <w:tc>
          <w:tcPr>
            <w:tcW w:w="1636" w:type="pct"/>
          </w:tcPr>
          <w:p w:rsidR="008921B9" w:rsidRPr="00DA71B9" w:rsidRDefault="008921B9" w:rsidP="00DC395A">
            <w:pPr>
              <w:contextualSpacing/>
              <w:jc w:val="both"/>
            </w:pPr>
            <w:r w:rsidRPr="00DA71B9">
              <w:rPr>
                <w:sz w:val="22"/>
                <w:szCs w:val="22"/>
              </w:rPr>
              <w:t xml:space="preserve">Zwiększenie dostępności do zróżnicowanych form opieki zdrowotnej (liczba </w:t>
            </w:r>
            <w:r w:rsidR="00C72A7D" w:rsidRPr="00DA71B9">
              <w:rPr>
                <w:sz w:val="22"/>
                <w:szCs w:val="22"/>
              </w:rPr>
              <w:t xml:space="preserve">udzielonych porad </w:t>
            </w:r>
            <w:r w:rsidRPr="00DA71B9">
              <w:rPr>
                <w:sz w:val="22"/>
                <w:szCs w:val="22"/>
              </w:rPr>
              <w:t>na 10 tys. ludności)</w:t>
            </w:r>
          </w:p>
        </w:tc>
      </w:tr>
      <w:tr w:rsidR="008921B9" w:rsidRPr="00DA71B9" w:rsidTr="00DC395A">
        <w:trPr>
          <w:trHeight w:hRule="exact" w:val="1443"/>
        </w:trPr>
        <w:tc>
          <w:tcPr>
            <w:tcW w:w="220" w:type="pct"/>
            <w:vMerge w:val="restart"/>
            <w:vAlign w:val="center"/>
          </w:tcPr>
          <w:p w:rsidR="008921B9" w:rsidRPr="00DA71B9" w:rsidRDefault="008921B9" w:rsidP="000D7900">
            <w:pPr>
              <w:contextualSpacing/>
              <w:jc w:val="both"/>
              <w:rPr>
                <w:b/>
              </w:rPr>
            </w:pPr>
            <w:r w:rsidRPr="00DA71B9">
              <w:rPr>
                <w:b/>
                <w:sz w:val="22"/>
                <w:szCs w:val="22"/>
              </w:rPr>
              <w:t>2.</w:t>
            </w:r>
          </w:p>
        </w:tc>
        <w:tc>
          <w:tcPr>
            <w:tcW w:w="1417" w:type="pct"/>
            <w:vMerge w:val="restart"/>
            <w:vAlign w:val="center"/>
          </w:tcPr>
          <w:p w:rsidR="008921B9" w:rsidRPr="00DA71B9" w:rsidRDefault="008921B9" w:rsidP="00134596">
            <w:pPr>
              <w:contextualSpacing/>
              <w:jc w:val="both"/>
              <w:rPr>
                <w:b/>
              </w:rPr>
            </w:pPr>
            <w:r w:rsidRPr="00DA71B9">
              <w:rPr>
                <w:b/>
                <w:sz w:val="22"/>
                <w:szCs w:val="22"/>
              </w:rPr>
              <w:t>Zwiększenie licz</w:t>
            </w:r>
            <w:r w:rsidR="00C72A7D" w:rsidRPr="00DA71B9">
              <w:rPr>
                <w:b/>
                <w:sz w:val="22"/>
                <w:szCs w:val="22"/>
              </w:rPr>
              <w:t>b</w:t>
            </w:r>
            <w:r w:rsidRPr="00DA71B9">
              <w:rPr>
                <w:b/>
                <w:sz w:val="22"/>
                <w:szCs w:val="22"/>
              </w:rPr>
              <w:t xml:space="preserve">y oddziałów dziennych, zespołów opieki </w:t>
            </w:r>
          </w:p>
          <w:p w:rsidR="008921B9" w:rsidRPr="00DA71B9" w:rsidRDefault="00134596" w:rsidP="009A5031">
            <w:pPr>
              <w:contextualSpacing/>
              <w:jc w:val="both"/>
              <w:rPr>
                <w:b/>
              </w:rPr>
            </w:pPr>
            <w:r w:rsidRPr="00DA71B9">
              <w:rPr>
                <w:b/>
                <w:sz w:val="22"/>
                <w:szCs w:val="22"/>
              </w:rPr>
              <w:t xml:space="preserve">środowiskowej i </w:t>
            </w:r>
            <w:r w:rsidR="008921B9" w:rsidRPr="00DA71B9">
              <w:rPr>
                <w:b/>
                <w:sz w:val="22"/>
                <w:szCs w:val="22"/>
              </w:rPr>
              <w:t>ośrodków interwencji kryzysowej</w:t>
            </w:r>
          </w:p>
        </w:tc>
        <w:tc>
          <w:tcPr>
            <w:tcW w:w="1727" w:type="pct"/>
          </w:tcPr>
          <w:p w:rsidR="008921B9" w:rsidRPr="00DA71B9" w:rsidRDefault="008921B9" w:rsidP="00DC395A">
            <w:pPr>
              <w:contextualSpacing/>
              <w:jc w:val="both"/>
            </w:pPr>
            <w:r w:rsidRPr="00DA71B9">
              <w:rPr>
                <w:sz w:val="22"/>
                <w:szCs w:val="22"/>
              </w:rPr>
              <w:t>Liczba nowo powstałych oddziałów dziennych</w:t>
            </w:r>
            <w:r w:rsidR="000E5D6B" w:rsidRPr="00DA71B9">
              <w:rPr>
                <w:sz w:val="22"/>
                <w:szCs w:val="22"/>
              </w:rPr>
              <w:t>/łóżek z zakresu opieki psychiatrycznej</w:t>
            </w:r>
            <w:r w:rsidRPr="00DA71B9">
              <w:rPr>
                <w:sz w:val="22"/>
                <w:szCs w:val="22"/>
              </w:rPr>
              <w:t xml:space="preserve"> </w:t>
            </w:r>
          </w:p>
        </w:tc>
        <w:tc>
          <w:tcPr>
            <w:tcW w:w="1636" w:type="pct"/>
          </w:tcPr>
          <w:p w:rsidR="008921B9" w:rsidRPr="00DA71B9" w:rsidRDefault="008921B9" w:rsidP="00DC395A">
            <w:pPr>
              <w:contextualSpacing/>
              <w:jc w:val="both"/>
            </w:pPr>
            <w:r w:rsidRPr="00DA71B9">
              <w:rPr>
                <w:sz w:val="22"/>
                <w:szCs w:val="22"/>
              </w:rPr>
              <w:t>Zwiększenie dostępności do dziennej opieki</w:t>
            </w:r>
            <w:r w:rsidR="007F0C29" w:rsidRPr="00DA71B9">
              <w:rPr>
                <w:sz w:val="22"/>
                <w:szCs w:val="22"/>
              </w:rPr>
              <w:t xml:space="preserve"> psychiatrycznej (liczba łóżek </w:t>
            </w:r>
            <w:r w:rsidR="00826659" w:rsidRPr="00DA71B9">
              <w:rPr>
                <w:sz w:val="22"/>
                <w:szCs w:val="22"/>
              </w:rPr>
              <w:t xml:space="preserve">i </w:t>
            </w:r>
            <w:r w:rsidR="00462E78" w:rsidRPr="00DA71B9">
              <w:rPr>
                <w:sz w:val="22"/>
                <w:szCs w:val="22"/>
              </w:rPr>
              <w:t>miejsc w </w:t>
            </w:r>
            <w:r w:rsidRPr="00DA71B9">
              <w:rPr>
                <w:sz w:val="22"/>
                <w:szCs w:val="22"/>
              </w:rPr>
              <w:t>oddz</w:t>
            </w:r>
            <w:r w:rsidR="00462E78" w:rsidRPr="00DA71B9">
              <w:rPr>
                <w:sz w:val="22"/>
                <w:szCs w:val="22"/>
              </w:rPr>
              <w:t>iałach dziennych na 10 </w:t>
            </w:r>
            <w:r w:rsidRPr="00DA71B9">
              <w:rPr>
                <w:sz w:val="22"/>
                <w:szCs w:val="22"/>
              </w:rPr>
              <w:t>tys. ludności)</w:t>
            </w:r>
          </w:p>
        </w:tc>
      </w:tr>
      <w:tr w:rsidR="008921B9" w:rsidRPr="00DA71B9" w:rsidTr="00DC395A">
        <w:trPr>
          <w:trHeight w:hRule="exact" w:val="2980"/>
        </w:trPr>
        <w:tc>
          <w:tcPr>
            <w:tcW w:w="220" w:type="pct"/>
            <w:vMerge/>
          </w:tcPr>
          <w:p w:rsidR="008921B9" w:rsidRPr="00DA71B9" w:rsidRDefault="008921B9" w:rsidP="000D7900">
            <w:pPr>
              <w:contextualSpacing/>
              <w:jc w:val="both"/>
              <w:rPr>
                <w:b/>
              </w:rPr>
            </w:pPr>
          </w:p>
        </w:tc>
        <w:tc>
          <w:tcPr>
            <w:tcW w:w="1417" w:type="pct"/>
            <w:vMerge/>
            <w:vAlign w:val="center"/>
          </w:tcPr>
          <w:p w:rsidR="008921B9" w:rsidRPr="00DA71B9" w:rsidRDefault="008921B9" w:rsidP="009A5031">
            <w:pPr>
              <w:contextualSpacing/>
              <w:jc w:val="both"/>
              <w:rPr>
                <w:b/>
              </w:rPr>
            </w:pPr>
          </w:p>
        </w:tc>
        <w:tc>
          <w:tcPr>
            <w:tcW w:w="1727" w:type="pct"/>
            <w:vMerge w:val="restart"/>
          </w:tcPr>
          <w:p w:rsidR="008921B9" w:rsidRPr="00DA71B9" w:rsidRDefault="008921B9" w:rsidP="00DC395A">
            <w:pPr>
              <w:contextualSpacing/>
              <w:jc w:val="both"/>
              <w:rPr>
                <w:b/>
              </w:rPr>
            </w:pPr>
            <w:r w:rsidRPr="00DA71B9">
              <w:rPr>
                <w:sz w:val="22"/>
                <w:szCs w:val="22"/>
              </w:rPr>
              <w:t>Liczba nowo powstałych zespołów środowiskowych</w:t>
            </w:r>
            <w:r w:rsidR="00462E78" w:rsidRPr="00DA71B9">
              <w:rPr>
                <w:sz w:val="22"/>
                <w:szCs w:val="22"/>
              </w:rPr>
              <w:t xml:space="preserve"> </w:t>
            </w:r>
            <w:r w:rsidRPr="00DA71B9">
              <w:rPr>
                <w:sz w:val="22"/>
                <w:szCs w:val="22"/>
              </w:rPr>
              <w:t>oraz innego typu placówek opieki środowiskowej</w:t>
            </w:r>
          </w:p>
        </w:tc>
        <w:tc>
          <w:tcPr>
            <w:tcW w:w="1636" w:type="pct"/>
          </w:tcPr>
          <w:p w:rsidR="008921B9" w:rsidRPr="00DA71B9" w:rsidRDefault="008921B9" w:rsidP="00DC395A">
            <w:pPr>
              <w:widowControl/>
              <w:suppressAutoHyphens w:val="0"/>
              <w:jc w:val="both"/>
            </w:pPr>
            <w:r w:rsidRPr="00DA71B9">
              <w:rPr>
                <w:sz w:val="22"/>
                <w:szCs w:val="22"/>
              </w:rPr>
              <w:t>Zwiększenie dostępności do placówek  opieki środowiskowej</w:t>
            </w:r>
            <w:r w:rsidR="00462E78" w:rsidRPr="00DA71B9">
              <w:rPr>
                <w:sz w:val="22"/>
                <w:szCs w:val="22"/>
              </w:rPr>
              <w:t xml:space="preserve"> </w:t>
            </w:r>
          </w:p>
          <w:p w:rsidR="008921B9" w:rsidRPr="00DA71B9" w:rsidRDefault="008921B9" w:rsidP="00DC395A">
            <w:pPr>
              <w:contextualSpacing/>
              <w:jc w:val="both"/>
            </w:pPr>
            <w:r w:rsidRPr="00DA71B9">
              <w:rPr>
                <w:sz w:val="22"/>
                <w:szCs w:val="22"/>
              </w:rPr>
              <w:t>(liczba osób przebywających w środowiskowych domach samopomocy i innego typu placówkach opieki środowiskowej</w:t>
            </w:r>
            <w:r w:rsidR="0011287B" w:rsidRPr="00DA71B9">
              <w:rPr>
                <w:sz w:val="22"/>
                <w:szCs w:val="22"/>
              </w:rPr>
              <w:t>, liczba miejsc w </w:t>
            </w:r>
            <w:r w:rsidR="00C72A7D" w:rsidRPr="00DA71B9">
              <w:rPr>
                <w:sz w:val="22"/>
                <w:szCs w:val="22"/>
              </w:rPr>
              <w:t>nowo powstałych zespoł</w:t>
            </w:r>
            <w:r w:rsidR="00240D99" w:rsidRPr="00DA71B9">
              <w:rPr>
                <w:sz w:val="22"/>
                <w:szCs w:val="22"/>
              </w:rPr>
              <w:t>ach</w:t>
            </w:r>
            <w:r w:rsidR="00C72A7D" w:rsidRPr="00DA71B9">
              <w:rPr>
                <w:sz w:val="22"/>
                <w:szCs w:val="22"/>
              </w:rPr>
              <w:t xml:space="preserve"> środowiskowych oraz innego typu placówk</w:t>
            </w:r>
            <w:r w:rsidR="00240D99" w:rsidRPr="00DA71B9">
              <w:rPr>
                <w:sz w:val="22"/>
                <w:szCs w:val="22"/>
              </w:rPr>
              <w:t>ach</w:t>
            </w:r>
            <w:r w:rsidR="00C72A7D" w:rsidRPr="00DA71B9">
              <w:rPr>
                <w:sz w:val="22"/>
                <w:szCs w:val="22"/>
              </w:rPr>
              <w:t xml:space="preserve"> opieki środowiskowej</w:t>
            </w:r>
            <w:r w:rsidRPr="00DA71B9">
              <w:rPr>
                <w:sz w:val="22"/>
                <w:szCs w:val="22"/>
              </w:rPr>
              <w:t xml:space="preserve">) </w:t>
            </w:r>
          </w:p>
        </w:tc>
      </w:tr>
      <w:tr w:rsidR="000E5D6B" w:rsidRPr="00DA71B9" w:rsidTr="00DC395A">
        <w:trPr>
          <w:trHeight w:hRule="exact" w:val="2243"/>
        </w:trPr>
        <w:tc>
          <w:tcPr>
            <w:tcW w:w="220" w:type="pct"/>
            <w:vMerge/>
          </w:tcPr>
          <w:p w:rsidR="000E5D6B" w:rsidRPr="00DA71B9" w:rsidRDefault="000E5D6B" w:rsidP="000D7900">
            <w:pPr>
              <w:contextualSpacing/>
              <w:jc w:val="both"/>
              <w:rPr>
                <w:b/>
              </w:rPr>
            </w:pPr>
          </w:p>
        </w:tc>
        <w:tc>
          <w:tcPr>
            <w:tcW w:w="1417" w:type="pct"/>
            <w:vMerge/>
            <w:vAlign w:val="center"/>
          </w:tcPr>
          <w:p w:rsidR="000E5D6B" w:rsidRPr="00DA71B9" w:rsidRDefault="000E5D6B" w:rsidP="009A5031">
            <w:pPr>
              <w:contextualSpacing/>
              <w:jc w:val="both"/>
              <w:rPr>
                <w:b/>
              </w:rPr>
            </w:pPr>
          </w:p>
        </w:tc>
        <w:tc>
          <w:tcPr>
            <w:tcW w:w="1727" w:type="pct"/>
            <w:vMerge/>
          </w:tcPr>
          <w:p w:rsidR="000E5D6B" w:rsidRPr="00DA71B9" w:rsidRDefault="000E5D6B" w:rsidP="00DC395A">
            <w:pPr>
              <w:contextualSpacing/>
              <w:jc w:val="both"/>
            </w:pPr>
          </w:p>
        </w:tc>
        <w:tc>
          <w:tcPr>
            <w:tcW w:w="1636" w:type="pct"/>
          </w:tcPr>
          <w:p w:rsidR="00826659" w:rsidRPr="00DA71B9" w:rsidRDefault="00F416F6" w:rsidP="00826659">
            <w:pPr>
              <w:contextualSpacing/>
              <w:jc w:val="both"/>
            </w:pPr>
            <w:r w:rsidRPr="00DA71B9">
              <w:rPr>
                <w:sz w:val="22"/>
                <w:szCs w:val="22"/>
              </w:rPr>
              <w:t xml:space="preserve">Zwiększenie dostępności do specjalistycznej kadry z zakresu opieki psychiatrycznej </w:t>
            </w:r>
          </w:p>
          <w:p w:rsidR="000E5D6B" w:rsidRPr="00DA71B9" w:rsidRDefault="00462E78" w:rsidP="00826659">
            <w:pPr>
              <w:contextualSpacing/>
              <w:jc w:val="both"/>
            </w:pPr>
            <w:r w:rsidRPr="00DA71B9">
              <w:rPr>
                <w:sz w:val="22"/>
                <w:szCs w:val="22"/>
              </w:rPr>
              <w:t>(o</w:t>
            </w:r>
            <w:r w:rsidR="00F416F6" w:rsidRPr="00DA71B9">
              <w:rPr>
                <w:sz w:val="22"/>
                <w:szCs w:val="22"/>
              </w:rPr>
              <w:t>dsetek zatrudnionej kadry specjalistycznej: lekarzy, pielęgniarek, terapeutów, psychologów</w:t>
            </w:r>
            <w:r w:rsidR="000B5742" w:rsidRPr="00DA71B9">
              <w:rPr>
                <w:sz w:val="22"/>
                <w:szCs w:val="22"/>
              </w:rPr>
              <w:t xml:space="preserve"> </w:t>
            </w:r>
            <w:r w:rsidR="0011287B" w:rsidRPr="00DA71B9">
              <w:rPr>
                <w:sz w:val="22"/>
                <w:szCs w:val="22"/>
              </w:rPr>
              <w:t>w</w:t>
            </w:r>
            <w:r w:rsidR="00134596" w:rsidRPr="00DA71B9">
              <w:rPr>
                <w:sz w:val="22"/>
                <w:szCs w:val="22"/>
              </w:rPr>
              <w:t xml:space="preserve"> </w:t>
            </w:r>
            <w:r w:rsidR="000B5742" w:rsidRPr="00DA71B9">
              <w:rPr>
                <w:sz w:val="22"/>
                <w:szCs w:val="22"/>
              </w:rPr>
              <w:t>powstałych placówkach</w:t>
            </w:r>
            <w:r w:rsidR="0011287B" w:rsidRPr="00DA71B9">
              <w:rPr>
                <w:sz w:val="22"/>
                <w:szCs w:val="22"/>
              </w:rPr>
              <w:t>)</w:t>
            </w:r>
            <w:r w:rsidR="000B5742" w:rsidRPr="00DA71B9">
              <w:rPr>
                <w:sz w:val="22"/>
                <w:szCs w:val="22"/>
              </w:rPr>
              <w:t xml:space="preserve"> </w:t>
            </w:r>
          </w:p>
        </w:tc>
      </w:tr>
      <w:tr w:rsidR="008921B9" w:rsidRPr="00DA71B9" w:rsidTr="00DC395A">
        <w:trPr>
          <w:trHeight w:hRule="exact" w:val="1977"/>
        </w:trPr>
        <w:tc>
          <w:tcPr>
            <w:tcW w:w="220" w:type="pct"/>
            <w:vMerge/>
          </w:tcPr>
          <w:p w:rsidR="008921B9" w:rsidRPr="00DA71B9" w:rsidRDefault="008921B9" w:rsidP="000D7900">
            <w:pPr>
              <w:contextualSpacing/>
              <w:jc w:val="both"/>
              <w:rPr>
                <w:b/>
              </w:rPr>
            </w:pPr>
          </w:p>
        </w:tc>
        <w:tc>
          <w:tcPr>
            <w:tcW w:w="1417" w:type="pct"/>
            <w:vMerge/>
            <w:vAlign w:val="center"/>
          </w:tcPr>
          <w:p w:rsidR="008921B9" w:rsidRPr="00DA71B9" w:rsidRDefault="008921B9" w:rsidP="009A5031">
            <w:pPr>
              <w:contextualSpacing/>
              <w:jc w:val="both"/>
              <w:rPr>
                <w:b/>
              </w:rPr>
            </w:pPr>
          </w:p>
        </w:tc>
        <w:tc>
          <w:tcPr>
            <w:tcW w:w="1727" w:type="pct"/>
            <w:vMerge/>
          </w:tcPr>
          <w:p w:rsidR="008921B9" w:rsidRPr="00DA71B9" w:rsidRDefault="008921B9" w:rsidP="00DC395A">
            <w:pPr>
              <w:contextualSpacing/>
              <w:jc w:val="both"/>
            </w:pPr>
          </w:p>
        </w:tc>
        <w:tc>
          <w:tcPr>
            <w:tcW w:w="1636" w:type="pct"/>
          </w:tcPr>
          <w:p w:rsidR="008921B9" w:rsidRPr="00DA71B9" w:rsidRDefault="00826659" w:rsidP="00826659">
            <w:pPr>
              <w:contextualSpacing/>
              <w:jc w:val="both"/>
            </w:pPr>
            <w:r w:rsidRPr="00DA71B9">
              <w:rPr>
                <w:sz w:val="22"/>
                <w:szCs w:val="22"/>
              </w:rPr>
              <w:t>Zmniejszenie nierówności w </w:t>
            </w:r>
            <w:r w:rsidR="008921B9" w:rsidRPr="00DA71B9">
              <w:rPr>
                <w:sz w:val="22"/>
                <w:szCs w:val="22"/>
              </w:rPr>
              <w:t>dostępie do ośrodków interwencji kryzysowej</w:t>
            </w:r>
            <w:r w:rsidR="0011287B" w:rsidRPr="00DA71B9">
              <w:rPr>
                <w:sz w:val="22"/>
                <w:szCs w:val="22"/>
              </w:rPr>
              <w:t xml:space="preserve">, </w:t>
            </w:r>
            <w:r w:rsidR="008921B9" w:rsidRPr="00DA71B9">
              <w:rPr>
                <w:sz w:val="22"/>
                <w:szCs w:val="22"/>
              </w:rPr>
              <w:t>zróżnicowanych form opieki zdrowotnej (liczba zespołów leczenia środowiskowego i osób objętych ich opieką)</w:t>
            </w:r>
          </w:p>
        </w:tc>
      </w:tr>
      <w:tr w:rsidR="008921B9" w:rsidRPr="00DA71B9" w:rsidTr="00DC395A">
        <w:trPr>
          <w:trHeight w:hRule="exact" w:val="1462"/>
        </w:trPr>
        <w:tc>
          <w:tcPr>
            <w:tcW w:w="220" w:type="pct"/>
            <w:vMerge/>
          </w:tcPr>
          <w:p w:rsidR="008921B9" w:rsidRPr="00DA71B9" w:rsidRDefault="008921B9" w:rsidP="000D7900">
            <w:pPr>
              <w:spacing w:line="360" w:lineRule="auto"/>
              <w:contextualSpacing/>
              <w:jc w:val="both"/>
              <w:rPr>
                <w:b/>
              </w:rPr>
            </w:pPr>
          </w:p>
        </w:tc>
        <w:tc>
          <w:tcPr>
            <w:tcW w:w="1417" w:type="pct"/>
            <w:vMerge/>
          </w:tcPr>
          <w:p w:rsidR="008921B9" w:rsidRPr="00DA71B9" w:rsidRDefault="008921B9" w:rsidP="000D7900">
            <w:pPr>
              <w:spacing w:line="360" w:lineRule="auto"/>
              <w:contextualSpacing/>
              <w:jc w:val="both"/>
              <w:rPr>
                <w:b/>
              </w:rPr>
            </w:pPr>
          </w:p>
        </w:tc>
        <w:tc>
          <w:tcPr>
            <w:tcW w:w="1727" w:type="pct"/>
            <w:vMerge w:val="restart"/>
          </w:tcPr>
          <w:p w:rsidR="008921B9" w:rsidRPr="00DA71B9" w:rsidRDefault="008921B9" w:rsidP="00DC395A">
            <w:pPr>
              <w:contextualSpacing/>
              <w:jc w:val="both"/>
            </w:pPr>
            <w:r w:rsidRPr="00DA71B9">
              <w:rPr>
                <w:sz w:val="22"/>
                <w:szCs w:val="22"/>
              </w:rPr>
              <w:t>Liczba utworzonych nowych/</w:t>
            </w:r>
            <w:r w:rsidR="006F2E14" w:rsidRPr="00DA71B9">
              <w:rPr>
                <w:sz w:val="22"/>
                <w:szCs w:val="22"/>
              </w:rPr>
              <w:t xml:space="preserve"> </w:t>
            </w:r>
            <w:r w:rsidRPr="00DA71B9">
              <w:rPr>
                <w:sz w:val="22"/>
                <w:szCs w:val="22"/>
              </w:rPr>
              <w:t>lokalnych ośrodków interwencji kryzysowej.</w:t>
            </w:r>
          </w:p>
        </w:tc>
        <w:tc>
          <w:tcPr>
            <w:tcW w:w="1636" w:type="pct"/>
          </w:tcPr>
          <w:p w:rsidR="008921B9" w:rsidRPr="00DA71B9" w:rsidRDefault="008921B9" w:rsidP="00DC395A">
            <w:pPr>
              <w:widowControl/>
              <w:suppressAutoHyphens w:val="0"/>
              <w:jc w:val="both"/>
            </w:pPr>
            <w:r w:rsidRPr="00DA71B9">
              <w:rPr>
                <w:sz w:val="22"/>
                <w:szCs w:val="22"/>
              </w:rPr>
              <w:t>Zwiększenie dostępności do ośrodków interwencji kryzysowej</w:t>
            </w:r>
            <w:r w:rsidR="00826659" w:rsidRPr="00DA71B9">
              <w:rPr>
                <w:sz w:val="22"/>
                <w:szCs w:val="22"/>
              </w:rPr>
              <w:t xml:space="preserve"> </w:t>
            </w:r>
          </w:p>
          <w:p w:rsidR="008921B9" w:rsidRPr="00DA71B9" w:rsidRDefault="008921B9" w:rsidP="00DC395A">
            <w:pPr>
              <w:contextualSpacing/>
              <w:jc w:val="both"/>
              <w:rPr>
                <w:b/>
              </w:rPr>
            </w:pPr>
            <w:r w:rsidRPr="00DA71B9">
              <w:rPr>
                <w:sz w:val="22"/>
                <w:szCs w:val="22"/>
              </w:rPr>
              <w:t>(liczba osób przebywających w ośrodkach interwencji kryzysowej)</w:t>
            </w:r>
          </w:p>
        </w:tc>
      </w:tr>
      <w:tr w:rsidR="008921B9" w:rsidRPr="00DA71B9" w:rsidTr="00DC395A">
        <w:trPr>
          <w:trHeight w:hRule="exact" w:val="2133"/>
        </w:trPr>
        <w:tc>
          <w:tcPr>
            <w:tcW w:w="220" w:type="pct"/>
            <w:vMerge/>
          </w:tcPr>
          <w:p w:rsidR="008921B9" w:rsidRPr="00DA71B9" w:rsidRDefault="008921B9" w:rsidP="000D7900">
            <w:pPr>
              <w:spacing w:line="360" w:lineRule="auto"/>
              <w:contextualSpacing/>
              <w:jc w:val="both"/>
              <w:rPr>
                <w:b/>
              </w:rPr>
            </w:pPr>
          </w:p>
        </w:tc>
        <w:tc>
          <w:tcPr>
            <w:tcW w:w="1417" w:type="pct"/>
            <w:vMerge/>
          </w:tcPr>
          <w:p w:rsidR="008921B9" w:rsidRPr="00DA71B9" w:rsidRDefault="008921B9" w:rsidP="000D7900">
            <w:pPr>
              <w:spacing w:line="360" w:lineRule="auto"/>
              <w:contextualSpacing/>
              <w:jc w:val="both"/>
              <w:rPr>
                <w:b/>
              </w:rPr>
            </w:pPr>
          </w:p>
        </w:tc>
        <w:tc>
          <w:tcPr>
            <w:tcW w:w="1727" w:type="pct"/>
            <w:vMerge/>
          </w:tcPr>
          <w:p w:rsidR="008921B9" w:rsidRPr="00DA71B9" w:rsidRDefault="008921B9" w:rsidP="00DC395A">
            <w:pPr>
              <w:contextualSpacing/>
              <w:jc w:val="both"/>
            </w:pPr>
          </w:p>
        </w:tc>
        <w:tc>
          <w:tcPr>
            <w:tcW w:w="1636" w:type="pct"/>
          </w:tcPr>
          <w:p w:rsidR="008921B9" w:rsidRPr="00DA71B9" w:rsidRDefault="008921B9" w:rsidP="00826659">
            <w:pPr>
              <w:contextualSpacing/>
              <w:jc w:val="both"/>
            </w:pPr>
            <w:r w:rsidRPr="00DA71B9">
              <w:rPr>
                <w:sz w:val="22"/>
                <w:szCs w:val="22"/>
              </w:rPr>
              <w:t>Zmniejszenie nierówności</w:t>
            </w:r>
            <w:r w:rsidR="00826659" w:rsidRPr="00DA71B9">
              <w:rPr>
                <w:sz w:val="22"/>
                <w:szCs w:val="22"/>
              </w:rPr>
              <w:t xml:space="preserve"> w </w:t>
            </w:r>
            <w:r w:rsidRPr="00DA71B9">
              <w:rPr>
                <w:sz w:val="22"/>
                <w:szCs w:val="22"/>
              </w:rPr>
              <w:t>dostępie do ośrodków interwencji kryzysowej</w:t>
            </w:r>
            <w:r w:rsidR="00826659" w:rsidRPr="00DA71B9">
              <w:rPr>
                <w:sz w:val="22"/>
                <w:szCs w:val="22"/>
              </w:rPr>
              <w:t xml:space="preserve"> </w:t>
            </w:r>
            <w:r w:rsidR="000B5742" w:rsidRPr="00DA71B9">
              <w:rPr>
                <w:sz w:val="22"/>
                <w:szCs w:val="22"/>
              </w:rPr>
              <w:t>o</w:t>
            </w:r>
            <w:r w:rsidRPr="00DA71B9">
              <w:rPr>
                <w:sz w:val="22"/>
                <w:szCs w:val="22"/>
              </w:rPr>
              <w:t>raz zróżnicowanych form opieki zdrowotnej</w:t>
            </w:r>
            <w:r w:rsidR="006A2586" w:rsidRPr="00DA71B9">
              <w:rPr>
                <w:sz w:val="22"/>
                <w:szCs w:val="22"/>
              </w:rPr>
              <w:t xml:space="preserve"> (odsetek osób korzystających z ośrodków </w:t>
            </w:r>
            <w:r w:rsidR="00240D99" w:rsidRPr="00DA71B9">
              <w:rPr>
                <w:sz w:val="22"/>
                <w:szCs w:val="22"/>
              </w:rPr>
              <w:t xml:space="preserve">interwencji kryzysowej </w:t>
            </w:r>
            <w:r w:rsidR="005D540F" w:rsidRPr="00DA71B9">
              <w:rPr>
                <w:sz w:val="22"/>
                <w:szCs w:val="22"/>
              </w:rPr>
              <w:t>w </w:t>
            </w:r>
            <w:r w:rsidR="006A2586" w:rsidRPr="00DA71B9">
              <w:rPr>
                <w:sz w:val="22"/>
                <w:szCs w:val="22"/>
              </w:rPr>
              <w:t>podziale na płeć /rok)</w:t>
            </w:r>
          </w:p>
        </w:tc>
      </w:tr>
      <w:tr w:rsidR="008921B9" w:rsidRPr="00DA71B9" w:rsidTr="00DC395A">
        <w:trPr>
          <w:trHeight w:val="885"/>
        </w:trPr>
        <w:tc>
          <w:tcPr>
            <w:tcW w:w="220" w:type="pct"/>
            <w:vMerge/>
          </w:tcPr>
          <w:p w:rsidR="008921B9" w:rsidRPr="00DA71B9" w:rsidRDefault="008921B9" w:rsidP="000D7900">
            <w:pPr>
              <w:spacing w:line="360" w:lineRule="auto"/>
              <w:contextualSpacing/>
              <w:jc w:val="both"/>
              <w:rPr>
                <w:b/>
              </w:rPr>
            </w:pPr>
          </w:p>
        </w:tc>
        <w:tc>
          <w:tcPr>
            <w:tcW w:w="1417" w:type="pct"/>
            <w:vMerge/>
          </w:tcPr>
          <w:p w:rsidR="008921B9" w:rsidRPr="00DA71B9" w:rsidRDefault="008921B9" w:rsidP="000D7900">
            <w:pPr>
              <w:spacing w:line="360" w:lineRule="auto"/>
              <w:contextualSpacing/>
              <w:jc w:val="both"/>
              <w:rPr>
                <w:b/>
              </w:rPr>
            </w:pPr>
          </w:p>
        </w:tc>
        <w:tc>
          <w:tcPr>
            <w:tcW w:w="1727" w:type="pct"/>
            <w:vMerge w:val="restart"/>
          </w:tcPr>
          <w:p w:rsidR="008921B9" w:rsidRPr="00DA71B9" w:rsidRDefault="008921B9" w:rsidP="005E0076">
            <w:pPr>
              <w:contextualSpacing/>
              <w:jc w:val="both"/>
            </w:pPr>
            <w:r w:rsidRPr="00DA71B9">
              <w:rPr>
                <w:sz w:val="22"/>
                <w:szCs w:val="22"/>
              </w:rPr>
              <w:t>Liczba prz</w:t>
            </w:r>
            <w:r w:rsidR="005E0421" w:rsidRPr="00DA71B9">
              <w:rPr>
                <w:sz w:val="22"/>
                <w:szCs w:val="22"/>
              </w:rPr>
              <w:t>eprowadzonych szkoleń dla kadr</w:t>
            </w:r>
            <w:r w:rsidR="006F27B6" w:rsidRPr="00DA71B9">
              <w:rPr>
                <w:sz w:val="22"/>
                <w:szCs w:val="22"/>
              </w:rPr>
              <w:t>,</w:t>
            </w:r>
            <w:r w:rsidR="005E0421" w:rsidRPr="00DA71B9">
              <w:rPr>
                <w:sz w:val="22"/>
                <w:szCs w:val="22"/>
              </w:rPr>
              <w:t xml:space="preserve"> </w:t>
            </w:r>
            <w:r w:rsidRPr="00DA71B9">
              <w:rPr>
                <w:sz w:val="22"/>
                <w:szCs w:val="22"/>
              </w:rPr>
              <w:t>niezbędnych do realizacji środowiskowego modelu opieki</w:t>
            </w:r>
            <w:r w:rsidR="005E0076" w:rsidRPr="00DA71B9">
              <w:rPr>
                <w:sz w:val="22"/>
                <w:szCs w:val="22"/>
              </w:rPr>
              <w:t xml:space="preserve"> psychiatrycznej</w:t>
            </w:r>
          </w:p>
        </w:tc>
        <w:tc>
          <w:tcPr>
            <w:tcW w:w="1636" w:type="pct"/>
          </w:tcPr>
          <w:p w:rsidR="008921B9" w:rsidRPr="00DA71B9" w:rsidRDefault="008921B9" w:rsidP="00DC395A">
            <w:pPr>
              <w:contextualSpacing/>
              <w:jc w:val="both"/>
            </w:pPr>
            <w:r w:rsidRPr="00DA71B9">
              <w:rPr>
                <w:sz w:val="22"/>
                <w:szCs w:val="22"/>
              </w:rPr>
              <w:t>Od</w:t>
            </w:r>
            <w:r w:rsidR="005D540F" w:rsidRPr="00DA71B9">
              <w:rPr>
                <w:sz w:val="22"/>
                <w:szCs w:val="22"/>
              </w:rPr>
              <w:t>setek kadr objętych szkoleniem/</w:t>
            </w:r>
            <w:r w:rsidRPr="00DA71B9">
              <w:rPr>
                <w:sz w:val="22"/>
                <w:szCs w:val="22"/>
              </w:rPr>
              <w:t>w podziale na płeć/rok</w:t>
            </w:r>
          </w:p>
        </w:tc>
      </w:tr>
      <w:tr w:rsidR="008921B9" w:rsidRPr="00DA71B9" w:rsidTr="00DC395A">
        <w:trPr>
          <w:trHeight w:val="1093"/>
        </w:trPr>
        <w:tc>
          <w:tcPr>
            <w:tcW w:w="220" w:type="pct"/>
            <w:vMerge/>
          </w:tcPr>
          <w:p w:rsidR="008921B9" w:rsidRPr="00DA71B9" w:rsidRDefault="008921B9" w:rsidP="000D7900">
            <w:pPr>
              <w:spacing w:line="360" w:lineRule="auto"/>
              <w:contextualSpacing/>
              <w:jc w:val="both"/>
              <w:rPr>
                <w:b/>
              </w:rPr>
            </w:pPr>
          </w:p>
        </w:tc>
        <w:tc>
          <w:tcPr>
            <w:tcW w:w="1417" w:type="pct"/>
            <w:vMerge/>
          </w:tcPr>
          <w:p w:rsidR="008921B9" w:rsidRPr="00DA71B9" w:rsidRDefault="008921B9" w:rsidP="000D7900">
            <w:pPr>
              <w:spacing w:line="360" w:lineRule="auto"/>
              <w:contextualSpacing/>
              <w:jc w:val="both"/>
              <w:rPr>
                <w:b/>
              </w:rPr>
            </w:pPr>
          </w:p>
        </w:tc>
        <w:tc>
          <w:tcPr>
            <w:tcW w:w="1727" w:type="pct"/>
            <w:vMerge/>
          </w:tcPr>
          <w:p w:rsidR="008921B9" w:rsidRPr="00DA71B9" w:rsidRDefault="008921B9" w:rsidP="00DC395A">
            <w:pPr>
              <w:contextualSpacing/>
              <w:jc w:val="both"/>
            </w:pPr>
          </w:p>
        </w:tc>
        <w:tc>
          <w:tcPr>
            <w:tcW w:w="1636" w:type="pct"/>
          </w:tcPr>
          <w:p w:rsidR="008921B9" w:rsidRPr="00DA71B9" w:rsidRDefault="008921B9" w:rsidP="00DC395A">
            <w:pPr>
              <w:contextualSpacing/>
              <w:jc w:val="both"/>
            </w:pPr>
            <w:r w:rsidRPr="00DA71B9">
              <w:rPr>
                <w:sz w:val="22"/>
                <w:szCs w:val="22"/>
              </w:rPr>
              <w:t xml:space="preserve">Zwiększenie kompetencji kadr </w:t>
            </w:r>
            <w:r w:rsidR="00D67B83" w:rsidRPr="00DA71B9">
              <w:rPr>
                <w:sz w:val="22"/>
                <w:szCs w:val="22"/>
              </w:rPr>
              <w:br/>
            </w:r>
            <w:r w:rsidRPr="00DA71B9">
              <w:rPr>
                <w:sz w:val="22"/>
                <w:szCs w:val="22"/>
              </w:rPr>
              <w:t>w instytucjach środo</w:t>
            </w:r>
            <w:r w:rsidR="0011287B" w:rsidRPr="00DA71B9">
              <w:rPr>
                <w:sz w:val="22"/>
                <w:szCs w:val="22"/>
              </w:rPr>
              <w:t>wiskowej opieki psychiatrycznej</w:t>
            </w:r>
            <w:r w:rsidRPr="00DA71B9">
              <w:rPr>
                <w:sz w:val="22"/>
                <w:szCs w:val="22"/>
              </w:rPr>
              <w:t xml:space="preserve"> (</w:t>
            </w:r>
            <w:r w:rsidR="00826659" w:rsidRPr="00DA71B9">
              <w:rPr>
                <w:sz w:val="22"/>
                <w:szCs w:val="22"/>
              </w:rPr>
              <w:t>w </w:t>
            </w:r>
            <w:r w:rsidR="005E0421" w:rsidRPr="00DA71B9">
              <w:rPr>
                <w:sz w:val="22"/>
                <w:szCs w:val="22"/>
              </w:rPr>
              <w:t>podziale na pł</w:t>
            </w:r>
            <w:r w:rsidR="0011287B" w:rsidRPr="00DA71B9">
              <w:rPr>
                <w:sz w:val="22"/>
                <w:szCs w:val="22"/>
              </w:rPr>
              <w:t>eć/rok)</w:t>
            </w:r>
          </w:p>
        </w:tc>
      </w:tr>
      <w:tr w:rsidR="008921B9" w:rsidRPr="00DA71B9" w:rsidTr="00DC395A">
        <w:trPr>
          <w:trHeight w:hRule="exact" w:val="1612"/>
        </w:trPr>
        <w:tc>
          <w:tcPr>
            <w:tcW w:w="220" w:type="pct"/>
            <w:vMerge/>
          </w:tcPr>
          <w:p w:rsidR="008921B9" w:rsidRPr="00DA71B9" w:rsidRDefault="008921B9" w:rsidP="000D7900">
            <w:pPr>
              <w:spacing w:line="360" w:lineRule="auto"/>
              <w:contextualSpacing/>
              <w:jc w:val="both"/>
              <w:rPr>
                <w:b/>
              </w:rPr>
            </w:pPr>
          </w:p>
        </w:tc>
        <w:tc>
          <w:tcPr>
            <w:tcW w:w="1417" w:type="pct"/>
            <w:vMerge/>
          </w:tcPr>
          <w:p w:rsidR="008921B9" w:rsidRPr="00DA71B9" w:rsidRDefault="008921B9" w:rsidP="000D7900">
            <w:pPr>
              <w:spacing w:line="360" w:lineRule="auto"/>
              <w:contextualSpacing/>
              <w:jc w:val="both"/>
              <w:rPr>
                <w:b/>
              </w:rPr>
            </w:pPr>
          </w:p>
        </w:tc>
        <w:tc>
          <w:tcPr>
            <w:tcW w:w="1727" w:type="pct"/>
            <w:vMerge w:val="restart"/>
          </w:tcPr>
          <w:p w:rsidR="008921B9" w:rsidRPr="00DA71B9" w:rsidRDefault="008921B9" w:rsidP="00DC395A">
            <w:pPr>
              <w:contextualSpacing/>
              <w:jc w:val="both"/>
            </w:pPr>
            <w:r w:rsidRPr="00DA71B9">
              <w:rPr>
                <w:sz w:val="22"/>
                <w:szCs w:val="22"/>
              </w:rPr>
              <w:t>Op</w:t>
            </w:r>
            <w:r w:rsidR="00E762BA" w:rsidRPr="00DA71B9">
              <w:rPr>
                <w:sz w:val="22"/>
                <w:szCs w:val="22"/>
              </w:rPr>
              <w:t>racowany wojewódzki/</w:t>
            </w:r>
            <w:r w:rsidR="00134596" w:rsidRPr="00DA71B9">
              <w:rPr>
                <w:sz w:val="22"/>
                <w:szCs w:val="22"/>
              </w:rPr>
              <w:t xml:space="preserve"> </w:t>
            </w:r>
            <w:r w:rsidR="00E762BA" w:rsidRPr="00DA71B9">
              <w:rPr>
                <w:sz w:val="22"/>
                <w:szCs w:val="22"/>
              </w:rPr>
              <w:t>powiatowy/l</w:t>
            </w:r>
            <w:r w:rsidRPr="00DA71B9">
              <w:rPr>
                <w:sz w:val="22"/>
                <w:szCs w:val="22"/>
              </w:rPr>
              <w:t>okalny program zwiększenia dostępnoś</w:t>
            </w:r>
            <w:r w:rsidR="00134596" w:rsidRPr="00DA71B9">
              <w:rPr>
                <w:sz w:val="22"/>
                <w:szCs w:val="22"/>
              </w:rPr>
              <w:t>ci i zmniejszenia nierówności w </w:t>
            </w:r>
            <w:r w:rsidRPr="00DA71B9">
              <w:rPr>
                <w:sz w:val="22"/>
                <w:szCs w:val="22"/>
              </w:rPr>
              <w:t>dostępie do różnych form psychiatrycznej opieki zdrowotnej</w:t>
            </w:r>
          </w:p>
        </w:tc>
        <w:tc>
          <w:tcPr>
            <w:tcW w:w="1636" w:type="pct"/>
          </w:tcPr>
          <w:p w:rsidR="008921B9" w:rsidRPr="00DA71B9" w:rsidRDefault="008921B9" w:rsidP="00DC395A">
            <w:pPr>
              <w:contextualSpacing/>
              <w:jc w:val="both"/>
              <w:rPr>
                <w:b/>
              </w:rPr>
            </w:pPr>
            <w:r w:rsidRPr="00DA71B9">
              <w:rPr>
                <w:sz w:val="22"/>
                <w:szCs w:val="22"/>
              </w:rPr>
              <w:t xml:space="preserve">Odsetek placówek biorących udział w programie </w:t>
            </w:r>
          </w:p>
        </w:tc>
      </w:tr>
      <w:tr w:rsidR="008921B9" w:rsidRPr="00DA71B9" w:rsidTr="00DC395A">
        <w:trPr>
          <w:trHeight w:hRule="exact" w:val="2840"/>
        </w:trPr>
        <w:tc>
          <w:tcPr>
            <w:tcW w:w="220" w:type="pct"/>
            <w:vMerge/>
          </w:tcPr>
          <w:p w:rsidR="008921B9" w:rsidRPr="00DA71B9" w:rsidRDefault="008921B9" w:rsidP="000D7900">
            <w:pPr>
              <w:spacing w:line="360" w:lineRule="auto"/>
              <w:contextualSpacing/>
              <w:jc w:val="both"/>
              <w:rPr>
                <w:b/>
              </w:rPr>
            </w:pPr>
          </w:p>
        </w:tc>
        <w:tc>
          <w:tcPr>
            <w:tcW w:w="1417" w:type="pct"/>
            <w:vMerge/>
          </w:tcPr>
          <w:p w:rsidR="008921B9" w:rsidRPr="00DA71B9" w:rsidRDefault="008921B9" w:rsidP="000D7900">
            <w:pPr>
              <w:spacing w:line="360" w:lineRule="auto"/>
              <w:contextualSpacing/>
              <w:jc w:val="both"/>
              <w:rPr>
                <w:b/>
              </w:rPr>
            </w:pPr>
          </w:p>
        </w:tc>
        <w:tc>
          <w:tcPr>
            <w:tcW w:w="1727" w:type="pct"/>
            <w:vMerge/>
          </w:tcPr>
          <w:p w:rsidR="008921B9" w:rsidRPr="00DA71B9" w:rsidRDefault="008921B9" w:rsidP="00DC395A">
            <w:pPr>
              <w:contextualSpacing/>
              <w:jc w:val="both"/>
            </w:pPr>
          </w:p>
        </w:tc>
        <w:tc>
          <w:tcPr>
            <w:tcW w:w="1636" w:type="pct"/>
          </w:tcPr>
          <w:p w:rsidR="008921B9" w:rsidRPr="00DA71B9" w:rsidRDefault="008921B9" w:rsidP="00DC395A">
            <w:pPr>
              <w:contextualSpacing/>
              <w:jc w:val="both"/>
            </w:pPr>
            <w:r w:rsidRPr="00DA71B9">
              <w:rPr>
                <w:sz w:val="22"/>
                <w:szCs w:val="22"/>
              </w:rPr>
              <w:t>Zwiększenie dostępnoś</w:t>
            </w:r>
            <w:r w:rsidR="00134596" w:rsidRPr="00DA71B9">
              <w:rPr>
                <w:sz w:val="22"/>
                <w:szCs w:val="22"/>
              </w:rPr>
              <w:t>ci i zmniejszenie nierówności w </w:t>
            </w:r>
            <w:r w:rsidRPr="00DA71B9">
              <w:rPr>
                <w:sz w:val="22"/>
                <w:szCs w:val="22"/>
              </w:rPr>
              <w:t>dostępie do różnych form psychiatrycznej opieki zdrowotnej leczenia: ambulatoryjnego, w zespołach środowiskowych, w oddziałach dziennych, w oddziałach psychiatrycznych w szpitalach ogólnych, dla dzieci, młodzieży i dorosłych</w:t>
            </w:r>
          </w:p>
        </w:tc>
      </w:tr>
      <w:tr w:rsidR="008921B9" w:rsidRPr="00DA71B9" w:rsidTr="00DC395A">
        <w:trPr>
          <w:trHeight w:val="2167"/>
        </w:trPr>
        <w:tc>
          <w:tcPr>
            <w:tcW w:w="220" w:type="pct"/>
            <w:vMerge/>
            <w:tcBorders>
              <w:bottom w:val="single" w:sz="18" w:space="0" w:color="auto"/>
            </w:tcBorders>
          </w:tcPr>
          <w:p w:rsidR="008921B9" w:rsidRPr="00DA71B9" w:rsidRDefault="008921B9" w:rsidP="000D7900">
            <w:pPr>
              <w:spacing w:line="360" w:lineRule="auto"/>
              <w:contextualSpacing/>
              <w:jc w:val="both"/>
              <w:rPr>
                <w:b/>
              </w:rPr>
            </w:pPr>
          </w:p>
        </w:tc>
        <w:tc>
          <w:tcPr>
            <w:tcW w:w="1417" w:type="pct"/>
            <w:vMerge/>
            <w:tcBorders>
              <w:bottom w:val="single" w:sz="18" w:space="0" w:color="auto"/>
            </w:tcBorders>
          </w:tcPr>
          <w:p w:rsidR="008921B9" w:rsidRPr="00DA71B9" w:rsidRDefault="008921B9" w:rsidP="000D7900">
            <w:pPr>
              <w:spacing w:line="360" w:lineRule="auto"/>
              <w:contextualSpacing/>
              <w:jc w:val="both"/>
              <w:rPr>
                <w:b/>
              </w:rPr>
            </w:pPr>
          </w:p>
        </w:tc>
        <w:tc>
          <w:tcPr>
            <w:tcW w:w="1727" w:type="pct"/>
            <w:tcBorders>
              <w:bottom w:val="single" w:sz="18" w:space="0" w:color="auto"/>
            </w:tcBorders>
          </w:tcPr>
          <w:p w:rsidR="008921B9" w:rsidRPr="00DA71B9" w:rsidRDefault="008921B9" w:rsidP="00DC395A">
            <w:pPr>
              <w:contextualSpacing/>
              <w:jc w:val="both"/>
            </w:pPr>
            <w:r w:rsidRPr="00DA71B9">
              <w:rPr>
                <w:sz w:val="22"/>
                <w:szCs w:val="22"/>
              </w:rPr>
              <w:t>Opracowany lokalny program poszerzenia, zróżnicowania i</w:t>
            </w:r>
            <w:r w:rsidR="00240D99" w:rsidRPr="00DA71B9">
              <w:rPr>
                <w:sz w:val="22"/>
                <w:szCs w:val="22"/>
              </w:rPr>
              <w:t> </w:t>
            </w:r>
            <w:r w:rsidR="0093602B" w:rsidRPr="00DA71B9">
              <w:rPr>
                <w:sz w:val="22"/>
                <w:szCs w:val="22"/>
              </w:rPr>
              <w:t>unowocześnia</w:t>
            </w:r>
            <w:r w:rsidR="000B5742" w:rsidRPr="00DA71B9">
              <w:rPr>
                <w:sz w:val="22"/>
                <w:szCs w:val="22"/>
              </w:rPr>
              <w:t>nia pomocy i </w:t>
            </w:r>
            <w:r w:rsidR="0011287B" w:rsidRPr="00DA71B9">
              <w:rPr>
                <w:sz w:val="22"/>
                <w:szCs w:val="22"/>
              </w:rPr>
              <w:t>oparcia społecznego dla osób z zaburzeniami psychicznymi w </w:t>
            </w:r>
            <w:r w:rsidRPr="00DA71B9">
              <w:rPr>
                <w:sz w:val="22"/>
                <w:szCs w:val="22"/>
              </w:rPr>
              <w:t>zakresie pomocy: bytow</w:t>
            </w:r>
            <w:r w:rsidR="00C60431" w:rsidRPr="00DA71B9">
              <w:rPr>
                <w:sz w:val="22"/>
                <w:szCs w:val="22"/>
              </w:rPr>
              <w:t>ej, mieszkaniowej, stacjonarnej</w:t>
            </w:r>
            <w:r w:rsidRPr="00DA71B9">
              <w:rPr>
                <w:sz w:val="22"/>
                <w:szCs w:val="22"/>
              </w:rPr>
              <w:t>, samopomocy środowiskowej</w:t>
            </w:r>
          </w:p>
        </w:tc>
        <w:tc>
          <w:tcPr>
            <w:tcW w:w="1636" w:type="pct"/>
            <w:tcBorders>
              <w:bottom w:val="single" w:sz="18" w:space="0" w:color="auto"/>
            </w:tcBorders>
          </w:tcPr>
          <w:p w:rsidR="008921B9" w:rsidRPr="00DA71B9" w:rsidRDefault="008921B9" w:rsidP="00DC395A">
            <w:pPr>
              <w:contextualSpacing/>
              <w:jc w:val="both"/>
            </w:pPr>
            <w:r w:rsidRPr="00DA71B9">
              <w:rPr>
                <w:sz w:val="22"/>
                <w:szCs w:val="22"/>
              </w:rPr>
              <w:t>Wzrost liczby</w:t>
            </w:r>
            <w:r w:rsidR="006F27B6" w:rsidRPr="00DA71B9">
              <w:rPr>
                <w:sz w:val="22"/>
                <w:szCs w:val="22"/>
              </w:rPr>
              <w:t>/odsetka</w:t>
            </w:r>
            <w:r w:rsidRPr="00DA71B9">
              <w:rPr>
                <w:sz w:val="22"/>
                <w:szCs w:val="22"/>
              </w:rPr>
              <w:t xml:space="preserve"> osób korzystających </w:t>
            </w:r>
            <w:r w:rsidR="007F0C29" w:rsidRPr="00DA71B9">
              <w:rPr>
                <w:sz w:val="22"/>
                <w:szCs w:val="22"/>
              </w:rPr>
              <w:t xml:space="preserve">z </w:t>
            </w:r>
            <w:r w:rsidRPr="00DA71B9">
              <w:rPr>
                <w:sz w:val="22"/>
                <w:szCs w:val="22"/>
              </w:rPr>
              <w:t xml:space="preserve">poszczególnych form pomocy i oparcia społecznego </w:t>
            </w:r>
            <w:r w:rsidR="0011287B" w:rsidRPr="00DA71B9">
              <w:rPr>
                <w:sz w:val="22"/>
                <w:szCs w:val="22"/>
              </w:rPr>
              <w:t>(</w:t>
            </w:r>
            <w:r w:rsidRPr="00DA71B9">
              <w:rPr>
                <w:sz w:val="22"/>
                <w:szCs w:val="22"/>
              </w:rPr>
              <w:t>w podziale na płeć/rok</w:t>
            </w:r>
            <w:r w:rsidR="0011287B" w:rsidRPr="00DA71B9">
              <w:rPr>
                <w:sz w:val="22"/>
                <w:szCs w:val="22"/>
              </w:rPr>
              <w:t>)</w:t>
            </w:r>
          </w:p>
        </w:tc>
      </w:tr>
      <w:tr w:rsidR="008921B9" w:rsidRPr="00DA71B9" w:rsidTr="00DC395A">
        <w:trPr>
          <w:trHeight w:val="2931"/>
        </w:trPr>
        <w:tc>
          <w:tcPr>
            <w:tcW w:w="220" w:type="pct"/>
            <w:vMerge/>
            <w:tcBorders>
              <w:bottom w:val="single" w:sz="18" w:space="0" w:color="auto"/>
            </w:tcBorders>
          </w:tcPr>
          <w:p w:rsidR="008921B9" w:rsidRPr="00DA71B9" w:rsidRDefault="008921B9" w:rsidP="000D7900">
            <w:pPr>
              <w:spacing w:line="360" w:lineRule="auto"/>
              <w:contextualSpacing/>
              <w:jc w:val="both"/>
              <w:rPr>
                <w:b/>
              </w:rPr>
            </w:pPr>
          </w:p>
        </w:tc>
        <w:tc>
          <w:tcPr>
            <w:tcW w:w="1417" w:type="pct"/>
            <w:vMerge/>
            <w:tcBorders>
              <w:bottom w:val="single" w:sz="18" w:space="0" w:color="auto"/>
            </w:tcBorders>
          </w:tcPr>
          <w:p w:rsidR="008921B9" w:rsidRPr="00DA71B9" w:rsidRDefault="008921B9" w:rsidP="000D7900">
            <w:pPr>
              <w:spacing w:line="360" w:lineRule="auto"/>
              <w:contextualSpacing/>
              <w:jc w:val="both"/>
              <w:rPr>
                <w:b/>
              </w:rPr>
            </w:pPr>
          </w:p>
        </w:tc>
        <w:tc>
          <w:tcPr>
            <w:tcW w:w="1727" w:type="pct"/>
            <w:tcBorders>
              <w:bottom w:val="single" w:sz="18" w:space="0" w:color="auto"/>
            </w:tcBorders>
          </w:tcPr>
          <w:p w:rsidR="00C60431" w:rsidRPr="00DA71B9" w:rsidRDefault="008921B9" w:rsidP="00DC395A">
            <w:pPr>
              <w:contextualSpacing/>
              <w:jc w:val="both"/>
            </w:pPr>
            <w:r w:rsidRPr="00DA71B9">
              <w:rPr>
                <w:sz w:val="22"/>
                <w:szCs w:val="22"/>
              </w:rPr>
              <w:t xml:space="preserve">Opracowany </w:t>
            </w:r>
            <w:r w:rsidR="00134596" w:rsidRPr="00DA71B9">
              <w:rPr>
                <w:sz w:val="22"/>
                <w:szCs w:val="22"/>
              </w:rPr>
              <w:t xml:space="preserve">plan stopniowego zmniejszania i </w:t>
            </w:r>
            <w:r w:rsidRPr="00DA71B9">
              <w:rPr>
                <w:sz w:val="22"/>
                <w:szCs w:val="22"/>
              </w:rPr>
              <w:t>przekształcania dużych szpitali psychiatrycznych w placówki wyspecjalizowane, zapewniające profilowane usługi zdrowotne (w tym: rehabilitacyjn</w:t>
            </w:r>
            <w:r w:rsidR="00BE54C9" w:rsidRPr="00DA71B9">
              <w:rPr>
                <w:sz w:val="22"/>
                <w:szCs w:val="22"/>
              </w:rPr>
              <w:t>e oraz opiekuńczo</w:t>
            </w:r>
            <w:r w:rsidR="00EA718A" w:rsidRPr="00DA71B9">
              <w:rPr>
                <w:sz w:val="22"/>
                <w:szCs w:val="22"/>
              </w:rPr>
              <w:t xml:space="preserve"> </w:t>
            </w:r>
            <w:r w:rsidR="00BE54C9" w:rsidRPr="00DA71B9">
              <w:rPr>
                <w:sz w:val="22"/>
                <w:szCs w:val="22"/>
              </w:rPr>
              <w:t>-</w:t>
            </w:r>
            <w:r w:rsidR="00EA718A" w:rsidRPr="00DA71B9">
              <w:rPr>
                <w:sz w:val="22"/>
                <w:szCs w:val="22"/>
              </w:rPr>
              <w:t xml:space="preserve"> </w:t>
            </w:r>
            <w:r w:rsidR="00BE54C9" w:rsidRPr="00DA71B9">
              <w:rPr>
                <w:sz w:val="22"/>
                <w:szCs w:val="22"/>
              </w:rPr>
              <w:t>lecznicze), z </w:t>
            </w:r>
            <w:r w:rsidRPr="00DA71B9">
              <w:rPr>
                <w:sz w:val="22"/>
                <w:szCs w:val="22"/>
              </w:rPr>
              <w:t>jednoczesnym przenoszeniem zadań podstawowej psychiatrycznej opieki stacjonarnej do oddziałów szpitali ogólnych</w:t>
            </w:r>
          </w:p>
        </w:tc>
        <w:tc>
          <w:tcPr>
            <w:tcW w:w="1636" w:type="pct"/>
            <w:tcBorders>
              <w:bottom w:val="single" w:sz="18" w:space="0" w:color="auto"/>
            </w:tcBorders>
          </w:tcPr>
          <w:p w:rsidR="008921B9" w:rsidRPr="00DA71B9" w:rsidRDefault="00E16795" w:rsidP="00A96505">
            <w:pPr>
              <w:contextualSpacing/>
              <w:jc w:val="both"/>
            </w:pPr>
            <w:r w:rsidRPr="00DA71B9">
              <w:rPr>
                <w:sz w:val="22"/>
                <w:szCs w:val="22"/>
              </w:rPr>
              <w:t>odsetek placówek biorących udział w programie</w:t>
            </w:r>
            <w:r w:rsidR="00A96505" w:rsidRPr="00DA71B9">
              <w:rPr>
                <w:sz w:val="22"/>
                <w:szCs w:val="22"/>
              </w:rPr>
              <w:t>, odsetek jednostek podlegających przekształceniu</w:t>
            </w:r>
          </w:p>
        </w:tc>
      </w:tr>
      <w:tr w:rsidR="008921B9" w:rsidRPr="00DA71B9" w:rsidTr="007F0C29">
        <w:trPr>
          <w:trHeight w:val="930"/>
        </w:trPr>
        <w:tc>
          <w:tcPr>
            <w:tcW w:w="5000" w:type="pct"/>
            <w:gridSpan w:val="4"/>
            <w:tcBorders>
              <w:bottom w:val="single" w:sz="18" w:space="0" w:color="auto"/>
            </w:tcBorders>
            <w:shd w:val="clear" w:color="auto" w:fill="FFFFCC"/>
            <w:vAlign w:val="center"/>
          </w:tcPr>
          <w:p w:rsidR="008921B9" w:rsidRPr="00DA71B9" w:rsidRDefault="008921B9" w:rsidP="000D7900">
            <w:pPr>
              <w:contextualSpacing/>
              <w:jc w:val="center"/>
              <w:rPr>
                <w:b/>
              </w:rPr>
            </w:pPr>
            <w:r w:rsidRPr="00DA71B9">
              <w:rPr>
                <w:b/>
                <w:sz w:val="22"/>
                <w:szCs w:val="22"/>
              </w:rPr>
              <w:t>Cel szczegółowy 2</w:t>
            </w:r>
          </w:p>
          <w:p w:rsidR="008921B9" w:rsidRPr="00DA71B9" w:rsidRDefault="008921B9" w:rsidP="000D7900">
            <w:pPr>
              <w:contextualSpacing/>
              <w:jc w:val="center"/>
              <w:rPr>
                <w:b/>
              </w:rPr>
            </w:pPr>
            <w:r w:rsidRPr="00DA71B9">
              <w:rPr>
                <w:i/>
                <w:sz w:val="22"/>
                <w:szCs w:val="22"/>
              </w:rPr>
              <w:t>Wsparcie środowisk medycznych poprzez upowszechnienie zróżnicowanych form pomocy i oparcia społecznego.</w:t>
            </w:r>
          </w:p>
        </w:tc>
      </w:tr>
      <w:tr w:rsidR="008921B9" w:rsidRPr="00DA71B9" w:rsidTr="00C60431">
        <w:trPr>
          <w:trHeight w:val="57"/>
        </w:trPr>
        <w:tc>
          <w:tcPr>
            <w:tcW w:w="220" w:type="pct"/>
            <w:shd w:val="clear" w:color="auto" w:fill="C6E6A2"/>
          </w:tcPr>
          <w:p w:rsidR="008921B9" w:rsidRPr="00DA71B9" w:rsidRDefault="008921B9" w:rsidP="000D7900">
            <w:pPr>
              <w:spacing w:line="360" w:lineRule="auto"/>
              <w:contextualSpacing/>
              <w:jc w:val="both"/>
              <w:rPr>
                <w:b/>
              </w:rPr>
            </w:pPr>
          </w:p>
        </w:tc>
        <w:tc>
          <w:tcPr>
            <w:tcW w:w="1417" w:type="pct"/>
            <w:shd w:val="clear" w:color="auto" w:fill="C6E6A2"/>
            <w:vAlign w:val="center"/>
          </w:tcPr>
          <w:p w:rsidR="008921B9" w:rsidRPr="00DA71B9" w:rsidRDefault="008921B9" w:rsidP="000D7900">
            <w:pPr>
              <w:spacing w:line="360" w:lineRule="auto"/>
              <w:contextualSpacing/>
              <w:jc w:val="center"/>
              <w:rPr>
                <w:b/>
              </w:rPr>
            </w:pPr>
            <w:r w:rsidRPr="00DA71B9">
              <w:rPr>
                <w:b/>
                <w:sz w:val="22"/>
                <w:szCs w:val="22"/>
              </w:rPr>
              <w:t>Działania</w:t>
            </w:r>
          </w:p>
        </w:tc>
        <w:tc>
          <w:tcPr>
            <w:tcW w:w="1727" w:type="pct"/>
            <w:shd w:val="clear" w:color="auto" w:fill="C6E6A2"/>
            <w:vAlign w:val="center"/>
          </w:tcPr>
          <w:p w:rsidR="008921B9" w:rsidRPr="00DA71B9" w:rsidRDefault="008921B9" w:rsidP="000D7900">
            <w:pPr>
              <w:spacing w:line="360" w:lineRule="auto"/>
              <w:contextualSpacing/>
              <w:jc w:val="center"/>
              <w:rPr>
                <w:b/>
              </w:rPr>
            </w:pPr>
            <w:r w:rsidRPr="00DA71B9">
              <w:rPr>
                <w:b/>
                <w:sz w:val="22"/>
                <w:szCs w:val="22"/>
              </w:rPr>
              <w:t>Wskaźniki produktu</w:t>
            </w:r>
          </w:p>
        </w:tc>
        <w:tc>
          <w:tcPr>
            <w:tcW w:w="1636" w:type="pct"/>
            <w:shd w:val="clear" w:color="auto" w:fill="C6E6A2"/>
            <w:vAlign w:val="center"/>
          </w:tcPr>
          <w:p w:rsidR="008921B9" w:rsidRPr="00DA71B9" w:rsidRDefault="008921B9" w:rsidP="000D7900">
            <w:pPr>
              <w:spacing w:line="360" w:lineRule="auto"/>
              <w:contextualSpacing/>
              <w:jc w:val="center"/>
              <w:rPr>
                <w:b/>
              </w:rPr>
            </w:pPr>
            <w:r w:rsidRPr="00DA71B9">
              <w:rPr>
                <w:b/>
                <w:sz w:val="22"/>
                <w:szCs w:val="22"/>
              </w:rPr>
              <w:t>Wskaźniki rezultatu</w:t>
            </w:r>
          </w:p>
        </w:tc>
      </w:tr>
      <w:tr w:rsidR="008921B9" w:rsidRPr="00DA71B9" w:rsidTr="00DC395A">
        <w:trPr>
          <w:trHeight w:hRule="exact" w:val="730"/>
        </w:trPr>
        <w:tc>
          <w:tcPr>
            <w:tcW w:w="220" w:type="pct"/>
            <w:vMerge w:val="restart"/>
            <w:vAlign w:val="center"/>
          </w:tcPr>
          <w:p w:rsidR="008921B9" w:rsidRPr="00DA71B9" w:rsidRDefault="008921B9" w:rsidP="000D7900">
            <w:pPr>
              <w:spacing w:line="360" w:lineRule="auto"/>
              <w:contextualSpacing/>
              <w:rPr>
                <w:b/>
              </w:rPr>
            </w:pPr>
            <w:r w:rsidRPr="00DA71B9">
              <w:rPr>
                <w:b/>
                <w:sz w:val="22"/>
                <w:szCs w:val="22"/>
              </w:rPr>
              <w:t>1.</w:t>
            </w:r>
          </w:p>
        </w:tc>
        <w:tc>
          <w:tcPr>
            <w:tcW w:w="1417" w:type="pct"/>
            <w:vMerge w:val="restart"/>
            <w:vAlign w:val="center"/>
          </w:tcPr>
          <w:p w:rsidR="008921B9" w:rsidRPr="00DA71B9" w:rsidRDefault="008921B9" w:rsidP="00DC395A">
            <w:pPr>
              <w:contextualSpacing/>
              <w:jc w:val="both"/>
              <w:rPr>
                <w:b/>
              </w:rPr>
            </w:pPr>
            <w:r w:rsidRPr="00DA71B9">
              <w:rPr>
                <w:b/>
                <w:sz w:val="22"/>
                <w:szCs w:val="22"/>
              </w:rPr>
              <w:t>Utworzenie sieci Centrów Zdrowia Psychicznego</w:t>
            </w:r>
            <w:r w:rsidR="000B5742" w:rsidRPr="00DA71B9">
              <w:rPr>
                <w:b/>
                <w:sz w:val="22"/>
                <w:szCs w:val="22"/>
              </w:rPr>
              <w:t xml:space="preserve"> (CZ</w:t>
            </w:r>
            <w:r w:rsidR="00240D99" w:rsidRPr="00DA71B9">
              <w:rPr>
                <w:b/>
                <w:sz w:val="22"/>
                <w:szCs w:val="22"/>
              </w:rPr>
              <w:t>P</w:t>
            </w:r>
            <w:r w:rsidR="000B5742" w:rsidRPr="00DA71B9">
              <w:rPr>
                <w:b/>
                <w:sz w:val="22"/>
                <w:szCs w:val="22"/>
              </w:rPr>
              <w:t>)</w:t>
            </w:r>
            <w:r w:rsidRPr="00DA71B9">
              <w:rPr>
                <w:b/>
                <w:sz w:val="22"/>
                <w:szCs w:val="22"/>
              </w:rPr>
              <w:t xml:space="preserve"> na terenie województwa śląskiego</w:t>
            </w:r>
          </w:p>
        </w:tc>
        <w:tc>
          <w:tcPr>
            <w:tcW w:w="1727" w:type="pct"/>
            <w:vMerge w:val="restart"/>
          </w:tcPr>
          <w:p w:rsidR="008921B9" w:rsidRPr="00DA71B9" w:rsidRDefault="008921B9" w:rsidP="00DC395A">
            <w:pPr>
              <w:contextualSpacing/>
              <w:jc w:val="both"/>
            </w:pPr>
            <w:r w:rsidRPr="00DA71B9">
              <w:rPr>
                <w:sz w:val="22"/>
                <w:szCs w:val="22"/>
              </w:rPr>
              <w:t>Liczba utworzonych C</w:t>
            </w:r>
            <w:r w:rsidR="000B5742" w:rsidRPr="00DA71B9">
              <w:rPr>
                <w:sz w:val="22"/>
                <w:szCs w:val="22"/>
              </w:rPr>
              <w:t>Z</w:t>
            </w:r>
            <w:r w:rsidR="00240D99" w:rsidRPr="00DA71B9">
              <w:rPr>
                <w:sz w:val="22"/>
                <w:szCs w:val="22"/>
              </w:rPr>
              <w:t>P</w:t>
            </w:r>
            <w:r w:rsidRPr="00DA71B9">
              <w:rPr>
                <w:sz w:val="22"/>
                <w:szCs w:val="22"/>
              </w:rPr>
              <w:t xml:space="preserve"> dla dorosłych oraz dla dzieci i młodzieży</w:t>
            </w:r>
          </w:p>
          <w:p w:rsidR="008921B9" w:rsidRPr="00DA71B9" w:rsidRDefault="008921B9" w:rsidP="00DC395A">
            <w:pPr>
              <w:contextualSpacing/>
              <w:jc w:val="both"/>
            </w:pPr>
          </w:p>
        </w:tc>
        <w:tc>
          <w:tcPr>
            <w:tcW w:w="1636" w:type="pct"/>
          </w:tcPr>
          <w:p w:rsidR="008921B9" w:rsidRPr="00DA71B9" w:rsidRDefault="008921B9" w:rsidP="00DC395A">
            <w:pPr>
              <w:contextualSpacing/>
              <w:jc w:val="both"/>
            </w:pPr>
            <w:r w:rsidRPr="00DA71B9">
              <w:rPr>
                <w:sz w:val="22"/>
                <w:szCs w:val="22"/>
              </w:rPr>
              <w:t xml:space="preserve">Odsetek powiatów w uzgodnionej sieci </w:t>
            </w:r>
            <w:r w:rsidR="00240D99" w:rsidRPr="00DA71B9">
              <w:rPr>
                <w:sz w:val="22"/>
                <w:szCs w:val="22"/>
              </w:rPr>
              <w:t>CZP</w:t>
            </w:r>
          </w:p>
        </w:tc>
      </w:tr>
      <w:tr w:rsidR="008921B9" w:rsidRPr="00DA71B9" w:rsidTr="00DC395A">
        <w:trPr>
          <w:trHeight w:hRule="exact" w:val="639"/>
        </w:trPr>
        <w:tc>
          <w:tcPr>
            <w:tcW w:w="220" w:type="pct"/>
            <w:vMerge/>
          </w:tcPr>
          <w:p w:rsidR="008921B9" w:rsidRPr="00DA71B9" w:rsidRDefault="008921B9" w:rsidP="000D7900">
            <w:pPr>
              <w:spacing w:line="360" w:lineRule="auto"/>
              <w:contextualSpacing/>
              <w:jc w:val="both"/>
              <w:rPr>
                <w:b/>
              </w:rPr>
            </w:pPr>
          </w:p>
        </w:tc>
        <w:tc>
          <w:tcPr>
            <w:tcW w:w="1417" w:type="pct"/>
            <w:vMerge/>
            <w:vAlign w:val="center"/>
          </w:tcPr>
          <w:p w:rsidR="008921B9" w:rsidRPr="00DA71B9" w:rsidRDefault="008921B9" w:rsidP="00DC395A">
            <w:pPr>
              <w:spacing w:line="360" w:lineRule="auto"/>
              <w:contextualSpacing/>
              <w:jc w:val="both"/>
              <w:rPr>
                <w:b/>
              </w:rPr>
            </w:pPr>
          </w:p>
        </w:tc>
        <w:tc>
          <w:tcPr>
            <w:tcW w:w="1727" w:type="pct"/>
            <w:vMerge/>
          </w:tcPr>
          <w:p w:rsidR="008921B9" w:rsidRPr="00DA71B9" w:rsidRDefault="008921B9" w:rsidP="00DC395A">
            <w:pPr>
              <w:contextualSpacing/>
              <w:jc w:val="both"/>
            </w:pPr>
          </w:p>
        </w:tc>
        <w:tc>
          <w:tcPr>
            <w:tcW w:w="1636" w:type="pct"/>
          </w:tcPr>
          <w:p w:rsidR="008921B9" w:rsidRPr="00DA71B9" w:rsidRDefault="008921B9" w:rsidP="00DC395A">
            <w:pPr>
              <w:contextualSpacing/>
              <w:jc w:val="both"/>
            </w:pPr>
            <w:r w:rsidRPr="00DA71B9">
              <w:rPr>
                <w:sz w:val="22"/>
                <w:szCs w:val="22"/>
              </w:rPr>
              <w:t>Odsetek placówek biorących udział w programie</w:t>
            </w:r>
          </w:p>
        </w:tc>
      </w:tr>
      <w:tr w:rsidR="008921B9" w:rsidRPr="00DA71B9" w:rsidTr="00DC395A">
        <w:trPr>
          <w:trHeight w:hRule="exact" w:val="1501"/>
        </w:trPr>
        <w:tc>
          <w:tcPr>
            <w:tcW w:w="220" w:type="pct"/>
            <w:vMerge/>
          </w:tcPr>
          <w:p w:rsidR="008921B9" w:rsidRPr="00DA71B9" w:rsidRDefault="008921B9" w:rsidP="000D7900">
            <w:pPr>
              <w:spacing w:line="360" w:lineRule="auto"/>
              <w:contextualSpacing/>
              <w:jc w:val="both"/>
              <w:rPr>
                <w:b/>
              </w:rPr>
            </w:pPr>
          </w:p>
        </w:tc>
        <w:tc>
          <w:tcPr>
            <w:tcW w:w="1417" w:type="pct"/>
            <w:vMerge/>
            <w:vAlign w:val="center"/>
          </w:tcPr>
          <w:p w:rsidR="008921B9" w:rsidRPr="00DA71B9" w:rsidRDefault="008921B9" w:rsidP="00DC395A">
            <w:pPr>
              <w:spacing w:line="360" w:lineRule="auto"/>
              <w:contextualSpacing/>
              <w:jc w:val="both"/>
              <w:rPr>
                <w:b/>
              </w:rPr>
            </w:pPr>
          </w:p>
        </w:tc>
        <w:tc>
          <w:tcPr>
            <w:tcW w:w="1727" w:type="pct"/>
            <w:vMerge/>
          </w:tcPr>
          <w:p w:rsidR="008921B9" w:rsidRPr="00DA71B9" w:rsidRDefault="008921B9" w:rsidP="00DC395A">
            <w:pPr>
              <w:contextualSpacing/>
              <w:jc w:val="both"/>
            </w:pPr>
          </w:p>
        </w:tc>
        <w:tc>
          <w:tcPr>
            <w:tcW w:w="1636" w:type="pct"/>
          </w:tcPr>
          <w:p w:rsidR="008921B9" w:rsidRPr="00DA71B9" w:rsidRDefault="008921B9" w:rsidP="00DC395A">
            <w:pPr>
              <w:contextualSpacing/>
              <w:jc w:val="both"/>
            </w:pPr>
            <w:r w:rsidRPr="00DA71B9">
              <w:rPr>
                <w:sz w:val="22"/>
                <w:szCs w:val="22"/>
              </w:rPr>
              <w:t>Odset</w:t>
            </w:r>
            <w:r w:rsidR="00EA718A" w:rsidRPr="00DA71B9">
              <w:rPr>
                <w:sz w:val="22"/>
                <w:szCs w:val="22"/>
              </w:rPr>
              <w:t xml:space="preserve">ek osób objętych opieką centrum </w:t>
            </w:r>
            <w:r w:rsidRPr="00DA71B9">
              <w:rPr>
                <w:sz w:val="22"/>
                <w:szCs w:val="22"/>
              </w:rPr>
              <w:t>(w stosunku do ogółu ludności oraz w stosunku do ogółu osób leczonych psychicznie</w:t>
            </w:r>
            <w:r w:rsidR="003C3628" w:rsidRPr="00DA71B9">
              <w:rPr>
                <w:sz w:val="22"/>
                <w:szCs w:val="22"/>
              </w:rPr>
              <w:t>)</w:t>
            </w:r>
          </w:p>
        </w:tc>
      </w:tr>
      <w:tr w:rsidR="008921B9" w:rsidRPr="00DA71B9" w:rsidTr="00DC395A">
        <w:trPr>
          <w:trHeight w:val="1189"/>
        </w:trPr>
        <w:tc>
          <w:tcPr>
            <w:tcW w:w="220" w:type="pct"/>
            <w:vMerge/>
          </w:tcPr>
          <w:p w:rsidR="008921B9" w:rsidRPr="00DA71B9" w:rsidRDefault="008921B9" w:rsidP="000D7900">
            <w:pPr>
              <w:spacing w:line="360" w:lineRule="auto"/>
              <w:contextualSpacing/>
              <w:jc w:val="both"/>
              <w:rPr>
                <w:b/>
              </w:rPr>
            </w:pPr>
          </w:p>
        </w:tc>
        <w:tc>
          <w:tcPr>
            <w:tcW w:w="1417" w:type="pct"/>
            <w:vMerge/>
            <w:vAlign w:val="center"/>
          </w:tcPr>
          <w:p w:rsidR="008921B9" w:rsidRPr="00DA71B9" w:rsidRDefault="008921B9" w:rsidP="00DC395A">
            <w:pPr>
              <w:spacing w:line="360" w:lineRule="auto"/>
              <w:contextualSpacing/>
              <w:jc w:val="both"/>
              <w:rPr>
                <w:b/>
              </w:rPr>
            </w:pPr>
          </w:p>
        </w:tc>
        <w:tc>
          <w:tcPr>
            <w:tcW w:w="1727" w:type="pct"/>
            <w:vMerge/>
          </w:tcPr>
          <w:p w:rsidR="008921B9" w:rsidRPr="00DA71B9" w:rsidRDefault="008921B9" w:rsidP="00DC395A">
            <w:pPr>
              <w:contextualSpacing/>
              <w:jc w:val="both"/>
            </w:pPr>
          </w:p>
        </w:tc>
        <w:tc>
          <w:tcPr>
            <w:tcW w:w="1636" w:type="pct"/>
          </w:tcPr>
          <w:p w:rsidR="008921B9" w:rsidRPr="00DA71B9" w:rsidRDefault="008921B9" w:rsidP="008F3146">
            <w:pPr>
              <w:widowControl/>
              <w:suppressAutoHyphens w:val="0"/>
              <w:jc w:val="both"/>
            </w:pPr>
            <w:r w:rsidRPr="00DA71B9">
              <w:rPr>
                <w:sz w:val="22"/>
                <w:szCs w:val="22"/>
              </w:rPr>
              <w:t>Wzrost zatrudnienia specjalistycznej kadry z zakresu opieki psychiatrycznej</w:t>
            </w:r>
            <w:r w:rsidR="008F3146" w:rsidRPr="00DA71B9">
              <w:rPr>
                <w:sz w:val="22"/>
                <w:szCs w:val="22"/>
              </w:rPr>
              <w:t xml:space="preserve"> </w:t>
            </w:r>
            <w:r w:rsidRPr="00DA71B9">
              <w:rPr>
                <w:sz w:val="22"/>
                <w:szCs w:val="22"/>
              </w:rPr>
              <w:t>(</w:t>
            </w:r>
            <w:r w:rsidR="000703E7" w:rsidRPr="00DA71B9">
              <w:rPr>
                <w:sz w:val="22"/>
                <w:szCs w:val="22"/>
              </w:rPr>
              <w:t>odsetek zatrudnionych osób)</w:t>
            </w:r>
          </w:p>
        </w:tc>
      </w:tr>
      <w:tr w:rsidR="008921B9" w:rsidRPr="00DA71B9" w:rsidTr="00DC395A">
        <w:trPr>
          <w:trHeight w:hRule="exact" w:val="1451"/>
        </w:trPr>
        <w:tc>
          <w:tcPr>
            <w:tcW w:w="220" w:type="pct"/>
            <w:vMerge/>
          </w:tcPr>
          <w:p w:rsidR="008921B9" w:rsidRPr="00DA71B9" w:rsidRDefault="008921B9" w:rsidP="000D7900">
            <w:pPr>
              <w:spacing w:line="360" w:lineRule="auto"/>
              <w:contextualSpacing/>
              <w:jc w:val="both"/>
              <w:rPr>
                <w:b/>
              </w:rPr>
            </w:pPr>
          </w:p>
        </w:tc>
        <w:tc>
          <w:tcPr>
            <w:tcW w:w="1417" w:type="pct"/>
            <w:vMerge/>
            <w:vAlign w:val="center"/>
          </w:tcPr>
          <w:p w:rsidR="008921B9" w:rsidRPr="00DA71B9" w:rsidRDefault="008921B9" w:rsidP="00DC395A">
            <w:pPr>
              <w:spacing w:line="360" w:lineRule="auto"/>
              <w:contextualSpacing/>
              <w:jc w:val="both"/>
              <w:rPr>
                <w:b/>
              </w:rPr>
            </w:pPr>
          </w:p>
        </w:tc>
        <w:tc>
          <w:tcPr>
            <w:tcW w:w="1727" w:type="pct"/>
          </w:tcPr>
          <w:p w:rsidR="008921B9" w:rsidRPr="00DA71B9" w:rsidRDefault="008921B9" w:rsidP="00DC395A">
            <w:pPr>
              <w:widowControl/>
              <w:suppressAutoHyphens w:val="0"/>
              <w:jc w:val="both"/>
            </w:pPr>
            <w:r w:rsidRPr="00DA71B9">
              <w:rPr>
                <w:sz w:val="22"/>
                <w:szCs w:val="22"/>
              </w:rPr>
              <w:t>Liczba nowych poradni z zakresu opieki psychiatrycznej</w:t>
            </w:r>
          </w:p>
        </w:tc>
        <w:tc>
          <w:tcPr>
            <w:tcW w:w="1636" w:type="pct"/>
          </w:tcPr>
          <w:p w:rsidR="008921B9" w:rsidRPr="00DA71B9" w:rsidRDefault="008921B9" w:rsidP="00DC395A">
            <w:pPr>
              <w:contextualSpacing/>
              <w:jc w:val="both"/>
            </w:pPr>
            <w:r w:rsidRPr="00DA71B9">
              <w:rPr>
                <w:sz w:val="22"/>
                <w:szCs w:val="22"/>
              </w:rPr>
              <w:t>Zwiększenie dostępności do nowoczesnego modelu opieki psychiatrycznej dla dorosłych oraz dzieci i młodzieży</w:t>
            </w:r>
            <w:r w:rsidR="000703E7" w:rsidRPr="00DA71B9">
              <w:rPr>
                <w:sz w:val="22"/>
                <w:szCs w:val="22"/>
              </w:rPr>
              <w:t xml:space="preserve"> (liczba placówek na 10 tys. ludności)</w:t>
            </w:r>
          </w:p>
        </w:tc>
      </w:tr>
      <w:tr w:rsidR="008921B9" w:rsidRPr="00DA71B9" w:rsidTr="00DC395A">
        <w:trPr>
          <w:trHeight w:hRule="exact" w:val="1699"/>
        </w:trPr>
        <w:tc>
          <w:tcPr>
            <w:tcW w:w="220" w:type="pct"/>
            <w:vMerge/>
          </w:tcPr>
          <w:p w:rsidR="008921B9" w:rsidRPr="00DA71B9" w:rsidRDefault="008921B9" w:rsidP="000D7900">
            <w:pPr>
              <w:spacing w:line="360" w:lineRule="auto"/>
              <w:contextualSpacing/>
              <w:jc w:val="both"/>
              <w:rPr>
                <w:b/>
              </w:rPr>
            </w:pPr>
          </w:p>
        </w:tc>
        <w:tc>
          <w:tcPr>
            <w:tcW w:w="1417" w:type="pct"/>
            <w:vMerge/>
            <w:vAlign w:val="center"/>
          </w:tcPr>
          <w:p w:rsidR="008921B9" w:rsidRPr="00DA71B9" w:rsidRDefault="008921B9" w:rsidP="00DC395A">
            <w:pPr>
              <w:spacing w:line="360" w:lineRule="auto"/>
              <w:contextualSpacing/>
              <w:jc w:val="both"/>
              <w:rPr>
                <w:b/>
              </w:rPr>
            </w:pPr>
          </w:p>
        </w:tc>
        <w:tc>
          <w:tcPr>
            <w:tcW w:w="1727" w:type="pct"/>
          </w:tcPr>
          <w:p w:rsidR="008921B9" w:rsidRPr="00DA71B9" w:rsidRDefault="008921B9" w:rsidP="00DC395A">
            <w:pPr>
              <w:widowControl/>
              <w:suppressAutoHyphens w:val="0"/>
              <w:jc w:val="both"/>
            </w:pPr>
            <w:r w:rsidRPr="00DA71B9">
              <w:rPr>
                <w:sz w:val="22"/>
                <w:szCs w:val="22"/>
              </w:rPr>
              <w:t>Li</w:t>
            </w:r>
            <w:r w:rsidR="008F3146" w:rsidRPr="00DA71B9">
              <w:rPr>
                <w:sz w:val="22"/>
                <w:szCs w:val="22"/>
              </w:rPr>
              <w:t>czba nowych oddziałów i łóżek z </w:t>
            </w:r>
            <w:r w:rsidRPr="00DA71B9">
              <w:rPr>
                <w:sz w:val="22"/>
                <w:szCs w:val="22"/>
              </w:rPr>
              <w:t>zakresu opieki psychiatrycznej</w:t>
            </w:r>
          </w:p>
        </w:tc>
        <w:tc>
          <w:tcPr>
            <w:tcW w:w="1636" w:type="pct"/>
          </w:tcPr>
          <w:p w:rsidR="008921B9" w:rsidRPr="00DA71B9" w:rsidRDefault="008921B9" w:rsidP="00DC395A">
            <w:pPr>
              <w:contextualSpacing/>
              <w:jc w:val="both"/>
            </w:pPr>
            <w:r w:rsidRPr="00DA71B9">
              <w:rPr>
                <w:sz w:val="22"/>
                <w:szCs w:val="22"/>
              </w:rPr>
              <w:t>Zmniejszenie obciążenia miejsc na oddziałach dziennych opieki psychiatrycznej</w:t>
            </w:r>
            <w:r w:rsidR="00563F97" w:rsidRPr="00DA71B9">
              <w:rPr>
                <w:sz w:val="22"/>
                <w:szCs w:val="22"/>
              </w:rPr>
              <w:t xml:space="preserve"> </w:t>
            </w:r>
            <w:r w:rsidR="000703E7" w:rsidRPr="00DA71B9">
              <w:rPr>
                <w:sz w:val="22"/>
                <w:szCs w:val="22"/>
              </w:rPr>
              <w:t xml:space="preserve">(liczba </w:t>
            </w:r>
            <w:r w:rsidR="00C94EB1" w:rsidRPr="00DA71B9">
              <w:rPr>
                <w:sz w:val="22"/>
                <w:szCs w:val="22"/>
              </w:rPr>
              <w:t>łóżek</w:t>
            </w:r>
            <w:r w:rsidR="003C3628" w:rsidRPr="00DA71B9">
              <w:rPr>
                <w:sz w:val="22"/>
                <w:szCs w:val="22"/>
              </w:rPr>
              <w:t xml:space="preserve"> w </w:t>
            </w:r>
            <w:r w:rsidR="000703E7" w:rsidRPr="00DA71B9">
              <w:rPr>
                <w:sz w:val="22"/>
                <w:szCs w:val="22"/>
              </w:rPr>
              <w:t>oddziałach na 10 tys. lud</w:t>
            </w:r>
            <w:r w:rsidR="008F3146" w:rsidRPr="00DA71B9">
              <w:rPr>
                <w:sz w:val="22"/>
                <w:szCs w:val="22"/>
              </w:rPr>
              <w:t>ności, liczba osób na 1 łóżko w </w:t>
            </w:r>
            <w:r w:rsidR="000703E7" w:rsidRPr="00DA71B9">
              <w:rPr>
                <w:sz w:val="22"/>
                <w:szCs w:val="22"/>
              </w:rPr>
              <w:t>oddziale)</w:t>
            </w:r>
          </w:p>
        </w:tc>
      </w:tr>
      <w:tr w:rsidR="008921B9" w:rsidRPr="00DA71B9" w:rsidTr="00DC395A">
        <w:trPr>
          <w:trHeight w:hRule="exact" w:val="1113"/>
        </w:trPr>
        <w:tc>
          <w:tcPr>
            <w:tcW w:w="220" w:type="pct"/>
            <w:vMerge/>
          </w:tcPr>
          <w:p w:rsidR="008921B9" w:rsidRPr="00DA71B9" w:rsidRDefault="008921B9" w:rsidP="000D7900">
            <w:pPr>
              <w:spacing w:line="360" w:lineRule="auto"/>
              <w:contextualSpacing/>
              <w:jc w:val="both"/>
              <w:rPr>
                <w:b/>
              </w:rPr>
            </w:pPr>
          </w:p>
        </w:tc>
        <w:tc>
          <w:tcPr>
            <w:tcW w:w="1417" w:type="pct"/>
            <w:vMerge/>
            <w:vAlign w:val="center"/>
          </w:tcPr>
          <w:p w:rsidR="008921B9" w:rsidRPr="00DA71B9" w:rsidRDefault="008921B9" w:rsidP="00DC395A">
            <w:pPr>
              <w:spacing w:line="360" w:lineRule="auto"/>
              <w:contextualSpacing/>
              <w:jc w:val="both"/>
              <w:rPr>
                <w:b/>
              </w:rPr>
            </w:pPr>
          </w:p>
        </w:tc>
        <w:tc>
          <w:tcPr>
            <w:tcW w:w="1727" w:type="pct"/>
          </w:tcPr>
          <w:p w:rsidR="008921B9" w:rsidRPr="00DA71B9" w:rsidRDefault="008921B9" w:rsidP="00DC395A">
            <w:pPr>
              <w:widowControl/>
              <w:suppressAutoHyphens w:val="0"/>
              <w:jc w:val="both"/>
            </w:pPr>
            <w:r w:rsidRPr="00DA71B9">
              <w:rPr>
                <w:sz w:val="22"/>
                <w:szCs w:val="22"/>
              </w:rPr>
              <w:t>Liczba nowych m</w:t>
            </w:r>
            <w:r w:rsidR="00EA718A" w:rsidRPr="00DA71B9">
              <w:rPr>
                <w:sz w:val="22"/>
                <w:szCs w:val="22"/>
              </w:rPr>
              <w:t xml:space="preserve">iejsc na oddziałach dziennych z </w:t>
            </w:r>
            <w:r w:rsidRPr="00DA71B9">
              <w:rPr>
                <w:sz w:val="22"/>
                <w:szCs w:val="22"/>
              </w:rPr>
              <w:t>zakresu opieki psychiatrycznej</w:t>
            </w:r>
          </w:p>
        </w:tc>
        <w:tc>
          <w:tcPr>
            <w:tcW w:w="1636" w:type="pct"/>
          </w:tcPr>
          <w:p w:rsidR="008921B9" w:rsidRPr="00DA71B9" w:rsidRDefault="008F3146" w:rsidP="00DC395A">
            <w:pPr>
              <w:contextualSpacing/>
              <w:jc w:val="both"/>
            </w:pPr>
            <w:r w:rsidRPr="00DA71B9">
              <w:rPr>
                <w:sz w:val="22"/>
                <w:szCs w:val="22"/>
              </w:rPr>
              <w:t>Zmniejszenie nierówności w </w:t>
            </w:r>
            <w:r w:rsidR="008921B9" w:rsidRPr="00DA71B9">
              <w:rPr>
                <w:sz w:val="22"/>
                <w:szCs w:val="22"/>
              </w:rPr>
              <w:t>dostępie do zróżnicowanych form opieki zdrowotnej</w:t>
            </w:r>
            <w:r w:rsidR="000703E7" w:rsidRPr="00DA71B9">
              <w:rPr>
                <w:sz w:val="22"/>
                <w:szCs w:val="22"/>
              </w:rPr>
              <w:t xml:space="preserve"> (liczba miejsc na 10 tys. ludności)</w:t>
            </w:r>
          </w:p>
        </w:tc>
      </w:tr>
      <w:tr w:rsidR="008921B9" w:rsidRPr="00DA71B9" w:rsidTr="00DC395A">
        <w:trPr>
          <w:trHeight w:hRule="exact" w:val="1130"/>
        </w:trPr>
        <w:tc>
          <w:tcPr>
            <w:tcW w:w="220" w:type="pct"/>
            <w:vMerge/>
          </w:tcPr>
          <w:p w:rsidR="008921B9" w:rsidRPr="00DA71B9" w:rsidRDefault="008921B9" w:rsidP="000D7900">
            <w:pPr>
              <w:spacing w:line="360" w:lineRule="auto"/>
              <w:contextualSpacing/>
              <w:jc w:val="both"/>
              <w:rPr>
                <w:b/>
              </w:rPr>
            </w:pPr>
          </w:p>
        </w:tc>
        <w:tc>
          <w:tcPr>
            <w:tcW w:w="1417" w:type="pct"/>
            <w:vMerge/>
            <w:vAlign w:val="center"/>
          </w:tcPr>
          <w:p w:rsidR="008921B9" w:rsidRPr="00DA71B9" w:rsidRDefault="008921B9" w:rsidP="00DC395A">
            <w:pPr>
              <w:spacing w:line="360" w:lineRule="auto"/>
              <w:contextualSpacing/>
              <w:jc w:val="both"/>
              <w:rPr>
                <w:b/>
              </w:rPr>
            </w:pPr>
          </w:p>
        </w:tc>
        <w:tc>
          <w:tcPr>
            <w:tcW w:w="1727" w:type="pct"/>
            <w:vMerge w:val="restart"/>
          </w:tcPr>
          <w:p w:rsidR="008921B9" w:rsidRPr="00DA71B9" w:rsidRDefault="008921B9" w:rsidP="00DC395A">
            <w:pPr>
              <w:widowControl/>
              <w:suppressAutoHyphens w:val="0"/>
              <w:jc w:val="both"/>
            </w:pPr>
            <w:r w:rsidRPr="00DA71B9">
              <w:rPr>
                <w:sz w:val="22"/>
                <w:szCs w:val="22"/>
              </w:rPr>
              <w:t>Liczba udzielonych świadczeń zdrowotnych</w:t>
            </w:r>
          </w:p>
        </w:tc>
        <w:tc>
          <w:tcPr>
            <w:tcW w:w="1636" w:type="pct"/>
          </w:tcPr>
          <w:p w:rsidR="008921B9" w:rsidRPr="00DA71B9" w:rsidRDefault="008921B9" w:rsidP="00DC395A">
            <w:pPr>
              <w:contextualSpacing/>
              <w:jc w:val="both"/>
            </w:pPr>
            <w:r w:rsidRPr="00DA71B9">
              <w:rPr>
                <w:sz w:val="22"/>
                <w:szCs w:val="22"/>
              </w:rPr>
              <w:t>Poprawa jakości udzielonych świadczeń zdrowotnych (zmniejszenie czasu oczekiwania na wizytę u specjalisty)</w:t>
            </w:r>
          </w:p>
        </w:tc>
      </w:tr>
      <w:tr w:rsidR="00403F7F" w:rsidRPr="00DA71B9" w:rsidTr="00DC395A">
        <w:trPr>
          <w:trHeight w:hRule="exact" w:val="1179"/>
        </w:trPr>
        <w:tc>
          <w:tcPr>
            <w:tcW w:w="220" w:type="pct"/>
            <w:vMerge/>
          </w:tcPr>
          <w:p w:rsidR="00403F7F" w:rsidRPr="00DA71B9" w:rsidRDefault="00403F7F" w:rsidP="000D7900">
            <w:pPr>
              <w:spacing w:line="360" w:lineRule="auto"/>
              <w:contextualSpacing/>
              <w:jc w:val="both"/>
              <w:rPr>
                <w:b/>
              </w:rPr>
            </w:pPr>
          </w:p>
        </w:tc>
        <w:tc>
          <w:tcPr>
            <w:tcW w:w="1417" w:type="pct"/>
            <w:vMerge/>
          </w:tcPr>
          <w:p w:rsidR="00403F7F" w:rsidRPr="00DA71B9" w:rsidRDefault="00403F7F" w:rsidP="000D7900">
            <w:pPr>
              <w:spacing w:line="360" w:lineRule="auto"/>
              <w:contextualSpacing/>
              <w:jc w:val="both"/>
              <w:rPr>
                <w:b/>
              </w:rPr>
            </w:pPr>
          </w:p>
        </w:tc>
        <w:tc>
          <w:tcPr>
            <w:tcW w:w="1727" w:type="pct"/>
            <w:vMerge/>
          </w:tcPr>
          <w:p w:rsidR="00403F7F" w:rsidRPr="00DA71B9" w:rsidRDefault="00403F7F" w:rsidP="00DC395A">
            <w:pPr>
              <w:widowControl/>
              <w:suppressAutoHyphens w:val="0"/>
              <w:jc w:val="both"/>
            </w:pPr>
          </w:p>
        </w:tc>
        <w:tc>
          <w:tcPr>
            <w:tcW w:w="1636" w:type="pct"/>
          </w:tcPr>
          <w:p w:rsidR="00403F7F" w:rsidRPr="00DA71B9" w:rsidRDefault="00403F7F" w:rsidP="00DC395A">
            <w:pPr>
              <w:contextualSpacing/>
              <w:jc w:val="both"/>
            </w:pPr>
            <w:r w:rsidRPr="00DA71B9">
              <w:rPr>
                <w:sz w:val="22"/>
                <w:szCs w:val="22"/>
              </w:rPr>
              <w:t>Odsetek osób leczonych na poszczególnych poziomach opieki psychiatrycznej</w:t>
            </w:r>
            <w:r w:rsidR="000703E7" w:rsidRPr="00DA71B9">
              <w:rPr>
                <w:sz w:val="22"/>
                <w:szCs w:val="22"/>
              </w:rPr>
              <w:t xml:space="preserve"> w podziale na płeć/rok</w:t>
            </w:r>
          </w:p>
        </w:tc>
      </w:tr>
      <w:tr w:rsidR="00563F97" w:rsidRPr="00DA71B9" w:rsidTr="00563F97">
        <w:trPr>
          <w:trHeight w:val="1189"/>
        </w:trPr>
        <w:tc>
          <w:tcPr>
            <w:tcW w:w="220" w:type="pct"/>
            <w:vMerge/>
          </w:tcPr>
          <w:p w:rsidR="00563F97" w:rsidRPr="00DA71B9" w:rsidRDefault="00563F97" w:rsidP="000D7900">
            <w:pPr>
              <w:spacing w:line="360" w:lineRule="auto"/>
              <w:contextualSpacing/>
              <w:jc w:val="both"/>
              <w:rPr>
                <w:b/>
              </w:rPr>
            </w:pPr>
          </w:p>
        </w:tc>
        <w:tc>
          <w:tcPr>
            <w:tcW w:w="1417" w:type="pct"/>
            <w:vMerge/>
          </w:tcPr>
          <w:p w:rsidR="00563F97" w:rsidRPr="00DA71B9" w:rsidRDefault="00563F97" w:rsidP="000D7900">
            <w:pPr>
              <w:spacing w:line="360" w:lineRule="auto"/>
              <w:contextualSpacing/>
              <w:jc w:val="both"/>
              <w:rPr>
                <w:b/>
              </w:rPr>
            </w:pPr>
          </w:p>
        </w:tc>
        <w:tc>
          <w:tcPr>
            <w:tcW w:w="1727" w:type="pct"/>
            <w:vMerge/>
          </w:tcPr>
          <w:p w:rsidR="00563F97" w:rsidRPr="00DA71B9" w:rsidRDefault="00563F97" w:rsidP="00DC395A">
            <w:pPr>
              <w:widowControl/>
              <w:suppressAutoHyphens w:val="0"/>
              <w:jc w:val="both"/>
            </w:pPr>
          </w:p>
        </w:tc>
        <w:tc>
          <w:tcPr>
            <w:tcW w:w="1636" w:type="pct"/>
          </w:tcPr>
          <w:p w:rsidR="00563F97" w:rsidRPr="00DA71B9" w:rsidRDefault="00563F97" w:rsidP="00DC395A">
            <w:pPr>
              <w:contextualSpacing/>
              <w:jc w:val="both"/>
            </w:pPr>
            <w:r w:rsidRPr="00DA71B9">
              <w:rPr>
                <w:sz w:val="22"/>
                <w:szCs w:val="22"/>
              </w:rPr>
              <w:t>Odsetek osób korzystających z poszczególnych form pomocy i oparcia społecznego w podziale na płeć/rok</w:t>
            </w:r>
          </w:p>
        </w:tc>
      </w:tr>
      <w:tr w:rsidR="00A054F3" w:rsidRPr="00DA71B9" w:rsidTr="00DC395A">
        <w:trPr>
          <w:trHeight w:hRule="exact" w:val="680"/>
        </w:trPr>
        <w:tc>
          <w:tcPr>
            <w:tcW w:w="220" w:type="pct"/>
            <w:vMerge/>
          </w:tcPr>
          <w:p w:rsidR="00A054F3" w:rsidRPr="00DA71B9" w:rsidRDefault="00A054F3" w:rsidP="000D7900">
            <w:pPr>
              <w:spacing w:line="360" w:lineRule="auto"/>
              <w:contextualSpacing/>
              <w:jc w:val="both"/>
              <w:rPr>
                <w:b/>
              </w:rPr>
            </w:pPr>
          </w:p>
        </w:tc>
        <w:tc>
          <w:tcPr>
            <w:tcW w:w="1417" w:type="pct"/>
            <w:vMerge/>
          </w:tcPr>
          <w:p w:rsidR="00A054F3" w:rsidRPr="00DA71B9" w:rsidRDefault="00A054F3" w:rsidP="000D7900">
            <w:pPr>
              <w:spacing w:line="360" w:lineRule="auto"/>
              <w:contextualSpacing/>
              <w:jc w:val="both"/>
              <w:rPr>
                <w:b/>
              </w:rPr>
            </w:pPr>
          </w:p>
        </w:tc>
        <w:tc>
          <w:tcPr>
            <w:tcW w:w="1727" w:type="pct"/>
            <w:vMerge w:val="restart"/>
          </w:tcPr>
          <w:p w:rsidR="00A054F3" w:rsidRPr="00DA71B9" w:rsidRDefault="00A054F3" w:rsidP="00DC395A">
            <w:pPr>
              <w:widowControl/>
              <w:suppressAutoHyphens w:val="0"/>
              <w:jc w:val="both"/>
            </w:pPr>
            <w:r w:rsidRPr="00DA71B9">
              <w:rPr>
                <w:sz w:val="22"/>
                <w:szCs w:val="22"/>
              </w:rPr>
              <w:t>Liczba przekształco</w:t>
            </w:r>
            <w:r w:rsidR="003C3628" w:rsidRPr="00DA71B9">
              <w:rPr>
                <w:sz w:val="22"/>
                <w:szCs w:val="22"/>
              </w:rPr>
              <w:t xml:space="preserve">nych szpitali psychiatrycznych </w:t>
            </w:r>
            <w:r w:rsidRPr="00DA71B9">
              <w:rPr>
                <w:sz w:val="22"/>
                <w:szCs w:val="22"/>
              </w:rPr>
              <w:t>w wyspecjalizowane placówki zapewniające profilowane usługi zdrowotne (rehabilitacyjne, opiekuńczo-lecznicze)</w:t>
            </w:r>
          </w:p>
        </w:tc>
        <w:tc>
          <w:tcPr>
            <w:tcW w:w="1636" w:type="pct"/>
          </w:tcPr>
          <w:p w:rsidR="00A054F3" w:rsidRPr="00DA71B9" w:rsidRDefault="00A054F3" w:rsidP="00DC395A">
            <w:pPr>
              <w:contextualSpacing/>
              <w:jc w:val="both"/>
            </w:pPr>
            <w:r w:rsidRPr="00DA71B9">
              <w:rPr>
                <w:sz w:val="22"/>
                <w:szCs w:val="22"/>
              </w:rPr>
              <w:t xml:space="preserve">Odsetek przekształconych jednostek realizujących program </w:t>
            </w:r>
          </w:p>
        </w:tc>
      </w:tr>
      <w:tr w:rsidR="00A054F3" w:rsidRPr="00DA71B9" w:rsidTr="00DC395A">
        <w:trPr>
          <w:trHeight w:hRule="exact" w:val="1355"/>
        </w:trPr>
        <w:tc>
          <w:tcPr>
            <w:tcW w:w="220" w:type="pct"/>
            <w:vMerge/>
          </w:tcPr>
          <w:p w:rsidR="00A054F3" w:rsidRPr="00DA71B9" w:rsidRDefault="00A054F3" w:rsidP="000D7900">
            <w:pPr>
              <w:spacing w:line="360" w:lineRule="auto"/>
              <w:contextualSpacing/>
              <w:jc w:val="both"/>
              <w:rPr>
                <w:b/>
              </w:rPr>
            </w:pPr>
          </w:p>
        </w:tc>
        <w:tc>
          <w:tcPr>
            <w:tcW w:w="1417" w:type="pct"/>
            <w:vMerge/>
          </w:tcPr>
          <w:p w:rsidR="00A054F3" w:rsidRPr="00DA71B9" w:rsidRDefault="00A054F3" w:rsidP="000D7900">
            <w:pPr>
              <w:spacing w:line="360" w:lineRule="auto"/>
              <w:contextualSpacing/>
              <w:jc w:val="both"/>
              <w:rPr>
                <w:b/>
              </w:rPr>
            </w:pPr>
          </w:p>
        </w:tc>
        <w:tc>
          <w:tcPr>
            <w:tcW w:w="1727" w:type="pct"/>
            <w:vMerge/>
          </w:tcPr>
          <w:p w:rsidR="00A054F3" w:rsidRPr="00DA71B9" w:rsidRDefault="00A054F3" w:rsidP="00DC395A">
            <w:pPr>
              <w:widowControl/>
              <w:suppressAutoHyphens w:val="0"/>
              <w:jc w:val="both"/>
            </w:pPr>
          </w:p>
        </w:tc>
        <w:tc>
          <w:tcPr>
            <w:tcW w:w="1636" w:type="pct"/>
          </w:tcPr>
          <w:p w:rsidR="00A054F3" w:rsidRPr="00DA71B9" w:rsidRDefault="00391737" w:rsidP="008F3146">
            <w:pPr>
              <w:contextualSpacing/>
              <w:jc w:val="both"/>
            </w:pPr>
            <w:r w:rsidRPr="00DA71B9">
              <w:rPr>
                <w:sz w:val="22"/>
                <w:szCs w:val="22"/>
              </w:rPr>
              <w:t>Odsetek osób korzystających z </w:t>
            </w:r>
            <w:r w:rsidR="00A054F3" w:rsidRPr="00DA71B9">
              <w:rPr>
                <w:sz w:val="22"/>
                <w:szCs w:val="22"/>
              </w:rPr>
              <w:t xml:space="preserve">pomocy równych form rehabilitacji zawodowej </w:t>
            </w:r>
            <w:r w:rsidR="008F3146" w:rsidRPr="00DA71B9">
              <w:rPr>
                <w:sz w:val="22"/>
                <w:szCs w:val="22"/>
              </w:rPr>
              <w:t>i </w:t>
            </w:r>
            <w:r w:rsidR="00A054F3" w:rsidRPr="00DA71B9">
              <w:rPr>
                <w:sz w:val="22"/>
                <w:szCs w:val="22"/>
              </w:rPr>
              <w:t>społecznej</w:t>
            </w:r>
            <w:r w:rsidR="00BE22B0" w:rsidRPr="00DA71B9">
              <w:rPr>
                <w:sz w:val="22"/>
                <w:szCs w:val="22"/>
              </w:rPr>
              <w:t xml:space="preserve"> w podziale na płeć/rok</w:t>
            </w:r>
          </w:p>
        </w:tc>
      </w:tr>
      <w:tr w:rsidR="008921B9" w:rsidRPr="00DA71B9" w:rsidTr="00DC395A">
        <w:trPr>
          <w:trHeight w:hRule="exact" w:val="1142"/>
        </w:trPr>
        <w:tc>
          <w:tcPr>
            <w:tcW w:w="220" w:type="pct"/>
            <w:vMerge/>
          </w:tcPr>
          <w:p w:rsidR="008921B9" w:rsidRPr="00DA71B9" w:rsidRDefault="008921B9" w:rsidP="000D7900">
            <w:pPr>
              <w:spacing w:line="360" w:lineRule="auto"/>
              <w:contextualSpacing/>
              <w:jc w:val="both"/>
              <w:rPr>
                <w:b/>
              </w:rPr>
            </w:pPr>
          </w:p>
        </w:tc>
        <w:tc>
          <w:tcPr>
            <w:tcW w:w="1417" w:type="pct"/>
            <w:vMerge/>
          </w:tcPr>
          <w:p w:rsidR="008921B9" w:rsidRPr="00DA71B9" w:rsidRDefault="008921B9" w:rsidP="000D7900">
            <w:pPr>
              <w:spacing w:line="360" w:lineRule="auto"/>
              <w:contextualSpacing/>
              <w:jc w:val="both"/>
              <w:rPr>
                <w:b/>
              </w:rPr>
            </w:pPr>
          </w:p>
        </w:tc>
        <w:tc>
          <w:tcPr>
            <w:tcW w:w="1727" w:type="pct"/>
          </w:tcPr>
          <w:p w:rsidR="008921B9" w:rsidRPr="00DA71B9" w:rsidRDefault="008921B9" w:rsidP="00DC395A">
            <w:pPr>
              <w:widowControl/>
              <w:suppressAutoHyphens w:val="0"/>
              <w:jc w:val="both"/>
            </w:pPr>
            <w:r w:rsidRPr="00DA71B9">
              <w:rPr>
                <w:sz w:val="22"/>
                <w:szCs w:val="22"/>
              </w:rPr>
              <w:t>Liczba dostosowanych placówek psychiatrycznych do środowiskowego modelu opieki psychiatrycznej</w:t>
            </w:r>
          </w:p>
        </w:tc>
        <w:tc>
          <w:tcPr>
            <w:tcW w:w="1636" w:type="pct"/>
          </w:tcPr>
          <w:p w:rsidR="008921B9" w:rsidRPr="00DA71B9" w:rsidRDefault="008921B9" w:rsidP="00DC395A">
            <w:pPr>
              <w:contextualSpacing/>
              <w:jc w:val="both"/>
            </w:pPr>
            <w:r w:rsidRPr="00DA71B9">
              <w:rPr>
                <w:sz w:val="22"/>
                <w:szCs w:val="22"/>
              </w:rPr>
              <w:t>Odsetek dostosowanych placówek do środowiskowego modelu opieki psychiatrycznej</w:t>
            </w:r>
          </w:p>
        </w:tc>
      </w:tr>
      <w:tr w:rsidR="008921B9" w:rsidRPr="00DA71B9" w:rsidTr="00DC395A">
        <w:trPr>
          <w:trHeight w:hRule="exact" w:val="2401"/>
        </w:trPr>
        <w:tc>
          <w:tcPr>
            <w:tcW w:w="220" w:type="pct"/>
            <w:vMerge/>
          </w:tcPr>
          <w:p w:rsidR="008921B9" w:rsidRPr="00DA71B9" w:rsidRDefault="008921B9" w:rsidP="000D7900">
            <w:pPr>
              <w:spacing w:line="360" w:lineRule="auto"/>
              <w:contextualSpacing/>
              <w:jc w:val="both"/>
              <w:rPr>
                <w:b/>
              </w:rPr>
            </w:pPr>
          </w:p>
        </w:tc>
        <w:tc>
          <w:tcPr>
            <w:tcW w:w="1417" w:type="pct"/>
            <w:vMerge/>
          </w:tcPr>
          <w:p w:rsidR="008921B9" w:rsidRPr="00DA71B9" w:rsidRDefault="008921B9" w:rsidP="000D7900">
            <w:pPr>
              <w:spacing w:line="360" w:lineRule="auto"/>
              <w:contextualSpacing/>
              <w:jc w:val="both"/>
              <w:rPr>
                <w:b/>
              </w:rPr>
            </w:pPr>
          </w:p>
        </w:tc>
        <w:tc>
          <w:tcPr>
            <w:tcW w:w="1727" w:type="pct"/>
          </w:tcPr>
          <w:p w:rsidR="008921B9" w:rsidRPr="00DA71B9" w:rsidRDefault="003C3628" w:rsidP="00DC395A">
            <w:pPr>
              <w:widowControl/>
              <w:suppressAutoHyphens w:val="0"/>
              <w:jc w:val="both"/>
            </w:pPr>
            <w:r w:rsidRPr="00DA71B9">
              <w:rPr>
                <w:sz w:val="22"/>
                <w:szCs w:val="22"/>
              </w:rPr>
              <w:t>Liczba uruchomionych miejsc w </w:t>
            </w:r>
            <w:r w:rsidR="008921B9" w:rsidRPr="00DA71B9">
              <w:rPr>
                <w:sz w:val="22"/>
                <w:szCs w:val="22"/>
              </w:rPr>
              <w:t>środowiskowych domach samopomocy</w:t>
            </w:r>
          </w:p>
        </w:tc>
        <w:tc>
          <w:tcPr>
            <w:tcW w:w="1636" w:type="pct"/>
          </w:tcPr>
          <w:p w:rsidR="008F3146" w:rsidRPr="00DA71B9" w:rsidRDefault="008921B9" w:rsidP="00DC395A">
            <w:pPr>
              <w:widowControl/>
              <w:suppressAutoHyphens w:val="0"/>
              <w:jc w:val="both"/>
            </w:pPr>
            <w:r w:rsidRPr="00DA71B9">
              <w:rPr>
                <w:sz w:val="22"/>
                <w:szCs w:val="22"/>
              </w:rPr>
              <w:t>Zwiększenie dostępności i efektywności działania poradni leczenia uzależnień, domów pomocy społecznej, mieszkań chronionych</w:t>
            </w:r>
            <w:r w:rsidR="00971AF9" w:rsidRPr="00DA71B9">
              <w:rPr>
                <w:sz w:val="22"/>
                <w:szCs w:val="22"/>
              </w:rPr>
              <w:t xml:space="preserve"> it</w:t>
            </w:r>
            <w:r w:rsidR="00A054F3" w:rsidRPr="00DA71B9">
              <w:rPr>
                <w:sz w:val="22"/>
                <w:szCs w:val="22"/>
              </w:rPr>
              <w:t>p.</w:t>
            </w:r>
            <w:r w:rsidR="008F3146" w:rsidRPr="00DA71B9">
              <w:rPr>
                <w:sz w:val="22"/>
                <w:szCs w:val="22"/>
              </w:rPr>
              <w:t xml:space="preserve"> </w:t>
            </w:r>
          </w:p>
          <w:p w:rsidR="008921B9" w:rsidRPr="00DA71B9" w:rsidRDefault="008F3146" w:rsidP="00DC395A">
            <w:pPr>
              <w:widowControl/>
              <w:suppressAutoHyphens w:val="0"/>
              <w:jc w:val="both"/>
            </w:pPr>
            <w:r w:rsidRPr="00DA71B9">
              <w:rPr>
                <w:sz w:val="22"/>
                <w:szCs w:val="22"/>
              </w:rPr>
              <w:t>(odsetek osób przebywających w </w:t>
            </w:r>
            <w:r w:rsidR="00A054F3" w:rsidRPr="00DA71B9">
              <w:rPr>
                <w:sz w:val="22"/>
                <w:szCs w:val="22"/>
              </w:rPr>
              <w:t>środowiskowych domach samopomocy</w:t>
            </w:r>
            <w:r w:rsidR="00925CB4" w:rsidRPr="00DA71B9">
              <w:rPr>
                <w:sz w:val="22"/>
                <w:szCs w:val="22"/>
              </w:rPr>
              <w:t xml:space="preserve"> w podziale na płeć</w:t>
            </w:r>
            <w:r w:rsidR="00971AF9" w:rsidRPr="00DA71B9">
              <w:rPr>
                <w:sz w:val="22"/>
                <w:szCs w:val="22"/>
              </w:rPr>
              <w:t>/</w:t>
            </w:r>
            <w:r w:rsidR="00925CB4" w:rsidRPr="00DA71B9">
              <w:rPr>
                <w:sz w:val="22"/>
                <w:szCs w:val="22"/>
              </w:rPr>
              <w:t>rok</w:t>
            </w:r>
            <w:r w:rsidR="00A054F3" w:rsidRPr="00DA71B9">
              <w:rPr>
                <w:sz w:val="22"/>
                <w:szCs w:val="22"/>
              </w:rPr>
              <w:t>)</w:t>
            </w:r>
          </w:p>
        </w:tc>
      </w:tr>
      <w:tr w:rsidR="008921B9" w:rsidRPr="00DA71B9" w:rsidTr="00DC395A">
        <w:trPr>
          <w:trHeight w:hRule="exact" w:val="1398"/>
        </w:trPr>
        <w:tc>
          <w:tcPr>
            <w:tcW w:w="220" w:type="pct"/>
            <w:vMerge/>
          </w:tcPr>
          <w:p w:rsidR="008921B9" w:rsidRPr="00DA71B9" w:rsidRDefault="008921B9" w:rsidP="000D7900">
            <w:pPr>
              <w:spacing w:line="360" w:lineRule="auto"/>
              <w:contextualSpacing/>
              <w:jc w:val="both"/>
              <w:rPr>
                <w:b/>
              </w:rPr>
            </w:pPr>
          </w:p>
        </w:tc>
        <w:tc>
          <w:tcPr>
            <w:tcW w:w="1417" w:type="pct"/>
            <w:vMerge/>
          </w:tcPr>
          <w:p w:rsidR="008921B9" w:rsidRPr="00DA71B9" w:rsidRDefault="008921B9" w:rsidP="000D7900">
            <w:pPr>
              <w:spacing w:line="360" w:lineRule="auto"/>
              <w:contextualSpacing/>
              <w:jc w:val="both"/>
              <w:rPr>
                <w:b/>
              </w:rPr>
            </w:pPr>
          </w:p>
        </w:tc>
        <w:tc>
          <w:tcPr>
            <w:tcW w:w="1727" w:type="pct"/>
            <w:vMerge w:val="restart"/>
          </w:tcPr>
          <w:p w:rsidR="008921B9" w:rsidRPr="00DA71B9" w:rsidRDefault="008921B9" w:rsidP="00DC395A">
            <w:pPr>
              <w:widowControl/>
              <w:suppressAutoHyphens w:val="0"/>
              <w:jc w:val="both"/>
            </w:pPr>
            <w:r w:rsidRPr="00DA71B9">
              <w:rPr>
                <w:sz w:val="22"/>
                <w:szCs w:val="22"/>
              </w:rPr>
              <w:t>Liczba uruchomionych miejsc/</w:t>
            </w:r>
            <w:r w:rsidR="00EB56F1" w:rsidRPr="00DA71B9">
              <w:rPr>
                <w:sz w:val="22"/>
                <w:szCs w:val="22"/>
              </w:rPr>
              <w:t xml:space="preserve"> </w:t>
            </w:r>
            <w:r w:rsidRPr="00DA71B9">
              <w:rPr>
                <w:sz w:val="22"/>
                <w:szCs w:val="22"/>
              </w:rPr>
              <w:t>domów pomocy społecznej</w:t>
            </w:r>
            <w:r w:rsidR="00A054F3" w:rsidRPr="00DA71B9">
              <w:rPr>
                <w:sz w:val="22"/>
                <w:szCs w:val="22"/>
              </w:rPr>
              <w:t xml:space="preserve"> (DPS)</w:t>
            </w:r>
          </w:p>
        </w:tc>
        <w:tc>
          <w:tcPr>
            <w:tcW w:w="1636" w:type="pct"/>
          </w:tcPr>
          <w:p w:rsidR="008921B9" w:rsidRPr="00DA71B9" w:rsidRDefault="008921B9" w:rsidP="00DC395A">
            <w:pPr>
              <w:widowControl/>
              <w:suppressAutoHyphens w:val="0"/>
              <w:jc w:val="both"/>
            </w:pPr>
            <w:r w:rsidRPr="00DA71B9">
              <w:rPr>
                <w:sz w:val="22"/>
                <w:szCs w:val="22"/>
              </w:rPr>
              <w:t xml:space="preserve">Zwiększenie dostępności do korzystania z </w:t>
            </w:r>
            <w:r w:rsidR="008F4E74" w:rsidRPr="00DA71B9">
              <w:rPr>
                <w:sz w:val="22"/>
                <w:szCs w:val="22"/>
              </w:rPr>
              <w:t>DPS</w:t>
            </w:r>
            <w:r w:rsidR="00971AF9" w:rsidRPr="00DA71B9">
              <w:rPr>
                <w:sz w:val="22"/>
                <w:szCs w:val="22"/>
              </w:rPr>
              <w:t xml:space="preserve"> (liczba miejsc w DPS na 10 tys. ludności</w:t>
            </w:r>
            <w:r w:rsidR="005D540F" w:rsidRPr="00DA71B9">
              <w:rPr>
                <w:sz w:val="22"/>
                <w:szCs w:val="22"/>
              </w:rPr>
              <w:t>, odsetek osób korzystających z </w:t>
            </w:r>
            <w:r w:rsidR="00971AF9" w:rsidRPr="00DA71B9">
              <w:rPr>
                <w:sz w:val="22"/>
                <w:szCs w:val="22"/>
              </w:rPr>
              <w:t>DPS w podziale na płeć/rok)</w:t>
            </w:r>
          </w:p>
        </w:tc>
      </w:tr>
      <w:tr w:rsidR="008921B9" w:rsidRPr="00DA71B9" w:rsidTr="00DC395A">
        <w:trPr>
          <w:trHeight w:hRule="exact" w:val="852"/>
        </w:trPr>
        <w:tc>
          <w:tcPr>
            <w:tcW w:w="220" w:type="pct"/>
            <w:vMerge/>
          </w:tcPr>
          <w:p w:rsidR="008921B9" w:rsidRPr="00DA71B9" w:rsidRDefault="008921B9" w:rsidP="000D7900">
            <w:pPr>
              <w:spacing w:line="360" w:lineRule="auto"/>
              <w:contextualSpacing/>
              <w:jc w:val="both"/>
              <w:rPr>
                <w:b/>
              </w:rPr>
            </w:pPr>
          </w:p>
        </w:tc>
        <w:tc>
          <w:tcPr>
            <w:tcW w:w="1417" w:type="pct"/>
            <w:vMerge/>
          </w:tcPr>
          <w:p w:rsidR="008921B9" w:rsidRPr="00DA71B9" w:rsidRDefault="008921B9" w:rsidP="000D7900">
            <w:pPr>
              <w:spacing w:line="360" w:lineRule="auto"/>
              <w:contextualSpacing/>
              <w:jc w:val="both"/>
              <w:rPr>
                <w:b/>
              </w:rPr>
            </w:pPr>
          </w:p>
        </w:tc>
        <w:tc>
          <w:tcPr>
            <w:tcW w:w="1727" w:type="pct"/>
            <w:vMerge/>
          </w:tcPr>
          <w:p w:rsidR="008921B9" w:rsidRPr="00DA71B9" w:rsidRDefault="008921B9" w:rsidP="00DC395A">
            <w:pPr>
              <w:widowControl/>
              <w:suppressAutoHyphens w:val="0"/>
              <w:jc w:val="both"/>
            </w:pPr>
          </w:p>
        </w:tc>
        <w:tc>
          <w:tcPr>
            <w:tcW w:w="1636" w:type="pct"/>
          </w:tcPr>
          <w:p w:rsidR="008921B9" w:rsidRPr="00DA71B9" w:rsidRDefault="008921B9" w:rsidP="00DC395A">
            <w:pPr>
              <w:widowControl/>
              <w:suppressAutoHyphens w:val="0"/>
              <w:jc w:val="both"/>
            </w:pPr>
            <w:r w:rsidRPr="00DA71B9">
              <w:rPr>
                <w:sz w:val="22"/>
                <w:szCs w:val="22"/>
              </w:rPr>
              <w:t xml:space="preserve">Zmniejszenie obciążenia miejsc w </w:t>
            </w:r>
            <w:r w:rsidR="008F4E74" w:rsidRPr="00DA71B9">
              <w:rPr>
                <w:sz w:val="22"/>
                <w:szCs w:val="22"/>
              </w:rPr>
              <w:t>DPS</w:t>
            </w:r>
            <w:r w:rsidR="00971AF9" w:rsidRPr="00DA71B9">
              <w:rPr>
                <w:sz w:val="22"/>
                <w:szCs w:val="22"/>
              </w:rPr>
              <w:t xml:space="preserve"> (liczba osób na 1 miejsce </w:t>
            </w:r>
            <w:r w:rsidR="00163D5A" w:rsidRPr="00DA71B9">
              <w:rPr>
                <w:sz w:val="22"/>
                <w:szCs w:val="22"/>
              </w:rPr>
              <w:t>w DPS)</w:t>
            </w:r>
          </w:p>
        </w:tc>
      </w:tr>
      <w:tr w:rsidR="008921B9" w:rsidRPr="00DA71B9" w:rsidTr="00DC395A">
        <w:trPr>
          <w:trHeight w:val="904"/>
        </w:trPr>
        <w:tc>
          <w:tcPr>
            <w:tcW w:w="220" w:type="pct"/>
            <w:vMerge/>
          </w:tcPr>
          <w:p w:rsidR="008921B9" w:rsidRPr="00DA71B9" w:rsidRDefault="008921B9" w:rsidP="000D7900">
            <w:pPr>
              <w:spacing w:line="360" w:lineRule="auto"/>
              <w:contextualSpacing/>
              <w:jc w:val="both"/>
              <w:rPr>
                <w:b/>
              </w:rPr>
            </w:pPr>
          </w:p>
        </w:tc>
        <w:tc>
          <w:tcPr>
            <w:tcW w:w="1417" w:type="pct"/>
            <w:vMerge/>
            <w:vAlign w:val="center"/>
          </w:tcPr>
          <w:p w:rsidR="008921B9" w:rsidRPr="00DA71B9" w:rsidRDefault="008921B9" w:rsidP="000D7900">
            <w:pPr>
              <w:jc w:val="both"/>
            </w:pPr>
          </w:p>
        </w:tc>
        <w:tc>
          <w:tcPr>
            <w:tcW w:w="1727" w:type="pct"/>
          </w:tcPr>
          <w:p w:rsidR="008921B9" w:rsidRPr="00DA71B9" w:rsidRDefault="008921B9" w:rsidP="00DC395A">
            <w:pPr>
              <w:widowControl/>
              <w:suppressAutoHyphens w:val="0"/>
              <w:jc w:val="both"/>
            </w:pPr>
            <w:r w:rsidRPr="00DA71B9">
              <w:rPr>
                <w:sz w:val="22"/>
                <w:szCs w:val="22"/>
              </w:rPr>
              <w:t>Liczba nowych mieszkań chronionych</w:t>
            </w:r>
            <w:r w:rsidR="008F4E74" w:rsidRPr="00DA71B9">
              <w:rPr>
                <w:sz w:val="22"/>
                <w:szCs w:val="22"/>
              </w:rPr>
              <w:t xml:space="preserve"> (MCH)</w:t>
            </w:r>
          </w:p>
        </w:tc>
        <w:tc>
          <w:tcPr>
            <w:tcW w:w="1636" w:type="pct"/>
          </w:tcPr>
          <w:p w:rsidR="008921B9" w:rsidRPr="00DA71B9" w:rsidRDefault="008921B9" w:rsidP="00DC395A">
            <w:pPr>
              <w:widowControl/>
              <w:suppressAutoHyphens w:val="0"/>
              <w:jc w:val="both"/>
            </w:pPr>
            <w:r w:rsidRPr="00DA71B9">
              <w:rPr>
                <w:sz w:val="22"/>
                <w:szCs w:val="22"/>
              </w:rPr>
              <w:t xml:space="preserve">Zwiększenie dostępności do </w:t>
            </w:r>
            <w:r w:rsidR="00163D5A" w:rsidRPr="00DA71B9">
              <w:rPr>
                <w:sz w:val="22"/>
                <w:szCs w:val="22"/>
              </w:rPr>
              <w:t>MCH (liczba MCH na 10 tys. ludności)</w:t>
            </w:r>
          </w:p>
        </w:tc>
      </w:tr>
      <w:tr w:rsidR="008921B9" w:rsidRPr="00DA71B9" w:rsidTr="00DC395A">
        <w:trPr>
          <w:trHeight w:val="805"/>
        </w:trPr>
        <w:tc>
          <w:tcPr>
            <w:tcW w:w="220" w:type="pct"/>
            <w:vMerge/>
          </w:tcPr>
          <w:p w:rsidR="008921B9" w:rsidRPr="00DA71B9" w:rsidRDefault="008921B9" w:rsidP="000D7900">
            <w:pPr>
              <w:spacing w:line="360" w:lineRule="auto"/>
              <w:contextualSpacing/>
              <w:jc w:val="both"/>
              <w:rPr>
                <w:b/>
              </w:rPr>
            </w:pPr>
          </w:p>
        </w:tc>
        <w:tc>
          <w:tcPr>
            <w:tcW w:w="1417" w:type="pct"/>
            <w:vMerge/>
            <w:vAlign w:val="center"/>
          </w:tcPr>
          <w:p w:rsidR="008921B9" w:rsidRPr="00DA71B9" w:rsidRDefault="008921B9" w:rsidP="000D7900">
            <w:pPr>
              <w:spacing w:line="360" w:lineRule="auto"/>
              <w:contextualSpacing/>
              <w:jc w:val="both"/>
              <w:rPr>
                <w:b/>
              </w:rPr>
            </w:pPr>
          </w:p>
        </w:tc>
        <w:tc>
          <w:tcPr>
            <w:tcW w:w="1727" w:type="pct"/>
          </w:tcPr>
          <w:p w:rsidR="008921B9" w:rsidRPr="00DA71B9" w:rsidRDefault="008921B9" w:rsidP="00DC395A">
            <w:pPr>
              <w:widowControl/>
              <w:suppressAutoHyphens w:val="0"/>
              <w:jc w:val="both"/>
            </w:pPr>
            <w:r w:rsidRPr="00DA71B9">
              <w:rPr>
                <w:sz w:val="22"/>
                <w:szCs w:val="22"/>
              </w:rPr>
              <w:t xml:space="preserve">Liczba uruchomionych warsztatów terapii zajęciowej </w:t>
            </w:r>
            <w:r w:rsidR="008F4E74" w:rsidRPr="00DA71B9">
              <w:rPr>
                <w:sz w:val="22"/>
                <w:szCs w:val="22"/>
              </w:rPr>
              <w:t xml:space="preserve">(WTZ) </w:t>
            </w:r>
            <w:r w:rsidRPr="00DA71B9">
              <w:rPr>
                <w:sz w:val="22"/>
                <w:szCs w:val="22"/>
              </w:rPr>
              <w:t>i innych form rehabilitacji społecznej</w:t>
            </w:r>
          </w:p>
        </w:tc>
        <w:tc>
          <w:tcPr>
            <w:tcW w:w="1636" w:type="pct"/>
          </w:tcPr>
          <w:p w:rsidR="008921B9" w:rsidRPr="00DA71B9" w:rsidRDefault="008921B9" w:rsidP="00DC395A">
            <w:pPr>
              <w:widowControl/>
              <w:suppressAutoHyphens w:val="0"/>
              <w:jc w:val="both"/>
              <w:rPr>
                <w:b/>
              </w:rPr>
            </w:pPr>
            <w:r w:rsidRPr="00DA71B9">
              <w:rPr>
                <w:sz w:val="22"/>
                <w:szCs w:val="22"/>
              </w:rPr>
              <w:t>Zwiększenie dostępności i efekty</w:t>
            </w:r>
            <w:r w:rsidR="008F4E74" w:rsidRPr="00DA71B9">
              <w:rPr>
                <w:sz w:val="22"/>
                <w:szCs w:val="22"/>
              </w:rPr>
              <w:t>wno</w:t>
            </w:r>
            <w:r w:rsidR="003C3628" w:rsidRPr="00DA71B9">
              <w:rPr>
                <w:sz w:val="22"/>
                <w:szCs w:val="22"/>
              </w:rPr>
              <w:t>ści opieki psychiatrycznej do W</w:t>
            </w:r>
            <w:r w:rsidR="008F4E74" w:rsidRPr="00DA71B9">
              <w:rPr>
                <w:sz w:val="22"/>
                <w:szCs w:val="22"/>
              </w:rPr>
              <w:t>T</w:t>
            </w:r>
            <w:r w:rsidR="003C3628" w:rsidRPr="00DA71B9">
              <w:rPr>
                <w:sz w:val="22"/>
                <w:szCs w:val="22"/>
              </w:rPr>
              <w:t>Z</w:t>
            </w:r>
            <w:r w:rsidR="008F4E74" w:rsidRPr="00DA71B9">
              <w:rPr>
                <w:sz w:val="22"/>
                <w:szCs w:val="22"/>
              </w:rPr>
              <w:t xml:space="preserve"> i</w:t>
            </w:r>
            <w:r w:rsidRPr="00DA71B9">
              <w:rPr>
                <w:sz w:val="22"/>
                <w:szCs w:val="22"/>
              </w:rPr>
              <w:t xml:space="preserve"> innych społecznych form rehabilitacji społecznej</w:t>
            </w:r>
            <w:r w:rsidR="00EA718A" w:rsidRPr="00DA71B9">
              <w:rPr>
                <w:sz w:val="22"/>
                <w:szCs w:val="22"/>
              </w:rPr>
              <w:t xml:space="preserve"> </w:t>
            </w:r>
            <w:r w:rsidR="005D540F" w:rsidRPr="00DA71B9">
              <w:rPr>
                <w:sz w:val="22"/>
                <w:szCs w:val="22"/>
              </w:rPr>
              <w:t>(odsetek osób korzystających z </w:t>
            </w:r>
            <w:r w:rsidR="003C3628" w:rsidRPr="00DA71B9">
              <w:rPr>
                <w:sz w:val="22"/>
                <w:szCs w:val="22"/>
              </w:rPr>
              <w:t>W</w:t>
            </w:r>
            <w:r w:rsidR="006A0651" w:rsidRPr="00DA71B9">
              <w:rPr>
                <w:sz w:val="22"/>
                <w:szCs w:val="22"/>
              </w:rPr>
              <w:t>T</w:t>
            </w:r>
            <w:r w:rsidR="003C3628" w:rsidRPr="00DA71B9">
              <w:rPr>
                <w:sz w:val="22"/>
                <w:szCs w:val="22"/>
              </w:rPr>
              <w:t>Z</w:t>
            </w:r>
            <w:r w:rsidR="006A0651" w:rsidRPr="00DA71B9">
              <w:rPr>
                <w:sz w:val="22"/>
                <w:szCs w:val="22"/>
              </w:rPr>
              <w:t xml:space="preserve"> i innych</w:t>
            </w:r>
            <w:r w:rsidR="009B0F34" w:rsidRPr="00DA71B9">
              <w:rPr>
                <w:sz w:val="22"/>
                <w:szCs w:val="22"/>
              </w:rPr>
              <w:t xml:space="preserve"> form rehabilitacji społecznej </w:t>
            </w:r>
            <w:r w:rsidR="00391737" w:rsidRPr="00DA71B9">
              <w:rPr>
                <w:sz w:val="22"/>
                <w:szCs w:val="22"/>
              </w:rPr>
              <w:t>w </w:t>
            </w:r>
            <w:r w:rsidR="006A0651" w:rsidRPr="00DA71B9">
              <w:rPr>
                <w:sz w:val="22"/>
                <w:szCs w:val="22"/>
              </w:rPr>
              <w:t>podziale na płeć/rok)</w:t>
            </w:r>
          </w:p>
        </w:tc>
      </w:tr>
      <w:tr w:rsidR="008921B9" w:rsidRPr="00DA71B9" w:rsidTr="00DC395A">
        <w:trPr>
          <w:trHeight w:val="1086"/>
        </w:trPr>
        <w:tc>
          <w:tcPr>
            <w:tcW w:w="220" w:type="pct"/>
            <w:vMerge/>
          </w:tcPr>
          <w:p w:rsidR="008921B9" w:rsidRPr="00DA71B9" w:rsidRDefault="008921B9" w:rsidP="000D7900">
            <w:pPr>
              <w:spacing w:line="360" w:lineRule="auto"/>
              <w:contextualSpacing/>
              <w:jc w:val="both"/>
              <w:rPr>
                <w:b/>
              </w:rPr>
            </w:pPr>
          </w:p>
        </w:tc>
        <w:tc>
          <w:tcPr>
            <w:tcW w:w="1417" w:type="pct"/>
            <w:vMerge/>
            <w:vAlign w:val="center"/>
          </w:tcPr>
          <w:p w:rsidR="008921B9" w:rsidRPr="00DA71B9" w:rsidRDefault="008921B9" w:rsidP="000D7900">
            <w:pPr>
              <w:spacing w:line="360" w:lineRule="auto"/>
              <w:contextualSpacing/>
              <w:jc w:val="both"/>
              <w:rPr>
                <w:b/>
              </w:rPr>
            </w:pPr>
          </w:p>
        </w:tc>
        <w:tc>
          <w:tcPr>
            <w:tcW w:w="1727" w:type="pct"/>
          </w:tcPr>
          <w:p w:rsidR="008921B9" w:rsidRPr="00DA71B9" w:rsidRDefault="008921B9" w:rsidP="00DC395A">
            <w:pPr>
              <w:widowControl/>
              <w:suppressAutoHyphens w:val="0"/>
              <w:jc w:val="both"/>
            </w:pPr>
            <w:r w:rsidRPr="00DA71B9">
              <w:rPr>
                <w:sz w:val="22"/>
                <w:szCs w:val="22"/>
              </w:rPr>
              <w:t>Liczba uruchomionych centrów pomocy rodzinie</w:t>
            </w:r>
            <w:r w:rsidR="000809D4" w:rsidRPr="00DA71B9">
              <w:rPr>
                <w:sz w:val="22"/>
                <w:szCs w:val="22"/>
              </w:rPr>
              <w:t>/ powiatowych centrów pomocy rodzinie (</w:t>
            </w:r>
            <w:r w:rsidR="001B1A01" w:rsidRPr="00DA71B9">
              <w:rPr>
                <w:sz w:val="22"/>
                <w:szCs w:val="22"/>
              </w:rPr>
              <w:t>C</w:t>
            </w:r>
            <w:r w:rsidR="000809D4" w:rsidRPr="00DA71B9">
              <w:rPr>
                <w:sz w:val="22"/>
                <w:szCs w:val="22"/>
              </w:rPr>
              <w:t>PR/PCPR)</w:t>
            </w:r>
          </w:p>
        </w:tc>
        <w:tc>
          <w:tcPr>
            <w:tcW w:w="1636" w:type="pct"/>
          </w:tcPr>
          <w:p w:rsidR="008921B9" w:rsidRPr="00DA71B9" w:rsidRDefault="008921B9" w:rsidP="00DC395A">
            <w:pPr>
              <w:widowControl/>
              <w:suppressAutoHyphens w:val="0"/>
              <w:jc w:val="both"/>
            </w:pPr>
            <w:r w:rsidRPr="00DA71B9">
              <w:rPr>
                <w:sz w:val="22"/>
                <w:szCs w:val="22"/>
              </w:rPr>
              <w:t>Zwię</w:t>
            </w:r>
            <w:r w:rsidR="00013E48" w:rsidRPr="00DA71B9">
              <w:rPr>
                <w:sz w:val="22"/>
                <w:szCs w:val="22"/>
              </w:rPr>
              <w:t>kszenie dostępności do pomocy z </w:t>
            </w:r>
            <w:r w:rsidR="000809D4" w:rsidRPr="00DA71B9">
              <w:rPr>
                <w:sz w:val="22"/>
                <w:szCs w:val="22"/>
              </w:rPr>
              <w:t>CPR i PCPR</w:t>
            </w:r>
            <w:r w:rsidR="006A0651" w:rsidRPr="00DA71B9">
              <w:rPr>
                <w:sz w:val="22"/>
                <w:szCs w:val="22"/>
              </w:rPr>
              <w:t xml:space="preserve"> (odsetek osób korzystających z </w:t>
            </w:r>
            <w:r w:rsidR="00391737" w:rsidRPr="00DA71B9">
              <w:rPr>
                <w:sz w:val="22"/>
                <w:szCs w:val="22"/>
              </w:rPr>
              <w:t>CPR i </w:t>
            </w:r>
            <w:r w:rsidR="006A0651" w:rsidRPr="00DA71B9">
              <w:rPr>
                <w:sz w:val="22"/>
                <w:szCs w:val="22"/>
              </w:rPr>
              <w:t>PCPR w podziale na płeć/rok)</w:t>
            </w:r>
          </w:p>
        </w:tc>
      </w:tr>
      <w:tr w:rsidR="008921B9" w:rsidRPr="00DA71B9" w:rsidTr="00DC395A">
        <w:trPr>
          <w:trHeight w:val="1372"/>
        </w:trPr>
        <w:tc>
          <w:tcPr>
            <w:tcW w:w="220" w:type="pct"/>
            <w:vMerge w:val="restart"/>
            <w:vAlign w:val="center"/>
          </w:tcPr>
          <w:p w:rsidR="008921B9" w:rsidRPr="00DA71B9" w:rsidRDefault="008921B9" w:rsidP="000D7900">
            <w:pPr>
              <w:spacing w:line="360" w:lineRule="auto"/>
              <w:contextualSpacing/>
              <w:jc w:val="center"/>
              <w:rPr>
                <w:b/>
              </w:rPr>
            </w:pPr>
            <w:r w:rsidRPr="00DA71B9">
              <w:rPr>
                <w:b/>
                <w:sz w:val="22"/>
                <w:szCs w:val="22"/>
              </w:rPr>
              <w:lastRenderedPageBreak/>
              <w:t>2.</w:t>
            </w:r>
          </w:p>
        </w:tc>
        <w:tc>
          <w:tcPr>
            <w:tcW w:w="1417" w:type="pct"/>
            <w:vMerge w:val="restart"/>
            <w:vAlign w:val="center"/>
          </w:tcPr>
          <w:p w:rsidR="008921B9" w:rsidRPr="00DA71B9" w:rsidRDefault="008921B9" w:rsidP="00DC395A">
            <w:pPr>
              <w:contextualSpacing/>
              <w:jc w:val="both"/>
              <w:rPr>
                <w:b/>
              </w:rPr>
            </w:pPr>
            <w:r w:rsidRPr="00DA71B9">
              <w:rPr>
                <w:b/>
                <w:sz w:val="22"/>
                <w:szCs w:val="22"/>
              </w:rPr>
              <w:t xml:space="preserve">Współpraca z pozarządowymi organizacjami samopomocowymi realizującymi zróżnicowane formy pomocy i oparcia </w:t>
            </w:r>
            <w:r w:rsidR="00EE43FB" w:rsidRPr="00DA71B9">
              <w:rPr>
                <w:b/>
                <w:sz w:val="22"/>
                <w:szCs w:val="22"/>
              </w:rPr>
              <w:t xml:space="preserve">społecznego </w:t>
            </w:r>
            <w:r w:rsidR="003C3628" w:rsidRPr="00DA71B9">
              <w:rPr>
                <w:b/>
                <w:sz w:val="22"/>
                <w:szCs w:val="22"/>
              </w:rPr>
              <w:t>dla osób z </w:t>
            </w:r>
            <w:r w:rsidRPr="00DA71B9">
              <w:rPr>
                <w:b/>
                <w:sz w:val="22"/>
                <w:szCs w:val="22"/>
              </w:rPr>
              <w:t>zaburzeniami psychicznymi</w:t>
            </w:r>
          </w:p>
        </w:tc>
        <w:tc>
          <w:tcPr>
            <w:tcW w:w="1727" w:type="pct"/>
            <w:vMerge w:val="restart"/>
          </w:tcPr>
          <w:p w:rsidR="008921B9" w:rsidRPr="00DA71B9" w:rsidRDefault="008921B9" w:rsidP="00DC395A">
            <w:pPr>
              <w:contextualSpacing/>
              <w:jc w:val="both"/>
            </w:pPr>
            <w:r w:rsidRPr="00DA71B9">
              <w:rPr>
                <w:sz w:val="22"/>
                <w:szCs w:val="22"/>
              </w:rPr>
              <w:t>Liczba zrealizowanych przez organizacje pozarządowe projektów</w:t>
            </w:r>
          </w:p>
        </w:tc>
        <w:tc>
          <w:tcPr>
            <w:tcW w:w="1636" w:type="pct"/>
          </w:tcPr>
          <w:p w:rsidR="008921B9" w:rsidRPr="00DA71B9" w:rsidRDefault="008921B9" w:rsidP="00DC395A">
            <w:pPr>
              <w:contextualSpacing/>
              <w:jc w:val="both"/>
            </w:pPr>
            <w:r w:rsidRPr="00DA71B9">
              <w:rPr>
                <w:sz w:val="22"/>
                <w:szCs w:val="22"/>
              </w:rPr>
              <w:t xml:space="preserve">Odsetek wydatków przeznaczonych na pomoc osobom z zaburzeniami psychicznymi (w ogólnych wydatkach) </w:t>
            </w:r>
          </w:p>
        </w:tc>
      </w:tr>
      <w:tr w:rsidR="008921B9" w:rsidRPr="00DA71B9" w:rsidTr="00DC395A">
        <w:trPr>
          <w:trHeight w:val="937"/>
        </w:trPr>
        <w:tc>
          <w:tcPr>
            <w:tcW w:w="220" w:type="pct"/>
            <w:vMerge/>
            <w:vAlign w:val="center"/>
          </w:tcPr>
          <w:p w:rsidR="008921B9" w:rsidRPr="00DA71B9" w:rsidRDefault="008921B9" w:rsidP="000D7900">
            <w:pPr>
              <w:spacing w:line="360" w:lineRule="auto"/>
              <w:contextualSpacing/>
              <w:jc w:val="center"/>
              <w:rPr>
                <w:b/>
              </w:rPr>
            </w:pPr>
          </w:p>
        </w:tc>
        <w:tc>
          <w:tcPr>
            <w:tcW w:w="1417" w:type="pct"/>
            <w:vMerge/>
            <w:vAlign w:val="center"/>
          </w:tcPr>
          <w:p w:rsidR="008921B9" w:rsidRPr="00DA71B9" w:rsidRDefault="008921B9" w:rsidP="00DC395A">
            <w:pPr>
              <w:contextualSpacing/>
              <w:jc w:val="both"/>
              <w:rPr>
                <w:b/>
              </w:rPr>
            </w:pPr>
          </w:p>
        </w:tc>
        <w:tc>
          <w:tcPr>
            <w:tcW w:w="1727" w:type="pct"/>
            <w:vMerge/>
          </w:tcPr>
          <w:p w:rsidR="008921B9" w:rsidRPr="00DA71B9" w:rsidRDefault="008921B9" w:rsidP="00DC395A">
            <w:pPr>
              <w:contextualSpacing/>
              <w:jc w:val="both"/>
            </w:pPr>
          </w:p>
        </w:tc>
        <w:tc>
          <w:tcPr>
            <w:tcW w:w="1636" w:type="pct"/>
          </w:tcPr>
          <w:p w:rsidR="008921B9" w:rsidRPr="00DA71B9" w:rsidRDefault="008921B9" w:rsidP="00DC395A">
            <w:pPr>
              <w:contextualSpacing/>
              <w:jc w:val="both"/>
            </w:pPr>
            <w:r w:rsidRPr="00DA71B9">
              <w:rPr>
                <w:sz w:val="22"/>
                <w:szCs w:val="22"/>
              </w:rPr>
              <w:t xml:space="preserve">Liczba osób korzystających </w:t>
            </w:r>
            <w:r w:rsidR="00682BD2" w:rsidRPr="00DA71B9">
              <w:rPr>
                <w:sz w:val="22"/>
                <w:szCs w:val="22"/>
              </w:rPr>
              <w:t>z </w:t>
            </w:r>
            <w:r w:rsidRPr="00DA71B9">
              <w:rPr>
                <w:sz w:val="22"/>
                <w:szCs w:val="22"/>
              </w:rPr>
              <w:t>poszczególnych form pomocy</w:t>
            </w:r>
            <w:r w:rsidR="00EE43FB" w:rsidRPr="00DA71B9">
              <w:rPr>
                <w:sz w:val="22"/>
                <w:szCs w:val="22"/>
              </w:rPr>
              <w:t xml:space="preserve"> w</w:t>
            </w:r>
            <w:r w:rsidR="00682BD2" w:rsidRPr="00DA71B9">
              <w:rPr>
                <w:sz w:val="22"/>
                <w:szCs w:val="22"/>
              </w:rPr>
              <w:t> </w:t>
            </w:r>
            <w:r w:rsidR="00EE43FB" w:rsidRPr="00DA71B9">
              <w:rPr>
                <w:sz w:val="22"/>
                <w:szCs w:val="22"/>
              </w:rPr>
              <w:t>podziale na płeć</w:t>
            </w:r>
            <w:r w:rsidRPr="00DA71B9">
              <w:rPr>
                <w:sz w:val="22"/>
                <w:szCs w:val="22"/>
              </w:rPr>
              <w:t xml:space="preserve">/rok </w:t>
            </w:r>
          </w:p>
        </w:tc>
      </w:tr>
      <w:tr w:rsidR="008921B9" w:rsidRPr="00DA71B9" w:rsidTr="00DC395A">
        <w:trPr>
          <w:trHeight w:val="1103"/>
        </w:trPr>
        <w:tc>
          <w:tcPr>
            <w:tcW w:w="220" w:type="pct"/>
            <w:vMerge/>
            <w:tcBorders>
              <w:bottom w:val="single" w:sz="18" w:space="0" w:color="auto"/>
            </w:tcBorders>
            <w:vAlign w:val="center"/>
          </w:tcPr>
          <w:p w:rsidR="008921B9" w:rsidRPr="00DA71B9" w:rsidRDefault="008921B9" w:rsidP="000D7900">
            <w:pPr>
              <w:spacing w:line="360" w:lineRule="auto"/>
              <w:contextualSpacing/>
              <w:jc w:val="center"/>
              <w:rPr>
                <w:b/>
              </w:rPr>
            </w:pPr>
          </w:p>
        </w:tc>
        <w:tc>
          <w:tcPr>
            <w:tcW w:w="1417" w:type="pct"/>
            <w:vMerge/>
            <w:tcBorders>
              <w:bottom w:val="single" w:sz="18" w:space="0" w:color="auto"/>
            </w:tcBorders>
            <w:vAlign w:val="center"/>
          </w:tcPr>
          <w:p w:rsidR="008921B9" w:rsidRPr="00DA71B9" w:rsidRDefault="008921B9" w:rsidP="00DC395A">
            <w:pPr>
              <w:contextualSpacing/>
              <w:jc w:val="both"/>
              <w:rPr>
                <w:b/>
              </w:rPr>
            </w:pPr>
          </w:p>
        </w:tc>
        <w:tc>
          <w:tcPr>
            <w:tcW w:w="1727" w:type="pct"/>
            <w:tcBorders>
              <w:bottom w:val="single" w:sz="18" w:space="0" w:color="auto"/>
            </w:tcBorders>
          </w:tcPr>
          <w:p w:rsidR="00C60431" w:rsidRPr="00DA71B9" w:rsidRDefault="008921B9" w:rsidP="00DC395A">
            <w:pPr>
              <w:contextualSpacing/>
              <w:jc w:val="both"/>
            </w:pPr>
            <w:r w:rsidRPr="00DA71B9">
              <w:rPr>
                <w:sz w:val="22"/>
                <w:szCs w:val="22"/>
              </w:rPr>
              <w:t>Wysokość środków przekazan</w:t>
            </w:r>
            <w:r w:rsidR="00391737" w:rsidRPr="00DA71B9">
              <w:rPr>
                <w:sz w:val="22"/>
                <w:szCs w:val="22"/>
              </w:rPr>
              <w:t>ych organizacjom pozarządowym z </w:t>
            </w:r>
            <w:r w:rsidRPr="00DA71B9">
              <w:rPr>
                <w:sz w:val="22"/>
                <w:szCs w:val="22"/>
              </w:rPr>
              <w:t>budżetu województwa na realizację projektów</w:t>
            </w:r>
          </w:p>
        </w:tc>
        <w:tc>
          <w:tcPr>
            <w:tcW w:w="1636" w:type="pct"/>
            <w:tcBorders>
              <w:bottom w:val="single" w:sz="18" w:space="0" w:color="auto"/>
            </w:tcBorders>
          </w:tcPr>
          <w:p w:rsidR="008921B9" w:rsidRPr="00DA71B9" w:rsidRDefault="008921B9" w:rsidP="00DC395A">
            <w:pPr>
              <w:contextualSpacing/>
              <w:jc w:val="both"/>
            </w:pPr>
            <w:r w:rsidRPr="00DA71B9">
              <w:rPr>
                <w:sz w:val="22"/>
                <w:szCs w:val="22"/>
              </w:rPr>
              <w:t>Odsetek dofinansowa</w:t>
            </w:r>
            <w:r w:rsidR="00682BD2" w:rsidRPr="00DA71B9">
              <w:rPr>
                <w:sz w:val="22"/>
                <w:szCs w:val="22"/>
              </w:rPr>
              <w:t xml:space="preserve">nych przez samorząd wojewódzki </w:t>
            </w:r>
            <w:r w:rsidRPr="00DA71B9">
              <w:rPr>
                <w:sz w:val="22"/>
                <w:szCs w:val="22"/>
              </w:rPr>
              <w:t>organizacji</w:t>
            </w:r>
            <w:r w:rsidR="00820EBB" w:rsidRPr="00DA71B9">
              <w:rPr>
                <w:sz w:val="22"/>
                <w:szCs w:val="22"/>
              </w:rPr>
              <w:t xml:space="preserve"> </w:t>
            </w:r>
            <w:r w:rsidRPr="00DA71B9">
              <w:rPr>
                <w:sz w:val="22"/>
                <w:szCs w:val="22"/>
              </w:rPr>
              <w:t>/projektów/rok</w:t>
            </w:r>
          </w:p>
        </w:tc>
      </w:tr>
      <w:tr w:rsidR="008921B9" w:rsidRPr="00DA71B9" w:rsidTr="009054DE">
        <w:trPr>
          <w:trHeight w:val="551"/>
        </w:trPr>
        <w:tc>
          <w:tcPr>
            <w:tcW w:w="5000" w:type="pct"/>
            <w:gridSpan w:val="4"/>
            <w:tcBorders>
              <w:bottom w:val="single" w:sz="18" w:space="0" w:color="auto"/>
            </w:tcBorders>
            <w:shd w:val="clear" w:color="auto" w:fill="FFFFCC"/>
            <w:vAlign w:val="center"/>
          </w:tcPr>
          <w:p w:rsidR="008921B9" w:rsidRPr="00DA71B9" w:rsidRDefault="008921B9" w:rsidP="000D7900">
            <w:pPr>
              <w:contextualSpacing/>
              <w:jc w:val="center"/>
            </w:pPr>
            <w:r w:rsidRPr="00DA71B9">
              <w:rPr>
                <w:b/>
                <w:sz w:val="22"/>
                <w:szCs w:val="22"/>
              </w:rPr>
              <w:t>Cel szczegółowy 3</w:t>
            </w:r>
          </w:p>
          <w:p w:rsidR="005E0421" w:rsidRPr="00DA71B9" w:rsidRDefault="008921B9" w:rsidP="005E0421">
            <w:pPr>
              <w:contextualSpacing/>
              <w:jc w:val="center"/>
              <w:rPr>
                <w:i/>
              </w:rPr>
            </w:pPr>
            <w:r w:rsidRPr="00DA71B9">
              <w:rPr>
                <w:i/>
                <w:sz w:val="22"/>
                <w:szCs w:val="22"/>
              </w:rPr>
              <w:t>Aktywizacja zawodowa osób z zaburzeniami psychicznymi</w:t>
            </w:r>
          </w:p>
        </w:tc>
      </w:tr>
      <w:tr w:rsidR="008921B9" w:rsidRPr="00DA71B9" w:rsidTr="007F0C29">
        <w:tc>
          <w:tcPr>
            <w:tcW w:w="220" w:type="pct"/>
            <w:shd w:val="clear" w:color="auto" w:fill="C6E6A2"/>
          </w:tcPr>
          <w:p w:rsidR="008921B9" w:rsidRPr="00DA71B9" w:rsidRDefault="008921B9" w:rsidP="000D7900">
            <w:pPr>
              <w:spacing w:line="360" w:lineRule="auto"/>
              <w:contextualSpacing/>
              <w:jc w:val="both"/>
              <w:rPr>
                <w:b/>
              </w:rPr>
            </w:pPr>
          </w:p>
        </w:tc>
        <w:tc>
          <w:tcPr>
            <w:tcW w:w="1417" w:type="pct"/>
            <w:shd w:val="clear" w:color="auto" w:fill="C6E6A2"/>
            <w:vAlign w:val="center"/>
          </w:tcPr>
          <w:p w:rsidR="008921B9" w:rsidRPr="00DA71B9" w:rsidRDefault="008921B9" w:rsidP="000D7900">
            <w:pPr>
              <w:spacing w:line="360" w:lineRule="auto"/>
              <w:contextualSpacing/>
              <w:jc w:val="center"/>
              <w:rPr>
                <w:b/>
              </w:rPr>
            </w:pPr>
            <w:r w:rsidRPr="00DA71B9">
              <w:rPr>
                <w:b/>
                <w:sz w:val="22"/>
                <w:szCs w:val="22"/>
              </w:rPr>
              <w:t>Działania</w:t>
            </w:r>
          </w:p>
        </w:tc>
        <w:tc>
          <w:tcPr>
            <w:tcW w:w="1727" w:type="pct"/>
            <w:shd w:val="clear" w:color="auto" w:fill="C6E6A2"/>
            <w:vAlign w:val="center"/>
          </w:tcPr>
          <w:p w:rsidR="008921B9" w:rsidRPr="00DA71B9" w:rsidRDefault="008921B9" w:rsidP="000D7900">
            <w:pPr>
              <w:spacing w:line="360" w:lineRule="auto"/>
              <w:contextualSpacing/>
              <w:jc w:val="center"/>
              <w:rPr>
                <w:b/>
              </w:rPr>
            </w:pPr>
            <w:r w:rsidRPr="00DA71B9">
              <w:rPr>
                <w:b/>
                <w:sz w:val="22"/>
                <w:szCs w:val="22"/>
              </w:rPr>
              <w:t>Wskaźniki produktu</w:t>
            </w:r>
          </w:p>
        </w:tc>
        <w:tc>
          <w:tcPr>
            <w:tcW w:w="1636" w:type="pct"/>
            <w:shd w:val="clear" w:color="auto" w:fill="C6E6A2"/>
            <w:vAlign w:val="center"/>
          </w:tcPr>
          <w:p w:rsidR="008921B9" w:rsidRPr="00DA71B9" w:rsidRDefault="008921B9" w:rsidP="000D7900">
            <w:pPr>
              <w:spacing w:line="360" w:lineRule="auto"/>
              <w:contextualSpacing/>
              <w:jc w:val="center"/>
              <w:rPr>
                <w:b/>
              </w:rPr>
            </w:pPr>
            <w:r w:rsidRPr="00DA71B9">
              <w:rPr>
                <w:b/>
                <w:sz w:val="22"/>
                <w:szCs w:val="22"/>
              </w:rPr>
              <w:t>Wskaźniki rezultatu</w:t>
            </w:r>
          </w:p>
        </w:tc>
      </w:tr>
      <w:tr w:rsidR="008921B9" w:rsidRPr="00DA71B9" w:rsidTr="00DC395A">
        <w:trPr>
          <w:trHeight w:val="1862"/>
        </w:trPr>
        <w:tc>
          <w:tcPr>
            <w:tcW w:w="220" w:type="pct"/>
            <w:vMerge w:val="restart"/>
            <w:vAlign w:val="center"/>
          </w:tcPr>
          <w:p w:rsidR="008921B9" w:rsidRPr="00DA71B9" w:rsidRDefault="008921B9" w:rsidP="000D7900">
            <w:pPr>
              <w:spacing w:line="360" w:lineRule="auto"/>
              <w:contextualSpacing/>
              <w:jc w:val="both"/>
              <w:rPr>
                <w:b/>
              </w:rPr>
            </w:pPr>
            <w:r w:rsidRPr="00DA71B9">
              <w:rPr>
                <w:b/>
                <w:sz w:val="22"/>
                <w:szCs w:val="22"/>
              </w:rPr>
              <w:t>1.</w:t>
            </w:r>
          </w:p>
        </w:tc>
        <w:tc>
          <w:tcPr>
            <w:tcW w:w="1417" w:type="pct"/>
            <w:vMerge w:val="restart"/>
            <w:vAlign w:val="center"/>
          </w:tcPr>
          <w:p w:rsidR="005E0421" w:rsidRPr="00DA71B9" w:rsidRDefault="005E0421" w:rsidP="00DC395A">
            <w:pPr>
              <w:contextualSpacing/>
              <w:jc w:val="both"/>
              <w:rPr>
                <w:b/>
              </w:rPr>
            </w:pPr>
          </w:p>
          <w:p w:rsidR="008921B9" w:rsidRPr="00DA71B9" w:rsidRDefault="008921B9" w:rsidP="00DC395A">
            <w:pPr>
              <w:contextualSpacing/>
              <w:jc w:val="both"/>
              <w:rPr>
                <w:b/>
              </w:rPr>
            </w:pPr>
            <w:r w:rsidRPr="00DA71B9">
              <w:rPr>
                <w:b/>
                <w:sz w:val="22"/>
                <w:szCs w:val="22"/>
              </w:rPr>
              <w:t>Zwiększenie dostępności rehabilitacji zawodowej, organizacja poradnictwa zawodowego i szkoleń zawodowych dla osób z zaburzeniami psychicznymi</w:t>
            </w:r>
          </w:p>
        </w:tc>
        <w:tc>
          <w:tcPr>
            <w:tcW w:w="1727" w:type="pct"/>
          </w:tcPr>
          <w:p w:rsidR="008921B9" w:rsidRPr="00DA71B9" w:rsidRDefault="008921B9" w:rsidP="00DC395A">
            <w:pPr>
              <w:contextualSpacing/>
              <w:jc w:val="both"/>
            </w:pPr>
            <w:r w:rsidRPr="00DA71B9">
              <w:rPr>
                <w:sz w:val="22"/>
                <w:szCs w:val="22"/>
              </w:rPr>
              <w:t>Opracowany wojewódzki/</w:t>
            </w:r>
            <w:r w:rsidR="00391737" w:rsidRPr="00DA71B9">
              <w:rPr>
                <w:sz w:val="22"/>
                <w:szCs w:val="22"/>
              </w:rPr>
              <w:t xml:space="preserve"> </w:t>
            </w:r>
            <w:r w:rsidRPr="00DA71B9">
              <w:rPr>
                <w:sz w:val="22"/>
                <w:szCs w:val="22"/>
              </w:rPr>
              <w:t xml:space="preserve">powiatowy/lokalny program rozwoju zróżnicowanych form wspieranego zatrudnienia i przedsiębiorczości społecznej </w:t>
            </w:r>
            <w:r w:rsidR="00391737" w:rsidRPr="00DA71B9">
              <w:rPr>
                <w:sz w:val="22"/>
                <w:szCs w:val="22"/>
              </w:rPr>
              <w:t>dostosowanych do potrzeb osób z </w:t>
            </w:r>
            <w:r w:rsidRPr="00DA71B9">
              <w:rPr>
                <w:sz w:val="22"/>
                <w:szCs w:val="22"/>
              </w:rPr>
              <w:t>zaburzeniami psychicznymi</w:t>
            </w:r>
          </w:p>
        </w:tc>
        <w:tc>
          <w:tcPr>
            <w:tcW w:w="1636" w:type="pct"/>
          </w:tcPr>
          <w:p w:rsidR="008921B9" w:rsidRPr="00DA71B9" w:rsidRDefault="008921B9" w:rsidP="00154F1B">
            <w:pPr>
              <w:contextualSpacing/>
              <w:jc w:val="both"/>
            </w:pPr>
            <w:r w:rsidRPr="00DA71B9">
              <w:rPr>
                <w:sz w:val="22"/>
                <w:szCs w:val="22"/>
              </w:rPr>
              <w:t>Liczba</w:t>
            </w:r>
            <w:r w:rsidR="00154F1B" w:rsidRPr="00DA71B9">
              <w:rPr>
                <w:sz w:val="22"/>
                <w:szCs w:val="22"/>
              </w:rPr>
              <w:t xml:space="preserve"> placówek, przedsiębiorstw i odsetek </w:t>
            </w:r>
            <w:r w:rsidRPr="00DA71B9">
              <w:rPr>
                <w:sz w:val="22"/>
                <w:szCs w:val="22"/>
              </w:rPr>
              <w:t>osób objętych programem/rok</w:t>
            </w:r>
          </w:p>
        </w:tc>
      </w:tr>
      <w:tr w:rsidR="00A62FE0" w:rsidRPr="00DA71B9" w:rsidTr="00DC395A">
        <w:trPr>
          <w:trHeight w:val="1862"/>
        </w:trPr>
        <w:tc>
          <w:tcPr>
            <w:tcW w:w="220" w:type="pct"/>
            <w:vMerge/>
            <w:vAlign w:val="center"/>
          </w:tcPr>
          <w:p w:rsidR="00A62FE0" w:rsidRPr="00DA71B9" w:rsidRDefault="00A62FE0" w:rsidP="000D7900">
            <w:pPr>
              <w:spacing w:line="360" w:lineRule="auto"/>
              <w:contextualSpacing/>
              <w:jc w:val="both"/>
              <w:rPr>
                <w:b/>
              </w:rPr>
            </w:pPr>
          </w:p>
        </w:tc>
        <w:tc>
          <w:tcPr>
            <w:tcW w:w="1417" w:type="pct"/>
            <w:vMerge/>
            <w:vAlign w:val="center"/>
          </w:tcPr>
          <w:p w:rsidR="00A62FE0" w:rsidRPr="00DA71B9" w:rsidRDefault="00A62FE0" w:rsidP="00DC395A">
            <w:pPr>
              <w:contextualSpacing/>
              <w:jc w:val="both"/>
              <w:rPr>
                <w:b/>
              </w:rPr>
            </w:pPr>
          </w:p>
        </w:tc>
        <w:tc>
          <w:tcPr>
            <w:tcW w:w="1727" w:type="pct"/>
          </w:tcPr>
          <w:p w:rsidR="00A62FE0" w:rsidRPr="00DA71B9" w:rsidRDefault="00A62FE0" w:rsidP="00DC395A">
            <w:pPr>
              <w:jc w:val="both"/>
            </w:pPr>
            <w:r w:rsidRPr="00DA71B9">
              <w:rPr>
                <w:sz w:val="22"/>
                <w:szCs w:val="22"/>
              </w:rPr>
              <w:t>Liczba powstałych programów leczenia i rehabilitacji dających szanse na rozwój zawodowy osób chorych psychicznie (programy relaksacyjne, metody walki ze stresem, programy treningowe umiejętności społecznych)</w:t>
            </w:r>
          </w:p>
        </w:tc>
        <w:tc>
          <w:tcPr>
            <w:tcW w:w="1636" w:type="pct"/>
          </w:tcPr>
          <w:p w:rsidR="00A62FE0" w:rsidRPr="00DA71B9" w:rsidRDefault="00A62FE0" w:rsidP="00DC395A">
            <w:pPr>
              <w:contextualSpacing/>
              <w:jc w:val="both"/>
              <w:rPr>
                <w:highlight w:val="yellow"/>
              </w:rPr>
            </w:pPr>
            <w:r w:rsidRPr="00DA71B9">
              <w:rPr>
                <w:sz w:val="22"/>
                <w:szCs w:val="22"/>
              </w:rPr>
              <w:t>Odsetek populacji uczestniczącej w powstałych programach leczenia i rehabilitacji zdrowia psychicznego w podziale na płeć/rok</w:t>
            </w:r>
          </w:p>
        </w:tc>
      </w:tr>
      <w:tr w:rsidR="00F41E0F" w:rsidRPr="00DA71B9" w:rsidTr="00154F1B">
        <w:trPr>
          <w:trHeight w:val="1604"/>
        </w:trPr>
        <w:tc>
          <w:tcPr>
            <w:tcW w:w="220" w:type="pct"/>
            <w:vMerge/>
            <w:vAlign w:val="center"/>
          </w:tcPr>
          <w:p w:rsidR="00F41E0F" w:rsidRPr="00DA71B9" w:rsidRDefault="00F41E0F" w:rsidP="000D7900">
            <w:pPr>
              <w:spacing w:line="360" w:lineRule="auto"/>
              <w:contextualSpacing/>
              <w:jc w:val="both"/>
              <w:rPr>
                <w:b/>
              </w:rPr>
            </w:pPr>
          </w:p>
        </w:tc>
        <w:tc>
          <w:tcPr>
            <w:tcW w:w="1417" w:type="pct"/>
            <w:vMerge/>
            <w:vAlign w:val="center"/>
          </w:tcPr>
          <w:p w:rsidR="00F41E0F" w:rsidRPr="00DA71B9" w:rsidRDefault="00F41E0F" w:rsidP="00DC395A">
            <w:pPr>
              <w:contextualSpacing/>
              <w:jc w:val="both"/>
              <w:rPr>
                <w:b/>
              </w:rPr>
            </w:pPr>
          </w:p>
        </w:tc>
        <w:tc>
          <w:tcPr>
            <w:tcW w:w="1727" w:type="pct"/>
            <w:vMerge w:val="restart"/>
          </w:tcPr>
          <w:p w:rsidR="00F41E0F" w:rsidRPr="00DA71B9" w:rsidRDefault="00F41E0F" w:rsidP="00DC395A">
            <w:pPr>
              <w:contextualSpacing/>
              <w:jc w:val="both"/>
            </w:pPr>
            <w:r w:rsidRPr="00DA71B9">
              <w:rPr>
                <w:sz w:val="22"/>
                <w:szCs w:val="22"/>
              </w:rPr>
              <w:t xml:space="preserve">Liczba osób korzystających z pomocy różnych form rehabilitacji zawodowej i społecznej (stacjonarnej, bytowej, </w:t>
            </w:r>
            <w:r w:rsidR="0077797F" w:rsidRPr="00DA71B9">
              <w:rPr>
                <w:sz w:val="22"/>
                <w:szCs w:val="22"/>
              </w:rPr>
              <w:t>środowiskowej,</w:t>
            </w:r>
            <w:r w:rsidRPr="00DA71B9">
              <w:rPr>
                <w:sz w:val="22"/>
                <w:szCs w:val="22"/>
              </w:rPr>
              <w:t xml:space="preserve"> mieszkaniowej)</w:t>
            </w:r>
          </w:p>
        </w:tc>
        <w:tc>
          <w:tcPr>
            <w:tcW w:w="1636" w:type="pct"/>
          </w:tcPr>
          <w:p w:rsidR="00F41E0F" w:rsidRPr="00DA71B9" w:rsidRDefault="00F41E0F" w:rsidP="00DC395A">
            <w:pPr>
              <w:contextualSpacing/>
              <w:jc w:val="both"/>
            </w:pPr>
            <w:r w:rsidRPr="00DA71B9">
              <w:rPr>
                <w:sz w:val="22"/>
                <w:szCs w:val="22"/>
              </w:rPr>
              <w:t>Zwiększenie dostępności rehabilitacji zawodowej</w:t>
            </w:r>
            <w:r w:rsidR="005D540F" w:rsidRPr="00DA71B9">
              <w:rPr>
                <w:sz w:val="22"/>
                <w:szCs w:val="22"/>
              </w:rPr>
              <w:t xml:space="preserve"> </w:t>
            </w:r>
            <w:r w:rsidRPr="00DA71B9">
              <w:rPr>
                <w:sz w:val="22"/>
                <w:szCs w:val="22"/>
              </w:rPr>
              <w:t>(liczba osób objętych rehabilitacją zawodową, do ogółu osób chorych psychicznie na 10 tys. ludności</w:t>
            </w:r>
            <w:r w:rsidR="00816C57" w:rsidRPr="00DA71B9">
              <w:rPr>
                <w:sz w:val="22"/>
                <w:szCs w:val="22"/>
              </w:rPr>
              <w:t>)</w:t>
            </w:r>
          </w:p>
        </w:tc>
      </w:tr>
      <w:tr w:rsidR="00F41E0F" w:rsidRPr="00DA71B9" w:rsidTr="00154F1B">
        <w:trPr>
          <w:trHeight w:val="1161"/>
        </w:trPr>
        <w:tc>
          <w:tcPr>
            <w:tcW w:w="220" w:type="pct"/>
            <w:vMerge/>
            <w:vAlign w:val="center"/>
          </w:tcPr>
          <w:p w:rsidR="00F41E0F" w:rsidRPr="00DA71B9" w:rsidRDefault="00F41E0F" w:rsidP="000D7900">
            <w:pPr>
              <w:spacing w:line="360" w:lineRule="auto"/>
              <w:contextualSpacing/>
              <w:jc w:val="both"/>
              <w:rPr>
                <w:b/>
              </w:rPr>
            </w:pPr>
          </w:p>
        </w:tc>
        <w:tc>
          <w:tcPr>
            <w:tcW w:w="1417" w:type="pct"/>
            <w:vMerge/>
            <w:vAlign w:val="center"/>
          </w:tcPr>
          <w:p w:rsidR="00F41E0F" w:rsidRPr="00DA71B9" w:rsidRDefault="00F41E0F" w:rsidP="00DC395A">
            <w:pPr>
              <w:contextualSpacing/>
              <w:jc w:val="both"/>
              <w:rPr>
                <w:b/>
              </w:rPr>
            </w:pPr>
          </w:p>
        </w:tc>
        <w:tc>
          <w:tcPr>
            <w:tcW w:w="1727" w:type="pct"/>
            <w:vMerge/>
          </w:tcPr>
          <w:p w:rsidR="00F41E0F" w:rsidRPr="00DA71B9" w:rsidRDefault="00F41E0F" w:rsidP="00DC395A">
            <w:pPr>
              <w:contextualSpacing/>
              <w:jc w:val="both"/>
            </w:pPr>
          </w:p>
        </w:tc>
        <w:tc>
          <w:tcPr>
            <w:tcW w:w="1636" w:type="pct"/>
          </w:tcPr>
          <w:p w:rsidR="00F41E0F" w:rsidRPr="00DA71B9" w:rsidRDefault="00F41E0F" w:rsidP="00DC395A">
            <w:pPr>
              <w:contextualSpacing/>
              <w:jc w:val="both"/>
            </w:pPr>
            <w:r w:rsidRPr="00DA71B9">
              <w:rPr>
                <w:sz w:val="22"/>
                <w:szCs w:val="22"/>
              </w:rPr>
              <w:t>Odsetek ludności objętej pomocą bytową, mieszkaniową, stacjonarną</w:t>
            </w:r>
            <w:r w:rsidR="005D540F" w:rsidRPr="00DA71B9">
              <w:rPr>
                <w:sz w:val="22"/>
                <w:szCs w:val="22"/>
              </w:rPr>
              <w:t>, środowisko</w:t>
            </w:r>
            <w:r w:rsidR="00820EBB" w:rsidRPr="00DA71B9">
              <w:rPr>
                <w:sz w:val="22"/>
                <w:szCs w:val="22"/>
              </w:rPr>
              <w:t>wą w </w:t>
            </w:r>
            <w:r w:rsidR="005D540F" w:rsidRPr="00DA71B9">
              <w:rPr>
                <w:sz w:val="22"/>
                <w:szCs w:val="22"/>
              </w:rPr>
              <w:t>podziale na płeć</w:t>
            </w:r>
            <w:r w:rsidRPr="00DA71B9">
              <w:rPr>
                <w:sz w:val="22"/>
                <w:szCs w:val="22"/>
              </w:rPr>
              <w:t>/rok</w:t>
            </w:r>
          </w:p>
        </w:tc>
      </w:tr>
      <w:tr w:rsidR="001871B5" w:rsidRPr="00DA71B9" w:rsidTr="00DC395A">
        <w:trPr>
          <w:trHeight w:val="1092"/>
        </w:trPr>
        <w:tc>
          <w:tcPr>
            <w:tcW w:w="220" w:type="pct"/>
            <w:vMerge/>
            <w:vAlign w:val="center"/>
          </w:tcPr>
          <w:p w:rsidR="001871B5" w:rsidRPr="00DA71B9" w:rsidRDefault="001871B5" w:rsidP="000D7900">
            <w:pPr>
              <w:spacing w:line="360" w:lineRule="auto"/>
              <w:contextualSpacing/>
              <w:jc w:val="both"/>
              <w:rPr>
                <w:b/>
              </w:rPr>
            </w:pPr>
          </w:p>
        </w:tc>
        <w:tc>
          <w:tcPr>
            <w:tcW w:w="1417" w:type="pct"/>
            <w:vMerge/>
            <w:vAlign w:val="center"/>
          </w:tcPr>
          <w:p w:rsidR="001871B5" w:rsidRPr="00DA71B9" w:rsidRDefault="001871B5" w:rsidP="00DC395A">
            <w:pPr>
              <w:contextualSpacing/>
              <w:jc w:val="both"/>
              <w:rPr>
                <w:b/>
              </w:rPr>
            </w:pPr>
          </w:p>
        </w:tc>
        <w:tc>
          <w:tcPr>
            <w:tcW w:w="1727" w:type="pct"/>
          </w:tcPr>
          <w:p w:rsidR="001871B5" w:rsidRPr="00DA71B9" w:rsidRDefault="001871B5" w:rsidP="00DC395A">
            <w:pPr>
              <w:contextualSpacing/>
              <w:jc w:val="both"/>
            </w:pPr>
            <w:r w:rsidRPr="00DA71B9">
              <w:rPr>
                <w:sz w:val="22"/>
                <w:szCs w:val="22"/>
              </w:rPr>
              <w:t>Liczba udzielonych porad zawodowych</w:t>
            </w:r>
          </w:p>
        </w:tc>
        <w:tc>
          <w:tcPr>
            <w:tcW w:w="1636" w:type="pct"/>
          </w:tcPr>
          <w:p w:rsidR="001871B5" w:rsidRPr="00DA71B9" w:rsidRDefault="001871B5" w:rsidP="00DC395A">
            <w:pPr>
              <w:contextualSpacing/>
              <w:jc w:val="both"/>
            </w:pPr>
            <w:r w:rsidRPr="00DA71B9">
              <w:rPr>
                <w:sz w:val="22"/>
                <w:szCs w:val="22"/>
              </w:rPr>
              <w:t xml:space="preserve">Odsetek osób z zaburzeniami </w:t>
            </w:r>
            <w:r w:rsidR="00820EBB" w:rsidRPr="00DA71B9">
              <w:rPr>
                <w:sz w:val="22"/>
                <w:szCs w:val="22"/>
              </w:rPr>
              <w:t>psychicznymi, korzystających z </w:t>
            </w:r>
            <w:r w:rsidRPr="00DA71B9">
              <w:rPr>
                <w:sz w:val="22"/>
                <w:szCs w:val="22"/>
              </w:rPr>
              <w:t>porad zawodowych</w:t>
            </w:r>
            <w:r w:rsidR="005D540F" w:rsidRPr="00DA71B9">
              <w:rPr>
                <w:sz w:val="22"/>
                <w:szCs w:val="22"/>
              </w:rPr>
              <w:t xml:space="preserve"> w podziale na płeć/rok</w:t>
            </w:r>
          </w:p>
        </w:tc>
      </w:tr>
      <w:tr w:rsidR="001871B5" w:rsidRPr="00DA71B9" w:rsidTr="00DC395A">
        <w:trPr>
          <w:trHeight w:val="1103"/>
        </w:trPr>
        <w:tc>
          <w:tcPr>
            <w:tcW w:w="220" w:type="pct"/>
            <w:vMerge/>
          </w:tcPr>
          <w:p w:rsidR="001871B5" w:rsidRPr="00DA71B9" w:rsidRDefault="001871B5" w:rsidP="000D7900">
            <w:pPr>
              <w:spacing w:line="360" w:lineRule="auto"/>
              <w:contextualSpacing/>
              <w:jc w:val="both"/>
              <w:rPr>
                <w:b/>
              </w:rPr>
            </w:pPr>
          </w:p>
        </w:tc>
        <w:tc>
          <w:tcPr>
            <w:tcW w:w="1417" w:type="pct"/>
            <w:vMerge/>
            <w:vAlign w:val="center"/>
          </w:tcPr>
          <w:p w:rsidR="001871B5" w:rsidRPr="00DA71B9" w:rsidRDefault="001871B5" w:rsidP="00DC395A">
            <w:pPr>
              <w:contextualSpacing/>
              <w:jc w:val="both"/>
              <w:rPr>
                <w:b/>
              </w:rPr>
            </w:pPr>
          </w:p>
        </w:tc>
        <w:tc>
          <w:tcPr>
            <w:tcW w:w="1727" w:type="pct"/>
          </w:tcPr>
          <w:p w:rsidR="001871B5" w:rsidRPr="00DA71B9" w:rsidRDefault="001871B5" w:rsidP="00DC395A">
            <w:pPr>
              <w:contextualSpacing/>
              <w:jc w:val="both"/>
            </w:pPr>
            <w:r w:rsidRPr="00DA71B9">
              <w:rPr>
                <w:sz w:val="22"/>
                <w:szCs w:val="22"/>
              </w:rPr>
              <w:t>Liczba zorganizowanych szkoleń zawodow</w:t>
            </w:r>
            <w:r w:rsidR="003C3628" w:rsidRPr="00DA71B9">
              <w:rPr>
                <w:sz w:val="22"/>
                <w:szCs w:val="22"/>
              </w:rPr>
              <w:t>ych dla osób z </w:t>
            </w:r>
            <w:r w:rsidRPr="00DA71B9">
              <w:rPr>
                <w:sz w:val="22"/>
                <w:szCs w:val="22"/>
              </w:rPr>
              <w:t>zaburzeniami psychicznymi</w:t>
            </w:r>
          </w:p>
        </w:tc>
        <w:tc>
          <w:tcPr>
            <w:tcW w:w="1636" w:type="pct"/>
          </w:tcPr>
          <w:p w:rsidR="001871B5" w:rsidRPr="00DA71B9" w:rsidRDefault="001871B5" w:rsidP="00DC395A">
            <w:pPr>
              <w:contextualSpacing/>
              <w:jc w:val="both"/>
            </w:pPr>
            <w:r w:rsidRPr="00DA71B9">
              <w:rPr>
                <w:sz w:val="22"/>
                <w:szCs w:val="22"/>
              </w:rPr>
              <w:t>Odsetek osób z zaburzeniami p</w:t>
            </w:r>
            <w:r w:rsidR="003C3628" w:rsidRPr="00DA71B9">
              <w:rPr>
                <w:sz w:val="22"/>
                <w:szCs w:val="22"/>
              </w:rPr>
              <w:t>sychicznymi, uczestniczących w </w:t>
            </w:r>
            <w:r w:rsidR="00820EBB" w:rsidRPr="00DA71B9">
              <w:rPr>
                <w:sz w:val="22"/>
                <w:szCs w:val="22"/>
              </w:rPr>
              <w:t>szkoleniach zawodowych w </w:t>
            </w:r>
            <w:r w:rsidRPr="00DA71B9">
              <w:rPr>
                <w:sz w:val="22"/>
                <w:szCs w:val="22"/>
              </w:rPr>
              <w:t>podziale na płeć/rok</w:t>
            </w:r>
          </w:p>
        </w:tc>
      </w:tr>
      <w:tr w:rsidR="001871B5" w:rsidRPr="00DA71B9" w:rsidTr="00DC395A">
        <w:trPr>
          <w:trHeight w:hRule="exact" w:val="1462"/>
        </w:trPr>
        <w:tc>
          <w:tcPr>
            <w:tcW w:w="220" w:type="pct"/>
            <w:vMerge/>
            <w:vAlign w:val="center"/>
          </w:tcPr>
          <w:p w:rsidR="001871B5" w:rsidRPr="00DA71B9" w:rsidRDefault="001871B5" w:rsidP="000D7900">
            <w:pPr>
              <w:spacing w:line="360" w:lineRule="auto"/>
              <w:contextualSpacing/>
              <w:jc w:val="both"/>
              <w:rPr>
                <w:b/>
              </w:rPr>
            </w:pPr>
          </w:p>
        </w:tc>
        <w:tc>
          <w:tcPr>
            <w:tcW w:w="1417" w:type="pct"/>
            <w:vMerge/>
            <w:vAlign w:val="center"/>
          </w:tcPr>
          <w:p w:rsidR="001871B5" w:rsidRPr="00DA71B9" w:rsidRDefault="001871B5" w:rsidP="00DC395A">
            <w:pPr>
              <w:contextualSpacing/>
              <w:jc w:val="both"/>
              <w:rPr>
                <w:b/>
              </w:rPr>
            </w:pPr>
          </w:p>
        </w:tc>
        <w:tc>
          <w:tcPr>
            <w:tcW w:w="1727" w:type="pct"/>
          </w:tcPr>
          <w:p w:rsidR="001871B5" w:rsidRPr="00DA71B9" w:rsidRDefault="001871B5" w:rsidP="00DC395A">
            <w:pPr>
              <w:contextualSpacing/>
              <w:jc w:val="both"/>
            </w:pPr>
            <w:r w:rsidRPr="00DA71B9">
              <w:rPr>
                <w:sz w:val="22"/>
                <w:szCs w:val="22"/>
              </w:rPr>
              <w:t>Liczba szkoleń dla personel</w:t>
            </w:r>
            <w:r w:rsidR="00820EBB" w:rsidRPr="00DA71B9">
              <w:rPr>
                <w:sz w:val="22"/>
                <w:szCs w:val="22"/>
              </w:rPr>
              <w:t>u fachowego w zakresie pomocy w </w:t>
            </w:r>
            <w:r w:rsidRPr="00DA71B9">
              <w:rPr>
                <w:sz w:val="22"/>
                <w:szCs w:val="22"/>
              </w:rPr>
              <w:t>stanach kryzysu psychicznego związanego z przemocą, klęskami żywiołowymi</w:t>
            </w:r>
          </w:p>
        </w:tc>
        <w:tc>
          <w:tcPr>
            <w:tcW w:w="1636" w:type="pct"/>
          </w:tcPr>
          <w:p w:rsidR="001871B5" w:rsidRPr="00DA71B9" w:rsidRDefault="001871B5" w:rsidP="00DC395A">
            <w:pPr>
              <w:contextualSpacing/>
              <w:jc w:val="both"/>
            </w:pPr>
            <w:r w:rsidRPr="00DA71B9">
              <w:rPr>
                <w:sz w:val="22"/>
                <w:szCs w:val="22"/>
              </w:rPr>
              <w:t>Odsetek przeszkolonego personelu</w:t>
            </w:r>
            <w:r w:rsidR="00682BD2" w:rsidRPr="00DA71B9">
              <w:rPr>
                <w:sz w:val="22"/>
                <w:szCs w:val="22"/>
              </w:rPr>
              <w:t xml:space="preserve"> w </w:t>
            </w:r>
            <w:r w:rsidR="00816C57" w:rsidRPr="00DA71B9">
              <w:rPr>
                <w:sz w:val="22"/>
                <w:szCs w:val="22"/>
              </w:rPr>
              <w:t>podziale na płeć/rok</w:t>
            </w:r>
          </w:p>
        </w:tc>
      </w:tr>
      <w:tr w:rsidR="001871B5" w:rsidRPr="00DA71B9" w:rsidTr="00DC395A">
        <w:trPr>
          <w:trHeight w:hRule="exact" w:val="1708"/>
        </w:trPr>
        <w:tc>
          <w:tcPr>
            <w:tcW w:w="220" w:type="pct"/>
            <w:vMerge w:val="restart"/>
            <w:vAlign w:val="center"/>
          </w:tcPr>
          <w:p w:rsidR="001871B5" w:rsidRPr="00DA71B9" w:rsidRDefault="001871B5" w:rsidP="000D7900">
            <w:pPr>
              <w:spacing w:line="360" w:lineRule="auto"/>
              <w:contextualSpacing/>
              <w:jc w:val="both"/>
              <w:rPr>
                <w:b/>
              </w:rPr>
            </w:pPr>
            <w:r w:rsidRPr="00DA71B9">
              <w:rPr>
                <w:b/>
                <w:sz w:val="22"/>
                <w:szCs w:val="22"/>
              </w:rPr>
              <w:t>2.</w:t>
            </w:r>
          </w:p>
        </w:tc>
        <w:tc>
          <w:tcPr>
            <w:tcW w:w="1417" w:type="pct"/>
            <w:vMerge w:val="restart"/>
            <w:vAlign w:val="center"/>
          </w:tcPr>
          <w:p w:rsidR="001871B5" w:rsidRPr="00DA71B9" w:rsidRDefault="001871B5" w:rsidP="009007BD">
            <w:pPr>
              <w:contextualSpacing/>
              <w:jc w:val="both"/>
              <w:rPr>
                <w:b/>
              </w:rPr>
            </w:pPr>
            <w:r w:rsidRPr="00DA71B9">
              <w:rPr>
                <w:b/>
                <w:sz w:val="22"/>
                <w:szCs w:val="22"/>
              </w:rPr>
              <w:t xml:space="preserve">Prowadzenie kampanii szkoleniowo-informacyjnej adresowanej do </w:t>
            </w:r>
          </w:p>
          <w:p w:rsidR="001871B5" w:rsidRPr="00DA71B9" w:rsidRDefault="001871B5" w:rsidP="00DC395A">
            <w:pPr>
              <w:contextualSpacing/>
              <w:jc w:val="both"/>
              <w:rPr>
                <w:b/>
              </w:rPr>
            </w:pPr>
            <w:r w:rsidRPr="00DA71B9">
              <w:rPr>
                <w:b/>
                <w:sz w:val="22"/>
                <w:szCs w:val="22"/>
              </w:rPr>
              <w:t>pracodawców, promującej zatrudnienie osób</w:t>
            </w:r>
          </w:p>
          <w:p w:rsidR="001871B5" w:rsidRPr="00DA71B9" w:rsidRDefault="001871B5" w:rsidP="00DC395A">
            <w:pPr>
              <w:contextualSpacing/>
              <w:jc w:val="both"/>
              <w:rPr>
                <w:b/>
              </w:rPr>
            </w:pPr>
            <w:r w:rsidRPr="00DA71B9">
              <w:rPr>
                <w:b/>
                <w:sz w:val="22"/>
                <w:szCs w:val="22"/>
              </w:rPr>
              <w:t>z zaburzeniami psychicznymi</w:t>
            </w:r>
          </w:p>
        </w:tc>
        <w:tc>
          <w:tcPr>
            <w:tcW w:w="1727" w:type="pct"/>
            <w:vMerge w:val="restart"/>
          </w:tcPr>
          <w:p w:rsidR="001871B5" w:rsidRPr="00DA71B9" w:rsidRDefault="001871B5" w:rsidP="00C805C0">
            <w:pPr>
              <w:contextualSpacing/>
              <w:jc w:val="both"/>
            </w:pPr>
            <w:r w:rsidRPr="00DA71B9">
              <w:rPr>
                <w:sz w:val="22"/>
                <w:szCs w:val="22"/>
              </w:rPr>
              <w:t xml:space="preserve">Ilość przeprowadzonych kampanii </w:t>
            </w:r>
            <w:proofErr w:type="spellStart"/>
            <w:r w:rsidRPr="00DA71B9">
              <w:rPr>
                <w:sz w:val="22"/>
                <w:szCs w:val="22"/>
              </w:rPr>
              <w:t>szkoleniowo–informacyjnych</w:t>
            </w:r>
            <w:proofErr w:type="spellEnd"/>
            <w:r w:rsidRPr="00DA71B9">
              <w:rPr>
                <w:sz w:val="22"/>
                <w:szCs w:val="22"/>
              </w:rPr>
              <w:t xml:space="preserve"> adresowanych do pracodawców </w:t>
            </w:r>
            <w:r w:rsidR="003C3628" w:rsidRPr="00DA71B9">
              <w:rPr>
                <w:sz w:val="22"/>
                <w:szCs w:val="22"/>
              </w:rPr>
              <w:t>promujących zatrudnienie osób z </w:t>
            </w:r>
            <w:r w:rsidRPr="00DA71B9">
              <w:rPr>
                <w:sz w:val="22"/>
                <w:szCs w:val="22"/>
              </w:rPr>
              <w:t>zaburzeniami psychicznymi</w:t>
            </w:r>
          </w:p>
        </w:tc>
        <w:tc>
          <w:tcPr>
            <w:tcW w:w="1636" w:type="pct"/>
          </w:tcPr>
          <w:p w:rsidR="001871B5" w:rsidRPr="00DA71B9" w:rsidRDefault="001871B5" w:rsidP="00DC395A">
            <w:pPr>
              <w:contextualSpacing/>
              <w:jc w:val="both"/>
            </w:pPr>
            <w:r w:rsidRPr="00DA71B9">
              <w:rPr>
                <w:sz w:val="22"/>
                <w:szCs w:val="22"/>
              </w:rPr>
              <w:t>Odsetek zatrudnionych osób z zaburzeniami psychicznymi w zakładach pracy uczestniczących w kampan</w:t>
            </w:r>
            <w:r w:rsidR="00816C57" w:rsidRPr="00DA71B9">
              <w:rPr>
                <w:sz w:val="22"/>
                <w:szCs w:val="22"/>
              </w:rPr>
              <w:t>ia</w:t>
            </w:r>
            <w:r w:rsidR="00820EBB" w:rsidRPr="00DA71B9">
              <w:rPr>
                <w:sz w:val="22"/>
                <w:szCs w:val="22"/>
              </w:rPr>
              <w:t>ch szkoleniowo-informacyjnych w </w:t>
            </w:r>
            <w:r w:rsidR="00816C57" w:rsidRPr="00DA71B9">
              <w:rPr>
                <w:sz w:val="22"/>
                <w:szCs w:val="22"/>
              </w:rPr>
              <w:t>podziale na płeć/rok</w:t>
            </w:r>
          </w:p>
        </w:tc>
      </w:tr>
      <w:tr w:rsidR="001871B5" w:rsidRPr="00DA71B9" w:rsidTr="00C805C0">
        <w:trPr>
          <w:trHeight w:hRule="exact" w:val="981"/>
        </w:trPr>
        <w:tc>
          <w:tcPr>
            <w:tcW w:w="220" w:type="pct"/>
            <w:vMerge/>
            <w:vAlign w:val="center"/>
          </w:tcPr>
          <w:p w:rsidR="001871B5" w:rsidRPr="00DA71B9" w:rsidRDefault="001871B5" w:rsidP="000D7900">
            <w:pPr>
              <w:spacing w:line="360" w:lineRule="auto"/>
              <w:contextualSpacing/>
              <w:jc w:val="both"/>
              <w:rPr>
                <w:b/>
              </w:rPr>
            </w:pPr>
          </w:p>
        </w:tc>
        <w:tc>
          <w:tcPr>
            <w:tcW w:w="1417" w:type="pct"/>
            <w:vMerge/>
            <w:vAlign w:val="center"/>
          </w:tcPr>
          <w:p w:rsidR="001871B5" w:rsidRPr="00DA71B9" w:rsidRDefault="001871B5" w:rsidP="00DC395A">
            <w:pPr>
              <w:contextualSpacing/>
              <w:jc w:val="both"/>
              <w:rPr>
                <w:b/>
              </w:rPr>
            </w:pPr>
          </w:p>
        </w:tc>
        <w:tc>
          <w:tcPr>
            <w:tcW w:w="1727" w:type="pct"/>
            <w:vMerge/>
          </w:tcPr>
          <w:p w:rsidR="001871B5" w:rsidRPr="00DA71B9" w:rsidRDefault="001871B5" w:rsidP="00DC395A">
            <w:pPr>
              <w:contextualSpacing/>
              <w:jc w:val="both"/>
            </w:pPr>
          </w:p>
        </w:tc>
        <w:tc>
          <w:tcPr>
            <w:tcW w:w="1636" w:type="pct"/>
          </w:tcPr>
          <w:p w:rsidR="001871B5" w:rsidRPr="00DA71B9" w:rsidRDefault="001871B5" w:rsidP="00DC395A">
            <w:pPr>
              <w:contextualSpacing/>
              <w:jc w:val="both"/>
            </w:pPr>
            <w:r w:rsidRPr="00DA71B9">
              <w:rPr>
                <w:sz w:val="22"/>
                <w:szCs w:val="22"/>
              </w:rPr>
              <w:t>Liczba pracodawców objętych oddziaływaniem kampanii</w:t>
            </w:r>
            <w:r w:rsidR="00C805C0" w:rsidRPr="00DA71B9">
              <w:rPr>
                <w:sz w:val="22"/>
                <w:szCs w:val="22"/>
              </w:rPr>
              <w:t xml:space="preserve"> szkoleniowo-informacyjnych</w:t>
            </w:r>
            <w:r w:rsidRPr="00DA71B9">
              <w:rPr>
                <w:sz w:val="22"/>
                <w:szCs w:val="22"/>
              </w:rPr>
              <w:t>/rok</w:t>
            </w:r>
          </w:p>
        </w:tc>
      </w:tr>
      <w:tr w:rsidR="001871B5" w:rsidRPr="00DA71B9" w:rsidTr="00DC395A">
        <w:trPr>
          <w:trHeight w:hRule="exact" w:val="913"/>
        </w:trPr>
        <w:tc>
          <w:tcPr>
            <w:tcW w:w="220" w:type="pct"/>
            <w:vMerge/>
            <w:vAlign w:val="center"/>
          </w:tcPr>
          <w:p w:rsidR="001871B5" w:rsidRPr="00DA71B9" w:rsidRDefault="001871B5" w:rsidP="000D7900">
            <w:pPr>
              <w:spacing w:line="360" w:lineRule="auto"/>
              <w:contextualSpacing/>
              <w:jc w:val="both"/>
              <w:rPr>
                <w:b/>
              </w:rPr>
            </w:pPr>
          </w:p>
        </w:tc>
        <w:tc>
          <w:tcPr>
            <w:tcW w:w="1417" w:type="pct"/>
            <w:vMerge/>
            <w:vAlign w:val="center"/>
          </w:tcPr>
          <w:p w:rsidR="001871B5" w:rsidRPr="00DA71B9" w:rsidRDefault="001871B5" w:rsidP="00DC395A">
            <w:pPr>
              <w:contextualSpacing/>
              <w:jc w:val="both"/>
              <w:rPr>
                <w:b/>
              </w:rPr>
            </w:pPr>
          </w:p>
        </w:tc>
        <w:tc>
          <w:tcPr>
            <w:tcW w:w="1727" w:type="pct"/>
            <w:vMerge/>
          </w:tcPr>
          <w:p w:rsidR="001871B5" w:rsidRPr="00DA71B9" w:rsidRDefault="001871B5" w:rsidP="00DC395A">
            <w:pPr>
              <w:contextualSpacing/>
              <w:jc w:val="both"/>
            </w:pPr>
          </w:p>
        </w:tc>
        <w:tc>
          <w:tcPr>
            <w:tcW w:w="1636" w:type="pct"/>
          </w:tcPr>
          <w:p w:rsidR="001871B5" w:rsidRPr="00DA71B9" w:rsidRDefault="001871B5" w:rsidP="00DC395A">
            <w:pPr>
              <w:contextualSpacing/>
              <w:jc w:val="both"/>
            </w:pPr>
            <w:r w:rsidRPr="00DA71B9">
              <w:rPr>
                <w:sz w:val="22"/>
                <w:szCs w:val="22"/>
              </w:rPr>
              <w:t>Liczba szkół objętych oddziaływaniem kampanii szkoleniowo-informacyjnych/rok</w:t>
            </w:r>
          </w:p>
        </w:tc>
      </w:tr>
      <w:tr w:rsidR="001871B5" w:rsidRPr="00DA71B9" w:rsidTr="00DC395A">
        <w:trPr>
          <w:trHeight w:hRule="exact" w:val="990"/>
        </w:trPr>
        <w:tc>
          <w:tcPr>
            <w:tcW w:w="220" w:type="pct"/>
            <w:vMerge/>
            <w:vAlign w:val="center"/>
          </w:tcPr>
          <w:p w:rsidR="001871B5" w:rsidRPr="00DA71B9" w:rsidRDefault="001871B5" w:rsidP="000D7900">
            <w:pPr>
              <w:spacing w:line="360" w:lineRule="auto"/>
              <w:contextualSpacing/>
              <w:jc w:val="both"/>
              <w:rPr>
                <w:b/>
              </w:rPr>
            </w:pPr>
          </w:p>
        </w:tc>
        <w:tc>
          <w:tcPr>
            <w:tcW w:w="1417" w:type="pct"/>
            <w:vMerge/>
            <w:vAlign w:val="center"/>
          </w:tcPr>
          <w:p w:rsidR="001871B5" w:rsidRPr="00DA71B9" w:rsidRDefault="001871B5" w:rsidP="00DC395A">
            <w:pPr>
              <w:contextualSpacing/>
              <w:jc w:val="both"/>
              <w:rPr>
                <w:b/>
              </w:rPr>
            </w:pPr>
          </w:p>
        </w:tc>
        <w:tc>
          <w:tcPr>
            <w:tcW w:w="1727" w:type="pct"/>
            <w:vMerge/>
          </w:tcPr>
          <w:p w:rsidR="001871B5" w:rsidRPr="00DA71B9" w:rsidRDefault="001871B5" w:rsidP="00DC395A">
            <w:pPr>
              <w:contextualSpacing/>
              <w:jc w:val="both"/>
            </w:pPr>
          </w:p>
        </w:tc>
        <w:tc>
          <w:tcPr>
            <w:tcW w:w="1636" w:type="pct"/>
          </w:tcPr>
          <w:p w:rsidR="001871B5" w:rsidRPr="00DA71B9" w:rsidRDefault="001871B5" w:rsidP="00DC395A">
            <w:pPr>
              <w:contextualSpacing/>
              <w:jc w:val="both"/>
            </w:pPr>
            <w:r w:rsidRPr="00DA71B9">
              <w:rPr>
                <w:sz w:val="22"/>
                <w:szCs w:val="22"/>
              </w:rPr>
              <w:t>Odsetek pop</w:t>
            </w:r>
            <w:r w:rsidR="00FF498E" w:rsidRPr="00DA71B9">
              <w:rPr>
                <w:sz w:val="22"/>
                <w:szCs w:val="22"/>
              </w:rPr>
              <w:t>ulacji, do której adresowane są</w:t>
            </w:r>
            <w:r w:rsidRPr="00DA71B9">
              <w:rPr>
                <w:sz w:val="22"/>
                <w:szCs w:val="22"/>
              </w:rPr>
              <w:t xml:space="preserve"> kampanie szkoleniowo-informacyjnych/rok</w:t>
            </w:r>
          </w:p>
        </w:tc>
      </w:tr>
      <w:tr w:rsidR="001871B5" w:rsidRPr="00DA71B9" w:rsidTr="00C805C0">
        <w:trPr>
          <w:trHeight w:val="1400"/>
        </w:trPr>
        <w:tc>
          <w:tcPr>
            <w:tcW w:w="220" w:type="pct"/>
            <w:vMerge/>
          </w:tcPr>
          <w:p w:rsidR="001871B5" w:rsidRPr="00DA71B9" w:rsidRDefault="001871B5" w:rsidP="000D7900">
            <w:pPr>
              <w:spacing w:line="360" w:lineRule="auto"/>
              <w:contextualSpacing/>
              <w:jc w:val="both"/>
              <w:rPr>
                <w:b/>
              </w:rPr>
            </w:pPr>
          </w:p>
        </w:tc>
        <w:tc>
          <w:tcPr>
            <w:tcW w:w="1417" w:type="pct"/>
            <w:vMerge/>
            <w:vAlign w:val="center"/>
          </w:tcPr>
          <w:p w:rsidR="001871B5" w:rsidRPr="00DA71B9" w:rsidRDefault="001871B5" w:rsidP="00DC395A">
            <w:pPr>
              <w:spacing w:line="360" w:lineRule="auto"/>
              <w:contextualSpacing/>
              <w:jc w:val="both"/>
              <w:rPr>
                <w:b/>
              </w:rPr>
            </w:pPr>
          </w:p>
        </w:tc>
        <w:tc>
          <w:tcPr>
            <w:tcW w:w="1727" w:type="pct"/>
            <w:vMerge w:val="restart"/>
          </w:tcPr>
          <w:p w:rsidR="001871B5" w:rsidRPr="00DA71B9" w:rsidRDefault="001871B5" w:rsidP="00DC395A">
            <w:pPr>
              <w:contextualSpacing/>
              <w:jc w:val="both"/>
            </w:pPr>
            <w:r w:rsidRPr="00DA71B9">
              <w:rPr>
                <w:sz w:val="22"/>
                <w:szCs w:val="22"/>
              </w:rPr>
              <w:t xml:space="preserve">Liczba placówek, przedsiębiorstw biorących udział w programie </w:t>
            </w:r>
          </w:p>
        </w:tc>
        <w:tc>
          <w:tcPr>
            <w:tcW w:w="1636" w:type="pct"/>
          </w:tcPr>
          <w:p w:rsidR="001871B5" w:rsidRPr="00DA71B9" w:rsidRDefault="001871B5" w:rsidP="00DC395A">
            <w:pPr>
              <w:contextualSpacing/>
              <w:jc w:val="both"/>
            </w:pPr>
            <w:r w:rsidRPr="00DA71B9">
              <w:rPr>
                <w:sz w:val="22"/>
                <w:szCs w:val="22"/>
              </w:rPr>
              <w:t xml:space="preserve">Liczba </w:t>
            </w:r>
            <w:r w:rsidR="00FF498E" w:rsidRPr="00DA71B9">
              <w:rPr>
                <w:sz w:val="22"/>
                <w:szCs w:val="22"/>
              </w:rPr>
              <w:t xml:space="preserve">nowych miejsc pracy/elastycznych form pracy dla osób z zaburzeniami psychicznymi w </w:t>
            </w:r>
            <w:r w:rsidRPr="00DA71B9">
              <w:rPr>
                <w:sz w:val="22"/>
                <w:szCs w:val="22"/>
              </w:rPr>
              <w:t>placówkach/</w:t>
            </w:r>
            <w:r w:rsidR="00820EBB" w:rsidRPr="00DA71B9">
              <w:rPr>
                <w:sz w:val="22"/>
                <w:szCs w:val="22"/>
              </w:rPr>
              <w:t xml:space="preserve"> </w:t>
            </w:r>
            <w:r w:rsidRPr="00DA71B9">
              <w:rPr>
                <w:sz w:val="22"/>
                <w:szCs w:val="22"/>
              </w:rPr>
              <w:t>zakładach objętych projektem</w:t>
            </w:r>
          </w:p>
        </w:tc>
      </w:tr>
      <w:tr w:rsidR="001871B5" w:rsidRPr="00DA71B9" w:rsidTr="00DC395A">
        <w:trPr>
          <w:trHeight w:hRule="exact" w:val="1111"/>
        </w:trPr>
        <w:tc>
          <w:tcPr>
            <w:tcW w:w="220" w:type="pct"/>
            <w:vMerge/>
          </w:tcPr>
          <w:p w:rsidR="001871B5" w:rsidRPr="00DA71B9" w:rsidRDefault="001871B5" w:rsidP="000D7900">
            <w:pPr>
              <w:spacing w:line="360" w:lineRule="auto"/>
              <w:contextualSpacing/>
              <w:jc w:val="both"/>
              <w:rPr>
                <w:b/>
              </w:rPr>
            </w:pPr>
          </w:p>
        </w:tc>
        <w:tc>
          <w:tcPr>
            <w:tcW w:w="1417" w:type="pct"/>
            <w:vMerge/>
            <w:vAlign w:val="center"/>
          </w:tcPr>
          <w:p w:rsidR="001871B5" w:rsidRPr="00DA71B9" w:rsidRDefault="001871B5" w:rsidP="00DC395A">
            <w:pPr>
              <w:spacing w:line="360" w:lineRule="auto"/>
              <w:contextualSpacing/>
              <w:jc w:val="both"/>
              <w:rPr>
                <w:b/>
              </w:rPr>
            </w:pPr>
          </w:p>
        </w:tc>
        <w:tc>
          <w:tcPr>
            <w:tcW w:w="1727" w:type="pct"/>
            <w:vMerge/>
          </w:tcPr>
          <w:p w:rsidR="001871B5" w:rsidRPr="00DA71B9" w:rsidRDefault="001871B5" w:rsidP="00DC395A">
            <w:pPr>
              <w:contextualSpacing/>
              <w:jc w:val="both"/>
              <w:rPr>
                <w:highlight w:val="green"/>
              </w:rPr>
            </w:pPr>
          </w:p>
        </w:tc>
        <w:tc>
          <w:tcPr>
            <w:tcW w:w="1636" w:type="pct"/>
          </w:tcPr>
          <w:p w:rsidR="001871B5" w:rsidRPr="00DA71B9" w:rsidRDefault="001871B5" w:rsidP="00DC395A">
            <w:pPr>
              <w:contextualSpacing/>
              <w:jc w:val="both"/>
            </w:pPr>
            <w:r w:rsidRPr="00DA71B9">
              <w:rPr>
                <w:sz w:val="22"/>
                <w:szCs w:val="22"/>
              </w:rPr>
              <w:t>Liczba os</w:t>
            </w:r>
            <w:r w:rsidR="006E3DB0" w:rsidRPr="00DA71B9">
              <w:rPr>
                <w:sz w:val="22"/>
                <w:szCs w:val="22"/>
              </w:rPr>
              <w:t xml:space="preserve">ób z zaburzeniami psychicznymi </w:t>
            </w:r>
            <w:r w:rsidRPr="00DA71B9">
              <w:rPr>
                <w:sz w:val="22"/>
                <w:szCs w:val="22"/>
              </w:rPr>
              <w:t xml:space="preserve">podejmujących zatrudnienie na skutek działań PUP/rok. </w:t>
            </w:r>
          </w:p>
        </w:tc>
      </w:tr>
      <w:tr w:rsidR="001871B5" w:rsidRPr="00DA71B9" w:rsidTr="00DC395A">
        <w:trPr>
          <w:trHeight w:hRule="exact" w:val="670"/>
        </w:trPr>
        <w:tc>
          <w:tcPr>
            <w:tcW w:w="220" w:type="pct"/>
            <w:vMerge/>
          </w:tcPr>
          <w:p w:rsidR="001871B5" w:rsidRPr="00DA71B9" w:rsidRDefault="001871B5" w:rsidP="000D7900">
            <w:pPr>
              <w:spacing w:line="360" w:lineRule="auto"/>
              <w:contextualSpacing/>
              <w:jc w:val="both"/>
              <w:rPr>
                <w:b/>
              </w:rPr>
            </w:pPr>
          </w:p>
        </w:tc>
        <w:tc>
          <w:tcPr>
            <w:tcW w:w="1417" w:type="pct"/>
            <w:vMerge/>
            <w:vAlign w:val="center"/>
          </w:tcPr>
          <w:p w:rsidR="001871B5" w:rsidRPr="00DA71B9" w:rsidRDefault="001871B5" w:rsidP="00DC395A">
            <w:pPr>
              <w:spacing w:line="360" w:lineRule="auto"/>
              <w:contextualSpacing/>
              <w:jc w:val="both"/>
              <w:rPr>
                <w:b/>
              </w:rPr>
            </w:pPr>
          </w:p>
        </w:tc>
        <w:tc>
          <w:tcPr>
            <w:tcW w:w="1727" w:type="pct"/>
            <w:vMerge/>
          </w:tcPr>
          <w:p w:rsidR="001871B5" w:rsidRPr="00DA71B9" w:rsidRDefault="001871B5" w:rsidP="00DC395A">
            <w:pPr>
              <w:contextualSpacing/>
              <w:jc w:val="both"/>
              <w:rPr>
                <w:highlight w:val="green"/>
              </w:rPr>
            </w:pPr>
          </w:p>
        </w:tc>
        <w:tc>
          <w:tcPr>
            <w:tcW w:w="1636" w:type="pct"/>
          </w:tcPr>
          <w:p w:rsidR="001871B5" w:rsidRPr="00DA71B9" w:rsidRDefault="001871B5" w:rsidP="00DC395A">
            <w:pPr>
              <w:widowControl/>
              <w:suppressAutoHyphens w:val="0"/>
              <w:jc w:val="both"/>
            </w:pPr>
            <w:r w:rsidRPr="00DA71B9">
              <w:rPr>
                <w:sz w:val="22"/>
                <w:szCs w:val="22"/>
              </w:rPr>
              <w:t>Odsetek osób pracując</w:t>
            </w:r>
            <w:r w:rsidR="006E3DB0" w:rsidRPr="00DA71B9">
              <w:rPr>
                <w:sz w:val="22"/>
                <w:szCs w:val="22"/>
              </w:rPr>
              <w:t>ych z zaburzeniami psychicznymi</w:t>
            </w:r>
          </w:p>
        </w:tc>
      </w:tr>
      <w:tr w:rsidR="001871B5" w:rsidRPr="00DA71B9" w:rsidTr="00DC395A">
        <w:trPr>
          <w:trHeight w:hRule="exact" w:val="891"/>
        </w:trPr>
        <w:tc>
          <w:tcPr>
            <w:tcW w:w="220" w:type="pct"/>
            <w:vMerge/>
          </w:tcPr>
          <w:p w:rsidR="001871B5" w:rsidRPr="00DA71B9" w:rsidRDefault="001871B5" w:rsidP="000D7900">
            <w:pPr>
              <w:spacing w:line="360" w:lineRule="auto"/>
              <w:contextualSpacing/>
              <w:jc w:val="both"/>
              <w:rPr>
                <w:b/>
              </w:rPr>
            </w:pPr>
          </w:p>
        </w:tc>
        <w:tc>
          <w:tcPr>
            <w:tcW w:w="1417" w:type="pct"/>
            <w:vMerge/>
            <w:vAlign w:val="center"/>
          </w:tcPr>
          <w:p w:rsidR="001871B5" w:rsidRPr="00DA71B9" w:rsidRDefault="001871B5" w:rsidP="00DC395A">
            <w:pPr>
              <w:spacing w:line="360" w:lineRule="auto"/>
              <w:contextualSpacing/>
              <w:jc w:val="both"/>
              <w:rPr>
                <w:b/>
              </w:rPr>
            </w:pPr>
          </w:p>
        </w:tc>
        <w:tc>
          <w:tcPr>
            <w:tcW w:w="1727" w:type="pct"/>
          </w:tcPr>
          <w:p w:rsidR="001871B5" w:rsidRPr="00DA71B9" w:rsidRDefault="001871B5" w:rsidP="00DC395A">
            <w:pPr>
              <w:contextualSpacing/>
              <w:jc w:val="both"/>
            </w:pPr>
            <w:r w:rsidRPr="00DA71B9">
              <w:rPr>
                <w:sz w:val="22"/>
                <w:szCs w:val="22"/>
              </w:rPr>
              <w:t>Opracowany lokalny program ochrony zdrowia psychicznego</w:t>
            </w:r>
          </w:p>
        </w:tc>
        <w:tc>
          <w:tcPr>
            <w:tcW w:w="1636" w:type="pct"/>
          </w:tcPr>
          <w:p w:rsidR="001871B5" w:rsidRPr="00DA71B9" w:rsidRDefault="003F7409" w:rsidP="003F7409">
            <w:pPr>
              <w:contextualSpacing/>
              <w:jc w:val="both"/>
            </w:pPr>
            <w:r w:rsidRPr="00DA71B9">
              <w:rPr>
                <w:sz w:val="22"/>
                <w:szCs w:val="22"/>
              </w:rPr>
              <w:t>Odsetek populacji biorącej udział w programie w podziale na płeć/rok</w:t>
            </w:r>
          </w:p>
        </w:tc>
      </w:tr>
    </w:tbl>
    <w:p w:rsidR="002A1E3A" w:rsidRPr="00DA71B9" w:rsidRDefault="00134F7D" w:rsidP="002A1E3A">
      <w:pPr>
        <w:jc w:val="both"/>
        <w:rPr>
          <w:i/>
          <w:sz w:val="18"/>
          <w:szCs w:val="18"/>
        </w:rPr>
      </w:pPr>
      <w:r w:rsidRPr="00DA71B9">
        <w:rPr>
          <w:i/>
          <w:sz w:val="18"/>
          <w:szCs w:val="18"/>
        </w:rPr>
        <w:t xml:space="preserve">Źródło: </w:t>
      </w:r>
      <w:r w:rsidR="002A1E3A" w:rsidRPr="00DA71B9">
        <w:rPr>
          <w:i/>
          <w:sz w:val="18"/>
          <w:szCs w:val="18"/>
        </w:rPr>
        <w:t xml:space="preserve">Opracowanie własne na podstawie </w:t>
      </w:r>
      <w:r w:rsidR="002A1E3A" w:rsidRPr="00DA71B9">
        <w:rPr>
          <w:rFonts w:eastAsia="Times New Roman"/>
          <w:bCs/>
          <w:i/>
          <w:sz w:val="18"/>
          <w:szCs w:val="18"/>
          <w:lang w:eastAsia="pl-PL"/>
        </w:rPr>
        <w:t>Rozporządzenia RM z dnia 28 grudnia 201</w:t>
      </w:r>
      <w:r w:rsidRPr="00DA71B9">
        <w:rPr>
          <w:rFonts w:eastAsia="Times New Roman"/>
          <w:bCs/>
          <w:i/>
          <w:sz w:val="18"/>
          <w:szCs w:val="18"/>
          <w:lang w:eastAsia="pl-PL"/>
        </w:rPr>
        <w:t xml:space="preserve">0 r. </w:t>
      </w:r>
      <w:r w:rsidR="002A1E3A" w:rsidRPr="00DA71B9">
        <w:rPr>
          <w:rFonts w:eastAsia="Times New Roman"/>
          <w:bCs/>
          <w:i/>
          <w:sz w:val="18"/>
          <w:szCs w:val="18"/>
          <w:lang w:eastAsia="pl-PL"/>
        </w:rPr>
        <w:t xml:space="preserve">w sprawie Narodowego </w:t>
      </w:r>
      <w:r w:rsidR="002A1E3A" w:rsidRPr="00DA71B9">
        <w:rPr>
          <w:i/>
          <w:sz w:val="18"/>
          <w:szCs w:val="18"/>
        </w:rPr>
        <w:t>Programu Ochrony Zdrowia Psychicznego</w:t>
      </w:r>
      <w:r w:rsidR="002A1E3A" w:rsidRPr="00DA71B9">
        <w:rPr>
          <w:rFonts w:eastAsia="Times New Roman"/>
          <w:bCs/>
          <w:i/>
          <w:sz w:val="18"/>
          <w:szCs w:val="18"/>
          <w:lang w:eastAsia="pl-PL"/>
        </w:rPr>
        <w:t xml:space="preserve"> (Dz. U. z 2010 r. Nr 24, poz. 128).</w:t>
      </w:r>
    </w:p>
    <w:p w:rsidR="005B7D78" w:rsidRPr="00DA71B9" w:rsidRDefault="005B7D78">
      <w:pPr>
        <w:widowControl/>
        <w:suppressAutoHyphens w:val="0"/>
        <w:spacing w:after="200" w:line="276" w:lineRule="auto"/>
        <w:rPr>
          <w:b/>
        </w:rPr>
      </w:pPr>
      <w:r w:rsidRPr="00DA71B9">
        <w:rPr>
          <w:b/>
        </w:rPr>
        <w:br w:type="page"/>
      </w:r>
    </w:p>
    <w:p w:rsidR="008921B9" w:rsidRPr="00DA71B9" w:rsidRDefault="0092772F" w:rsidP="008921B9">
      <w:pPr>
        <w:spacing w:line="360" w:lineRule="auto"/>
        <w:jc w:val="both"/>
        <w:rPr>
          <w:b/>
          <w:sz w:val="28"/>
          <w:szCs w:val="28"/>
        </w:rPr>
      </w:pPr>
      <w:r w:rsidRPr="00DA71B9">
        <w:rPr>
          <w:b/>
          <w:sz w:val="28"/>
          <w:szCs w:val="28"/>
        </w:rPr>
        <w:lastRenderedPageBreak/>
        <w:t>CEL GŁÓWNY III</w:t>
      </w:r>
    </w:p>
    <w:p w:rsidR="008921B9" w:rsidRPr="00DA71B9" w:rsidRDefault="008921B9" w:rsidP="008921B9">
      <w:pPr>
        <w:spacing w:line="360" w:lineRule="auto"/>
        <w:contextualSpacing/>
        <w:jc w:val="both"/>
        <w:rPr>
          <w:b/>
          <w:sz w:val="28"/>
          <w:szCs w:val="28"/>
        </w:rPr>
      </w:pPr>
      <w:r w:rsidRPr="00DA71B9">
        <w:rPr>
          <w:b/>
          <w:sz w:val="28"/>
          <w:szCs w:val="28"/>
        </w:rPr>
        <w:t>Kształtowanie wobec osób z zaburzeniami psychicznymi właściwych postaw społecznych oraz tworzenie systemów informacji, koniecznych do skutecznej ochrony i zapobiegania zaburzeniom zdrowia psychicznego</w:t>
      </w:r>
    </w:p>
    <w:p w:rsidR="008921B9" w:rsidRPr="00DA71B9" w:rsidRDefault="008921B9" w:rsidP="008921B9">
      <w:pPr>
        <w:spacing w:line="360" w:lineRule="auto"/>
        <w:jc w:val="both"/>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20"/>
        <w:gridCol w:w="2806"/>
        <w:gridCol w:w="3403"/>
        <w:gridCol w:w="3224"/>
      </w:tblGrid>
      <w:tr w:rsidR="008921B9" w:rsidRPr="00DA71B9" w:rsidTr="00F37384">
        <w:trPr>
          <w:trHeight w:hRule="exact" w:val="1032"/>
        </w:trPr>
        <w:tc>
          <w:tcPr>
            <w:tcW w:w="5000" w:type="pct"/>
            <w:gridSpan w:val="4"/>
            <w:tcBorders>
              <w:bottom w:val="single" w:sz="18" w:space="0" w:color="auto"/>
            </w:tcBorders>
            <w:shd w:val="clear" w:color="auto" w:fill="FFFFCC"/>
            <w:vAlign w:val="center"/>
          </w:tcPr>
          <w:p w:rsidR="008921B9" w:rsidRPr="00DA71B9" w:rsidRDefault="008921B9" w:rsidP="000D7900">
            <w:pPr>
              <w:jc w:val="center"/>
              <w:rPr>
                <w:b/>
              </w:rPr>
            </w:pPr>
            <w:r w:rsidRPr="00DA71B9">
              <w:rPr>
                <w:b/>
                <w:sz w:val="22"/>
                <w:szCs w:val="22"/>
              </w:rPr>
              <w:t>Cel szczegółowy 1</w:t>
            </w:r>
          </w:p>
          <w:p w:rsidR="008921B9" w:rsidRPr="00DA71B9" w:rsidRDefault="008921B9" w:rsidP="000D7900">
            <w:pPr>
              <w:jc w:val="center"/>
              <w:rPr>
                <w:b/>
              </w:rPr>
            </w:pPr>
            <w:r w:rsidRPr="00DA71B9">
              <w:rPr>
                <w:i/>
                <w:sz w:val="22"/>
                <w:szCs w:val="22"/>
              </w:rPr>
              <w:t>Ochrona praw osób chorych psychiczn</w:t>
            </w:r>
            <w:r w:rsidR="000A325F" w:rsidRPr="00DA71B9">
              <w:rPr>
                <w:i/>
                <w:sz w:val="22"/>
                <w:szCs w:val="22"/>
              </w:rPr>
              <w:t xml:space="preserve">ie lub upośledzonych umysłowo </w:t>
            </w:r>
            <w:r w:rsidRPr="00DA71B9">
              <w:rPr>
                <w:i/>
                <w:sz w:val="22"/>
                <w:szCs w:val="22"/>
              </w:rPr>
              <w:t>korzystających ze świadczeń zdrowotnych</w:t>
            </w:r>
            <w:r w:rsidR="003F7409" w:rsidRPr="00DA71B9">
              <w:rPr>
                <w:i/>
                <w:sz w:val="22"/>
                <w:szCs w:val="22"/>
              </w:rPr>
              <w:t>,</w:t>
            </w:r>
            <w:r w:rsidRPr="00DA71B9">
              <w:rPr>
                <w:i/>
                <w:sz w:val="22"/>
                <w:szCs w:val="22"/>
              </w:rPr>
              <w:t xml:space="preserve"> udzielanych przez zakłady opieki psychiatrycznej</w:t>
            </w:r>
          </w:p>
        </w:tc>
      </w:tr>
      <w:tr w:rsidR="008921B9" w:rsidRPr="00DA71B9" w:rsidTr="00C60431">
        <w:tc>
          <w:tcPr>
            <w:tcW w:w="213" w:type="pct"/>
            <w:shd w:val="clear" w:color="auto" w:fill="C6E6A2"/>
          </w:tcPr>
          <w:p w:rsidR="008921B9" w:rsidRPr="00DA71B9" w:rsidRDefault="008921B9" w:rsidP="000D7900">
            <w:pPr>
              <w:spacing w:line="360" w:lineRule="auto"/>
              <w:contextualSpacing/>
              <w:jc w:val="both"/>
              <w:rPr>
                <w:b/>
              </w:rPr>
            </w:pPr>
          </w:p>
        </w:tc>
        <w:tc>
          <w:tcPr>
            <w:tcW w:w="1424" w:type="pct"/>
            <w:shd w:val="clear" w:color="auto" w:fill="C6E6A2"/>
            <w:vAlign w:val="center"/>
          </w:tcPr>
          <w:p w:rsidR="008921B9" w:rsidRPr="00DA71B9" w:rsidRDefault="008921B9" w:rsidP="000D7900">
            <w:pPr>
              <w:spacing w:line="360" w:lineRule="auto"/>
              <w:contextualSpacing/>
              <w:jc w:val="center"/>
              <w:rPr>
                <w:b/>
              </w:rPr>
            </w:pPr>
            <w:r w:rsidRPr="00DA71B9">
              <w:rPr>
                <w:b/>
                <w:sz w:val="22"/>
                <w:szCs w:val="22"/>
              </w:rPr>
              <w:t>Działania</w:t>
            </w:r>
          </w:p>
        </w:tc>
        <w:tc>
          <w:tcPr>
            <w:tcW w:w="1727" w:type="pct"/>
            <w:shd w:val="clear" w:color="auto" w:fill="C6E6A2"/>
            <w:vAlign w:val="center"/>
          </w:tcPr>
          <w:p w:rsidR="008921B9" w:rsidRPr="00DA71B9" w:rsidRDefault="008921B9" w:rsidP="000D7900">
            <w:pPr>
              <w:spacing w:line="360" w:lineRule="auto"/>
              <w:contextualSpacing/>
              <w:jc w:val="center"/>
              <w:rPr>
                <w:b/>
              </w:rPr>
            </w:pPr>
            <w:r w:rsidRPr="00DA71B9">
              <w:rPr>
                <w:b/>
                <w:sz w:val="22"/>
                <w:szCs w:val="22"/>
              </w:rPr>
              <w:t>Wskaźniki produktu</w:t>
            </w:r>
          </w:p>
        </w:tc>
        <w:tc>
          <w:tcPr>
            <w:tcW w:w="1636" w:type="pct"/>
            <w:shd w:val="clear" w:color="auto" w:fill="C6E6A2"/>
            <w:vAlign w:val="center"/>
          </w:tcPr>
          <w:p w:rsidR="008921B9" w:rsidRPr="00DA71B9" w:rsidRDefault="008921B9" w:rsidP="000D7900">
            <w:pPr>
              <w:spacing w:line="360" w:lineRule="auto"/>
              <w:contextualSpacing/>
              <w:jc w:val="center"/>
              <w:rPr>
                <w:b/>
              </w:rPr>
            </w:pPr>
            <w:r w:rsidRPr="00DA71B9">
              <w:rPr>
                <w:b/>
                <w:sz w:val="22"/>
                <w:szCs w:val="22"/>
              </w:rPr>
              <w:t>Wskaźniki rezultatu</w:t>
            </w:r>
          </w:p>
        </w:tc>
      </w:tr>
      <w:tr w:rsidR="008921B9" w:rsidRPr="00DA71B9" w:rsidTr="00DC395A">
        <w:trPr>
          <w:trHeight w:val="2077"/>
        </w:trPr>
        <w:tc>
          <w:tcPr>
            <w:tcW w:w="213" w:type="pct"/>
            <w:vMerge w:val="restart"/>
            <w:vAlign w:val="center"/>
          </w:tcPr>
          <w:p w:rsidR="008921B9" w:rsidRPr="00DA71B9" w:rsidRDefault="008921B9" w:rsidP="000D7900">
            <w:pPr>
              <w:spacing w:line="360" w:lineRule="auto"/>
              <w:jc w:val="both"/>
              <w:rPr>
                <w:b/>
              </w:rPr>
            </w:pPr>
            <w:r w:rsidRPr="00DA71B9">
              <w:rPr>
                <w:b/>
                <w:sz w:val="22"/>
                <w:szCs w:val="22"/>
              </w:rPr>
              <w:t>1.</w:t>
            </w:r>
          </w:p>
        </w:tc>
        <w:tc>
          <w:tcPr>
            <w:tcW w:w="1424" w:type="pct"/>
            <w:vMerge w:val="restart"/>
            <w:vAlign w:val="center"/>
          </w:tcPr>
          <w:p w:rsidR="008921B9" w:rsidRPr="00DA71B9" w:rsidRDefault="008921B9" w:rsidP="00DC395A">
            <w:pPr>
              <w:jc w:val="both"/>
              <w:rPr>
                <w:b/>
              </w:rPr>
            </w:pPr>
            <w:r w:rsidRPr="00DA71B9">
              <w:rPr>
                <w:b/>
                <w:sz w:val="22"/>
                <w:szCs w:val="22"/>
              </w:rPr>
              <w:t xml:space="preserve">Kształtowanie właściwej postawy społeczeństwa wobec </w:t>
            </w:r>
            <w:r w:rsidR="006E3DB0" w:rsidRPr="00DA71B9">
              <w:rPr>
                <w:b/>
                <w:sz w:val="22"/>
                <w:szCs w:val="22"/>
              </w:rPr>
              <w:t>chorych psychicznie (zrozumienia, akceptacji, tolerancji</w:t>
            </w:r>
            <w:r w:rsidRPr="00DA71B9">
              <w:rPr>
                <w:b/>
                <w:sz w:val="22"/>
                <w:szCs w:val="22"/>
              </w:rPr>
              <w:t>)</w:t>
            </w:r>
          </w:p>
        </w:tc>
        <w:tc>
          <w:tcPr>
            <w:tcW w:w="1727" w:type="pct"/>
          </w:tcPr>
          <w:p w:rsidR="008921B9" w:rsidRPr="00DA71B9" w:rsidRDefault="008921B9" w:rsidP="00D50942">
            <w:pPr>
              <w:jc w:val="both"/>
            </w:pPr>
            <w:r w:rsidRPr="00DA71B9">
              <w:rPr>
                <w:sz w:val="22"/>
                <w:szCs w:val="22"/>
              </w:rPr>
              <w:t xml:space="preserve">Liczba projektów/ przeprowadzonych akcji </w:t>
            </w:r>
            <w:proofErr w:type="spellStart"/>
            <w:r w:rsidRPr="00DA71B9">
              <w:rPr>
                <w:sz w:val="22"/>
                <w:szCs w:val="22"/>
              </w:rPr>
              <w:t>informacyjno</w:t>
            </w:r>
            <w:r w:rsidR="00D50942" w:rsidRPr="00DA71B9">
              <w:rPr>
                <w:sz w:val="22"/>
                <w:szCs w:val="22"/>
              </w:rPr>
              <w:t>-edukacyjno-artystycznych</w:t>
            </w:r>
            <w:proofErr w:type="spellEnd"/>
            <w:r w:rsidR="00D50942" w:rsidRPr="00DA71B9">
              <w:rPr>
                <w:sz w:val="22"/>
                <w:szCs w:val="22"/>
              </w:rPr>
              <w:t xml:space="preserve"> </w:t>
            </w:r>
            <w:r w:rsidRPr="00DA71B9">
              <w:rPr>
                <w:sz w:val="22"/>
                <w:szCs w:val="22"/>
              </w:rPr>
              <w:t>zapobiegających stygmatyzacji i dy</w:t>
            </w:r>
            <w:r w:rsidR="00134F7D" w:rsidRPr="00DA71B9">
              <w:rPr>
                <w:sz w:val="22"/>
                <w:szCs w:val="22"/>
              </w:rPr>
              <w:t>skryminacji osób z </w:t>
            </w:r>
            <w:r w:rsidRPr="00DA71B9">
              <w:rPr>
                <w:sz w:val="22"/>
                <w:szCs w:val="22"/>
              </w:rPr>
              <w:t>zaburzeniami psychicznymi oraz dot. ochrony praw osób chorych psychicznie</w:t>
            </w:r>
          </w:p>
        </w:tc>
        <w:tc>
          <w:tcPr>
            <w:tcW w:w="1636" w:type="pct"/>
          </w:tcPr>
          <w:p w:rsidR="008921B9" w:rsidRPr="00DA71B9" w:rsidRDefault="008921B9" w:rsidP="00DC395A">
            <w:pPr>
              <w:contextualSpacing/>
              <w:jc w:val="both"/>
            </w:pPr>
            <w:r w:rsidRPr="00DA71B9">
              <w:rPr>
                <w:sz w:val="22"/>
                <w:szCs w:val="22"/>
              </w:rPr>
              <w:t>Odse</w:t>
            </w:r>
            <w:r w:rsidR="0098106B" w:rsidRPr="00DA71B9">
              <w:rPr>
                <w:sz w:val="22"/>
                <w:szCs w:val="22"/>
              </w:rPr>
              <w:t>tek populacji biorącej udział w</w:t>
            </w:r>
            <w:r w:rsidR="00134F7D" w:rsidRPr="00DA71B9">
              <w:rPr>
                <w:sz w:val="22"/>
                <w:szCs w:val="22"/>
              </w:rPr>
              <w:t> </w:t>
            </w:r>
            <w:r w:rsidRPr="00DA71B9">
              <w:rPr>
                <w:sz w:val="22"/>
                <w:szCs w:val="22"/>
              </w:rPr>
              <w:t>zorganizowanych akcj</w:t>
            </w:r>
            <w:r w:rsidR="00D50942" w:rsidRPr="00DA71B9">
              <w:rPr>
                <w:sz w:val="22"/>
                <w:szCs w:val="22"/>
              </w:rPr>
              <w:t xml:space="preserve">ach </w:t>
            </w:r>
            <w:proofErr w:type="spellStart"/>
            <w:r w:rsidR="00D50942" w:rsidRPr="00DA71B9">
              <w:rPr>
                <w:sz w:val="22"/>
                <w:szCs w:val="22"/>
              </w:rPr>
              <w:t>informacyjno-edukacyjno-artystycznych</w:t>
            </w:r>
            <w:proofErr w:type="spellEnd"/>
            <w:r w:rsidR="00820EBB" w:rsidRPr="00DA71B9">
              <w:rPr>
                <w:sz w:val="22"/>
                <w:szCs w:val="22"/>
              </w:rPr>
              <w:t xml:space="preserve"> w </w:t>
            </w:r>
            <w:r w:rsidRPr="00DA71B9">
              <w:rPr>
                <w:sz w:val="22"/>
                <w:szCs w:val="22"/>
              </w:rPr>
              <w:t>podziale na płeć/rok</w:t>
            </w:r>
          </w:p>
        </w:tc>
      </w:tr>
      <w:tr w:rsidR="00A62FE0" w:rsidRPr="00DA71B9" w:rsidTr="00260F6E">
        <w:trPr>
          <w:trHeight w:val="1640"/>
        </w:trPr>
        <w:tc>
          <w:tcPr>
            <w:tcW w:w="213" w:type="pct"/>
            <w:vMerge/>
            <w:vAlign w:val="center"/>
          </w:tcPr>
          <w:p w:rsidR="00A62FE0" w:rsidRPr="00DA71B9" w:rsidRDefault="00A62FE0" w:rsidP="000D7900">
            <w:pPr>
              <w:spacing w:line="360" w:lineRule="auto"/>
              <w:jc w:val="center"/>
              <w:rPr>
                <w:b/>
              </w:rPr>
            </w:pPr>
          </w:p>
        </w:tc>
        <w:tc>
          <w:tcPr>
            <w:tcW w:w="1424" w:type="pct"/>
            <w:vMerge/>
            <w:vAlign w:val="center"/>
          </w:tcPr>
          <w:p w:rsidR="00A62FE0" w:rsidRPr="00DA71B9" w:rsidRDefault="00A62FE0" w:rsidP="00DC395A">
            <w:pPr>
              <w:jc w:val="both"/>
              <w:rPr>
                <w:b/>
              </w:rPr>
            </w:pPr>
          </w:p>
        </w:tc>
        <w:tc>
          <w:tcPr>
            <w:tcW w:w="1727" w:type="pct"/>
          </w:tcPr>
          <w:p w:rsidR="00A62FE0" w:rsidRPr="00DA71B9" w:rsidRDefault="00A62FE0" w:rsidP="00DD0793">
            <w:pPr>
              <w:jc w:val="both"/>
            </w:pPr>
            <w:r w:rsidRPr="00DA71B9">
              <w:rPr>
                <w:sz w:val="22"/>
                <w:szCs w:val="22"/>
              </w:rPr>
              <w:t>Opracowany/</w:t>
            </w:r>
            <w:r w:rsidR="007745DC" w:rsidRPr="00DA71B9">
              <w:rPr>
                <w:sz w:val="22"/>
                <w:szCs w:val="22"/>
              </w:rPr>
              <w:t>z</w:t>
            </w:r>
            <w:r w:rsidRPr="00DA71B9">
              <w:rPr>
                <w:sz w:val="22"/>
                <w:szCs w:val="22"/>
              </w:rPr>
              <w:t>aktualizowany przewodnik o dostępnych formach opieki zdrowotnej i pomocy społecznej oraz aktywizacji zawodowej dla osób z</w:t>
            </w:r>
            <w:r w:rsidR="00260F6E" w:rsidRPr="00DA71B9">
              <w:rPr>
                <w:sz w:val="22"/>
                <w:szCs w:val="22"/>
              </w:rPr>
              <w:t> </w:t>
            </w:r>
            <w:r w:rsidRPr="00DA71B9">
              <w:rPr>
                <w:sz w:val="22"/>
                <w:szCs w:val="22"/>
              </w:rPr>
              <w:t xml:space="preserve">zaburzeniami psychicznymi </w:t>
            </w:r>
          </w:p>
        </w:tc>
        <w:tc>
          <w:tcPr>
            <w:tcW w:w="1636" w:type="pct"/>
          </w:tcPr>
          <w:p w:rsidR="00A62FE0" w:rsidRPr="00DA71B9" w:rsidRDefault="00A62FE0" w:rsidP="00DC395A">
            <w:pPr>
              <w:contextualSpacing/>
              <w:jc w:val="both"/>
              <w:rPr>
                <w:highlight w:val="yellow"/>
              </w:rPr>
            </w:pPr>
            <w:r w:rsidRPr="00DA71B9">
              <w:rPr>
                <w:sz w:val="22"/>
                <w:szCs w:val="22"/>
              </w:rPr>
              <w:t>Wzrost odsetka osób chorych w organizacji życia społecznego i zawodowego w podziale na płeć/rok</w:t>
            </w:r>
          </w:p>
        </w:tc>
      </w:tr>
      <w:tr w:rsidR="008921B9" w:rsidRPr="00DA71B9" w:rsidTr="00DC395A">
        <w:trPr>
          <w:trHeight w:val="1081"/>
        </w:trPr>
        <w:tc>
          <w:tcPr>
            <w:tcW w:w="213" w:type="pct"/>
            <w:vMerge/>
          </w:tcPr>
          <w:p w:rsidR="008921B9" w:rsidRPr="00DA71B9" w:rsidRDefault="008921B9" w:rsidP="000D7900">
            <w:pPr>
              <w:spacing w:line="360" w:lineRule="auto"/>
              <w:jc w:val="both"/>
            </w:pPr>
          </w:p>
        </w:tc>
        <w:tc>
          <w:tcPr>
            <w:tcW w:w="1424" w:type="pct"/>
            <w:vMerge/>
            <w:vAlign w:val="center"/>
          </w:tcPr>
          <w:p w:rsidR="008921B9" w:rsidRPr="00DA71B9" w:rsidRDefault="008921B9" w:rsidP="00DC395A">
            <w:pPr>
              <w:spacing w:line="360" w:lineRule="auto"/>
              <w:jc w:val="both"/>
            </w:pPr>
          </w:p>
        </w:tc>
        <w:tc>
          <w:tcPr>
            <w:tcW w:w="1727" w:type="pct"/>
            <w:vMerge w:val="restart"/>
          </w:tcPr>
          <w:p w:rsidR="008921B9" w:rsidRPr="00DA71B9" w:rsidRDefault="008921B9" w:rsidP="00DC395A">
            <w:pPr>
              <w:jc w:val="both"/>
            </w:pPr>
            <w:r w:rsidRPr="00DA71B9">
              <w:rPr>
                <w:sz w:val="22"/>
                <w:szCs w:val="22"/>
              </w:rPr>
              <w:t>Lic</w:t>
            </w:r>
            <w:r w:rsidR="000A325F" w:rsidRPr="00DA71B9">
              <w:rPr>
                <w:sz w:val="22"/>
                <w:szCs w:val="22"/>
              </w:rPr>
              <w:t>zba przeprowadzonych szkoleń nt</w:t>
            </w:r>
            <w:r w:rsidRPr="00DA71B9">
              <w:rPr>
                <w:sz w:val="22"/>
                <w:szCs w:val="22"/>
              </w:rPr>
              <w:t xml:space="preserve"> zdrowia psychicznego i praw osób chorych</w:t>
            </w:r>
          </w:p>
        </w:tc>
        <w:tc>
          <w:tcPr>
            <w:tcW w:w="1636" w:type="pct"/>
          </w:tcPr>
          <w:p w:rsidR="008921B9" w:rsidRPr="00DA71B9" w:rsidRDefault="008921B9" w:rsidP="00DC395A">
            <w:pPr>
              <w:jc w:val="both"/>
            </w:pPr>
            <w:r w:rsidRPr="00DA71B9">
              <w:rPr>
                <w:sz w:val="22"/>
                <w:szCs w:val="22"/>
              </w:rPr>
              <w:t>Odsetek populacji uczestniczącej w szkoleniach nt. zdrowia psychicznego w podziale na płeć/rok</w:t>
            </w:r>
          </w:p>
        </w:tc>
      </w:tr>
      <w:tr w:rsidR="008921B9" w:rsidRPr="00DA71B9" w:rsidTr="00DC395A">
        <w:trPr>
          <w:trHeight w:val="1394"/>
        </w:trPr>
        <w:tc>
          <w:tcPr>
            <w:tcW w:w="213" w:type="pct"/>
            <w:vMerge/>
          </w:tcPr>
          <w:p w:rsidR="008921B9" w:rsidRPr="00DA71B9" w:rsidRDefault="008921B9" w:rsidP="000D7900">
            <w:pPr>
              <w:spacing w:line="360" w:lineRule="auto"/>
              <w:jc w:val="both"/>
            </w:pPr>
          </w:p>
        </w:tc>
        <w:tc>
          <w:tcPr>
            <w:tcW w:w="1424" w:type="pct"/>
            <w:vMerge/>
            <w:vAlign w:val="center"/>
          </w:tcPr>
          <w:p w:rsidR="008921B9" w:rsidRPr="00DA71B9" w:rsidRDefault="008921B9" w:rsidP="00DC395A">
            <w:pPr>
              <w:spacing w:line="360" w:lineRule="auto"/>
              <w:jc w:val="both"/>
            </w:pPr>
          </w:p>
        </w:tc>
        <w:tc>
          <w:tcPr>
            <w:tcW w:w="1727" w:type="pct"/>
            <w:vMerge/>
          </w:tcPr>
          <w:p w:rsidR="008921B9" w:rsidRPr="00DA71B9" w:rsidRDefault="008921B9" w:rsidP="00DC395A">
            <w:pPr>
              <w:jc w:val="both"/>
            </w:pPr>
          </w:p>
        </w:tc>
        <w:tc>
          <w:tcPr>
            <w:tcW w:w="1636" w:type="pct"/>
          </w:tcPr>
          <w:p w:rsidR="008921B9" w:rsidRPr="00DA71B9" w:rsidRDefault="008921B9" w:rsidP="00DC395A">
            <w:pPr>
              <w:jc w:val="both"/>
            </w:pPr>
            <w:r w:rsidRPr="00DA71B9">
              <w:rPr>
                <w:sz w:val="22"/>
                <w:szCs w:val="22"/>
              </w:rPr>
              <w:t>Odsetek populacji u której pogłębiona została wiedza nt. zdrowia psychicznego i praw osób chorych w podziale na płeć/rok</w:t>
            </w:r>
          </w:p>
        </w:tc>
      </w:tr>
    </w:tbl>
    <w:p w:rsidR="00E86B62" w:rsidRPr="00DA71B9" w:rsidRDefault="00E8769C" w:rsidP="00E86B62">
      <w:pPr>
        <w:jc w:val="both"/>
        <w:rPr>
          <w:i/>
          <w:sz w:val="18"/>
          <w:szCs w:val="18"/>
        </w:rPr>
      </w:pPr>
      <w:r w:rsidRPr="00DA71B9">
        <w:rPr>
          <w:i/>
          <w:sz w:val="18"/>
          <w:szCs w:val="18"/>
        </w:rPr>
        <w:t xml:space="preserve">Źródło: </w:t>
      </w:r>
      <w:r w:rsidR="002A1E3A" w:rsidRPr="00DA71B9">
        <w:rPr>
          <w:i/>
          <w:sz w:val="18"/>
          <w:szCs w:val="18"/>
        </w:rPr>
        <w:t xml:space="preserve">Opracowanie własne na podstawie </w:t>
      </w:r>
      <w:r w:rsidR="002A1E3A" w:rsidRPr="00DA71B9">
        <w:rPr>
          <w:rFonts w:eastAsia="Times New Roman"/>
          <w:bCs/>
          <w:i/>
          <w:sz w:val="18"/>
          <w:szCs w:val="18"/>
          <w:lang w:eastAsia="pl-PL"/>
        </w:rPr>
        <w:t>Rozporządzenia RM z dnia 28 grudnia 20</w:t>
      </w:r>
      <w:r w:rsidR="00134F7D" w:rsidRPr="00DA71B9">
        <w:rPr>
          <w:rFonts w:eastAsia="Times New Roman"/>
          <w:bCs/>
          <w:i/>
          <w:sz w:val="18"/>
          <w:szCs w:val="18"/>
          <w:lang w:eastAsia="pl-PL"/>
        </w:rPr>
        <w:t>1</w:t>
      </w:r>
      <w:r w:rsidR="002A1E3A" w:rsidRPr="00DA71B9">
        <w:rPr>
          <w:rFonts w:eastAsia="Times New Roman"/>
          <w:bCs/>
          <w:i/>
          <w:sz w:val="18"/>
          <w:szCs w:val="18"/>
          <w:lang w:eastAsia="pl-PL"/>
        </w:rPr>
        <w:t>0</w:t>
      </w:r>
      <w:r w:rsidR="00134F7D" w:rsidRPr="00DA71B9">
        <w:rPr>
          <w:rFonts w:eastAsia="Times New Roman"/>
          <w:bCs/>
          <w:i/>
          <w:sz w:val="18"/>
          <w:szCs w:val="18"/>
          <w:lang w:eastAsia="pl-PL"/>
        </w:rPr>
        <w:t xml:space="preserve"> r. </w:t>
      </w:r>
      <w:r w:rsidR="002A1E3A" w:rsidRPr="00DA71B9">
        <w:rPr>
          <w:rFonts w:eastAsia="Times New Roman"/>
          <w:bCs/>
          <w:i/>
          <w:sz w:val="18"/>
          <w:szCs w:val="18"/>
          <w:lang w:eastAsia="pl-PL"/>
        </w:rPr>
        <w:t xml:space="preserve">w sprawie Narodowego </w:t>
      </w:r>
      <w:r w:rsidR="002A1E3A" w:rsidRPr="00DA71B9">
        <w:rPr>
          <w:i/>
          <w:sz w:val="18"/>
          <w:szCs w:val="18"/>
        </w:rPr>
        <w:t>Programu Ochrony Zdrowia Psychicznego</w:t>
      </w:r>
      <w:r w:rsidR="002A1E3A" w:rsidRPr="00DA71B9">
        <w:rPr>
          <w:rFonts w:eastAsia="Times New Roman"/>
          <w:bCs/>
          <w:i/>
          <w:sz w:val="18"/>
          <w:szCs w:val="18"/>
          <w:lang w:eastAsia="pl-PL"/>
        </w:rPr>
        <w:t xml:space="preserve"> (Dz. U. z 2010 r. Nr 24, poz. 128).</w:t>
      </w:r>
    </w:p>
    <w:p w:rsidR="008921B9" w:rsidRPr="00DA71B9" w:rsidRDefault="008921B9" w:rsidP="008921B9">
      <w:pPr>
        <w:spacing w:line="360" w:lineRule="auto"/>
        <w:jc w:val="both"/>
      </w:pPr>
    </w:p>
    <w:p w:rsidR="008921B9" w:rsidRPr="00DA71B9" w:rsidRDefault="008921B9" w:rsidP="008921B9">
      <w:pPr>
        <w:widowControl/>
        <w:suppressAutoHyphens w:val="0"/>
      </w:pPr>
      <w:r w:rsidRPr="00DA71B9">
        <w:br w:type="page"/>
      </w:r>
    </w:p>
    <w:p w:rsidR="008921B9" w:rsidRPr="00DA71B9" w:rsidRDefault="0092772F" w:rsidP="008921B9">
      <w:pPr>
        <w:spacing w:line="360" w:lineRule="auto"/>
        <w:jc w:val="both"/>
        <w:rPr>
          <w:b/>
          <w:sz w:val="28"/>
          <w:szCs w:val="28"/>
        </w:rPr>
      </w:pPr>
      <w:r w:rsidRPr="00DA71B9">
        <w:rPr>
          <w:b/>
          <w:sz w:val="28"/>
          <w:szCs w:val="28"/>
        </w:rPr>
        <w:lastRenderedPageBreak/>
        <w:t>CEL GŁÓWNY IV</w:t>
      </w:r>
    </w:p>
    <w:p w:rsidR="008921B9" w:rsidRPr="00DA71B9" w:rsidRDefault="008921B9" w:rsidP="008921B9">
      <w:pPr>
        <w:spacing w:line="360" w:lineRule="auto"/>
        <w:contextualSpacing/>
        <w:jc w:val="both"/>
        <w:rPr>
          <w:b/>
          <w:sz w:val="28"/>
          <w:szCs w:val="28"/>
        </w:rPr>
      </w:pPr>
      <w:r w:rsidRPr="00DA71B9">
        <w:rPr>
          <w:b/>
          <w:sz w:val="28"/>
          <w:szCs w:val="28"/>
        </w:rPr>
        <w:t>Współpraca międzynarodowa z regionami partnerskimi województwa śląskiego, w celu propagowania i konsultowania rozwiązań modelowych opieki psychiatrycznej oraz adaptacji na terenie województwa</w:t>
      </w:r>
      <w:r w:rsidR="000A325F" w:rsidRPr="00DA71B9">
        <w:rPr>
          <w:b/>
          <w:sz w:val="28"/>
          <w:szCs w:val="28"/>
        </w:rPr>
        <w:t>,</w:t>
      </w:r>
      <w:r w:rsidRPr="00DA71B9">
        <w:rPr>
          <w:b/>
          <w:sz w:val="28"/>
          <w:szCs w:val="28"/>
        </w:rPr>
        <w:t xml:space="preserve"> europejskich standardów opieki psychiatrycznej. </w:t>
      </w:r>
    </w:p>
    <w:p w:rsidR="008921B9" w:rsidRPr="00DA71B9" w:rsidRDefault="008921B9" w:rsidP="008921B9">
      <w:pPr>
        <w:spacing w:line="360" w:lineRule="auto"/>
        <w:contextualSpacing/>
        <w:jc w:val="both"/>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20"/>
        <w:gridCol w:w="2382"/>
        <w:gridCol w:w="3177"/>
        <w:gridCol w:w="3874"/>
      </w:tblGrid>
      <w:tr w:rsidR="008921B9" w:rsidRPr="00DA71B9" w:rsidTr="000D7900">
        <w:trPr>
          <w:trHeight w:val="804"/>
        </w:trPr>
        <w:tc>
          <w:tcPr>
            <w:tcW w:w="5000" w:type="pct"/>
            <w:gridSpan w:val="4"/>
            <w:tcBorders>
              <w:bottom w:val="single" w:sz="18" w:space="0" w:color="auto"/>
            </w:tcBorders>
            <w:shd w:val="clear" w:color="auto" w:fill="FFFFCC"/>
            <w:vAlign w:val="center"/>
          </w:tcPr>
          <w:p w:rsidR="008921B9" w:rsidRPr="00DA71B9" w:rsidRDefault="008921B9" w:rsidP="000D7900">
            <w:pPr>
              <w:jc w:val="center"/>
              <w:rPr>
                <w:b/>
              </w:rPr>
            </w:pPr>
            <w:r w:rsidRPr="00DA71B9">
              <w:rPr>
                <w:b/>
                <w:sz w:val="22"/>
                <w:szCs w:val="22"/>
              </w:rPr>
              <w:t>Cel szczegółowy 1</w:t>
            </w:r>
          </w:p>
          <w:p w:rsidR="008921B9" w:rsidRPr="00DA71B9" w:rsidRDefault="008921B9" w:rsidP="000D7900">
            <w:pPr>
              <w:jc w:val="center"/>
              <w:rPr>
                <w:b/>
              </w:rPr>
            </w:pPr>
            <w:r w:rsidRPr="00DA71B9">
              <w:rPr>
                <w:i/>
                <w:sz w:val="22"/>
                <w:szCs w:val="22"/>
              </w:rPr>
              <w:t>Budowanie sieci współpracy z regionami partnerskimi województwa śląskiego w zakresie zdrowia psychicznego</w:t>
            </w:r>
          </w:p>
        </w:tc>
      </w:tr>
      <w:tr w:rsidR="008921B9" w:rsidRPr="00DA71B9" w:rsidTr="005E5336">
        <w:trPr>
          <w:trHeight w:hRule="exact" w:val="397"/>
        </w:trPr>
        <w:tc>
          <w:tcPr>
            <w:tcW w:w="213" w:type="pct"/>
            <w:shd w:val="clear" w:color="auto" w:fill="C6E6A2"/>
          </w:tcPr>
          <w:p w:rsidR="008921B9" w:rsidRPr="00DA71B9" w:rsidRDefault="008921B9" w:rsidP="000D7900">
            <w:pPr>
              <w:spacing w:line="360" w:lineRule="auto"/>
              <w:contextualSpacing/>
              <w:jc w:val="both"/>
              <w:rPr>
                <w:b/>
              </w:rPr>
            </w:pPr>
          </w:p>
        </w:tc>
        <w:tc>
          <w:tcPr>
            <w:tcW w:w="1209" w:type="pct"/>
            <w:shd w:val="clear" w:color="auto" w:fill="C6E6A2"/>
            <w:vAlign w:val="center"/>
          </w:tcPr>
          <w:p w:rsidR="008921B9" w:rsidRPr="00DA71B9" w:rsidRDefault="008921B9" w:rsidP="000D7900">
            <w:pPr>
              <w:spacing w:line="360" w:lineRule="auto"/>
              <w:contextualSpacing/>
              <w:jc w:val="center"/>
              <w:rPr>
                <w:b/>
              </w:rPr>
            </w:pPr>
            <w:r w:rsidRPr="00DA71B9">
              <w:rPr>
                <w:b/>
                <w:sz w:val="22"/>
                <w:szCs w:val="22"/>
              </w:rPr>
              <w:t>Działania</w:t>
            </w:r>
          </w:p>
        </w:tc>
        <w:tc>
          <w:tcPr>
            <w:tcW w:w="1612" w:type="pct"/>
            <w:shd w:val="clear" w:color="auto" w:fill="C6E6A2"/>
            <w:vAlign w:val="center"/>
          </w:tcPr>
          <w:p w:rsidR="008921B9" w:rsidRPr="00DA71B9" w:rsidRDefault="008921B9" w:rsidP="000D7900">
            <w:pPr>
              <w:spacing w:line="360" w:lineRule="auto"/>
              <w:contextualSpacing/>
              <w:jc w:val="center"/>
              <w:rPr>
                <w:b/>
              </w:rPr>
            </w:pPr>
            <w:r w:rsidRPr="00DA71B9">
              <w:rPr>
                <w:b/>
                <w:sz w:val="22"/>
                <w:szCs w:val="22"/>
              </w:rPr>
              <w:t>Wskaźniki produktu</w:t>
            </w:r>
          </w:p>
        </w:tc>
        <w:tc>
          <w:tcPr>
            <w:tcW w:w="1966" w:type="pct"/>
            <w:shd w:val="clear" w:color="auto" w:fill="C6E6A2"/>
            <w:vAlign w:val="center"/>
          </w:tcPr>
          <w:p w:rsidR="008921B9" w:rsidRPr="00DA71B9" w:rsidRDefault="008921B9" w:rsidP="000D7900">
            <w:pPr>
              <w:spacing w:line="360" w:lineRule="auto"/>
              <w:contextualSpacing/>
              <w:jc w:val="center"/>
              <w:rPr>
                <w:b/>
              </w:rPr>
            </w:pPr>
            <w:r w:rsidRPr="00DA71B9">
              <w:rPr>
                <w:b/>
                <w:sz w:val="22"/>
                <w:szCs w:val="22"/>
              </w:rPr>
              <w:t>Wskaźniki rezultatu</w:t>
            </w:r>
          </w:p>
        </w:tc>
      </w:tr>
      <w:tr w:rsidR="008921B9" w:rsidRPr="00DA71B9" w:rsidTr="00DC395A">
        <w:trPr>
          <w:trHeight w:val="1131"/>
        </w:trPr>
        <w:tc>
          <w:tcPr>
            <w:tcW w:w="213" w:type="pct"/>
            <w:vMerge w:val="restart"/>
            <w:vAlign w:val="center"/>
          </w:tcPr>
          <w:p w:rsidR="008921B9" w:rsidRPr="00DA71B9" w:rsidRDefault="008921B9" w:rsidP="000D7900">
            <w:pPr>
              <w:jc w:val="both"/>
              <w:rPr>
                <w:b/>
              </w:rPr>
            </w:pPr>
            <w:r w:rsidRPr="00DA71B9">
              <w:rPr>
                <w:b/>
                <w:sz w:val="22"/>
                <w:szCs w:val="22"/>
              </w:rPr>
              <w:t>1.</w:t>
            </w:r>
          </w:p>
        </w:tc>
        <w:tc>
          <w:tcPr>
            <w:tcW w:w="1209" w:type="pct"/>
            <w:vMerge w:val="restart"/>
            <w:vAlign w:val="center"/>
          </w:tcPr>
          <w:p w:rsidR="008921B9" w:rsidRPr="00DA71B9" w:rsidRDefault="008921B9" w:rsidP="00DC395A">
            <w:pPr>
              <w:jc w:val="both"/>
              <w:rPr>
                <w:b/>
              </w:rPr>
            </w:pPr>
            <w:r w:rsidRPr="00DA71B9">
              <w:rPr>
                <w:b/>
                <w:sz w:val="22"/>
                <w:szCs w:val="22"/>
              </w:rPr>
              <w:t>Wymiana dobrych praktyk w zakresie opieki psychiatrycznej</w:t>
            </w:r>
          </w:p>
        </w:tc>
        <w:tc>
          <w:tcPr>
            <w:tcW w:w="1612" w:type="pct"/>
            <w:vMerge w:val="restart"/>
          </w:tcPr>
          <w:p w:rsidR="008921B9" w:rsidRPr="00DA71B9" w:rsidRDefault="008921B9" w:rsidP="00DC395A">
            <w:pPr>
              <w:jc w:val="both"/>
            </w:pPr>
            <w:r w:rsidRPr="00DA71B9">
              <w:rPr>
                <w:sz w:val="22"/>
                <w:szCs w:val="22"/>
              </w:rPr>
              <w:t>Liczba zorganizowanych konferencji nt opieki psychiatrycznej oraz wdrażania dobrych praktyk</w:t>
            </w:r>
          </w:p>
        </w:tc>
        <w:tc>
          <w:tcPr>
            <w:tcW w:w="1966" w:type="pct"/>
          </w:tcPr>
          <w:p w:rsidR="008921B9" w:rsidRPr="00DA71B9" w:rsidRDefault="008921B9" w:rsidP="00DC395A">
            <w:pPr>
              <w:jc w:val="both"/>
            </w:pPr>
            <w:r w:rsidRPr="00DA71B9">
              <w:rPr>
                <w:sz w:val="22"/>
                <w:szCs w:val="22"/>
              </w:rPr>
              <w:t>Odsetek placówek opieki psychiatrycznej biorących udział w konferencjach dot. ochrony zdrowia psychicznego</w:t>
            </w:r>
          </w:p>
        </w:tc>
      </w:tr>
      <w:tr w:rsidR="00BF5307" w:rsidRPr="00DA71B9" w:rsidTr="00BF5307">
        <w:trPr>
          <w:trHeight w:val="1644"/>
        </w:trPr>
        <w:tc>
          <w:tcPr>
            <w:tcW w:w="213" w:type="pct"/>
            <w:vMerge/>
            <w:vAlign w:val="center"/>
          </w:tcPr>
          <w:p w:rsidR="00BF5307" w:rsidRPr="00DA71B9" w:rsidRDefault="00BF5307" w:rsidP="000D7900">
            <w:pPr>
              <w:jc w:val="both"/>
              <w:rPr>
                <w:b/>
              </w:rPr>
            </w:pPr>
          </w:p>
        </w:tc>
        <w:tc>
          <w:tcPr>
            <w:tcW w:w="1209" w:type="pct"/>
            <w:vMerge/>
            <w:vAlign w:val="center"/>
          </w:tcPr>
          <w:p w:rsidR="00BF5307" w:rsidRPr="00DA71B9" w:rsidRDefault="00BF5307" w:rsidP="00DC395A">
            <w:pPr>
              <w:jc w:val="both"/>
            </w:pPr>
          </w:p>
        </w:tc>
        <w:tc>
          <w:tcPr>
            <w:tcW w:w="1612" w:type="pct"/>
            <w:vMerge/>
          </w:tcPr>
          <w:p w:rsidR="00BF5307" w:rsidRPr="00DA71B9" w:rsidRDefault="00BF5307" w:rsidP="00DC395A">
            <w:pPr>
              <w:jc w:val="both"/>
            </w:pPr>
          </w:p>
        </w:tc>
        <w:tc>
          <w:tcPr>
            <w:tcW w:w="1966" w:type="pct"/>
          </w:tcPr>
          <w:p w:rsidR="00BF5307" w:rsidRPr="00DA71B9" w:rsidRDefault="00BF5307" w:rsidP="00DC395A">
            <w:pPr>
              <w:jc w:val="both"/>
            </w:pPr>
            <w:r w:rsidRPr="00DA71B9">
              <w:rPr>
                <w:sz w:val="22"/>
                <w:szCs w:val="22"/>
              </w:rPr>
              <w:t>Liczba współpracujących ze sobą instytucji środowiskowych oraz  podpisanych porozumień z regionami partnerskimi/instytucjami regionów partnerskich dot. współpracy w zakresie zdrowia psychicznego</w:t>
            </w:r>
          </w:p>
        </w:tc>
      </w:tr>
      <w:tr w:rsidR="008921B9" w:rsidRPr="00DA71B9" w:rsidTr="00DC395A">
        <w:trPr>
          <w:trHeight w:val="1103"/>
        </w:trPr>
        <w:tc>
          <w:tcPr>
            <w:tcW w:w="213" w:type="pct"/>
            <w:vMerge w:val="restart"/>
            <w:vAlign w:val="center"/>
          </w:tcPr>
          <w:p w:rsidR="008921B9" w:rsidRPr="00DA71B9" w:rsidRDefault="008921B9" w:rsidP="000D7900">
            <w:pPr>
              <w:jc w:val="both"/>
            </w:pPr>
            <w:r w:rsidRPr="00DA71B9">
              <w:rPr>
                <w:b/>
              </w:rPr>
              <w:t>2</w:t>
            </w:r>
            <w:r w:rsidR="00E7631A" w:rsidRPr="00DA71B9">
              <w:rPr>
                <w:b/>
              </w:rPr>
              <w:t>.</w:t>
            </w:r>
          </w:p>
        </w:tc>
        <w:tc>
          <w:tcPr>
            <w:tcW w:w="1209" w:type="pct"/>
            <w:vMerge w:val="restart"/>
            <w:vAlign w:val="center"/>
          </w:tcPr>
          <w:p w:rsidR="008921B9" w:rsidRPr="00DA71B9" w:rsidRDefault="008921B9" w:rsidP="00127563">
            <w:pPr>
              <w:jc w:val="both"/>
            </w:pPr>
            <w:r w:rsidRPr="00DA71B9">
              <w:rPr>
                <w:b/>
                <w:sz w:val="22"/>
                <w:szCs w:val="22"/>
              </w:rPr>
              <w:t>Pro</w:t>
            </w:r>
            <w:r w:rsidR="00384DF9" w:rsidRPr="00DA71B9">
              <w:rPr>
                <w:b/>
                <w:sz w:val="22"/>
                <w:szCs w:val="22"/>
              </w:rPr>
              <w:t>mocja i</w:t>
            </w:r>
            <w:r w:rsidR="004B1713" w:rsidRPr="00DA71B9">
              <w:rPr>
                <w:b/>
                <w:sz w:val="22"/>
                <w:szCs w:val="22"/>
              </w:rPr>
              <w:t xml:space="preserve"> </w:t>
            </w:r>
            <w:r w:rsidRPr="00DA71B9">
              <w:rPr>
                <w:b/>
                <w:sz w:val="22"/>
                <w:szCs w:val="22"/>
              </w:rPr>
              <w:t>rozw</w:t>
            </w:r>
            <w:r w:rsidR="00384DF9" w:rsidRPr="00DA71B9">
              <w:rPr>
                <w:b/>
                <w:sz w:val="22"/>
                <w:szCs w:val="22"/>
              </w:rPr>
              <w:t>ój</w:t>
            </w:r>
            <w:r w:rsidRPr="00DA71B9">
              <w:rPr>
                <w:b/>
                <w:sz w:val="22"/>
                <w:szCs w:val="22"/>
              </w:rPr>
              <w:t xml:space="preserve"> współpracy </w:t>
            </w:r>
            <w:r w:rsidR="00E7631A" w:rsidRPr="00DA71B9">
              <w:rPr>
                <w:b/>
                <w:sz w:val="22"/>
                <w:szCs w:val="22"/>
              </w:rPr>
              <w:t>z </w:t>
            </w:r>
            <w:r w:rsidR="00384DF9" w:rsidRPr="00DA71B9">
              <w:rPr>
                <w:b/>
                <w:sz w:val="22"/>
                <w:szCs w:val="22"/>
              </w:rPr>
              <w:t xml:space="preserve">wykorzystaniem </w:t>
            </w:r>
            <w:r w:rsidR="00127563" w:rsidRPr="00DA71B9">
              <w:rPr>
                <w:b/>
                <w:sz w:val="22"/>
                <w:szCs w:val="22"/>
              </w:rPr>
              <w:t>doświadczeń regionów w </w:t>
            </w:r>
            <w:r w:rsidRPr="00DA71B9">
              <w:rPr>
                <w:b/>
                <w:sz w:val="22"/>
                <w:szCs w:val="22"/>
              </w:rPr>
              <w:t xml:space="preserve">zakresie </w:t>
            </w:r>
            <w:r w:rsidR="00127563" w:rsidRPr="00DA71B9">
              <w:rPr>
                <w:b/>
                <w:sz w:val="22"/>
                <w:szCs w:val="22"/>
              </w:rPr>
              <w:t>m</w:t>
            </w:r>
            <w:r w:rsidRPr="00DA71B9">
              <w:rPr>
                <w:b/>
                <w:sz w:val="22"/>
                <w:szCs w:val="22"/>
              </w:rPr>
              <w:t xml:space="preserve">odelowych rozwiązań opieki psychiatrycznej </w:t>
            </w:r>
          </w:p>
        </w:tc>
        <w:tc>
          <w:tcPr>
            <w:tcW w:w="1612" w:type="pct"/>
          </w:tcPr>
          <w:p w:rsidR="008921B9" w:rsidRPr="00DA71B9" w:rsidRDefault="008921B9" w:rsidP="00DC395A">
            <w:pPr>
              <w:jc w:val="both"/>
            </w:pPr>
            <w:r w:rsidRPr="00DA71B9">
              <w:rPr>
                <w:sz w:val="22"/>
                <w:szCs w:val="22"/>
              </w:rPr>
              <w:t>Liczba zorganizowanych wspólnych praktyk z z</w:t>
            </w:r>
            <w:r w:rsidR="00E7631A" w:rsidRPr="00DA71B9">
              <w:rPr>
                <w:sz w:val="22"/>
                <w:szCs w:val="22"/>
              </w:rPr>
              <w:t>akresu opieki psychiatrycznej w </w:t>
            </w:r>
            <w:r w:rsidRPr="00DA71B9">
              <w:rPr>
                <w:sz w:val="22"/>
                <w:szCs w:val="22"/>
              </w:rPr>
              <w:t>regionach partnerskich</w:t>
            </w:r>
          </w:p>
        </w:tc>
        <w:tc>
          <w:tcPr>
            <w:tcW w:w="1966" w:type="pct"/>
          </w:tcPr>
          <w:p w:rsidR="008921B9" w:rsidRPr="00DA71B9" w:rsidRDefault="004603CE" w:rsidP="004603CE">
            <w:pPr>
              <w:jc w:val="both"/>
            </w:pPr>
            <w:r w:rsidRPr="00DA71B9">
              <w:rPr>
                <w:sz w:val="22"/>
                <w:szCs w:val="22"/>
              </w:rPr>
              <w:t>Liczba wdrożonych</w:t>
            </w:r>
            <w:r w:rsidR="008921B9" w:rsidRPr="00DA71B9">
              <w:rPr>
                <w:sz w:val="22"/>
                <w:szCs w:val="22"/>
              </w:rPr>
              <w:t xml:space="preserve"> modelowych rozwiązań opieki psychiatrycznej</w:t>
            </w:r>
            <w:r w:rsidRPr="00DA71B9">
              <w:rPr>
                <w:sz w:val="22"/>
                <w:szCs w:val="22"/>
                <w:highlight w:val="yellow"/>
              </w:rPr>
              <w:t xml:space="preserve"> </w:t>
            </w:r>
          </w:p>
        </w:tc>
      </w:tr>
      <w:tr w:rsidR="008921B9" w:rsidRPr="00DA71B9" w:rsidTr="00BF5307">
        <w:trPr>
          <w:trHeight w:val="1373"/>
        </w:trPr>
        <w:tc>
          <w:tcPr>
            <w:tcW w:w="213" w:type="pct"/>
            <w:vMerge/>
          </w:tcPr>
          <w:p w:rsidR="008921B9" w:rsidRPr="00DA71B9" w:rsidRDefault="008921B9" w:rsidP="000D7900">
            <w:pPr>
              <w:rPr>
                <w:b/>
              </w:rPr>
            </w:pPr>
          </w:p>
        </w:tc>
        <w:tc>
          <w:tcPr>
            <w:tcW w:w="1209" w:type="pct"/>
            <w:vMerge/>
            <w:vAlign w:val="center"/>
          </w:tcPr>
          <w:p w:rsidR="008921B9" w:rsidRPr="00DA71B9" w:rsidRDefault="008921B9" w:rsidP="00DC395A">
            <w:pPr>
              <w:jc w:val="both"/>
              <w:rPr>
                <w:b/>
              </w:rPr>
            </w:pPr>
          </w:p>
        </w:tc>
        <w:tc>
          <w:tcPr>
            <w:tcW w:w="1612" w:type="pct"/>
          </w:tcPr>
          <w:p w:rsidR="008921B9" w:rsidRPr="00DA71B9" w:rsidRDefault="008921B9" w:rsidP="00DC395A">
            <w:pPr>
              <w:jc w:val="both"/>
            </w:pPr>
            <w:r w:rsidRPr="00DA71B9">
              <w:rPr>
                <w:sz w:val="22"/>
                <w:szCs w:val="22"/>
              </w:rPr>
              <w:t xml:space="preserve">Liczba lekarzy psychiatrów, psychologów, pielęgniarek biorących udział w praktykach </w:t>
            </w:r>
            <w:r w:rsidR="000A325F" w:rsidRPr="00DA71B9">
              <w:rPr>
                <w:sz w:val="22"/>
                <w:szCs w:val="22"/>
              </w:rPr>
              <w:t xml:space="preserve">zagranicznych </w:t>
            </w:r>
          </w:p>
        </w:tc>
        <w:tc>
          <w:tcPr>
            <w:tcW w:w="1966" w:type="pct"/>
          </w:tcPr>
          <w:p w:rsidR="008921B9" w:rsidRPr="00DA71B9" w:rsidRDefault="008921B9" w:rsidP="00DC395A">
            <w:pPr>
              <w:jc w:val="both"/>
            </w:pPr>
            <w:r w:rsidRPr="00DA71B9">
              <w:rPr>
                <w:sz w:val="22"/>
                <w:szCs w:val="22"/>
              </w:rPr>
              <w:t>Odsetek lekarzy psychiatrów, psychologów, pielęgniarek zwiększających wiedzę nt rozwiązań modelowych opieki psychiatrycznej</w:t>
            </w:r>
            <w:r w:rsidR="000A325F" w:rsidRPr="00DA71B9">
              <w:rPr>
                <w:sz w:val="22"/>
                <w:szCs w:val="22"/>
              </w:rPr>
              <w:t xml:space="preserve"> w podziale na płeć/rok</w:t>
            </w:r>
          </w:p>
        </w:tc>
      </w:tr>
    </w:tbl>
    <w:p w:rsidR="00242E26" w:rsidRPr="00DA71B9" w:rsidRDefault="00E8769C" w:rsidP="00242E26">
      <w:pPr>
        <w:autoSpaceDE w:val="0"/>
        <w:autoSpaceDN w:val="0"/>
        <w:adjustRightInd w:val="0"/>
        <w:jc w:val="both"/>
        <w:rPr>
          <w:i/>
          <w:sz w:val="18"/>
          <w:szCs w:val="18"/>
          <w:lang w:eastAsia="pl-PL"/>
        </w:rPr>
      </w:pPr>
      <w:r w:rsidRPr="00DA71B9">
        <w:rPr>
          <w:i/>
          <w:sz w:val="18"/>
          <w:szCs w:val="18"/>
        </w:rPr>
        <w:t xml:space="preserve">Źródło: Opracowanie własne na podstawie </w:t>
      </w:r>
      <w:r w:rsidR="00E86B62" w:rsidRPr="00DA71B9">
        <w:rPr>
          <w:rFonts w:eastAsia="Times New Roman"/>
          <w:bCs/>
          <w:i/>
          <w:sz w:val="18"/>
          <w:szCs w:val="18"/>
          <w:lang w:eastAsia="pl-PL"/>
        </w:rPr>
        <w:t xml:space="preserve">Rozporządzenia RM </w:t>
      </w:r>
      <w:r w:rsidR="00E7631A" w:rsidRPr="00DA71B9">
        <w:rPr>
          <w:rFonts w:eastAsia="Times New Roman"/>
          <w:bCs/>
          <w:i/>
          <w:sz w:val="18"/>
          <w:szCs w:val="18"/>
          <w:lang w:eastAsia="pl-PL"/>
        </w:rPr>
        <w:t>z dnia 28 grudnia 20</w:t>
      </w:r>
      <w:r w:rsidR="00242E26" w:rsidRPr="00DA71B9">
        <w:rPr>
          <w:rFonts w:eastAsia="Times New Roman"/>
          <w:bCs/>
          <w:i/>
          <w:sz w:val="18"/>
          <w:szCs w:val="18"/>
          <w:lang w:eastAsia="pl-PL"/>
        </w:rPr>
        <w:t>1</w:t>
      </w:r>
      <w:r w:rsidR="00E7631A" w:rsidRPr="00DA71B9">
        <w:rPr>
          <w:rFonts w:eastAsia="Times New Roman"/>
          <w:bCs/>
          <w:i/>
          <w:sz w:val="18"/>
          <w:szCs w:val="18"/>
          <w:lang w:eastAsia="pl-PL"/>
        </w:rPr>
        <w:t xml:space="preserve">0 r. </w:t>
      </w:r>
      <w:r w:rsidR="00E86B62" w:rsidRPr="00DA71B9">
        <w:rPr>
          <w:rFonts w:eastAsia="Times New Roman"/>
          <w:bCs/>
          <w:i/>
          <w:sz w:val="18"/>
          <w:szCs w:val="18"/>
          <w:lang w:eastAsia="pl-PL"/>
        </w:rPr>
        <w:t xml:space="preserve">w sprawie Narodowego </w:t>
      </w:r>
      <w:r w:rsidR="00E86B62" w:rsidRPr="00DA71B9">
        <w:rPr>
          <w:i/>
          <w:sz w:val="18"/>
          <w:szCs w:val="18"/>
        </w:rPr>
        <w:t>Programu Ochrony Zdro</w:t>
      </w:r>
      <w:r w:rsidR="00242E26" w:rsidRPr="00DA71B9">
        <w:rPr>
          <w:i/>
          <w:sz w:val="18"/>
          <w:szCs w:val="18"/>
        </w:rPr>
        <w:t>wia Psychicznego</w:t>
      </w:r>
      <w:r w:rsidR="00E86B62" w:rsidRPr="00DA71B9">
        <w:rPr>
          <w:rFonts w:eastAsia="Times New Roman"/>
          <w:bCs/>
          <w:i/>
          <w:sz w:val="18"/>
          <w:szCs w:val="18"/>
          <w:lang w:eastAsia="pl-PL"/>
        </w:rPr>
        <w:t xml:space="preserve"> </w:t>
      </w:r>
      <w:r w:rsidR="00242E26" w:rsidRPr="00DA71B9">
        <w:rPr>
          <w:rFonts w:eastAsia="Times New Roman"/>
          <w:bCs/>
          <w:i/>
          <w:sz w:val="18"/>
          <w:szCs w:val="18"/>
          <w:lang w:eastAsia="pl-PL"/>
        </w:rPr>
        <w:t>(Dz. U. z 2010 r. N</w:t>
      </w:r>
      <w:r w:rsidR="002A1E3A" w:rsidRPr="00DA71B9">
        <w:rPr>
          <w:rFonts w:eastAsia="Times New Roman"/>
          <w:bCs/>
          <w:i/>
          <w:sz w:val="18"/>
          <w:szCs w:val="18"/>
          <w:lang w:eastAsia="pl-PL"/>
        </w:rPr>
        <w:t>r 24, poz. 128).</w:t>
      </w:r>
    </w:p>
    <w:p w:rsidR="008921B9" w:rsidRPr="00884EFF" w:rsidRDefault="008921B9" w:rsidP="008921B9">
      <w:pPr>
        <w:widowControl/>
        <w:suppressAutoHyphens w:val="0"/>
        <w:spacing w:line="360" w:lineRule="auto"/>
        <w:jc w:val="both"/>
        <w:rPr>
          <w:highlight w:val="yellow"/>
        </w:rPr>
      </w:pPr>
    </w:p>
    <w:p w:rsidR="00D36C12" w:rsidRPr="00884EFF" w:rsidRDefault="00D36C12" w:rsidP="008921B9">
      <w:pPr>
        <w:widowControl/>
        <w:suppressAutoHyphens w:val="0"/>
        <w:spacing w:line="360" w:lineRule="auto"/>
        <w:jc w:val="both"/>
      </w:pPr>
      <w:r w:rsidRPr="00884EFF">
        <w:t>Sprawozdanie z wykonania zadań objętych harmonogramem realizacji Programu w roku poprzednim</w:t>
      </w:r>
      <w:r w:rsidR="005A06C7" w:rsidRPr="00884EFF">
        <w:t>,</w:t>
      </w:r>
      <w:r w:rsidRPr="00884EFF">
        <w:t xml:space="preserve"> przesyłane jest </w:t>
      </w:r>
      <w:r w:rsidR="005A06C7" w:rsidRPr="00884EFF">
        <w:t>właściwemu ministrowi do spraw zdrowia w terminie do dnia 15 maja roku następującego po okresie monitorowania.</w:t>
      </w:r>
    </w:p>
    <w:p w:rsidR="008921B9" w:rsidRPr="00DA71B9" w:rsidRDefault="008921B9" w:rsidP="008921B9">
      <w:pPr>
        <w:widowControl/>
        <w:suppressAutoHyphens w:val="0"/>
        <w:jc w:val="both"/>
      </w:pPr>
      <w:r w:rsidRPr="00DA71B9">
        <w:br w:type="page"/>
      </w:r>
    </w:p>
    <w:p w:rsidR="008921B9" w:rsidRPr="00DA71B9" w:rsidRDefault="008921B9" w:rsidP="008921B9">
      <w:pPr>
        <w:spacing w:line="360" w:lineRule="auto"/>
        <w:jc w:val="both"/>
        <w:rPr>
          <w:sz w:val="32"/>
          <w:szCs w:val="32"/>
        </w:rPr>
      </w:pPr>
      <w:r w:rsidRPr="00DA71B9">
        <w:rPr>
          <w:b/>
          <w:sz w:val="32"/>
          <w:szCs w:val="32"/>
        </w:rPr>
        <w:lastRenderedPageBreak/>
        <w:t>4. Ewaluacja (ocena) Programu</w:t>
      </w:r>
    </w:p>
    <w:p w:rsidR="008921B9" w:rsidRPr="00DA71B9" w:rsidRDefault="00921CAB" w:rsidP="00A76E2E">
      <w:pPr>
        <w:widowControl/>
        <w:suppressAutoHyphens w:val="0"/>
        <w:spacing w:line="360" w:lineRule="auto"/>
        <w:jc w:val="both"/>
      </w:pPr>
      <w:r w:rsidRPr="00DA71B9">
        <w:t>Za pr</w:t>
      </w:r>
      <w:r w:rsidR="0022670B" w:rsidRPr="00DA71B9">
        <w:t>zeprowadzenie</w:t>
      </w:r>
      <w:r w:rsidRPr="00DA71B9">
        <w:t xml:space="preserve"> oceny Programu odpowiada </w:t>
      </w:r>
      <w:r w:rsidR="0022670B" w:rsidRPr="00DA71B9">
        <w:t xml:space="preserve">Zarząd Województwa Śląskiego, </w:t>
      </w:r>
      <w:r w:rsidR="000C1C6D" w:rsidRPr="00DA71B9">
        <w:t xml:space="preserve">zaś </w:t>
      </w:r>
      <w:r w:rsidR="0022670B" w:rsidRPr="00DA71B9">
        <w:t xml:space="preserve">w jego imieniu </w:t>
      </w:r>
      <w:r w:rsidR="00B200B9" w:rsidRPr="00DA71B9">
        <w:t>Wojewódzki Zespół Koordynujący (Woj</w:t>
      </w:r>
      <w:r w:rsidR="0040556C" w:rsidRPr="00DA71B9">
        <w:t>ewódzka Rada</w:t>
      </w:r>
      <w:r w:rsidR="00B200B9" w:rsidRPr="00DA71B9">
        <w:t xml:space="preserve"> Zdrowia Psychicznego)</w:t>
      </w:r>
      <w:r w:rsidR="00A76E2E" w:rsidRPr="00DA71B9">
        <w:t>.</w:t>
      </w:r>
      <w:r w:rsidR="00B200B9" w:rsidRPr="00DA71B9">
        <w:t xml:space="preserve"> </w:t>
      </w:r>
      <w:r w:rsidR="008921B9" w:rsidRPr="00DA71B9">
        <w:t xml:space="preserve">Ewaluacja dotyczyć będzie realizacji Programu oraz jego wpływu na zmiany zdrowia psychicznego i życia społecznego mieszkańców województwa. Polegać będzie na sprawdzeniu czy w wyniku realizacji projektów podejmowanych w ramach poszczególnych działań, </w:t>
      </w:r>
      <w:r w:rsidR="00A6555D" w:rsidRPr="00DA71B9">
        <w:t xml:space="preserve">osiągnięte zostały </w:t>
      </w:r>
      <w:r w:rsidR="008921B9" w:rsidRPr="00DA71B9">
        <w:t>spodziewane rezultaty i czy przełożyły się one na realiz</w:t>
      </w:r>
      <w:r w:rsidR="00D90C11" w:rsidRPr="00DA71B9">
        <w:t>ację założonyc</w:t>
      </w:r>
      <w:r w:rsidR="00E10949" w:rsidRPr="00DA71B9">
        <w:t>h C</w:t>
      </w:r>
      <w:r w:rsidR="00D90C11" w:rsidRPr="00DA71B9">
        <w:t xml:space="preserve">elów. Ocena </w:t>
      </w:r>
      <w:r w:rsidR="008921B9" w:rsidRPr="00DA71B9">
        <w:t>zrealizowana zostanie na zakończenie Programu (nie później jednak niż 3 lata po zakoń</w:t>
      </w:r>
      <w:r w:rsidR="00CA6D98" w:rsidRPr="00DA71B9">
        <w:t>czeniu okresu programowania), a </w:t>
      </w:r>
      <w:r w:rsidR="008921B9" w:rsidRPr="00DA71B9">
        <w:t>celem jej będzi</w:t>
      </w:r>
      <w:r w:rsidR="00E7631A" w:rsidRPr="00DA71B9">
        <w:t>e zbadanie długoplanowych efektów oddziaływania Programu i </w:t>
      </w:r>
      <w:r w:rsidR="008921B9" w:rsidRPr="00DA71B9">
        <w:t xml:space="preserve">ich trwałość. Ewaluacja oceni skuteczność, efektywność, trafność i użyteczność Programu, oparta będzie na informacjach, które </w:t>
      </w:r>
      <w:r w:rsidR="003E64A7" w:rsidRPr="00DA71B9">
        <w:t xml:space="preserve">będą </w:t>
      </w:r>
      <w:r w:rsidR="008921B9" w:rsidRPr="00DA71B9">
        <w:t>zbierane, interpretowane i tworzone specjalnie na potrzeby dokonania oceny.</w:t>
      </w:r>
      <w:r w:rsidR="00683042" w:rsidRPr="00DA71B9">
        <w:t xml:space="preserve"> Zarząd Województwa</w:t>
      </w:r>
      <w:r w:rsidR="005135E7" w:rsidRPr="00DA71B9">
        <w:t xml:space="preserve"> przeprowadzi</w:t>
      </w:r>
      <w:r w:rsidR="00683042" w:rsidRPr="00DA71B9">
        <w:t xml:space="preserve"> badanie ewaluacyjne we</w:t>
      </w:r>
      <w:r w:rsidR="005135E7" w:rsidRPr="00DA71B9">
        <w:t xml:space="preserve"> własnym zakresie bądź powoła </w:t>
      </w:r>
      <w:r w:rsidR="00CA6D98" w:rsidRPr="00DA71B9">
        <w:t xml:space="preserve">do przeprowadzenia oceny </w:t>
      </w:r>
      <w:proofErr w:type="spellStart"/>
      <w:r w:rsidR="00683042" w:rsidRPr="00DA71B9">
        <w:t>ewaluatora</w:t>
      </w:r>
      <w:proofErr w:type="spellEnd"/>
      <w:r w:rsidR="00683042" w:rsidRPr="00DA71B9">
        <w:t xml:space="preserve"> zewnętrznego.</w:t>
      </w:r>
      <w:r w:rsidR="008921B9" w:rsidRPr="00DA71B9">
        <w:t xml:space="preserve"> </w:t>
      </w:r>
      <w:r w:rsidR="0092224F" w:rsidRPr="00DA71B9">
        <w:t>Zakłada się, iż w celu zapewnien</w:t>
      </w:r>
      <w:r w:rsidR="00683042" w:rsidRPr="00DA71B9">
        <w:t>ia obiektywności badania, ocena w </w:t>
      </w:r>
      <w:r w:rsidR="0092224F" w:rsidRPr="00DA71B9">
        <w:t>ramach prac ewaluacyjnych zle</w:t>
      </w:r>
      <w:r w:rsidR="00683042" w:rsidRPr="00DA71B9">
        <w:t xml:space="preserve">cona </w:t>
      </w:r>
      <w:r w:rsidR="00CA6D98" w:rsidRPr="00DA71B9">
        <w:t xml:space="preserve">zostanie </w:t>
      </w:r>
      <w:r w:rsidR="0092224F" w:rsidRPr="00DA71B9">
        <w:t xml:space="preserve">niezależnym </w:t>
      </w:r>
      <w:proofErr w:type="spellStart"/>
      <w:r w:rsidR="0092224F" w:rsidRPr="00DA71B9">
        <w:t>ewal</w:t>
      </w:r>
      <w:r w:rsidR="00683042" w:rsidRPr="00DA71B9">
        <w:t>uatorom</w:t>
      </w:r>
      <w:proofErr w:type="spellEnd"/>
      <w:r w:rsidR="00683042" w:rsidRPr="00DA71B9">
        <w:t xml:space="preserve"> zewnętrznym, wybranym w </w:t>
      </w:r>
      <w:r w:rsidR="0092224F" w:rsidRPr="00DA71B9">
        <w:t xml:space="preserve">procedurze zgodnej z </w:t>
      </w:r>
      <w:r w:rsidR="00551883" w:rsidRPr="00DA71B9">
        <w:rPr>
          <w:i/>
        </w:rPr>
        <w:t>U</w:t>
      </w:r>
      <w:r w:rsidR="0092224F" w:rsidRPr="00DA71B9">
        <w:rPr>
          <w:i/>
        </w:rPr>
        <w:t xml:space="preserve">stawą </w:t>
      </w:r>
      <w:r w:rsidR="00551883" w:rsidRPr="00DA71B9">
        <w:rPr>
          <w:i/>
        </w:rPr>
        <w:t xml:space="preserve">z dnia 29 stycznia 2004 r. </w:t>
      </w:r>
      <w:r w:rsidR="0092224F" w:rsidRPr="00DA71B9">
        <w:rPr>
          <w:i/>
        </w:rPr>
        <w:t>Prawo Zamówień Publicznych</w:t>
      </w:r>
      <w:r w:rsidR="00366F90" w:rsidRPr="00DA71B9">
        <w:t>, zaś w</w:t>
      </w:r>
      <w:r w:rsidR="00683042" w:rsidRPr="00DA71B9">
        <w:t xml:space="preserve">yniki </w:t>
      </w:r>
      <w:r w:rsidR="00CA6D98" w:rsidRPr="00DA71B9">
        <w:t xml:space="preserve">tej </w:t>
      </w:r>
      <w:r w:rsidR="00683042" w:rsidRPr="00DA71B9">
        <w:t xml:space="preserve">oceny udostępnione </w:t>
      </w:r>
      <w:r w:rsidR="005135E7" w:rsidRPr="00DA71B9">
        <w:t xml:space="preserve">zostaną </w:t>
      </w:r>
      <w:r w:rsidR="00683042" w:rsidRPr="00DA71B9">
        <w:t>opinii publicznej</w:t>
      </w:r>
      <w:r w:rsidR="00366F90" w:rsidRPr="00DA71B9">
        <w:t>.</w:t>
      </w:r>
    </w:p>
    <w:p w:rsidR="00CA6D98" w:rsidRPr="00DA71B9" w:rsidRDefault="00CA6D98" w:rsidP="00A76E2E">
      <w:pPr>
        <w:widowControl/>
        <w:suppressAutoHyphens w:val="0"/>
        <w:spacing w:line="360" w:lineRule="auto"/>
        <w:jc w:val="both"/>
        <w:rPr>
          <w:highlight w:val="green"/>
        </w:rPr>
      </w:pPr>
    </w:p>
    <w:p w:rsidR="008921B9" w:rsidRPr="00DA71B9" w:rsidRDefault="00256A05" w:rsidP="008921B9">
      <w:pPr>
        <w:spacing w:line="360" w:lineRule="auto"/>
        <w:jc w:val="both"/>
        <w:rPr>
          <w:b/>
          <w:sz w:val="32"/>
          <w:szCs w:val="32"/>
        </w:rPr>
      </w:pPr>
      <w:r w:rsidRPr="00DA71B9">
        <w:rPr>
          <w:b/>
          <w:sz w:val="32"/>
          <w:szCs w:val="32"/>
        </w:rPr>
        <w:t>5. Finansowanie Programu</w:t>
      </w:r>
    </w:p>
    <w:p w:rsidR="008921B9" w:rsidRPr="00DA71B9" w:rsidRDefault="00EB643B" w:rsidP="008921B9">
      <w:pPr>
        <w:spacing w:line="360" w:lineRule="auto"/>
        <w:jc w:val="both"/>
        <w:rPr>
          <w:b/>
          <w:sz w:val="28"/>
          <w:szCs w:val="28"/>
        </w:rPr>
      </w:pPr>
      <w:r w:rsidRPr="00DA71B9">
        <w:rPr>
          <w:b/>
          <w:sz w:val="28"/>
          <w:szCs w:val="28"/>
        </w:rPr>
        <w:t>5.</w:t>
      </w:r>
      <w:r w:rsidR="00925CB4" w:rsidRPr="00DA71B9">
        <w:rPr>
          <w:b/>
          <w:sz w:val="28"/>
          <w:szCs w:val="28"/>
        </w:rPr>
        <w:t xml:space="preserve">1  </w:t>
      </w:r>
      <w:r w:rsidR="000E0E98" w:rsidRPr="00DA71B9">
        <w:rPr>
          <w:b/>
          <w:sz w:val="28"/>
          <w:szCs w:val="28"/>
        </w:rPr>
        <w:t>Źródła środków finansowych.</w:t>
      </w:r>
    </w:p>
    <w:p w:rsidR="008921B9" w:rsidRPr="00DA71B9" w:rsidRDefault="008921B9" w:rsidP="008921B9">
      <w:pPr>
        <w:spacing w:line="360" w:lineRule="auto"/>
        <w:jc w:val="both"/>
      </w:pPr>
      <w:r w:rsidRPr="00DA71B9">
        <w:t>Głównych źródeł finansowania zadań wynikających z niniejszego Programu upatruje się w:</w:t>
      </w:r>
    </w:p>
    <w:p w:rsidR="008921B9" w:rsidRPr="00DA71B9" w:rsidRDefault="008921B9" w:rsidP="002B1EE0">
      <w:pPr>
        <w:widowControl/>
        <w:numPr>
          <w:ilvl w:val="0"/>
          <w:numId w:val="38"/>
        </w:numPr>
        <w:tabs>
          <w:tab w:val="num" w:pos="1080"/>
        </w:tabs>
        <w:suppressAutoHyphens w:val="0"/>
        <w:spacing w:line="360" w:lineRule="auto"/>
        <w:jc w:val="both"/>
      </w:pPr>
      <w:r w:rsidRPr="00DA71B9">
        <w:t>środkach finansowych pozostających w dyspozycji Narodowego Funduszu Zdrowia,</w:t>
      </w:r>
    </w:p>
    <w:p w:rsidR="008921B9" w:rsidRPr="00DA71B9" w:rsidRDefault="008921B9" w:rsidP="002B1EE0">
      <w:pPr>
        <w:widowControl/>
        <w:numPr>
          <w:ilvl w:val="0"/>
          <w:numId w:val="38"/>
        </w:numPr>
        <w:tabs>
          <w:tab w:val="num" w:pos="1080"/>
        </w:tabs>
        <w:suppressAutoHyphens w:val="0"/>
        <w:spacing w:line="360" w:lineRule="auto"/>
        <w:jc w:val="both"/>
      </w:pPr>
      <w:r w:rsidRPr="00DA71B9">
        <w:t>środkach budżetowych jednostek samorządu terytorialnego,</w:t>
      </w:r>
    </w:p>
    <w:p w:rsidR="008921B9" w:rsidRPr="00DA71B9" w:rsidRDefault="008921B9" w:rsidP="002B1EE0">
      <w:pPr>
        <w:widowControl/>
        <w:numPr>
          <w:ilvl w:val="0"/>
          <w:numId w:val="38"/>
        </w:numPr>
        <w:tabs>
          <w:tab w:val="num" w:pos="1080"/>
        </w:tabs>
        <w:suppressAutoHyphens w:val="0"/>
        <w:spacing w:line="360" w:lineRule="auto"/>
        <w:jc w:val="both"/>
      </w:pPr>
      <w:r w:rsidRPr="00DA71B9">
        <w:t>własnych środkach finansowych zakładów opieki zdrowotnej,</w:t>
      </w:r>
    </w:p>
    <w:p w:rsidR="008921B9" w:rsidRPr="00DA71B9" w:rsidRDefault="008921B9" w:rsidP="002B1EE0">
      <w:pPr>
        <w:widowControl/>
        <w:numPr>
          <w:ilvl w:val="0"/>
          <w:numId w:val="38"/>
        </w:numPr>
        <w:tabs>
          <w:tab w:val="num" w:pos="1080"/>
        </w:tabs>
        <w:suppressAutoHyphens w:val="0"/>
        <w:spacing w:line="360" w:lineRule="auto"/>
        <w:jc w:val="both"/>
      </w:pPr>
      <w:r w:rsidRPr="00DA71B9">
        <w:t xml:space="preserve">środkach budżetu państwa, </w:t>
      </w:r>
    </w:p>
    <w:p w:rsidR="008921B9" w:rsidRPr="00DA71B9" w:rsidRDefault="008921B9" w:rsidP="002B1EE0">
      <w:pPr>
        <w:widowControl/>
        <w:numPr>
          <w:ilvl w:val="0"/>
          <w:numId w:val="38"/>
        </w:numPr>
        <w:tabs>
          <w:tab w:val="num" w:pos="1080"/>
        </w:tabs>
        <w:suppressAutoHyphens w:val="0"/>
        <w:spacing w:line="360" w:lineRule="auto"/>
        <w:jc w:val="both"/>
      </w:pPr>
      <w:r w:rsidRPr="00DA71B9">
        <w:t>środkach pochodzących z PFRON,</w:t>
      </w:r>
    </w:p>
    <w:p w:rsidR="008921B9" w:rsidRPr="00DA71B9" w:rsidRDefault="008921B9" w:rsidP="002B1EE0">
      <w:pPr>
        <w:widowControl/>
        <w:numPr>
          <w:ilvl w:val="0"/>
          <w:numId w:val="38"/>
        </w:numPr>
        <w:tabs>
          <w:tab w:val="num" w:pos="1080"/>
        </w:tabs>
        <w:suppressAutoHyphens w:val="0"/>
        <w:spacing w:line="360" w:lineRule="auto"/>
        <w:jc w:val="both"/>
      </w:pPr>
      <w:r w:rsidRPr="00DA71B9">
        <w:t>środkach pochodz</w:t>
      </w:r>
      <w:r w:rsidR="00EB643B" w:rsidRPr="00DA71B9">
        <w:t xml:space="preserve">ących </w:t>
      </w:r>
      <w:r w:rsidR="00EB643B" w:rsidRPr="00091EA5">
        <w:t xml:space="preserve">z </w:t>
      </w:r>
      <w:r w:rsidR="00484AC5" w:rsidRPr="00091EA5">
        <w:t>F</w:t>
      </w:r>
      <w:r w:rsidR="00EB643B" w:rsidRPr="00091EA5">
        <w:t xml:space="preserve">unduszy </w:t>
      </w:r>
      <w:r w:rsidR="00484AC5" w:rsidRPr="00091EA5">
        <w:t>E</w:t>
      </w:r>
      <w:r w:rsidR="001A6597" w:rsidRPr="00091EA5">
        <w:t>uropejskich</w:t>
      </w:r>
      <w:r w:rsidR="00EB643B" w:rsidRPr="00091EA5">
        <w:t xml:space="preserve"> </w:t>
      </w:r>
      <w:r w:rsidR="001A6597" w:rsidRPr="00091EA5">
        <w:t>(</w:t>
      </w:r>
      <w:r w:rsidRPr="00091EA5">
        <w:t>UE</w:t>
      </w:r>
      <w:r w:rsidR="001A6597" w:rsidRPr="00091EA5">
        <w:t>)</w:t>
      </w:r>
      <w:r w:rsidRPr="00091EA5">
        <w:t>,</w:t>
      </w:r>
    </w:p>
    <w:p w:rsidR="008921B9" w:rsidRPr="00DA71B9" w:rsidRDefault="008921B9" w:rsidP="002B1EE0">
      <w:pPr>
        <w:widowControl/>
        <w:numPr>
          <w:ilvl w:val="0"/>
          <w:numId w:val="38"/>
        </w:numPr>
        <w:tabs>
          <w:tab w:val="num" w:pos="1080"/>
        </w:tabs>
        <w:suppressAutoHyphens w:val="0"/>
        <w:spacing w:line="360" w:lineRule="auto"/>
        <w:jc w:val="both"/>
      </w:pPr>
      <w:r w:rsidRPr="00DA71B9">
        <w:t>podlegających zwrotowi kredytach i pożyczkach z in</w:t>
      </w:r>
      <w:r w:rsidR="00EB643B" w:rsidRPr="00DA71B9">
        <w:t>stytucji</w:t>
      </w:r>
      <w:r w:rsidRPr="00DA71B9">
        <w:t xml:space="preserve"> finansowych (bankowych, leasingowych),</w:t>
      </w:r>
    </w:p>
    <w:p w:rsidR="008921B9" w:rsidRPr="00DA71B9" w:rsidRDefault="008921B9" w:rsidP="002B1EE0">
      <w:pPr>
        <w:widowControl/>
        <w:numPr>
          <w:ilvl w:val="0"/>
          <w:numId w:val="38"/>
        </w:numPr>
        <w:tabs>
          <w:tab w:val="num" w:pos="1080"/>
        </w:tabs>
        <w:suppressAutoHyphens w:val="0"/>
        <w:spacing w:line="360" w:lineRule="auto"/>
        <w:jc w:val="both"/>
      </w:pPr>
      <w:r w:rsidRPr="00DA71B9">
        <w:t>pochodzących z partnerstwa publiczno-prywatnego.</w:t>
      </w:r>
    </w:p>
    <w:p w:rsidR="008921B9" w:rsidRPr="00DA71B9" w:rsidRDefault="008921B9" w:rsidP="008921B9">
      <w:pPr>
        <w:widowControl/>
        <w:suppressAutoHyphens w:val="0"/>
        <w:jc w:val="both"/>
      </w:pPr>
    </w:p>
    <w:p w:rsidR="008921B9" w:rsidRPr="00DA71B9" w:rsidRDefault="008921B9" w:rsidP="008921B9">
      <w:pPr>
        <w:widowControl/>
        <w:suppressAutoHyphens w:val="0"/>
        <w:jc w:val="both"/>
        <w:rPr>
          <w:b/>
          <w:highlight w:val="yellow"/>
        </w:rPr>
      </w:pPr>
      <w:r w:rsidRPr="00DA71B9">
        <w:rPr>
          <w:b/>
          <w:highlight w:val="yellow"/>
        </w:rPr>
        <w:br w:type="page"/>
      </w:r>
    </w:p>
    <w:p w:rsidR="008921B9" w:rsidRPr="00DA71B9" w:rsidRDefault="008921B9" w:rsidP="000D1FA4">
      <w:pPr>
        <w:widowControl/>
        <w:suppressAutoHyphens w:val="0"/>
        <w:spacing w:line="360" w:lineRule="auto"/>
        <w:ind w:left="720"/>
        <w:jc w:val="right"/>
        <w:rPr>
          <w:b/>
        </w:rPr>
      </w:pPr>
      <w:r w:rsidRPr="00DA71B9">
        <w:rPr>
          <w:b/>
        </w:rPr>
        <w:lastRenderedPageBreak/>
        <w:t>Tabela 36</w:t>
      </w:r>
    </w:p>
    <w:p w:rsidR="008921B9" w:rsidRPr="00DA71B9" w:rsidRDefault="008921B9" w:rsidP="000D1FA4">
      <w:pPr>
        <w:jc w:val="center"/>
        <w:rPr>
          <w:b/>
          <w:i/>
        </w:rPr>
      </w:pPr>
      <w:r w:rsidRPr="00DA71B9">
        <w:rPr>
          <w:b/>
        </w:rPr>
        <w:t xml:space="preserve">Prognoza źródeł finansowania </w:t>
      </w:r>
      <w:r w:rsidRPr="00DA71B9">
        <w:rPr>
          <w:b/>
          <w:i/>
        </w:rPr>
        <w:t xml:space="preserve">Śląskiego Programu Ochrony Zdrowia Psychicznego </w:t>
      </w:r>
    </w:p>
    <w:p w:rsidR="008921B9" w:rsidRPr="00DA71B9" w:rsidRDefault="006B2EA7" w:rsidP="000D1FA4">
      <w:pPr>
        <w:jc w:val="center"/>
        <w:rPr>
          <w:b/>
          <w:i/>
        </w:rPr>
      </w:pPr>
      <w:r w:rsidRPr="00DA71B9">
        <w:rPr>
          <w:b/>
          <w:i/>
        </w:rPr>
        <w:t>na lata 201</w:t>
      </w:r>
      <w:r w:rsidR="00A47062" w:rsidRPr="00DA71B9">
        <w:rPr>
          <w:b/>
          <w:i/>
        </w:rPr>
        <w:t>1</w:t>
      </w:r>
      <w:r w:rsidRPr="00DA71B9">
        <w:rPr>
          <w:b/>
          <w:i/>
        </w:rPr>
        <w:t>-2015</w:t>
      </w:r>
    </w:p>
    <w:p w:rsidR="008921B9" w:rsidRPr="00DA71B9" w:rsidRDefault="008921B9" w:rsidP="000D1FA4">
      <w:pPr>
        <w:jc w:val="center"/>
      </w:pPr>
    </w:p>
    <w:tbl>
      <w:tblPr>
        <w:tblW w:w="9794" w:type="dxa"/>
        <w:jc w:val="center"/>
        <w:tblInd w:w="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570"/>
        <w:gridCol w:w="4804"/>
        <w:gridCol w:w="4420"/>
      </w:tblGrid>
      <w:tr w:rsidR="006A7DC7" w:rsidRPr="00DA71B9" w:rsidTr="00EA01BD">
        <w:trPr>
          <w:trHeight w:val="542"/>
          <w:jc w:val="center"/>
        </w:trPr>
        <w:tc>
          <w:tcPr>
            <w:tcW w:w="570" w:type="dxa"/>
            <w:shd w:val="clear" w:color="auto" w:fill="FFFFCC"/>
            <w:vAlign w:val="center"/>
          </w:tcPr>
          <w:p w:rsidR="006A7DC7" w:rsidRPr="00DA71B9" w:rsidRDefault="006A7DC7" w:rsidP="006A7DC7">
            <w:pPr>
              <w:jc w:val="center"/>
              <w:rPr>
                <w:b/>
                <w:bCs/>
              </w:rPr>
            </w:pPr>
            <w:r w:rsidRPr="00DA71B9">
              <w:rPr>
                <w:b/>
                <w:bCs/>
              </w:rPr>
              <w:t>Lp.</w:t>
            </w:r>
          </w:p>
        </w:tc>
        <w:tc>
          <w:tcPr>
            <w:tcW w:w="4804" w:type="dxa"/>
            <w:shd w:val="clear" w:color="auto" w:fill="FFFFCC"/>
            <w:vAlign w:val="center"/>
          </w:tcPr>
          <w:p w:rsidR="006A7DC7" w:rsidRPr="00DA71B9" w:rsidRDefault="006A7DC7" w:rsidP="006A7DC7">
            <w:pPr>
              <w:jc w:val="center"/>
            </w:pPr>
            <w:r w:rsidRPr="00DA71B9">
              <w:rPr>
                <w:b/>
                <w:bCs/>
              </w:rPr>
              <w:t>Źródła finansowania</w:t>
            </w:r>
          </w:p>
        </w:tc>
        <w:tc>
          <w:tcPr>
            <w:tcW w:w="4420" w:type="dxa"/>
            <w:shd w:val="clear" w:color="auto" w:fill="FFFFCC"/>
            <w:vAlign w:val="center"/>
          </w:tcPr>
          <w:p w:rsidR="006A7DC7" w:rsidRPr="00DA71B9" w:rsidRDefault="006A7DC7" w:rsidP="006A7DC7">
            <w:pPr>
              <w:jc w:val="center"/>
            </w:pPr>
            <w:r w:rsidRPr="00DA71B9">
              <w:rPr>
                <w:b/>
                <w:bCs/>
              </w:rPr>
              <w:t>Główne przeznaczenie</w:t>
            </w:r>
          </w:p>
        </w:tc>
      </w:tr>
      <w:tr w:rsidR="006A7DC7" w:rsidRPr="00DA71B9" w:rsidTr="00EA01BD">
        <w:trPr>
          <w:trHeight w:val="542"/>
          <w:jc w:val="center"/>
        </w:trPr>
        <w:tc>
          <w:tcPr>
            <w:tcW w:w="570" w:type="dxa"/>
            <w:vAlign w:val="center"/>
          </w:tcPr>
          <w:p w:rsidR="006A7DC7" w:rsidRPr="00DA71B9" w:rsidRDefault="006A7DC7" w:rsidP="006A7DC7">
            <w:pPr>
              <w:jc w:val="center"/>
              <w:rPr>
                <w:b/>
              </w:rPr>
            </w:pPr>
            <w:r w:rsidRPr="00DA71B9">
              <w:rPr>
                <w:b/>
              </w:rPr>
              <w:t>1.</w:t>
            </w:r>
          </w:p>
        </w:tc>
        <w:tc>
          <w:tcPr>
            <w:tcW w:w="4804" w:type="dxa"/>
            <w:shd w:val="clear" w:color="auto" w:fill="auto"/>
            <w:vAlign w:val="center"/>
          </w:tcPr>
          <w:p w:rsidR="006A7DC7" w:rsidRPr="00DA71B9" w:rsidRDefault="00341172" w:rsidP="007C7846">
            <w:pPr>
              <w:jc w:val="both"/>
              <w:rPr>
                <w:highlight w:val="yellow"/>
              </w:rPr>
            </w:pPr>
            <w:r w:rsidRPr="00DA71B9">
              <w:t xml:space="preserve">Budżety jednostek samorządu terytorialnego </w:t>
            </w:r>
            <w:r w:rsidR="002555F0" w:rsidRPr="00DA71B9">
              <w:t>szczebla regionalnego i lokalnego</w:t>
            </w:r>
          </w:p>
        </w:tc>
        <w:tc>
          <w:tcPr>
            <w:tcW w:w="4420" w:type="dxa"/>
            <w:shd w:val="clear" w:color="auto" w:fill="auto"/>
            <w:vAlign w:val="center"/>
          </w:tcPr>
          <w:p w:rsidR="006A7DC7" w:rsidRPr="00DA71B9" w:rsidRDefault="00341172" w:rsidP="009A6D1B">
            <w:pPr>
              <w:jc w:val="both"/>
              <w:rPr>
                <w:highlight w:val="yellow"/>
              </w:rPr>
            </w:pPr>
            <w:r w:rsidRPr="00DA71B9">
              <w:t>Wydatki inwestycyjne</w:t>
            </w:r>
            <w:r w:rsidR="007C7846" w:rsidRPr="00DA71B9">
              <w:t xml:space="preserve"> (</w:t>
            </w:r>
            <w:r w:rsidR="00D70193" w:rsidRPr="00DA71B9">
              <w:t xml:space="preserve">sprzęt, aparatura, </w:t>
            </w:r>
            <w:r w:rsidR="009A6D1B" w:rsidRPr="00DA71B9">
              <w:t xml:space="preserve">inwestycje i </w:t>
            </w:r>
            <w:r w:rsidR="00D70193" w:rsidRPr="00DA71B9">
              <w:t>modernizacja budynków</w:t>
            </w:r>
            <w:r w:rsidR="007C7846" w:rsidRPr="00DA71B9">
              <w:t>)</w:t>
            </w:r>
            <w:r w:rsidRPr="00DA71B9">
              <w:t xml:space="preserve">, wydatki związane z działalnością CPR, </w:t>
            </w:r>
            <w:r w:rsidR="00D70193" w:rsidRPr="00DA71B9">
              <w:t xml:space="preserve">dotacje inwestycyjne dla gmin, </w:t>
            </w:r>
            <w:r w:rsidRPr="00DA71B9">
              <w:t>zmiany organizacyjne jednostek</w:t>
            </w:r>
            <w:r w:rsidR="007C7846" w:rsidRPr="00DA71B9">
              <w:t>, tworzenie CZP, zwiększenie dostępności świadczeń, profilaktyka i promocja zdrowia</w:t>
            </w:r>
            <w:r w:rsidR="00D70193" w:rsidRPr="00DA71B9">
              <w:t xml:space="preserve"> (programy promocji i prewencji, w tym przeciwdziałanie uzależnieniom)</w:t>
            </w:r>
          </w:p>
        </w:tc>
      </w:tr>
      <w:tr w:rsidR="006A7DC7" w:rsidRPr="00DA71B9" w:rsidTr="00EA01BD">
        <w:trPr>
          <w:trHeight w:val="1097"/>
          <w:jc w:val="center"/>
        </w:trPr>
        <w:tc>
          <w:tcPr>
            <w:tcW w:w="570" w:type="dxa"/>
            <w:vAlign w:val="center"/>
          </w:tcPr>
          <w:p w:rsidR="006A7DC7" w:rsidRPr="00DA71B9" w:rsidRDefault="006A7DC7" w:rsidP="006A7DC7">
            <w:pPr>
              <w:jc w:val="center"/>
              <w:rPr>
                <w:b/>
              </w:rPr>
            </w:pPr>
            <w:r w:rsidRPr="00DA71B9">
              <w:rPr>
                <w:b/>
              </w:rPr>
              <w:t>2.</w:t>
            </w:r>
          </w:p>
        </w:tc>
        <w:tc>
          <w:tcPr>
            <w:tcW w:w="4804" w:type="dxa"/>
            <w:shd w:val="clear" w:color="auto" w:fill="auto"/>
            <w:vAlign w:val="center"/>
          </w:tcPr>
          <w:p w:rsidR="006A7DC7" w:rsidRPr="00DA71B9" w:rsidRDefault="009A6D1B" w:rsidP="009A6D1B">
            <w:pPr>
              <w:jc w:val="both"/>
              <w:rPr>
                <w:highlight w:val="yellow"/>
              </w:rPr>
            </w:pPr>
            <w:r w:rsidRPr="00DA71B9">
              <w:t xml:space="preserve">Narodowy Fundusz Zdrowia </w:t>
            </w:r>
          </w:p>
        </w:tc>
        <w:tc>
          <w:tcPr>
            <w:tcW w:w="4420" w:type="dxa"/>
            <w:shd w:val="clear" w:color="auto" w:fill="auto"/>
            <w:vAlign w:val="center"/>
          </w:tcPr>
          <w:p w:rsidR="006A7DC7" w:rsidRPr="00DA71B9" w:rsidRDefault="009A6D1B" w:rsidP="009A6D1B">
            <w:pPr>
              <w:jc w:val="both"/>
              <w:rPr>
                <w:highlight w:val="yellow"/>
              </w:rPr>
            </w:pPr>
            <w:r w:rsidRPr="00DA71B9">
              <w:t xml:space="preserve">Świadczenia zdrowotne, </w:t>
            </w:r>
            <w:r w:rsidR="00906668" w:rsidRPr="00DA71B9">
              <w:t>wydatki zw</w:t>
            </w:r>
            <w:r w:rsidR="00E5279E" w:rsidRPr="00DA71B9">
              <w:t>iązane z profilaktyką i promocją</w:t>
            </w:r>
            <w:r w:rsidR="00906668" w:rsidRPr="00DA71B9">
              <w:t xml:space="preserve"> zdrowia psychicznego (programy promocji i </w:t>
            </w:r>
            <w:r w:rsidRPr="00DA71B9">
              <w:t>prewencji chorób</w:t>
            </w:r>
            <w:r w:rsidR="00906668" w:rsidRPr="00DA71B9">
              <w:t>)</w:t>
            </w:r>
          </w:p>
        </w:tc>
      </w:tr>
      <w:tr w:rsidR="006A7DC7" w:rsidRPr="00DA71B9" w:rsidTr="00EA01BD">
        <w:trPr>
          <w:trHeight w:val="326"/>
          <w:jc w:val="center"/>
        </w:trPr>
        <w:tc>
          <w:tcPr>
            <w:tcW w:w="570" w:type="dxa"/>
            <w:vAlign w:val="center"/>
          </w:tcPr>
          <w:p w:rsidR="006A7DC7" w:rsidRPr="00DA71B9" w:rsidRDefault="006A7DC7" w:rsidP="006A7DC7">
            <w:pPr>
              <w:jc w:val="center"/>
              <w:rPr>
                <w:b/>
              </w:rPr>
            </w:pPr>
            <w:r w:rsidRPr="00DA71B9">
              <w:rPr>
                <w:b/>
              </w:rPr>
              <w:t>3.</w:t>
            </w:r>
          </w:p>
        </w:tc>
        <w:tc>
          <w:tcPr>
            <w:tcW w:w="4804" w:type="dxa"/>
            <w:shd w:val="clear" w:color="auto" w:fill="auto"/>
            <w:noWrap/>
            <w:vAlign w:val="center"/>
          </w:tcPr>
          <w:p w:rsidR="006A7DC7" w:rsidRPr="00DA71B9" w:rsidRDefault="00906668" w:rsidP="0036556E">
            <w:pPr>
              <w:jc w:val="both"/>
            </w:pPr>
            <w:r w:rsidRPr="00DA71B9">
              <w:t>Budżet państwa (programy resorto</w:t>
            </w:r>
            <w:r w:rsidR="007E6650" w:rsidRPr="00DA71B9">
              <w:t>we, programy restrukturyzacyjne</w:t>
            </w:r>
            <w:r w:rsidRPr="00DA71B9">
              <w:t>, PFRON</w:t>
            </w:r>
            <w:r w:rsidR="0036556E" w:rsidRPr="00DA71B9">
              <w:t>)</w:t>
            </w:r>
          </w:p>
        </w:tc>
        <w:tc>
          <w:tcPr>
            <w:tcW w:w="4420" w:type="dxa"/>
            <w:shd w:val="clear" w:color="auto" w:fill="auto"/>
            <w:noWrap/>
            <w:vAlign w:val="center"/>
          </w:tcPr>
          <w:p w:rsidR="006A7DC7" w:rsidRPr="00DA71B9" w:rsidRDefault="00906668" w:rsidP="00EA01BD">
            <w:pPr>
              <w:jc w:val="both"/>
            </w:pPr>
            <w:r w:rsidRPr="00DA71B9">
              <w:t xml:space="preserve">Unowocześnienie systemów informacji, wydatki inwestycyjne </w:t>
            </w:r>
            <w:r w:rsidR="00EA01BD" w:rsidRPr="00DA71B9">
              <w:t>(i</w:t>
            </w:r>
            <w:r w:rsidRPr="00DA71B9">
              <w:t>nwestycje bu</w:t>
            </w:r>
            <w:r w:rsidR="00EA01BD" w:rsidRPr="00DA71B9">
              <w:t>dowlane, wyposażenie w sprzęt i </w:t>
            </w:r>
            <w:r w:rsidRPr="00DA71B9">
              <w:t>aparaturę medyczną</w:t>
            </w:r>
            <w:r w:rsidR="00EA01BD" w:rsidRPr="00DA71B9">
              <w:t>)</w:t>
            </w:r>
            <w:r w:rsidRPr="00DA71B9">
              <w:t>, restrukturyzacja zatrudnienia</w:t>
            </w:r>
            <w:r w:rsidR="00EA01BD" w:rsidRPr="00DA71B9">
              <w:t>, koszty świadczeń, wydatki zw</w:t>
            </w:r>
            <w:r w:rsidR="00E5279E" w:rsidRPr="00DA71B9">
              <w:t>iązane z profilaktyką i promocją</w:t>
            </w:r>
            <w:r w:rsidR="00EA01BD" w:rsidRPr="00DA71B9">
              <w:t xml:space="preserve"> zdrowia psychicznego</w:t>
            </w:r>
          </w:p>
        </w:tc>
      </w:tr>
      <w:tr w:rsidR="00EA01BD" w:rsidRPr="00DA71B9" w:rsidTr="00EA01BD">
        <w:trPr>
          <w:trHeight w:val="414"/>
          <w:jc w:val="center"/>
        </w:trPr>
        <w:tc>
          <w:tcPr>
            <w:tcW w:w="570" w:type="dxa"/>
            <w:vAlign w:val="center"/>
          </w:tcPr>
          <w:p w:rsidR="00EA01BD" w:rsidRPr="00DA71B9" w:rsidRDefault="00EA01BD" w:rsidP="006A7DC7">
            <w:pPr>
              <w:jc w:val="center"/>
              <w:rPr>
                <w:b/>
              </w:rPr>
            </w:pPr>
            <w:r w:rsidRPr="00DA71B9">
              <w:rPr>
                <w:b/>
              </w:rPr>
              <w:t>4.</w:t>
            </w:r>
          </w:p>
        </w:tc>
        <w:tc>
          <w:tcPr>
            <w:tcW w:w="4804" w:type="dxa"/>
            <w:shd w:val="clear" w:color="auto" w:fill="auto"/>
            <w:vAlign w:val="center"/>
          </w:tcPr>
          <w:p w:rsidR="00EA01BD" w:rsidRPr="00DA71B9" w:rsidRDefault="0073644B" w:rsidP="00225325">
            <w:r w:rsidRPr="00DA71B9">
              <w:t>Ś</w:t>
            </w:r>
            <w:r w:rsidR="00EA01BD" w:rsidRPr="00DA71B9">
              <w:t>rodki własne zakładów opieki zdrowotnej</w:t>
            </w:r>
          </w:p>
        </w:tc>
        <w:tc>
          <w:tcPr>
            <w:tcW w:w="4420" w:type="dxa"/>
            <w:shd w:val="clear" w:color="auto" w:fill="auto"/>
            <w:vAlign w:val="center"/>
          </w:tcPr>
          <w:p w:rsidR="00EA01BD" w:rsidRPr="00DA71B9" w:rsidRDefault="0073644B" w:rsidP="0073644B">
            <w:r w:rsidRPr="00DA71B9">
              <w:t>Wydatki inwestycyjne (s</w:t>
            </w:r>
            <w:r w:rsidR="00EC6B63" w:rsidRPr="00DA71B9">
              <w:t>przęt i aparatura, modernizacja</w:t>
            </w:r>
            <w:r w:rsidR="00EA01BD" w:rsidRPr="00DA71B9">
              <w:t xml:space="preserve"> budynków</w:t>
            </w:r>
            <w:r w:rsidRPr="00DA71B9">
              <w:t>)</w:t>
            </w:r>
          </w:p>
        </w:tc>
      </w:tr>
      <w:tr w:rsidR="00EC6B63" w:rsidRPr="00DA71B9" w:rsidTr="00EA01BD">
        <w:trPr>
          <w:trHeight w:val="750"/>
          <w:jc w:val="center"/>
        </w:trPr>
        <w:tc>
          <w:tcPr>
            <w:tcW w:w="570" w:type="dxa"/>
            <w:vAlign w:val="center"/>
          </w:tcPr>
          <w:p w:rsidR="00EC6B63" w:rsidRPr="00DA71B9" w:rsidRDefault="00EC6B63" w:rsidP="006A7DC7">
            <w:pPr>
              <w:jc w:val="center"/>
              <w:rPr>
                <w:b/>
              </w:rPr>
            </w:pPr>
            <w:r w:rsidRPr="00DA71B9">
              <w:rPr>
                <w:b/>
              </w:rPr>
              <w:t>5.</w:t>
            </w:r>
          </w:p>
        </w:tc>
        <w:tc>
          <w:tcPr>
            <w:tcW w:w="4804" w:type="dxa"/>
            <w:shd w:val="clear" w:color="auto" w:fill="auto"/>
            <w:noWrap/>
            <w:vAlign w:val="center"/>
          </w:tcPr>
          <w:p w:rsidR="00EC6B63" w:rsidRPr="00DA71B9" w:rsidRDefault="003B2502" w:rsidP="00EC6B63">
            <w:pPr>
              <w:jc w:val="both"/>
            </w:pPr>
            <w:r w:rsidRPr="00091EA5">
              <w:t xml:space="preserve">Fundusze </w:t>
            </w:r>
            <w:r w:rsidR="005104E1" w:rsidRPr="00091EA5">
              <w:t>E</w:t>
            </w:r>
            <w:r w:rsidR="00EC6B63" w:rsidRPr="00091EA5">
              <w:t>uropejskie (UE), programy</w:t>
            </w:r>
            <w:r w:rsidR="00EC6B63" w:rsidRPr="00DA71B9">
              <w:t xml:space="preserve"> bilateralne (Szwajcarsko</w:t>
            </w:r>
            <w:r w:rsidR="004375F4" w:rsidRPr="00DA71B9">
              <w:t xml:space="preserve"> </w:t>
            </w:r>
            <w:r w:rsidR="00EC6B63" w:rsidRPr="00DA71B9">
              <w:t>-</w:t>
            </w:r>
            <w:r w:rsidR="004375F4" w:rsidRPr="00DA71B9">
              <w:t xml:space="preserve"> </w:t>
            </w:r>
            <w:r w:rsidR="00EC6B63" w:rsidRPr="00DA71B9">
              <w:t>Polski Program Współpracy</w:t>
            </w:r>
            <w:r w:rsidR="0004675C" w:rsidRPr="00DA71B9">
              <w:t>/</w:t>
            </w:r>
            <w:r w:rsidR="00EC6B63" w:rsidRPr="00DA71B9">
              <w:t xml:space="preserve">Fundusz Szwajcarski), inne programy pomocowe (np. Bank Światowy) </w:t>
            </w:r>
          </w:p>
        </w:tc>
        <w:tc>
          <w:tcPr>
            <w:tcW w:w="4420" w:type="dxa"/>
            <w:shd w:val="clear" w:color="auto" w:fill="auto"/>
            <w:vAlign w:val="center"/>
          </w:tcPr>
          <w:p w:rsidR="00EC6B63" w:rsidRPr="00DA71B9" w:rsidRDefault="00EC6B63" w:rsidP="00EC6B63">
            <w:pPr>
              <w:jc w:val="both"/>
            </w:pPr>
            <w:r w:rsidRPr="00DA71B9">
              <w:t>Wybrane projekty dotyczące poprawy zdrowia psychicznego, projekty edukacyjne</w:t>
            </w:r>
          </w:p>
        </w:tc>
      </w:tr>
      <w:tr w:rsidR="00EC6B63" w:rsidRPr="00DA71B9" w:rsidTr="00EA01BD">
        <w:trPr>
          <w:trHeight w:val="548"/>
          <w:jc w:val="center"/>
        </w:trPr>
        <w:tc>
          <w:tcPr>
            <w:tcW w:w="570" w:type="dxa"/>
            <w:vAlign w:val="center"/>
          </w:tcPr>
          <w:p w:rsidR="00EC6B63" w:rsidRPr="00DA71B9" w:rsidRDefault="00EC6B63" w:rsidP="006A7DC7">
            <w:pPr>
              <w:jc w:val="center"/>
              <w:rPr>
                <w:b/>
              </w:rPr>
            </w:pPr>
            <w:r w:rsidRPr="00DA71B9">
              <w:rPr>
                <w:b/>
              </w:rPr>
              <w:t>6.</w:t>
            </w:r>
          </w:p>
        </w:tc>
        <w:tc>
          <w:tcPr>
            <w:tcW w:w="4804" w:type="dxa"/>
            <w:shd w:val="clear" w:color="auto" w:fill="auto"/>
            <w:vAlign w:val="center"/>
          </w:tcPr>
          <w:p w:rsidR="00EC6B63" w:rsidRPr="00DA71B9" w:rsidRDefault="00EC6B63" w:rsidP="00EC6B63">
            <w:pPr>
              <w:jc w:val="both"/>
              <w:rPr>
                <w:highlight w:val="yellow"/>
              </w:rPr>
            </w:pPr>
            <w:r w:rsidRPr="00DA71B9">
              <w:t>Instytucje finansowe (kredyty, pożyczki, leasing)</w:t>
            </w:r>
          </w:p>
        </w:tc>
        <w:tc>
          <w:tcPr>
            <w:tcW w:w="4420" w:type="dxa"/>
            <w:shd w:val="clear" w:color="auto" w:fill="auto"/>
            <w:vAlign w:val="center"/>
          </w:tcPr>
          <w:p w:rsidR="00EC6B63" w:rsidRPr="00DA71B9" w:rsidRDefault="00EC6B63" w:rsidP="00EC6B63">
            <w:pPr>
              <w:jc w:val="both"/>
              <w:rPr>
                <w:highlight w:val="yellow"/>
              </w:rPr>
            </w:pPr>
            <w:r w:rsidRPr="00DA71B9">
              <w:t>Wydatki inwestycyjne (modernizacja budynków i budowli, sprzęt i aparatura)</w:t>
            </w:r>
          </w:p>
        </w:tc>
      </w:tr>
      <w:tr w:rsidR="00EC6B63" w:rsidRPr="00DA71B9" w:rsidTr="00EA01BD">
        <w:trPr>
          <w:trHeight w:val="810"/>
          <w:jc w:val="center"/>
        </w:trPr>
        <w:tc>
          <w:tcPr>
            <w:tcW w:w="570" w:type="dxa"/>
            <w:vAlign w:val="center"/>
          </w:tcPr>
          <w:p w:rsidR="00EC6B63" w:rsidRPr="00DA71B9" w:rsidRDefault="00EC6B63" w:rsidP="006A7DC7">
            <w:pPr>
              <w:jc w:val="center"/>
              <w:rPr>
                <w:b/>
              </w:rPr>
            </w:pPr>
            <w:r w:rsidRPr="00DA71B9">
              <w:rPr>
                <w:b/>
              </w:rPr>
              <w:t>7.</w:t>
            </w:r>
          </w:p>
        </w:tc>
        <w:tc>
          <w:tcPr>
            <w:tcW w:w="4804" w:type="dxa"/>
            <w:shd w:val="clear" w:color="auto" w:fill="auto"/>
            <w:vAlign w:val="center"/>
          </w:tcPr>
          <w:p w:rsidR="00EC6B63" w:rsidRPr="00DA71B9" w:rsidRDefault="001A64C5" w:rsidP="001A64C5">
            <w:pPr>
              <w:jc w:val="both"/>
              <w:rPr>
                <w:highlight w:val="yellow"/>
              </w:rPr>
            </w:pPr>
            <w:r w:rsidRPr="00DA71B9">
              <w:t>Inne (prywatne, p</w:t>
            </w:r>
            <w:r w:rsidR="00EC6B63" w:rsidRPr="00DA71B9">
              <w:t>artnerstwo publiczno-prywatne</w:t>
            </w:r>
            <w:r w:rsidRPr="00DA71B9">
              <w:t>)</w:t>
            </w:r>
          </w:p>
        </w:tc>
        <w:tc>
          <w:tcPr>
            <w:tcW w:w="4420" w:type="dxa"/>
            <w:shd w:val="clear" w:color="auto" w:fill="auto"/>
            <w:vAlign w:val="center"/>
          </w:tcPr>
          <w:p w:rsidR="00EC6B63" w:rsidRPr="00DA71B9" w:rsidRDefault="00F32565" w:rsidP="00433B23">
            <w:pPr>
              <w:jc w:val="both"/>
              <w:rPr>
                <w:highlight w:val="yellow"/>
              </w:rPr>
            </w:pPr>
            <w:r w:rsidRPr="00DA71B9">
              <w:t>Wydatki inwestycyjne (inwestycje i </w:t>
            </w:r>
            <w:r w:rsidR="006D05E1" w:rsidRPr="00DA71B9">
              <w:t>modernizacja</w:t>
            </w:r>
            <w:r w:rsidRPr="00DA71B9">
              <w:t xml:space="preserve"> budynków, sprzęt i </w:t>
            </w:r>
            <w:r w:rsidR="00EC6B63" w:rsidRPr="00DA71B9">
              <w:t>aparatura</w:t>
            </w:r>
            <w:r w:rsidRPr="00DA71B9">
              <w:t>)</w:t>
            </w:r>
            <w:r w:rsidR="00EC6B63" w:rsidRPr="00DA71B9">
              <w:t xml:space="preserve"> programy/projekty</w:t>
            </w:r>
            <w:r w:rsidR="00433B23" w:rsidRPr="00DA71B9">
              <w:t xml:space="preserve"> promocji zdrowia</w:t>
            </w:r>
          </w:p>
        </w:tc>
      </w:tr>
    </w:tbl>
    <w:p w:rsidR="008921B9" w:rsidRPr="00A846C6" w:rsidRDefault="008921B9" w:rsidP="00EB643B">
      <w:pPr>
        <w:spacing w:line="360" w:lineRule="auto"/>
        <w:rPr>
          <w:i/>
          <w:sz w:val="18"/>
          <w:szCs w:val="18"/>
        </w:rPr>
      </w:pPr>
      <w:r w:rsidRPr="00A846C6">
        <w:rPr>
          <w:i/>
          <w:sz w:val="18"/>
          <w:szCs w:val="18"/>
        </w:rPr>
        <w:t>Źródło: Opracowanie własne</w:t>
      </w:r>
    </w:p>
    <w:p w:rsidR="008921B9" w:rsidRPr="00A846C6" w:rsidRDefault="008921B9" w:rsidP="008921B9">
      <w:pPr>
        <w:spacing w:line="360" w:lineRule="auto"/>
        <w:ind w:left="720"/>
        <w:jc w:val="both"/>
      </w:pPr>
    </w:p>
    <w:p w:rsidR="0051205F" w:rsidRPr="00357A5F" w:rsidRDefault="0036798E" w:rsidP="008921B9">
      <w:pPr>
        <w:spacing w:line="360" w:lineRule="auto"/>
        <w:jc w:val="both"/>
        <w:rPr>
          <w:highlight w:val="yellow"/>
        </w:rPr>
      </w:pPr>
      <w:r w:rsidRPr="00A846C6">
        <w:t>Podmiot</w:t>
      </w:r>
      <w:r w:rsidR="00CD13C7" w:rsidRPr="00A846C6">
        <w:t>ami</w:t>
      </w:r>
      <w:r w:rsidRPr="00A846C6">
        <w:t xml:space="preserve"> realizując</w:t>
      </w:r>
      <w:r w:rsidR="00CD13C7" w:rsidRPr="00A846C6">
        <w:t>ymi</w:t>
      </w:r>
      <w:r w:rsidR="00846416" w:rsidRPr="00A846C6">
        <w:t xml:space="preserve"> Program</w:t>
      </w:r>
      <w:r w:rsidR="00CD13C7" w:rsidRPr="00A846C6">
        <w:t xml:space="preserve"> będą </w:t>
      </w:r>
      <w:r w:rsidR="0028354D" w:rsidRPr="00A846C6">
        <w:t>jednostki samorządu terytorialnego i podległe im jednostki organizacyjne</w:t>
      </w:r>
      <w:r w:rsidRPr="00A846C6">
        <w:t>, wojewoda, NFZ</w:t>
      </w:r>
      <w:r w:rsidR="0028354D" w:rsidRPr="00A846C6">
        <w:t xml:space="preserve"> </w:t>
      </w:r>
      <w:r w:rsidRPr="00A846C6">
        <w:t xml:space="preserve">oraz organizacje pożytku publicznego </w:t>
      </w:r>
      <w:r w:rsidR="0051205F" w:rsidRPr="00A846C6">
        <w:t>(</w:t>
      </w:r>
      <w:r w:rsidR="00AE1161" w:rsidRPr="00A846C6">
        <w:t>stowarzyszenia, fundacje, samorządy zawodowe, kościoły i</w:t>
      </w:r>
      <w:r w:rsidR="00846416" w:rsidRPr="00A846C6">
        <w:t> </w:t>
      </w:r>
      <w:r w:rsidR="00AE1161" w:rsidRPr="00A846C6">
        <w:t>inne związki wyznaniowe oraz grupy samopomocy pacjentów i ich rodzin</w:t>
      </w:r>
      <w:r w:rsidR="00FB365C" w:rsidRPr="00A846C6">
        <w:t>)</w:t>
      </w:r>
      <w:r w:rsidR="00AE1161" w:rsidRPr="00A846C6">
        <w:t>, a także inne podmioty, które zakresem swoj</w:t>
      </w:r>
      <w:r w:rsidR="00FB365C" w:rsidRPr="00A846C6">
        <w:t>ej działalności obejmują cele i </w:t>
      </w:r>
      <w:r w:rsidR="00AE1161" w:rsidRPr="00A846C6">
        <w:t>zadania Programu.</w:t>
      </w:r>
      <w:r w:rsidR="008921B9" w:rsidRPr="00A846C6">
        <w:t xml:space="preserve"> Wydatki na realizację Programu</w:t>
      </w:r>
      <w:r w:rsidR="008921B9" w:rsidRPr="00DA71B9">
        <w:t xml:space="preserve"> ponoszone będą z budżetu organów centralnych jak również jednostek samorządu terytorialnego. Podmiotem odpowiedzialnym za </w:t>
      </w:r>
      <w:r w:rsidR="008921B9" w:rsidRPr="00DA71B9">
        <w:lastRenderedPageBreak/>
        <w:t xml:space="preserve">finansowanie świadczeń </w:t>
      </w:r>
      <w:r w:rsidR="00F92C7C" w:rsidRPr="00DA71B9">
        <w:t xml:space="preserve">zdrowotnych </w:t>
      </w:r>
      <w:r w:rsidR="008921B9" w:rsidRPr="00DA71B9">
        <w:t xml:space="preserve">będzie Narodowy Fundusz Zdrowia. Budżet państwa pokrywał będzie </w:t>
      </w:r>
      <w:r w:rsidR="00F92C7C" w:rsidRPr="00DA71B9">
        <w:t>koszty świadczeń</w:t>
      </w:r>
      <w:r w:rsidR="00D206D2" w:rsidRPr="00DA71B9">
        <w:t xml:space="preserve"> </w:t>
      </w:r>
      <w:r w:rsidR="003A56C6" w:rsidRPr="00DA71B9">
        <w:t>oraz wydatki związane z profilaktyką i promocją zdrowia psychicznego</w:t>
      </w:r>
      <w:r w:rsidR="00FE142D">
        <w:t>,</w:t>
      </w:r>
      <w:r w:rsidR="008921B9" w:rsidRPr="00DA71B9">
        <w:t xml:space="preserve"> rozwojem i unowo</w:t>
      </w:r>
      <w:r w:rsidR="00473F3C" w:rsidRPr="00DA71B9">
        <w:t>cześnieniem systemów informacji oraz</w:t>
      </w:r>
      <w:r w:rsidR="008921B9" w:rsidRPr="00DA71B9">
        <w:t xml:space="preserve"> wydatki inwes</w:t>
      </w:r>
      <w:r w:rsidR="003A56C6" w:rsidRPr="00DA71B9">
        <w:t>tycyjne.</w:t>
      </w:r>
      <w:r w:rsidR="008921B9" w:rsidRPr="00DA71B9">
        <w:t xml:space="preserve"> Jednostki samorządu terytorialnego, jako organy założycielskie zakładów opieki zdrowotnej ponosić będą wydatki inwestycyjne oraz wydatki związane z działalnością centrów pomocy rodzinie. </w:t>
      </w:r>
    </w:p>
    <w:p w:rsidR="00D86240" w:rsidRPr="00DA71B9" w:rsidRDefault="008921B9" w:rsidP="006B1C50">
      <w:pPr>
        <w:spacing w:line="360" w:lineRule="auto"/>
        <w:jc w:val="both"/>
      </w:pPr>
      <w:r w:rsidRPr="00DA71B9">
        <w:t>Podstawowym źródłem finansowania będzie budżet państwa (budżet Ministra Zdrowia będącego dysponentem środków budżetowych</w:t>
      </w:r>
      <w:r w:rsidR="00C94EB1" w:rsidRPr="00DA71B9">
        <w:t>,</w:t>
      </w:r>
      <w:r w:rsidRPr="00DA71B9">
        <w:t xml:space="preserve"> zarezerwowanych na realizacj</w:t>
      </w:r>
      <w:r w:rsidR="00487DDD" w:rsidRPr="00DA71B9">
        <w:t>ę programów zdrowotn</w:t>
      </w:r>
      <w:r w:rsidR="003A470C" w:rsidRPr="00DA71B9">
        <w:t>ych</w:t>
      </w:r>
      <w:r w:rsidRPr="00DA71B9">
        <w:t>). Zakłada się również udział organów założycielskich w zakres</w:t>
      </w:r>
      <w:r w:rsidR="000D5702" w:rsidRPr="00DA71B9">
        <w:t>ie wyposażenia i dostosowania w </w:t>
      </w:r>
      <w:r w:rsidRPr="00DA71B9">
        <w:t xml:space="preserve">podstawowy sprzęt i meble. Do realizacji działań w ramach Programu zaangażowane zostaną poza ww. środki własne, środki finansowe pozostające w dyspozycji NFZ, środki PFRON, a także środki </w:t>
      </w:r>
      <w:r w:rsidRPr="00091EA5">
        <w:t xml:space="preserve">pochodzące z </w:t>
      </w:r>
      <w:r w:rsidR="005104E1" w:rsidRPr="00091EA5">
        <w:t>F</w:t>
      </w:r>
      <w:r w:rsidRPr="00091EA5">
        <w:t xml:space="preserve">unduszy </w:t>
      </w:r>
      <w:r w:rsidR="005104E1" w:rsidRPr="00091EA5">
        <w:t>E</w:t>
      </w:r>
      <w:r w:rsidR="00A3276A" w:rsidRPr="00091EA5">
        <w:t>uropejskich</w:t>
      </w:r>
      <w:r w:rsidR="00133E9F" w:rsidRPr="00091EA5">
        <w:t xml:space="preserve"> </w:t>
      </w:r>
      <w:r w:rsidR="00A3276A" w:rsidRPr="00091EA5">
        <w:t>(</w:t>
      </w:r>
      <w:r w:rsidRPr="00091EA5">
        <w:t>UE</w:t>
      </w:r>
      <w:r w:rsidR="00A3276A" w:rsidRPr="00091EA5">
        <w:t>)</w:t>
      </w:r>
      <w:r w:rsidR="000C3F1D" w:rsidRPr="00091EA5">
        <w:t>,</w:t>
      </w:r>
      <w:r w:rsidRPr="00091EA5">
        <w:t xml:space="preserve"> środki</w:t>
      </w:r>
      <w:r w:rsidRPr="00DA71B9">
        <w:t xml:space="preserve"> dostępne na rynku kapitałowym oraz środki wynikające z partnerstwa publiczno-prywatnego. Zaangażowanie środków z poszczególnych źródeł zależeć będzie od charakteru podejmowanych działań.</w:t>
      </w:r>
      <w:r w:rsidR="00F92C7C" w:rsidRPr="00DA71B9">
        <w:t xml:space="preserve"> </w:t>
      </w:r>
      <w:r w:rsidR="00D86240" w:rsidRPr="00DA71B9">
        <w:t xml:space="preserve">Z realizacją Programu wiąże się ponoszenie kosztów zarówno wynikających z potrzeby restrukturyzacji i rozbudowy infrastruktury, jak również zwiększenia zatrudnienia w dziedzinie opieki zdrowia psychicznego. </w:t>
      </w:r>
    </w:p>
    <w:p w:rsidR="00527FE6" w:rsidRPr="00DA71B9" w:rsidRDefault="00527FE6" w:rsidP="006B1C50">
      <w:pPr>
        <w:spacing w:line="360" w:lineRule="auto"/>
        <w:jc w:val="both"/>
        <w:rPr>
          <w:i/>
        </w:rPr>
      </w:pPr>
      <w:r w:rsidRPr="00DA71B9">
        <w:t xml:space="preserve">Wysokość wydatków przeznaczonych na realizację Programu możliwa będzie do określenia po zakończeniu procesu uzgodnień z podmiotami biorącymi udział w jego realizacji oraz po przekazaniu przez nich informacji o planowanych działaniach i związanych z nimi wydatkach. </w:t>
      </w:r>
      <w:r w:rsidR="00D86240" w:rsidRPr="00DA71B9">
        <w:t>Ustalenie ostatniego kształtu i </w:t>
      </w:r>
      <w:r w:rsidRPr="00DA71B9">
        <w:t>zakresu zadań realizowanych przez zaangażowane podmioty pozwoli określić wysokość wydatków niezbędnych (majątkowych i bieżących) do realizacji Programu.</w:t>
      </w:r>
      <w:r w:rsidR="00D86240" w:rsidRPr="00DA71B9">
        <w:t xml:space="preserve"> </w:t>
      </w:r>
      <w:r w:rsidR="00DA5CC6" w:rsidRPr="00DA71B9">
        <w:rPr>
          <w:i/>
        </w:rPr>
        <w:t>(</w:t>
      </w:r>
      <w:r w:rsidR="00D86240" w:rsidRPr="00DA71B9">
        <w:rPr>
          <w:i/>
        </w:rPr>
        <w:t xml:space="preserve">Szacunek </w:t>
      </w:r>
      <w:r w:rsidR="006B1C50" w:rsidRPr="00DA71B9">
        <w:rPr>
          <w:i/>
        </w:rPr>
        <w:t>środków</w:t>
      </w:r>
      <w:r w:rsidR="00D86240" w:rsidRPr="00DA71B9">
        <w:rPr>
          <w:i/>
        </w:rPr>
        <w:t xml:space="preserve"> finansowych na realizację Programu przedstawia </w:t>
      </w:r>
      <w:r w:rsidR="00973075" w:rsidRPr="00DA71B9">
        <w:rPr>
          <w:i/>
        </w:rPr>
        <w:t>T</w:t>
      </w:r>
      <w:r w:rsidR="00D86240" w:rsidRPr="00DA71B9">
        <w:rPr>
          <w:i/>
        </w:rPr>
        <w:t>abela 37</w:t>
      </w:r>
      <w:r w:rsidR="006B1C50" w:rsidRPr="00DA71B9">
        <w:rPr>
          <w:i/>
        </w:rPr>
        <w:t xml:space="preserve"> „Nakłady na realizację Śląskiego Programu Ochrony Zdrowia Psychicznego 2011-2015”).</w:t>
      </w:r>
    </w:p>
    <w:p w:rsidR="000D5702" w:rsidRPr="00DA71B9" w:rsidRDefault="000D5702" w:rsidP="006B1C50">
      <w:pPr>
        <w:spacing w:line="360" w:lineRule="auto"/>
        <w:jc w:val="both"/>
      </w:pPr>
    </w:p>
    <w:p w:rsidR="00527FE6" w:rsidRPr="00DA71B9" w:rsidRDefault="00527FE6" w:rsidP="006B1C50">
      <w:pPr>
        <w:spacing w:line="360" w:lineRule="auto"/>
        <w:jc w:val="both"/>
      </w:pPr>
      <w:r w:rsidRPr="00DA71B9">
        <w:t xml:space="preserve">Warunkiem niezbędnym do zabezpieczenia wykonywania zadań stawianych w Celach Programu (m.in. poprawy dostępności i jakości opieki psychiatrycznej, zapewnienia odpowiedniej liczebności oraz przygotowania fachowego pracowników zaangażowanych w realizację tych zadań), będzie przyjęcie założeń dot. </w:t>
      </w:r>
      <w:r w:rsidRPr="00DA71B9">
        <w:rPr>
          <w:rFonts w:eastAsia="Times New Roman"/>
          <w:bCs/>
          <w:lang w:eastAsia="pl-PL"/>
        </w:rPr>
        <w:t>rozwi</w:t>
      </w:r>
      <w:r w:rsidRPr="00DA71B9">
        <w:rPr>
          <w:rFonts w:eastAsia="Times New Roman"/>
          <w:lang w:eastAsia="pl-PL"/>
        </w:rPr>
        <w:t>ą</w:t>
      </w:r>
      <w:r w:rsidRPr="00DA71B9">
        <w:rPr>
          <w:rFonts w:eastAsia="Times New Roman"/>
          <w:bCs/>
          <w:lang w:eastAsia="pl-PL"/>
        </w:rPr>
        <w:t>zań organizacyjnych w psychiatrycznej opiece zdrowotnej.</w:t>
      </w:r>
      <w:r w:rsidRPr="00DA71B9">
        <w:t xml:space="preserve"> </w:t>
      </w:r>
    </w:p>
    <w:p w:rsidR="00527FE6" w:rsidRPr="00DA71B9" w:rsidRDefault="00527FE6">
      <w:pPr>
        <w:widowControl/>
        <w:suppressAutoHyphens w:val="0"/>
        <w:spacing w:after="200" w:line="276" w:lineRule="auto"/>
      </w:pPr>
    </w:p>
    <w:p w:rsidR="00353FC4" w:rsidRPr="00DA71B9" w:rsidRDefault="00353FC4" w:rsidP="005D660C">
      <w:pPr>
        <w:widowControl/>
        <w:suppressAutoHyphens w:val="0"/>
        <w:spacing w:line="360" w:lineRule="auto"/>
        <w:ind w:left="720"/>
        <w:jc w:val="right"/>
        <w:rPr>
          <w:b/>
        </w:rPr>
        <w:sectPr w:rsidR="00353FC4" w:rsidRPr="00DA71B9" w:rsidSect="00527FE6">
          <w:pgSz w:w="11905" w:h="16837"/>
          <w:pgMar w:top="1134" w:right="1134" w:bottom="1079" w:left="1134" w:header="708" w:footer="720" w:gutter="0"/>
          <w:cols w:space="708"/>
          <w:titlePg/>
          <w:docGrid w:linePitch="360"/>
        </w:sectPr>
      </w:pPr>
    </w:p>
    <w:p w:rsidR="005D660C" w:rsidRPr="00DA71B9" w:rsidRDefault="005D660C" w:rsidP="00766BAF">
      <w:pPr>
        <w:widowControl/>
        <w:suppressAutoHyphens w:val="0"/>
        <w:spacing w:line="360" w:lineRule="auto"/>
        <w:ind w:left="12048" w:firstLine="696"/>
        <w:jc w:val="center"/>
        <w:rPr>
          <w:b/>
        </w:rPr>
      </w:pPr>
      <w:r w:rsidRPr="00DA71B9">
        <w:rPr>
          <w:b/>
        </w:rPr>
        <w:lastRenderedPageBreak/>
        <w:t>Tabela 37</w:t>
      </w:r>
    </w:p>
    <w:p w:rsidR="005D660C" w:rsidRPr="00DA71B9" w:rsidRDefault="005D660C" w:rsidP="005D660C">
      <w:pPr>
        <w:jc w:val="center"/>
        <w:rPr>
          <w:b/>
          <w:i/>
        </w:rPr>
      </w:pPr>
      <w:r w:rsidRPr="00DA71B9">
        <w:rPr>
          <w:b/>
        </w:rPr>
        <w:t xml:space="preserve">Nakłady na realizację </w:t>
      </w:r>
      <w:r w:rsidRPr="00DA71B9">
        <w:rPr>
          <w:b/>
          <w:i/>
        </w:rPr>
        <w:t xml:space="preserve">Śląskiego Programu Ochrony Zdrowia Psychicznego </w:t>
      </w:r>
      <w:r w:rsidR="0044468A" w:rsidRPr="00DA71B9">
        <w:rPr>
          <w:b/>
          <w:i/>
        </w:rPr>
        <w:t xml:space="preserve">na lata </w:t>
      </w:r>
      <w:r w:rsidRPr="00DA71B9">
        <w:rPr>
          <w:b/>
          <w:i/>
        </w:rPr>
        <w:t>2011-2015</w:t>
      </w:r>
    </w:p>
    <w:p w:rsidR="005D660C" w:rsidRPr="00DA71B9" w:rsidRDefault="00741788" w:rsidP="005D660C">
      <w:pPr>
        <w:jc w:val="center"/>
        <w:rPr>
          <w:b/>
        </w:rPr>
      </w:pPr>
      <w:r w:rsidRPr="00DA71B9">
        <w:rPr>
          <w:b/>
        </w:rPr>
        <w:t>(szacunek w mln</w:t>
      </w:r>
      <w:r w:rsidR="00FB693E" w:rsidRPr="00DA71B9">
        <w:rPr>
          <w:b/>
        </w:rPr>
        <w:t xml:space="preserve"> PLN</w:t>
      </w:r>
      <w:r w:rsidR="005D660C" w:rsidRPr="00DA71B9">
        <w:rPr>
          <w:b/>
        </w:rPr>
        <w:t>)</w:t>
      </w:r>
    </w:p>
    <w:p w:rsidR="005D660C" w:rsidRPr="00DA71B9" w:rsidRDefault="005D660C" w:rsidP="005D660C"/>
    <w:tbl>
      <w:tblPr>
        <w:tblStyle w:val="Tabela-Siatk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746"/>
        <w:gridCol w:w="5032"/>
        <w:gridCol w:w="1843"/>
        <w:gridCol w:w="1418"/>
        <w:gridCol w:w="1417"/>
        <w:gridCol w:w="1418"/>
        <w:gridCol w:w="1417"/>
        <w:gridCol w:w="1418"/>
      </w:tblGrid>
      <w:tr w:rsidR="009D2AED" w:rsidRPr="00DA71B9" w:rsidTr="00617976">
        <w:trPr>
          <w:trHeight w:val="272"/>
        </w:trPr>
        <w:tc>
          <w:tcPr>
            <w:tcW w:w="746" w:type="dxa"/>
            <w:vMerge w:val="restart"/>
            <w:shd w:val="clear" w:color="auto" w:fill="FFFFCC"/>
            <w:vAlign w:val="center"/>
          </w:tcPr>
          <w:p w:rsidR="009D2AED" w:rsidRPr="00DA71B9" w:rsidRDefault="009D2AED" w:rsidP="009D2AED">
            <w:pPr>
              <w:spacing w:line="360" w:lineRule="auto"/>
              <w:jc w:val="center"/>
              <w:rPr>
                <w:b/>
              </w:rPr>
            </w:pPr>
            <w:r w:rsidRPr="00DA71B9">
              <w:rPr>
                <w:b/>
              </w:rPr>
              <w:t>Lp.</w:t>
            </w:r>
          </w:p>
        </w:tc>
        <w:tc>
          <w:tcPr>
            <w:tcW w:w="5032" w:type="dxa"/>
            <w:vMerge w:val="restart"/>
            <w:shd w:val="clear" w:color="auto" w:fill="FFFFCC"/>
            <w:vAlign w:val="center"/>
          </w:tcPr>
          <w:p w:rsidR="009D2AED" w:rsidRPr="00DA71B9" w:rsidRDefault="00741788" w:rsidP="009D2AED">
            <w:pPr>
              <w:spacing w:line="360" w:lineRule="auto"/>
              <w:jc w:val="center"/>
              <w:rPr>
                <w:b/>
              </w:rPr>
            </w:pPr>
            <w:r w:rsidRPr="00DA71B9">
              <w:rPr>
                <w:b/>
              </w:rPr>
              <w:t>Wyszczególnienie</w:t>
            </w:r>
          </w:p>
        </w:tc>
        <w:tc>
          <w:tcPr>
            <w:tcW w:w="1843" w:type="dxa"/>
            <w:vMerge w:val="restart"/>
            <w:shd w:val="clear" w:color="auto" w:fill="FDE9D9" w:themeFill="accent6" w:themeFillTint="33"/>
            <w:vAlign w:val="center"/>
          </w:tcPr>
          <w:p w:rsidR="009D2AED" w:rsidRPr="00DA71B9" w:rsidRDefault="00741788" w:rsidP="009D2AED">
            <w:pPr>
              <w:spacing w:line="360" w:lineRule="auto"/>
              <w:jc w:val="center"/>
              <w:rPr>
                <w:b/>
              </w:rPr>
            </w:pPr>
            <w:r w:rsidRPr="00DA71B9">
              <w:rPr>
                <w:b/>
              </w:rPr>
              <w:t>Ogółem</w:t>
            </w:r>
          </w:p>
        </w:tc>
        <w:tc>
          <w:tcPr>
            <w:tcW w:w="7088" w:type="dxa"/>
            <w:gridSpan w:val="5"/>
            <w:shd w:val="clear" w:color="auto" w:fill="FFFFCC"/>
            <w:vAlign w:val="center"/>
          </w:tcPr>
          <w:p w:rsidR="009D2AED" w:rsidRPr="00DA71B9" w:rsidRDefault="009D2AED" w:rsidP="009D2AED">
            <w:pPr>
              <w:spacing w:line="360" w:lineRule="auto"/>
              <w:jc w:val="center"/>
              <w:rPr>
                <w:b/>
              </w:rPr>
            </w:pPr>
            <w:r w:rsidRPr="00DA71B9">
              <w:rPr>
                <w:b/>
              </w:rPr>
              <w:t>Lata</w:t>
            </w:r>
          </w:p>
        </w:tc>
      </w:tr>
      <w:tr w:rsidR="00C179FB" w:rsidRPr="00DA71B9" w:rsidTr="00617976">
        <w:trPr>
          <w:trHeight w:val="93"/>
        </w:trPr>
        <w:tc>
          <w:tcPr>
            <w:tcW w:w="746" w:type="dxa"/>
            <w:vMerge/>
            <w:shd w:val="clear" w:color="auto" w:fill="FFFFCC"/>
            <w:vAlign w:val="center"/>
          </w:tcPr>
          <w:p w:rsidR="009D2AED" w:rsidRPr="00DA71B9" w:rsidRDefault="009D2AED" w:rsidP="009D2AED">
            <w:pPr>
              <w:spacing w:line="360" w:lineRule="auto"/>
              <w:jc w:val="center"/>
              <w:rPr>
                <w:b/>
              </w:rPr>
            </w:pPr>
          </w:p>
        </w:tc>
        <w:tc>
          <w:tcPr>
            <w:tcW w:w="5032" w:type="dxa"/>
            <w:vMerge/>
            <w:shd w:val="clear" w:color="auto" w:fill="FFFFCC"/>
            <w:vAlign w:val="center"/>
          </w:tcPr>
          <w:p w:rsidR="009D2AED" w:rsidRPr="00DA71B9" w:rsidRDefault="009D2AED" w:rsidP="009D2AED">
            <w:pPr>
              <w:spacing w:line="360" w:lineRule="auto"/>
              <w:jc w:val="center"/>
              <w:rPr>
                <w:b/>
              </w:rPr>
            </w:pPr>
          </w:p>
        </w:tc>
        <w:tc>
          <w:tcPr>
            <w:tcW w:w="1843" w:type="dxa"/>
            <w:vMerge/>
            <w:shd w:val="clear" w:color="auto" w:fill="FDE9D9" w:themeFill="accent6" w:themeFillTint="33"/>
            <w:vAlign w:val="center"/>
          </w:tcPr>
          <w:p w:rsidR="009D2AED" w:rsidRPr="00DA71B9" w:rsidRDefault="009D2AED" w:rsidP="009D2AED">
            <w:pPr>
              <w:spacing w:line="360" w:lineRule="auto"/>
              <w:jc w:val="center"/>
              <w:rPr>
                <w:b/>
              </w:rPr>
            </w:pPr>
          </w:p>
        </w:tc>
        <w:tc>
          <w:tcPr>
            <w:tcW w:w="1418" w:type="dxa"/>
            <w:shd w:val="clear" w:color="auto" w:fill="FFFFCC"/>
            <w:vAlign w:val="center"/>
          </w:tcPr>
          <w:p w:rsidR="009D2AED" w:rsidRPr="00DA71B9" w:rsidRDefault="009D2AED" w:rsidP="00741788">
            <w:pPr>
              <w:spacing w:line="360" w:lineRule="auto"/>
              <w:jc w:val="center"/>
              <w:rPr>
                <w:b/>
              </w:rPr>
            </w:pPr>
            <w:r w:rsidRPr="00DA71B9">
              <w:rPr>
                <w:b/>
              </w:rPr>
              <w:t>2011</w:t>
            </w:r>
          </w:p>
        </w:tc>
        <w:tc>
          <w:tcPr>
            <w:tcW w:w="1417" w:type="dxa"/>
            <w:shd w:val="clear" w:color="auto" w:fill="FFFFCC"/>
            <w:vAlign w:val="center"/>
          </w:tcPr>
          <w:p w:rsidR="009D2AED" w:rsidRPr="00DA71B9" w:rsidRDefault="009D2AED" w:rsidP="00741788">
            <w:pPr>
              <w:spacing w:line="360" w:lineRule="auto"/>
              <w:jc w:val="center"/>
              <w:rPr>
                <w:b/>
              </w:rPr>
            </w:pPr>
            <w:r w:rsidRPr="00DA71B9">
              <w:rPr>
                <w:b/>
              </w:rPr>
              <w:t>2012</w:t>
            </w:r>
          </w:p>
        </w:tc>
        <w:tc>
          <w:tcPr>
            <w:tcW w:w="1418" w:type="dxa"/>
            <w:shd w:val="clear" w:color="auto" w:fill="FFFFCC"/>
            <w:vAlign w:val="center"/>
          </w:tcPr>
          <w:p w:rsidR="009D2AED" w:rsidRPr="00DA71B9" w:rsidRDefault="009D2AED" w:rsidP="00741788">
            <w:pPr>
              <w:spacing w:line="360" w:lineRule="auto"/>
              <w:jc w:val="center"/>
              <w:rPr>
                <w:b/>
              </w:rPr>
            </w:pPr>
            <w:r w:rsidRPr="00DA71B9">
              <w:rPr>
                <w:b/>
              </w:rPr>
              <w:t>2013</w:t>
            </w:r>
          </w:p>
        </w:tc>
        <w:tc>
          <w:tcPr>
            <w:tcW w:w="1417" w:type="dxa"/>
            <w:shd w:val="clear" w:color="auto" w:fill="FFFFCC"/>
            <w:vAlign w:val="center"/>
          </w:tcPr>
          <w:p w:rsidR="009D2AED" w:rsidRPr="00DA71B9" w:rsidRDefault="009D2AED" w:rsidP="00741788">
            <w:pPr>
              <w:spacing w:line="360" w:lineRule="auto"/>
              <w:jc w:val="center"/>
              <w:rPr>
                <w:b/>
              </w:rPr>
            </w:pPr>
            <w:r w:rsidRPr="00DA71B9">
              <w:rPr>
                <w:b/>
              </w:rPr>
              <w:t>2014</w:t>
            </w:r>
          </w:p>
        </w:tc>
        <w:tc>
          <w:tcPr>
            <w:tcW w:w="1418" w:type="dxa"/>
            <w:shd w:val="clear" w:color="auto" w:fill="FFFFCC"/>
            <w:vAlign w:val="center"/>
          </w:tcPr>
          <w:p w:rsidR="009D2AED" w:rsidRPr="00DA71B9" w:rsidRDefault="009D2AED" w:rsidP="00741788">
            <w:pPr>
              <w:spacing w:line="360" w:lineRule="auto"/>
              <w:jc w:val="center"/>
              <w:rPr>
                <w:b/>
              </w:rPr>
            </w:pPr>
            <w:r w:rsidRPr="00DA71B9">
              <w:rPr>
                <w:b/>
              </w:rPr>
              <w:t>2015</w:t>
            </w:r>
          </w:p>
        </w:tc>
      </w:tr>
      <w:tr w:rsidR="00C179FB" w:rsidRPr="00DA71B9" w:rsidTr="002526FC">
        <w:trPr>
          <w:trHeight w:val="622"/>
        </w:trPr>
        <w:tc>
          <w:tcPr>
            <w:tcW w:w="746" w:type="dxa"/>
            <w:vAlign w:val="center"/>
          </w:tcPr>
          <w:p w:rsidR="005D660C" w:rsidRPr="00DA71B9" w:rsidRDefault="00A4036F" w:rsidP="00A4036F">
            <w:pPr>
              <w:spacing w:line="360" w:lineRule="auto"/>
              <w:jc w:val="center"/>
              <w:rPr>
                <w:b/>
              </w:rPr>
            </w:pPr>
            <w:r w:rsidRPr="00DA71B9">
              <w:rPr>
                <w:b/>
              </w:rPr>
              <w:t>1</w:t>
            </w:r>
            <w:r w:rsidR="002A7D05" w:rsidRPr="00DA71B9">
              <w:rPr>
                <w:b/>
              </w:rPr>
              <w:t>.</w:t>
            </w:r>
          </w:p>
        </w:tc>
        <w:tc>
          <w:tcPr>
            <w:tcW w:w="5032" w:type="dxa"/>
          </w:tcPr>
          <w:p w:rsidR="005D660C" w:rsidRPr="00DA71B9" w:rsidRDefault="00D12358" w:rsidP="00623ED1">
            <w:pPr>
              <w:jc w:val="both"/>
              <w:rPr>
                <w:b/>
              </w:rPr>
            </w:pPr>
            <w:r w:rsidRPr="00DA71B9">
              <w:rPr>
                <w:b/>
              </w:rPr>
              <w:t>Cel główny 1</w:t>
            </w:r>
          </w:p>
          <w:p w:rsidR="00D12358" w:rsidRPr="00DA71B9" w:rsidRDefault="00D12358" w:rsidP="00623ED1">
            <w:pPr>
              <w:jc w:val="both"/>
              <w:rPr>
                <w:b/>
              </w:rPr>
            </w:pPr>
            <w:r w:rsidRPr="00DA71B9">
              <w:rPr>
                <w:b/>
              </w:rPr>
              <w:t>Promocja zdrowia psychicznego i zapobieganie zaburzeniom psychicznym</w:t>
            </w:r>
            <w:r w:rsidR="00642683" w:rsidRPr="00DA71B9">
              <w:rPr>
                <w:b/>
              </w:rPr>
              <w:t>.</w:t>
            </w:r>
          </w:p>
        </w:tc>
        <w:tc>
          <w:tcPr>
            <w:tcW w:w="1843" w:type="dxa"/>
            <w:shd w:val="clear" w:color="auto" w:fill="FDE9D9" w:themeFill="accent6" w:themeFillTint="33"/>
            <w:vAlign w:val="center"/>
          </w:tcPr>
          <w:p w:rsidR="005D660C" w:rsidRPr="00DA71B9" w:rsidRDefault="00612B89" w:rsidP="002526FC">
            <w:pPr>
              <w:spacing w:line="360" w:lineRule="auto"/>
              <w:jc w:val="right"/>
              <w:rPr>
                <w:b/>
              </w:rPr>
            </w:pPr>
            <w:r w:rsidRPr="00DA71B9">
              <w:rPr>
                <w:b/>
              </w:rPr>
              <w:t>2</w:t>
            </w:r>
            <w:r w:rsidR="00530702" w:rsidRPr="00DA71B9">
              <w:rPr>
                <w:b/>
              </w:rPr>
              <w:t>0,0</w:t>
            </w:r>
          </w:p>
        </w:tc>
        <w:tc>
          <w:tcPr>
            <w:tcW w:w="1418" w:type="dxa"/>
            <w:vAlign w:val="center"/>
          </w:tcPr>
          <w:p w:rsidR="005D660C" w:rsidRPr="00DA71B9" w:rsidRDefault="00A73C15" w:rsidP="002526FC">
            <w:pPr>
              <w:spacing w:line="360" w:lineRule="auto"/>
              <w:jc w:val="right"/>
              <w:rPr>
                <w:b/>
              </w:rPr>
            </w:pPr>
            <w:r w:rsidRPr="00DA71B9">
              <w:rPr>
                <w:b/>
              </w:rPr>
              <w:t>1</w:t>
            </w:r>
            <w:r w:rsidR="008C4AA1" w:rsidRPr="00DA71B9">
              <w:rPr>
                <w:b/>
              </w:rPr>
              <w:t>,0</w:t>
            </w:r>
          </w:p>
        </w:tc>
        <w:tc>
          <w:tcPr>
            <w:tcW w:w="1417" w:type="dxa"/>
            <w:vAlign w:val="center"/>
          </w:tcPr>
          <w:p w:rsidR="005D660C" w:rsidRPr="00DA71B9" w:rsidRDefault="00612B89" w:rsidP="002526FC">
            <w:pPr>
              <w:spacing w:line="360" w:lineRule="auto"/>
              <w:jc w:val="right"/>
              <w:rPr>
                <w:b/>
              </w:rPr>
            </w:pPr>
            <w:r w:rsidRPr="00DA71B9">
              <w:rPr>
                <w:b/>
              </w:rPr>
              <w:t>5</w:t>
            </w:r>
            <w:r w:rsidR="008C4AA1" w:rsidRPr="00DA71B9">
              <w:rPr>
                <w:b/>
              </w:rPr>
              <w:t>,</w:t>
            </w:r>
            <w:r w:rsidR="00530702" w:rsidRPr="00DA71B9">
              <w:rPr>
                <w:b/>
              </w:rPr>
              <w:t>0</w:t>
            </w:r>
          </w:p>
        </w:tc>
        <w:tc>
          <w:tcPr>
            <w:tcW w:w="1418" w:type="dxa"/>
            <w:vAlign w:val="center"/>
          </w:tcPr>
          <w:p w:rsidR="005D660C" w:rsidRPr="00DA71B9" w:rsidRDefault="00612B89" w:rsidP="002526FC">
            <w:pPr>
              <w:spacing w:line="360" w:lineRule="auto"/>
              <w:jc w:val="right"/>
              <w:rPr>
                <w:b/>
              </w:rPr>
            </w:pPr>
            <w:r w:rsidRPr="00DA71B9">
              <w:rPr>
                <w:b/>
              </w:rPr>
              <w:t>5</w:t>
            </w:r>
            <w:r w:rsidR="008C4AA1" w:rsidRPr="00DA71B9">
              <w:rPr>
                <w:b/>
              </w:rPr>
              <w:t>,</w:t>
            </w:r>
            <w:r w:rsidR="00530702" w:rsidRPr="00DA71B9">
              <w:rPr>
                <w:b/>
              </w:rPr>
              <w:t>0</w:t>
            </w:r>
          </w:p>
        </w:tc>
        <w:tc>
          <w:tcPr>
            <w:tcW w:w="1417" w:type="dxa"/>
            <w:vAlign w:val="center"/>
          </w:tcPr>
          <w:p w:rsidR="005D660C" w:rsidRPr="00DA71B9" w:rsidRDefault="00612B89" w:rsidP="002526FC">
            <w:pPr>
              <w:spacing w:line="360" w:lineRule="auto"/>
              <w:jc w:val="right"/>
              <w:rPr>
                <w:b/>
              </w:rPr>
            </w:pPr>
            <w:r w:rsidRPr="00DA71B9">
              <w:rPr>
                <w:b/>
              </w:rPr>
              <w:t>5</w:t>
            </w:r>
            <w:r w:rsidR="008C4AA1" w:rsidRPr="00DA71B9">
              <w:rPr>
                <w:b/>
              </w:rPr>
              <w:t>,</w:t>
            </w:r>
            <w:r w:rsidR="00530702" w:rsidRPr="00DA71B9">
              <w:rPr>
                <w:b/>
              </w:rPr>
              <w:t>0</w:t>
            </w:r>
          </w:p>
        </w:tc>
        <w:tc>
          <w:tcPr>
            <w:tcW w:w="1418" w:type="dxa"/>
            <w:vAlign w:val="center"/>
          </w:tcPr>
          <w:p w:rsidR="00A92AAE" w:rsidRPr="00DA71B9" w:rsidRDefault="003856C6" w:rsidP="002526FC">
            <w:pPr>
              <w:spacing w:line="360" w:lineRule="auto"/>
              <w:jc w:val="right"/>
              <w:rPr>
                <w:b/>
              </w:rPr>
            </w:pPr>
            <w:r w:rsidRPr="00DA71B9">
              <w:rPr>
                <w:b/>
              </w:rPr>
              <w:t>4</w:t>
            </w:r>
            <w:r w:rsidR="008C4AA1" w:rsidRPr="00DA71B9">
              <w:rPr>
                <w:b/>
              </w:rPr>
              <w:t>,</w:t>
            </w:r>
            <w:r w:rsidR="00A92AAE" w:rsidRPr="00DA71B9">
              <w:rPr>
                <w:b/>
              </w:rPr>
              <w:t>0</w:t>
            </w:r>
          </w:p>
        </w:tc>
      </w:tr>
      <w:tr w:rsidR="00C179FB" w:rsidRPr="00DA71B9" w:rsidTr="002526FC">
        <w:trPr>
          <w:trHeight w:val="1455"/>
        </w:trPr>
        <w:tc>
          <w:tcPr>
            <w:tcW w:w="746" w:type="dxa"/>
            <w:vAlign w:val="center"/>
          </w:tcPr>
          <w:p w:rsidR="005D660C" w:rsidRPr="00DA71B9" w:rsidRDefault="00A4036F" w:rsidP="00A4036F">
            <w:pPr>
              <w:spacing w:line="360" w:lineRule="auto"/>
              <w:jc w:val="center"/>
              <w:rPr>
                <w:b/>
              </w:rPr>
            </w:pPr>
            <w:r w:rsidRPr="00DA71B9">
              <w:rPr>
                <w:b/>
              </w:rPr>
              <w:t>2</w:t>
            </w:r>
            <w:r w:rsidR="002A7D05" w:rsidRPr="00DA71B9">
              <w:rPr>
                <w:b/>
              </w:rPr>
              <w:t>.</w:t>
            </w:r>
          </w:p>
        </w:tc>
        <w:tc>
          <w:tcPr>
            <w:tcW w:w="5032" w:type="dxa"/>
          </w:tcPr>
          <w:p w:rsidR="003D71C0" w:rsidRPr="00DA71B9" w:rsidRDefault="00D12358" w:rsidP="00623ED1">
            <w:pPr>
              <w:jc w:val="both"/>
              <w:rPr>
                <w:i/>
              </w:rPr>
            </w:pPr>
            <w:r w:rsidRPr="00DA71B9">
              <w:rPr>
                <w:i/>
              </w:rPr>
              <w:t>Cel szczegółowy 1</w:t>
            </w:r>
          </w:p>
          <w:p w:rsidR="005D660C" w:rsidRPr="00DA71B9" w:rsidRDefault="00D12358" w:rsidP="00623ED1">
            <w:pPr>
              <w:jc w:val="both"/>
              <w:rPr>
                <w:i/>
              </w:rPr>
            </w:pPr>
            <w:r w:rsidRPr="00DA71B9">
              <w:rPr>
                <w:i/>
              </w:rPr>
              <w:t>Upowszechnienie na obszarze województwa śląskiego wiedzy na temat zdrowia psychicznego, kształtowanie zachowań i stylów życia korzystnych dla zdrowia psychicznego, rozwijanie umiejętności radzenia sobie w sytuacjach zagrażających zdrowiu psychicznemu.</w:t>
            </w:r>
          </w:p>
        </w:tc>
        <w:tc>
          <w:tcPr>
            <w:tcW w:w="1843" w:type="dxa"/>
            <w:shd w:val="clear" w:color="auto" w:fill="FDE9D9" w:themeFill="accent6" w:themeFillTint="33"/>
            <w:vAlign w:val="center"/>
          </w:tcPr>
          <w:p w:rsidR="005D660C" w:rsidRPr="00DA71B9" w:rsidRDefault="003856C6" w:rsidP="002526FC">
            <w:pPr>
              <w:spacing w:line="360" w:lineRule="auto"/>
              <w:jc w:val="right"/>
              <w:rPr>
                <w:i/>
              </w:rPr>
            </w:pPr>
            <w:r w:rsidRPr="00DA71B9">
              <w:rPr>
                <w:i/>
              </w:rPr>
              <w:t>1</w:t>
            </w:r>
            <w:r w:rsidR="008D3F3B" w:rsidRPr="00DA71B9">
              <w:rPr>
                <w:i/>
              </w:rPr>
              <w:t>2,0</w:t>
            </w:r>
          </w:p>
        </w:tc>
        <w:tc>
          <w:tcPr>
            <w:tcW w:w="1418" w:type="dxa"/>
            <w:vAlign w:val="center"/>
          </w:tcPr>
          <w:p w:rsidR="005D660C" w:rsidRPr="00DA71B9" w:rsidRDefault="008D3F3B" w:rsidP="002526FC">
            <w:pPr>
              <w:spacing w:line="360" w:lineRule="auto"/>
              <w:jc w:val="right"/>
              <w:rPr>
                <w:i/>
              </w:rPr>
            </w:pPr>
            <w:r w:rsidRPr="00DA71B9">
              <w:rPr>
                <w:i/>
              </w:rPr>
              <w:t>0,5</w:t>
            </w:r>
          </w:p>
        </w:tc>
        <w:tc>
          <w:tcPr>
            <w:tcW w:w="1417" w:type="dxa"/>
            <w:vAlign w:val="center"/>
          </w:tcPr>
          <w:p w:rsidR="005D660C" w:rsidRPr="00DA71B9" w:rsidRDefault="008D3F3B" w:rsidP="002526FC">
            <w:pPr>
              <w:spacing w:line="360" w:lineRule="auto"/>
              <w:jc w:val="right"/>
              <w:rPr>
                <w:i/>
              </w:rPr>
            </w:pPr>
            <w:r w:rsidRPr="00DA71B9">
              <w:rPr>
                <w:i/>
              </w:rPr>
              <w:t>3,0</w:t>
            </w:r>
          </w:p>
        </w:tc>
        <w:tc>
          <w:tcPr>
            <w:tcW w:w="1418" w:type="dxa"/>
            <w:vAlign w:val="center"/>
          </w:tcPr>
          <w:p w:rsidR="005D660C" w:rsidRPr="00DA71B9" w:rsidRDefault="008D3F3B" w:rsidP="002526FC">
            <w:pPr>
              <w:spacing w:line="360" w:lineRule="auto"/>
              <w:jc w:val="right"/>
              <w:rPr>
                <w:i/>
              </w:rPr>
            </w:pPr>
            <w:r w:rsidRPr="00DA71B9">
              <w:rPr>
                <w:i/>
              </w:rPr>
              <w:t>3,0</w:t>
            </w:r>
          </w:p>
        </w:tc>
        <w:tc>
          <w:tcPr>
            <w:tcW w:w="1417" w:type="dxa"/>
            <w:vAlign w:val="center"/>
          </w:tcPr>
          <w:p w:rsidR="005D660C" w:rsidRPr="00DA71B9" w:rsidRDefault="008D3F3B" w:rsidP="002526FC">
            <w:pPr>
              <w:spacing w:line="360" w:lineRule="auto"/>
              <w:jc w:val="right"/>
              <w:rPr>
                <w:i/>
              </w:rPr>
            </w:pPr>
            <w:r w:rsidRPr="00DA71B9">
              <w:rPr>
                <w:i/>
              </w:rPr>
              <w:t>3.0</w:t>
            </w:r>
          </w:p>
        </w:tc>
        <w:tc>
          <w:tcPr>
            <w:tcW w:w="1418" w:type="dxa"/>
            <w:vAlign w:val="center"/>
          </w:tcPr>
          <w:p w:rsidR="005D660C" w:rsidRPr="00DA71B9" w:rsidRDefault="008D3F3B" w:rsidP="002526FC">
            <w:pPr>
              <w:spacing w:line="360" w:lineRule="auto"/>
              <w:jc w:val="right"/>
              <w:rPr>
                <w:i/>
              </w:rPr>
            </w:pPr>
            <w:r w:rsidRPr="00DA71B9">
              <w:rPr>
                <w:i/>
              </w:rPr>
              <w:t>2,5</w:t>
            </w:r>
          </w:p>
        </w:tc>
      </w:tr>
      <w:tr w:rsidR="00C179FB" w:rsidRPr="00DA71B9" w:rsidTr="002526FC">
        <w:trPr>
          <w:trHeight w:val="653"/>
        </w:trPr>
        <w:tc>
          <w:tcPr>
            <w:tcW w:w="746" w:type="dxa"/>
            <w:vAlign w:val="center"/>
          </w:tcPr>
          <w:p w:rsidR="005D660C" w:rsidRPr="00DA71B9" w:rsidRDefault="00A4036F" w:rsidP="00A4036F">
            <w:pPr>
              <w:spacing w:line="360" w:lineRule="auto"/>
              <w:jc w:val="center"/>
              <w:rPr>
                <w:b/>
              </w:rPr>
            </w:pPr>
            <w:r w:rsidRPr="00DA71B9">
              <w:rPr>
                <w:b/>
              </w:rPr>
              <w:t>3</w:t>
            </w:r>
            <w:r w:rsidR="002A7D05" w:rsidRPr="00DA71B9">
              <w:rPr>
                <w:b/>
              </w:rPr>
              <w:t>.</w:t>
            </w:r>
          </w:p>
        </w:tc>
        <w:tc>
          <w:tcPr>
            <w:tcW w:w="5032" w:type="dxa"/>
          </w:tcPr>
          <w:p w:rsidR="003D71C0" w:rsidRPr="00DA71B9" w:rsidRDefault="00D12358" w:rsidP="00623ED1">
            <w:pPr>
              <w:jc w:val="both"/>
              <w:rPr>
                <w:i/>
              </w:rPr>
            </w:pPr>
            <w:r w:rsidRPr="00DA71B9">
              <w:rPr>
                <w:i/>
              </w:rPr>
              <w:t>Cel szczegółowy 2</w:t>
            </w:r>
          </w:p>
          <w:p w:rsidR="005D660C" w:rsidRPr="00DA71B9" w:rsidRDefault="00D12358" w:rsidP="00623ED1">
            <w:pPr>
              <w:jc w:val="both"/>
              <w:rPr>
                <w:i/>
              </w:rPr>
            </w:pPr>
            <w:r w:rsidRPr="00DA71B9">
              <w:rPr>
                <w:i/>
              </w:rPr>
              <w:t>Przeciwdziałanie</w:t>
            </w:r>
            <w:r w:rsidR="003A56C6" w:rsidRPr="00DA71B9">
              <w:rPr>
                <w:i/>
              </w:rPr>
              <w:t xml:space="preserve"> nietolerancji, dyskryminacji i </w:t>
            </w:r>
            <w:r w:rsidRPr="00DA71B9">
              <w:rPr>
                <w:i/>
              </w:rPr>
              <w:t>wykluczeniu osób z zaburzeniami psychicznymi.</w:t>
            </w:r>
          </w:p>
        </w:tc>
        <w:tc>
          <w:tcPr>
            <w:tcW w:w="1843" w:type="dxa"/>
            <w:shd w:val="clear" w:color="auto" w:fill="FDE9D9" w:themeFill="accent6" w:themeFillTint="33"/>
            <w:vAlign w:val="center"/>
          </w:tcPr>
          <w:p w:rsidR="005D660C" w:rsidRPr="00DA71B9" w:rsidRDefault="003856C6" w:rsidP="002526FC">
            <w:pPr>
              <w:spacing w:line="360" w:lineRule="auto"/>
              <w:jc w:val="right"/>
              <w:rPr>
                <w:i/>
              </w:rPr>
            </w:pPr>
            <w:r w:rsidRPr="00DA71B9">
              <w:rPr>
                <w:i/>
              </w:rPr>
              <w:t>8</w:t>
            </w:r>
            <w:r w:rsidR="008D3F3B" w:rsidRPr="00DA71B9">
              <w:rPr>
                <w:i/>
              </w:rPr>
              <w:t>,0</w:t>
            </w:r>
          </w:p>
        </w:tc>
        <w:tc>
          <w:tcPr>
            <w:tcW w:w="1418" w:type="dxa"/>
            <w:vAlign w:val="center"/>
          </w:tcPr>
          <w:p w:rsidR="005D660C" w:rsidRPr="00DA71B9" w:rsidRDefault="008D3F3B" w:rsidP="002526FC">
            <w:pPr>
              <w:spacing w:line="360" w:lineRule="auto"/>
              <w:jc w:val="right"/>
              <w:rPr>
                <w:i/>
              </w:rPr>
            </w:pPr>
            <w:r w:rsidRPr="00DA71B9">
              <w:rPr>
                <w:i/>
              </w:rPr>
              <w:t>0,5</w:t>
            </w:r>
          </w:p>
        </w:tc>
        <w:tc>
          <w:tcPr>
            <w:tcW w:w="1417" w:type="dxa"/>
            <w:vAlign w:val="center"/>
          </w:tcPr>
          <w:p w:rsidR="005D660C" w:rsidRPr="00DA71B9" w:rsidRDefault="008D3F3B" w:rsidP="002526FC">
            <w:pPr>
              <w:spacing w:line="360" w:lineRule="auto"/>
              <w:jc w:val="right"/>
              <w:rPr>
                <w:i/>
              </w:rPr>
            </w:pPr>
            <w:r w:rsidRPr="00DA71B9">
              <w:rPr>
                <w:i/>
              </w:rPr>
              <w:t>2,0</w:t>
            </w:r>
          </w:p>
        </w:tc>
        <w:tc>
          <w:tcPr>
            <w:tcW w:w="1418" w:type="dxa"/>
            <w:vAlign w:val="center"/>
          </w:tcPr>
          <w:p w:rsidR="005D660C" w:rsidRPr="00DA71B9" w:rsidRDefault="008D3F3B" w:rsidP="002526FC">
            <w:pPr>
              <w:spacing w:line="360" w:lineRule="auto"/>
              <w:jc w:val="right"/>
              <w:rPr>
                <w:i/>
              </w:rPr>
            </w:pPr>
            <w:r w:rsidRPr="00DA71B9">
              <w:rPr>
                <w:i/>
              </w:rPr>
              <w:t>2,0</w:t>
            </w:r>
          </w:p>
        </w:tc>
        <w:tc>
          <w:tcPr>
            <w:tcW w:w="1417" w:type="dxa"/>
            <w:vAlign w:val="center"/>
          </w:tcPr>
          <w:p w:rsidR="005D660C" w:rsidRPr="00DA71B9" w:rsidRDefault="008D3F3B" w:rsidP="002526FC">
            <w:pPr>
              <w:spacing w:line="360" w:lineRule="auto"/>
              <w:jc w:val="right"/>
              <w:rPr>
                <w:i/>
              </w:rPr>
            </w:pPr>
            <w:r w:rsidRPr="00DA71B9">
              <w:rPr>
                <w:i/>
              </w:rPr>
              <w:t>2,0</w:t>
            </w:r>
          </w:p>
        </w:tc>
        <w:tc>
          <w:tcPr>
            <w:tcW w:w="1418" w:type="dxa"/>
            <w:vAlign w:val="center"/>
          </w:tcPr>
          <w:p w:rsidR="005D660C" w:rsidRPr="00DA71B9" w:rsidRDefault="008D3F3B" w:rsidP="002526FC">
            <w:pPr>
              <w:spacing w:line="360" w:lineRule="auto"/>
              <w:jc w:val="right"/>
              <w:rPr>
                <w:i/>
              </w:rPr>
            </w:pPr>
            <w:r w:rsidRPr="00DA71B9">
              <w:rPr>
                <w:i/>
              </w:rPr>
              <w:t>1,5</w:t>
            </w:r>
          </w:p>
        </w:tc>
      </w:tr>
      <w:tr w:rsidR="00C179FB" w:rsidRPr="00DA71B9" w:rsidTr="002526FC">
        <w:trPr>
          <w:trHeight w:val="263"/>
        </w:trPr>
        <w:tc>
          <w:tcPr>
            <w:tcW w:w="746" w:type="dxa"/>
            <w:vAlign w:val="center"/>
          </w:tcPr>
          <w:p w:rsidR="005D660C" w:rsidRPr="00DA71B9" w:rsidRDefault="00A4036F" w:rsidP="00A4036F">
            <w:pPr>
              <w:spacing w:line="360" w:lineRule="auto"/>
              <w:jc w:val="center"/>
              <w:rPr>
                <w:b/>
              </w:rPr>
            </w:pPr>
            <w:r w:rsidRPr="00DA71B9">
              <w:rPr>
                <w:b/>
              </w:rPr>
              <w:t>4</w:t>
            </w:r>
            <w:r w:rsidR="002A7D05" w:rsidRPr="00DA71B9">
              <w:rPr>
                <w:b/>
              </w:rPr>
              <w:t>.</w:t>
            </w:r>
          </w:p>
        </w:tc>
        <w:tc>
          <w:tcPr>
            <w:tcW w:w="5032" w:type="dxa"/>
          </w:tcPr>
          <w:p w:rsidR="003F07EA" w:rsidRPr="00DA71B9" w:rsidRDefault="003F07EA" w:rsidP="00623ED1">
            <w:pPr>
              <w:contextualSpacing/>
              <w:jc w:val="both"/>
              <w:rPr>
                <w:b/>
              </w:rPr>
            </w:pPr>
            <w:r w:rsidRPr="00DA71B9">
              <w:rPr>
                <w:b/>
              </w:rPr>
              <w:t>Cel główny 2</w:t>
            </w:r>
          </w:p>
          <w:p w:rsidR="005D660C" w:rsidRPr="00DA71B9" w:rsidRDefault="003F07EA" w:rsidP="00623ED1">
            <w:pPr>
              <w:jc w:val="both"/>
            </w:pPr>
            <w:r w:rsidRPr="00DA71B9">
              <w:rPr>
                <w:b/>
              </w:rPr>
              <w:t>Zapewnienie osobom z zaburzeniami psychicznymi, wielostronnej i powszechnie dostępnej opieki zdrowotnej oraz innych form opieki i</w:t>
            </w:r>
            <w:r w:rsidR="00642683" w:rsidRPr="00DA71B9">
              <w:rPr>
                <w:b/>
              </w:rPr>
              <w:t xml:space="preserve"> pomocy, niezbędnych do życia w </w:t>
            </w:r>
            <w:r w:rsidRPr="00DA71B9">
              <w:rPr>
                <w:b/>
              </w:rPr>
              <w:t>środowisku rodzinnym i społecznym.</w:t>
            </w:r>
          </w:p>
        </w:tc>
        <w:tc>
          <w:tcPr>
            <w:tcW w:w="1843" w:type="dxa"/>
            <w:shd w:val="clear" w:color="auto" w:fill="FDE9D9" w:themeFill="accent6" w:themeFillTint="33"/>
            <w:vAlign w:val="center"/>
          </w:tcPr>
          <w:p w:rsidR="005D660C" w:rsidRPr="00DA71B9" w:rsidRDefault="00A73C15" w:rsidP="002526FC">
            <w:pPr>
              <w:spacing w:line="360" w:lineRule="auto"/>
              <w:jc w:val="right"/>
              <w:rPr>
                <w:b/>
              </w:rPr>
            </w:pPr>
            <w:r w:rsidRPr="00DA71B9">
              <w:rPr>
                <w:b/>
              </w:rPr>
              <w:t>6</w:t>
            </w:r>
            <w:r w:rsidR="009D5D39" w:rsidRPr="00DA71B9">
              <w:rPr>
                <w:b/>
              </w:rPr>
              <w:t>0,0</w:t>
            </w:r>
          </w:p>
        </w:tc>
        <w:tc>
          <w:tcPr>
            <w:tcW w:w="1418" w:type="dxa"/>
            <w:vAlign w:val="center"/>
          </w:tcPr>
          <w:p w:rsidR="005D660C" w:rsidRPr="00DA71B9" w:rsidRDefault="00151521" w:rsidP="002526FC">
            <w:pPr>
              <w:spacing w:line="360" w:lineRule="auto"/>
              <w:jc w:val="right"/>
              <w:rPr>
                <w:b/>
              </w:rPr>
            </w:pPr>
            <w:r w:rsidRPr="00DA71B9">
              <w:rPr>
                <w:b/>
              </w:rPr>
              <w:t>5,0</w:t>
            </w:r>
          </w:p>
        </w:tc>
        <w:tc>
          <w:tcPr>
            <w:tcW w:w="1417" w:type="dxa"/>
            <w:vAlign w:val="center"/>
          </w:tcPr>
          <w:p w:rsidR="005D660C" w:rsidRPr="00DA71B9" w:rsidRDefault="00151521" w:rsidP="002526FC">
            <w:pPr>
              <w:spacing w:line="360" w:lineRule="auto"/>
              <w:jc w:val="right"/>
              <w:rPr>
                <w:b/>
              </w:rPr>
            </w:pPr>
            <w:r w:rsidRPr="00DA71B9">
              <w:rPr>
                <w:b/>
              </w:rPr>
              <w:t>15,0</w:t>
            </w:r>
          </w:p>
        </w:tc>
        <w:tc>
          <w:tcPr>
            <w:tcW w:w="1418" w:type="dxa"/>
            <w:vAlign w:val="center"/>
          </w:tcPr>
          <w:p w:rsidR="005D660C" w:rsidRPr="00DA71B9" w:rsidRDefault="00151521" w:rsidP="002526FC">
            <w:pPr>
              <w:spacing w:line="360" w:lineRule="auto"/>
              <w:jc w:val="right"/>
              <w:rPr>
                <w:b/>
              </w:rPr>
            </w:pPr>
            <w:r w:rsidRPr="00DA71B9">
              <w:rPr>
                <w:b/>
              </w:rPr>
              <w:t>15,0</w:t>
            </w:r>
          </w:p>
        </w:tc>
        <w:tc>
          <w:tcPr>
            <w:tcW w:w="1417" w:type="dxa"/>
            <w:vAlign w:val="center"/>
          </w:tcPr>
          <w:p w:rsidR="005D660C" w:rsidRPr="00DA71B9" w:rsidRDefault="00A73C15" w:rsidP="002526FC">
            <w:pPr>
              <w:spacing w:line="360" w:lineRule="auto"/>
              <w:jc w:val="right"/>
              <w:rPr>
                <w:b/>
              </w:rPr>
            </w:pPr>
            <w:r w:rsidRPr="00DA71B9">
              <w:rPr>
                <w:b/>
              </w:rPr>
              <w:t>15</w:t>
            </w:r>
            <w:r w:rsidR="00151521" w:rsidRPr="00DA71B9">
              <w:rPr>
                <w:b/>
              </w:rPr>
              <w:t>,0</w:t>
            </w:r>
          </w:p>
        </w:tc>
        <w:tc>
          <w:tcPr>
            <w:tcW w:w="1418" w:type="dxa"/>
            <w:vAlign w:val="center"/>
          </w:tcPr>
          <w:p w:rsidR="005D660C" w:rsidRPr="00DA71B9" w:rsidRDefault="00A73C15" w:rsidP="002526FC">
            <w:pPr>
              <w:spacing w:line="360" w:lineRule="auto"/>
              <w:jc w:val="right"/>
              <w:rPr>
                <w:b/>
              </w:rPr>
            </w:pPr>
            <w:r w:rsidRPr="00DA71B9">
              <w:rPr>
                <w:b/>
              </w:rPr>
              <w:t>10</w:t>
            </w:r>
            <w:r w:rsidR="00151521" w:rsidRPr="00DA71B9">
              <w:rPr>
                <w:b/>
              </w:rPr>
              <w:t>,0</w:t>
            </w:r>
          </w:p>
        </w:tc>
      </w:tr>
      <w:tr w:rsidR="00A76BC3" w:rsidRPr="00DA71B9" w:rsidTr="002526FC">
        <w:trPr>
          <w:trHeight w:val="272"/>
        </w:trPr>
        <w:tc>
          <w:tcPr>
            <w:tcW w:w="746" w:type="dxa"/>
            <w:vAlign w:val="center"/>
          </w:tcPr>
          <w:p w:rsidR="00A76BC3" w:rsidRPr="00DA71B9" w:rsidRDefault="00A76BC3" w:rsidP="00A4036F">
            <w:pPr>
              <w:spacing w:line="360" w:lineRule="auto"/>
              <w:jc w:val="center"/>
              <w:rPr>
                <w:b/>
              </w:rPr>
            </w:pPr>
            <w:r w:rsidRPr="00DA71B9">
              <w:rPr>
                <w:b/>
              </w:rPr>
              <w:t>5</w:t>
            </w:r>
            <w:r w:rsidR="002A7D05" w:rsidRPr="00DA71B9">
              <w:rPr>
                <w:b/>
              </w:rPr>
              <w:t>.</w:t>
            </w:r>
          </w:p>
        </w:tc>
        <w:tc>
          <w:tcPr>
            <w:tcW w:w="5032" w:type="dxa"/>
          </w:tcPr>
          <w:p w:rsidR="00A76BC3" w:rsidRPr="00DA71B9" w:rsidRDefault="00A76BC3" w:rsidP="00623ED1">
            <w:pPr>
              <w:contextualSpacing/>
              <w:jc w:val="both"/>
              <w:rPr>
                <w:i/>
              </w:rPr>
            </w:pPr>
            <w:r w:rsidRPr="00DA71B9">
              <w:rPr>
                <w:i/>
              </w:rPr>
              <w:t>Cel szczegółowy 1</w:t>
            </w:r>
          </w:p>
          <w:p w:rsidR="00A76BC3" w:rsidRPr="00DA71B9" w:rsidRDefault="00A76BC3" w:rsidP="009062A7">
            <w:pPr>
              <w:contextualSpacing/>
              <w:jc w:val="both"/>
              <w:rPr>
                <w:i/>
              </w:rPr>
            </w:pPr>
            <w:r w:rsidRPr="00DA71B9">
              <w:rPr>
                <w:i/>
              </w:rPr>
              <w:t>Upowszechnienie środowiskowego modelu psychiatrycznej opieki zdrowotnej - wdrożenie modelu zintegrowanej</w:t>
            </w:r>
            <w:r w:rsidR="009062A7" w:rsidRPr="00DA71B9">
              <w:rPr>
                <w:i/>
              </w:rPr>
              <w:t>,</w:t>
            </w:r>
            <w:r w:rsidRPr="00DA71B9">
              <w:rPr>
                <w:i/>
              </w:rPr>
              <w:t xml:space="preserve"> </w:t>
            </w:r>
            <w:r w:rsidR="009062A7" w:rsidRPr="00DA71B9">
              <w:rPr>
                <w:i/>
              </w:rPr>
              <w:t xml:space="preserve">środowiskowej </w:t>
            </w:r>
            <w:r w:rsidRPr="00DA71B9">
              <w:rPr>
                <w:i/>
              </w:rPr>
              <w:t>opieki psychiatrycznej.</w:t>
            </w:r>
          </w:p>
        </w:tc>
        <w:tc>
          <w:tcPr>
            <w:tcW w:w="1843" w:type="dxa"/>
            <w:shd w:val="clear" w:color="auto" w:fill="FDE9D9" w:themeFill="accent6" w:themeFillTint="33"/>
            <w:vAlign w:val="center"/>
          </w:tcPr>
          <w:p w:rsidR="00A76BC3" w:rsidRPr="00DA71B9" w:rsidRDefault="00A76BC3" w:rsidP="002526FC">
            <w:pPr>
              <w:spacing w:line="360" w:lineRule="auto"/>
              <w:jc w:val="right"/>
              <w:rPr>
                <w:i/>
              </w:rPr>
            </w:pPr>
            <w:r w:rsidRPr="00DA71B9">
              <w:rPr>
                <w:i/>
              </w:rPr>
              <w:t>40,0</w:t>
            </w:r>
          </w:p>
        </w:tc>
        <w:tc>
          <w:tcPr>
            <w:tcW w:w="1418" w:type="dxa"/>
            <w:vAlign w:val="center"/>
          </w:tcPr>
          <w:p w:rsidR="00A76BC3" w:rsidRPr="00DA71B9" w:rsidRDefault="00A76BC3" w:rsidP="002526FC">
            <w:pPr>
              <w:spacing w:line="360" w:lineRule="auto"/>
              <w:jc w:val="right"/>
              <w:rPr>
                <w:i/>
              </w:rPr>
            </w:pPr>
            <w:r w:rsidRPr="00DA71B9">
              <w:rPr>
                <w:i/>
              </w:rPr>
              <w:t>3,0</w:t>
            </w:r>
          </w:p>
        </w:tc>
        <w:tc>
          <w:tcPr>
            <w:tcW w:w="1417" w:type="dxa"/>
            <w:vAlign w:val="center"/>
          </w:tcPr>
          <w:p w:rsidR="00A76BC3" w:rsidRPr="00DA71B9" w:rsidRDefault="00A76BC3" w:rsidP="002526FC">
            <w:pPr>
              <w:spacing w:line="360" w:lineRule="auto"/>
              <w:jc w:val="right"/>
              <w:rPr>
                <w:i/>
              </w:rPr>
            </w:pPr>
            <w:r w:rsidRPr="00DA71B9">
              <w:rPr>
                <w:i/>
              </w:rPr>
              <w:t>9,0</w:t>
            </w:r>
          </w:p>
        </w:tc>
        <w:tc>
          <w:tcPr>
            <w:tcW w:w="1418" w:type="dxa"/>
            <w:vAlign w:val="center"/>
          </w:tcPr>
          <w:p w:rsidR="00A76BC3" w:rsidRPr="00DA71B9" w:rsidRDefault="00A76BC3" w:rsidP="002526FC">
            <w:pPr>
              <w:spacing w:line="360" w:lineRule="auto"/>
              <w:jc w:val="right"/>
              <w:rPr>
                <w:i/>
              </w:rPr>
            </w:pPr>
            <w:r w:rsidRPr="00DA71B9">
              <w:rPr>
                <w:i/>
              </w:rPr>
              <w:t>9,0</w:t>
            </w:r>
          </w:p>
        </w:tc>
        <w:tc>
          <w:tcPr>
            <w:tcW w:w="1417" w:type="dxa"/>
            <w:vAlign w:val="center"/>
          </w:tcPr>
          <w:p w:rsidR="00A76BC3" w:rsidRPr="00DA71B9" w:rsidRDefault="00A76BC3" w:rsidP="002526FC">
            <w:pPr>
              <w:spacing w:line="360" w:lineRule="auto"/>
              <w:jc w:val="right"/>
              <w:rPr>
                <w:i/>
              </w:rPr>
            </w:pPr>
            <w:r w:rsidRPr="00DA71B9">
              <w:rPr>
                <w:i/>
              </w:rPr>
              <w:t>11,0</w:t>
            </w:r>
          </w:p>
        </w:tc>
        <w:tc>
          <w:tcPr>
            <w:tcW w:w="1418" w:type="dxa"/>
            <w:vAlign w:val="center"/>
          </w:tcPr>
          <w:p w:rsidR="00A76BC3" w:rsidRPr="00DA71B9" w:rsidRDefault="00A76BC3" w:rsidP="002526FC">
            <w:pPr>
              <w:spacing w:line="360" w:lineRule="auto"/>
              <w:jc w:val="right"/>
              <w:rPr>
                <w:i/>
              </w:rPr>
            </w:pPr>
            <w:r w:rsidRPr="00DA71B9">
              <w:rPr>
                <w:i/>
              </w:rPr>
              <w:t>8,0</w:t>
            </w:r>
          </w:p>
        </w:tc>
      </w:tr>
      <w:tr w:rsidR="00A76BC3" w:rsidRPr="00DA71B9" w:rsidTr="002526FC">
        <w:trPr>
          <w:trHeight w:val="272"/>
        </w:trPr>
        <w:tc>
          <w:tcPr>
            <w:tcW w:w="746" w:type="dxa"/>
            <w:vAlign w:val="center"/>
          </w:tcPr>
          <w:p w:rsidR="00A76BC3" w:rsidRPr="00DA71B9" w:rsidRDefault="00A76BC3" w:rsidP="00A4036F">
            <w:pPr>
              <w:spacing w:line="360" w:lineRule="auto"/>
              <w:jc w:val="center"/>
              <w:rPr>
                <w:b/>
              </w:rPr>
            </w:pPr>
            <w:r w:rsidRPr="00DA71B9">
              <w:rPr>
                <w:b/>
              </w:rPr>
              <w:lastRenderedPageBreak/>
              <w:t>6</w:t>
            </w:r>
            <w:r w:rsidR="002A7D05" w:rsidRPr="00DA71B9">
              <w:rPr>
                <w:b/>
              </w:rPr>
              <w:t>.</w:t>
            </w:r>
          </w:p>
        </w:tc>
        <w:tc>
          <w:tcPr>
            <w:tcW w:w="5032" w:type="dxa"/>
          </w:tcPr>
          <w:p w:rsidR="00A76BC3" w:rsidRPr="00DA71B9" w:rsidRDefault="00623ED1" w:rsidP="00623ED1">
            <w:pPr>
              <w:contextualSpacing/>
              <w:jc w:val="both"/>
              <w:rPr>
                <w:i/>
              </w:rPr>
            </w:pPr>
            <w:r w:rsidRPr="00DA71B9">
              <w:rPr>
                <w:i/>
              </w:rPr>
              <w:t>Cel szczegółowy 2</w:t>
            </w:r>
          </w:p>
          <w:p w:rsidR="00A76BC3" w:rsidRPr="00DA71B9" w:rsidRDefault="00A76BC3" w:rsidP="00623ED1">
            <w:pPr>
              <w:contextualSpacing/>
              <w:jc w:val="both"/>
              <w:rPr>
                <w:i/>
              </w:rPr>
            </w:pPr>
            <w:r w:rsidRPr="00DA71B9">
              <w:rPr>
                <w:i/>
              </w:rPr>
              <w:t>Wsparcie środowisk medycznych poprzez upowszechnienie zróżnicowa</w:t>
            </w:r>
            <w:r w:rsidR="003A56C6" w:rsidRPr="00DA71B9">
              <w:rPr>
                <w:i/>
              </w:rPr>
              <w:t>nych form pomocy i </w:t>
            </w:r>
            <w:r w:rsidRPr="00DA71B9">
              <w:rPr>
                <w:i/>
              </w:rPr>
              <w:t>oparcia społecznego.</w:t>
            </w:r>
          </w:p>
        </w:tc>
        <w:tc>
          <w:tcPr>
            <w:tcW w:w="1843" w:type="dxa"/>
            <w:shd w:val="clear" w:color="auto" w:fill="FDE9D9" w:themeFill="accent6" w:themeFillTint="33"/>
            <w:vAlign w:val="center"/>
          </w:tcPr>
          <w:p w:rsidR="00A76BC3" w:rsidRPr="00DA71B9" w:rsidRDefault="00A76BC3" w:rsidP="002526FC">
            <w:pPr>
              <w:spacing w:line="360" w:lineRule="auto"/>
              <w:jc w:val="right"/>
              <w:rPr>
                <w:i/>
              </w:rPr>
            </w:pPr>
            <w:r w:rsidRPr="00DA71B9">
              <w:rPr>
                <w:i/>
              </w:rPr>
              <w:t>10,0</w:t>
            </w:r>
          </w:p>
        </w:tc>
        <w:tc>
          <w:tcPr>
            <w:tcW w:w="1418" w:type="dxa"/>
            <w:vAlign w:val="center"/>
          </w:tcPr>
          <w:p w:rsidR="00A76BC3" w:rsidRPr="00DA71B9" w:rsidRDefault="00A76BC3" w:rsidP="002526FC">
            <w:pPr>
              <w:spacing w:line="360" w:lineRule="auto"/>
              <w:jc w:val="right"/>
              <w:rPr>
                <w:i/>
              </w:rPr>
            </w:pPr>
            <w:r w:rsidRPr="00DA71B9">
              <w:rPr>
                <w:i/>
              </w:rPr>
              <w:t>1,0</w:t>
            </w:r>
          </w:p>
        </w:tc>
        <w:tc>
          <w:tcPr>
            <w:tcW w:w="1417" w:type="dxa"/>
            <w:vAlign w:val="center"/>
          </w:tcPr>
          <w:p w:rsidR="00A76BC3" w:rsidRPr="00DA71B9" w:rsidRDefault="00A76BC3" w:rsidP="002526FC">
            <w:pPr>
              <w:spacing w:line="360" w:lineRule="auto"/>
              <w:jc w:val="right"/>
              <w:rPr>
                <w:i/>
              </w:rPr>
            </w:pPr>
            <w:r w:rsidRPr="00DA71B9">
              <w:rPr>
                <w:i/>
              </w:rPr>
              <w:t>3,0</w:t>
            </w:r>
          </w:p>
        </w:tc>
        <w:tc>
          <w:tcPr>
            <w:tcW w:w="1418" w:type="dxa"/>
            <w:vAlign w:val="center"/>
          </w:tcPr>
          <w:p w:rsidR="00A76BC3" w:rsidRPr="00DA71B9" w:rsidRDefault="00A76BC3" w:rsidP="002526FC">
            <w:pPr>
              <w:spacing w:line="360" w:lineRule="auto"/>
              <w:jc w:val="right"/>
              <w:rPr>
                <w:i/>
              </w:rPr>
            </w:pPr>
            <w:r w:rsidRPr="00DA71B9">
              <w:rPr>
                <w:i/>
              </w:rPr>
              <w:t>3,0</w:t>
            </w:r>
          </w:p>
        </w:tc>
        <w:tc>
          <w:tcPr>
            <w:tcW w:w="1417" w:type="dxa"/>
            <w:vAlign w:val="center"/>
          </w:tcPr>
          <w:p w:rsidR="00A76BC3" w:rsidRPr="00DA71B9" w:rsidRDefault="00A76BC3" w:rsidP="002526FC">
            <w:pPr>
              <w:spacing w:line="360" w:lineRule="auto"/>
              <w:jc w:val="right"/>
              <w:rPr>
                <w:i/>
              </w:rPr>
            </w:pPr>
            <w:r w:rsidRPr="00DA71B9">
              <w:rPr>
                <w:i/>
              </w:rPr>
              <w:t>2,0</w:t>
            </w:r>
          </w:p>
        </w:tc>
        <w:tc>
          <w:tcPr>
            <w:tcW w:w="1418" w:type="dxa"/>
            <w:vAlign w:val="center"/>
          </w:tcPr>
          <w:p w:rsidR="00A76BC3" w:rsidRPr="00DA71B9" w:rsidRDefault="00A76BC3" w:rsidP="002526FC">
            <w:pPr>
              <w:spacing w:line="360" w:lineRule="auto"/>
              <w:jc w:val="right"/>
              <w:rPr>
                <w:i/>
              </w:rPr>
            </w:pPr>
            <w:r w:rsidRPr="00DA71B9">
              <w:rPr>
                <w:i/>
              </w:rPr>
              <w:t>1,0</w:t>
            </w:r>
          </w:p>
        </w:tc>
      </w:tr>
      <w:tr w:rsidR="00A76BC3" w:rsidRPr="00DA71B9" w:rsidTr="002526FC">
        <w:trPr>
          <w:trHeight w:val="263"/>
        </w:trPr>
        <w:tc>
          <w:tcPr>
            <w:tcW w:w="746" w:type="dxa"/>
            <w:vAlign w:val="center"/>
          </w:tcPr>
          <w:p w:rsidR="00A76BC3" w:rsidRPr="00DA71B9" w:rsidRDefault="00A76BC3" w:rsidP="00A4036F">
            <w:pPr>
              <w:spacing w:line="360" w:lineRule="auto"/>
              <w:jc w:val="center"/>
              <w:rPr>
                <w:b/>
              </w:rPr>
            </w:pPr>
            <w:r w:rsidRPr="00DA71B9">
              <w:rPr>
                <w:b/>
              </w:rPr>
              <w:t>7</w:t>
            </w:r>
            <w:r w:rsidR="002A7D05" w:rsidRPr="00DA71B9">
              <w:rPr>
                <w:b/>
              </w:rPr>
              <w:t>.</w:t>
            </w:r>
          </w:p>
        </w:tc>
        <w:tc>
          <w:tcPr>
            <w:tcW w:w="5032" w:type="dxa"/>
          </w:tcPr>
          <w:p w:rsidR="00A76BC3" w:rsidRPr="00DA71B9" w:rsidRDefault="00623ED1" w:rsidP="00623ED1">
            <w:pPr>
              <w:jc w:val="both"/>
              <w:rPr>
                <w:i/>
              </w:rPr>
            </w:pPr>
            <w:r w:rsidRPr="00DA71B9">
              <w:rPr>
                <w:i/>
              </w:rPr>
              <w:t>Cel szczegółowy 3</w:t>
            </w:r>
          </w:p>
          <w:p w:rsidR="00A76BC3" w:rsidRPr="00DA71B9" w:rsidRDefault="00A76BC3" w:rsidP="00623ED1">
            <w:pPr>
              <w:jc w:val="both"/>
              <w:rPr>
                <w:i/>
              </w:rPr>
            </w:pPr>
            <w:r w:rsidRPr="00DA71B9">
              <w:rPr>
                <w:i/>
              </w:rPr>
              <w:t>Aktywizacja zawodowa osób z zaburzeniami psychicznymi.</w:t>
            </w:r>
          </w:p>
        </w:tc>
        <w:tc>
          <w:tcPr>
            <w:tcW w:w="1843" w:type="dxa"/>
            <w:shd w:val="clear" w:color="auto" w:fill="FDE9D9" w:themeFill="accent6" w:themeFillTint="33"/>
            <w:vAlign w:val="center"/>
          </w:tcPr>
          <w:p w:rsidR="00A76BC3" w:rsidRPr="00DA71B9" w:rsidRDefault="00A76BC3" w:rsidP="002526FC">
            <w:pPr>
              <w:spacing w:line="360" w:lineRule="auto"/>
              <w:jc w:val="right"/>
              <w:rPr>
                <w:i/>
              </w:rPr>
            </w:pPr>
            <w:r w:rsidRPr="00DA71B9">
              <w:rPr>
                <w:i/>
              </w:rPr>
              <w:t>10,0</w:t>
            </w:r>
          </w:p>
        </w:tc>
        <w:tc>
          <w:tcPr>
            <w:tcW w:w="1418" w:type="dxa"/>
            <w:vAlign w:val="center"/>
          </w:tcPr>
          <w:p w:rsidR="00A76BC3" w:rsidRPr="00DA71B9" w:rsidRDefault="00A76BC3" w:rsidP="002526FC">
            <w:pPr>
              <w:spacing w:line="360" w:lineRule="auto"/>
              <w:jc w:val="right"/>
              <w:rPr>
                <w:i/>
              </w:rPr>
            </w:pPr>
            <w:r w:rsidRPr="00DA71B9">
              <w:rPr>
                <w:i/>
              </w:rPr>
              <w:t>1,0</w:t>
            </w:r>
          </w:p>
        </w:tc>
        <w:tc>
          <w:tcPr>
            <w:tcW w:w="1417" w:type="dxa"/>
            <w:vAlign w:val="center"/>
          </w:tcPr>
          <w:p w:rsidR="00A76BC3" w:rsidRPr="00DA71B9" w:rsidRDefault="00A76BC3" w:rsidP="002526FC">
            <w:pPr>
              <w:spacing w:line="360" w:lineRule="auto"/>
              <w:jc w:val="right"/>
              <w:rPr>
                <w:i/>
              </w:rPr>
            </w:pPr>
            <w:r w:rsidRPr="00DA71B9">
              <w:rPr>
                <w:i/>
              </w:rPr>
              <w:t>3,0</w:t>
            </w:r>
          </w:p>
        </w:tc>
        <w:tc>
          <w:tcPr>
            <w:tcW w:w="1418" w:type="dxa"/>
            <w:vAlign w:val="center"/>
          </w:tcPr>
          <w:p w:rsidR="00A76BC3" w:rsidRPr="00DA71B9" w:rsidRDefault="00A76BC3" w:rsidP="002526FC">
            <w:pPr>
              <w:spacing w:line="360" w:lineRule="auto"/>
              <w:jc w:val="right"/>
              <w:rPr>
                <w:i/>
              </w:rPr>
            </w:pPr>
            <w:r w:rsidRPr="00DA71B9">
              <w:rPr>
                <w:i/>
              </w:rPr>
              <w:t>3,0</w:t>
            </w:r>
          </w:p>
        </w:tc>
        <w:tc>
          <w:tcPr>
            <w:tcW w:w="1417" w:type="dxa"/>
            <w:vAlign w:val="center"/>
          </w:tcPr>
          <w:p w:rsidR="00A76BC3" w:rsidRPr="00DA71B9" w:rsidRDefault="00A76BC3" w:rsidP="002526FC">
            <w:pPr>
              <w:spacing w:line="360" w:lineRule="auto"/>
              <w:jc w:val="right"/>
              <w:rPr>
                <w:i/>
              </w:rPr>
            </w:pPr>
            <w:r w:rsidRPr="00DA71B9">
              <w:rPr>
                <w:i/>
              </w:rPr>
              <w:t>2,0</w:t>
            </w:r>
          </w:p>
        </w:tc>
        <w:tc>
          <w:tcPr>
            <w:tcW w:w="1418" w:type="dxa"/>
            <w:vAlign w:val="center"/>
          </w:tcPr>
          <w:p w:rsidR="00A76BC3" w:rsidRPr="00DA71B9" w:rsidRDefault="00A76BC3" w:rsidP="002526FC">
            <w:pPr>
              <w:spacing w:line="360" w:lineRule="auto"/>
              <w:jc w:val="right"/>
              <w:rPr>
                <w:i/>
              </w:rPr>
            </w:pPr>
            <w:r w:rsidRPr="00DA71B9">
              <w:rPr>
                <w:i/>
              </w:rPr>
              <w:t>1,0</w:t>
            </w:r>
          </w:p>
        </w:tc>
      </w:tr>
      <w:tr w:rsidR="00A76BC3" w:rsidRPr="00DA71B9" w:rsidTr="002526FC">
        <w:trPr>
          <w:trHeight w:val="263"/>
        </w:trPr>
        <w:tc>
          <w:tcPr>
            <w:tcW w:w="746" w:type="dxa"/>
            <w:vAlign w:val="center"/>
          </w:tcPr>
          <w:p w:rsidR="00A76BC3" w:rsidRPr="00DA71B9" w:rsidRDefault="00A76BC3" w:rsidP="00A4036F">
            <w:pPr>
              <w:spacing w:line="360" w:lineRule="auto"/>
              <w:jc w:val="center"/>
              <w:rPr>
                <w:b/>
              </w:rPr>
            </w:pPr>
            <w:r w:rsidRPr="00DA71B9">
              <w:rPr>
                <w:b/>
              </w:rPr>
              <w:t>8</w:t>
            </w:r>
            <w:r w:rsidR="002A7D05" w:rsidRPr="00DA71B9">
              <w:rPr>
                <w:b/>
              </w:rPr>
              <w:t>.</w:t>
            </w:r>
          </w:p>
        </w:tc>
        <w:tc>
          <w:tcPr>
            <w:tcW w:w="5032" w:type="dxa"/>
          </w:tcPr>
          <w:p w:rsidR="00A76BC3" w:rsidRPr="00DA71B9" w:rsidRDefault="00A76BC3" w:rsidP="00623ED1">
            <w:pPr>
              <w:contextualSpacing/>
              <w:jc w:val="both"/>
              <w:rPr>
                <w:b/>
              </w:rPr>
            </w:pPr>
            <w:r w:rsidRPr="00DA71B9">
              <w:rPr>
                <w:b/>
              </w:rPr>
              <w:t>Cel główny 3</w:t>
            </w:r>
          </w:p>
          <w:p w:rsidR="00A76BC3" w:rsidRPr="00DA71B9" w:rsidRDefault="00A76BC3" w:rsidP="00623ED1">
            <w:pPr>
              <w:contextualSpacing/>
              <w:jc w:val="both"/>
              <w:rPr>
                <w:b/>
              </w:rPr>
            </w:pPr>
            <w:r w:rsidRPr="00DA71B9">
              <w:rPr>
                <w:b/>
              </w:rPr>
              <w:t>Kształtowanie wobec osób z zaburzeniami psychicznymi właściwych postaw społecznych oraz tworzenie systemów informacji, koniecznych</w:t>
            </w:r>
            <w:r w:rsidR="0044468A" w:rsidRPr="00DA71B9">
              <w:rPr>
                <w:b/>
              </w:rPr>
              <w:t xml:space="preserve"> do skutecznej ochrony i </w:t>
            </w:r>
            <w:r w:rsidRPr="00DA71B9">
              <w:rPr>
                <w:b/>
              </w:rPr>
              <w:t>zapobiegania zaburzeniom zdrowia psychicznego.</w:t>
            </w:r>
          </w:p>
        </w:tc>
        <w:tc>
          <w:tcPr>
            <w:tcW w:w="1843" w:type="dxa"/>
            <w:shd w:val="clear" w:color="auto" w:fill="FDE9D9" w:themeFill="accent6" w:themeFillTint="33"/>
            <w:vAlign w:val="center"/>
          </w:tcPr>
          <w:p w:rsidR="00A76BC3" w:rsidRPr="00DA71B9" w:rsidRDefault="002B21C0" w:rsidP="002B21C0">
            <w:pPr>
              <w:spacing w:line="360" w:lineRule="auto"/>
              <w:jc w:val="right"/>
              <w:rPr>
                <w:b/>
              </w:rPr>
            </w:pPr>
            <w:r w:rsidRPr="00DA71B9">
              <w:rPr>
                <w:b/>
              </w:rPr>
              <w:t>1,0</w:t>
            </w:r>
          </w:p>
        </w:tc>
        <w:tc>
          <w:tcPr>
            <w:tcW w:w="1418" w:type="dxa"/>
            <w:vAlign w:val="center"/>
          </w:tcPr>
          <w:p w:rsidR="00A76BC3" w:rsidRPr="00DA71B9" w:rsidRDefault="00A76BC3" w:rsidP="002B21C0">
            <w:pPr>
              <w:spacing w:line="360" w:lineRule="auto"/>
              <w:jc w:val="right"/>
              <w:rPr>
                <w:b/>
              </w:rPr>
            </w:pPr>
            <w:r w:rsidRPr="00DA71B9">
              <w:rPr>
                <w:b/>
              </w:rPr>
              <w:t>0,</w:t>
            </w:r>
            <w:r w:rsidR="002B21C0" w:rsidRPr="00DA71B9">
              <w:rPr>
                <w:b/>
              </w:rPr>
              <w:t>2</w:t>
            </w:r>
          </w:p>
        </w:tc>
        <w:tc>
          <w:tcPr>
            <w:tcW w:w="1417" w:type="dxa"/>
            <w:vAlign w:val="center"/>
          </w:tcPr>
          <w:p w:rsidR="00A76BC3" w:rsidRPr="00DA71B9" w:rsidRDefault="00A76BC3" w:rsidP="002B21C0">
            <w:pPr>
              <w:spacing w:line="360" w:lineRule="auto"/>
              <w:jc w:val="right"/>
              <w:rPr>
                <w:b/>
              </w:rPr>
            </w:pPr>
            <w:r w:rsidRPr="00DA71B9">
              <w:rPr>
                <w:b/>
              </w:rPr>
              <w:t>0,</w:t>
            </w:r>
            <w:r w:rsidR="002B21C0" w:rsidRPr="00DA71B9">
              <w:rPr>
                <w:b/>
              </w:rPr>
              <w:t>2</w:t>
            </w:r>
          </w:p>
        </w:tc>
        <w:tc>
          <w:tcPr>
            <w:tcW w:w="1418" w:type="dxa"/>
            <w:vAlign w:val="center"/>
          </w:tcPr>
          <w:p w:rsidR="00A76BC3" w:rsidRPr="00DA71B9" w:rsidRDefault="00A76BC3" w:rsidP="002B21C0">
            <w:pPr>
              <w:spacing w:line="360" w:lineRule="auto"/>
              <w:jc w:val="right"/>
              <w:rPr>
                <w:b/>
              </w:rPr>
            </w:pPr>
            <w:r w:rsidRPr="00DA71B9">
              <w:rPr>
                <w:b/>
              </w:rPr>
              <w:t>0,</w:t>
            </w:r>
            <w:r w:rsidR="002B21C0" w:rsidRPr="00DA71B9">
              <w:rPr>
                <w:b/>
              </w:rPr>
              <w:t>2</w:t>
            </w:r>
          </w:p>
        </w:tc>
        <w:tc>
          <w:tcPr>
            <w:tcW w:w="1417" w:type="dxa"/>
            <w:vAlign w:val="center"/>
          </w:tcPr>
          <w:p w:rsidR="00A76BC3" w:rsidRPr="00DA71B9" w:rsidRDefault="00A76BC3" w:rsidP="002B21C0">
            <w:pPr>
              <w:spacing w:line="360" w:lineRule="auto"/>
              <w:jc w:val="right"/>
              <w:rPr>
                <w:b/>
              </w:rPr>
            </w:pPr>
            <w:r w:rsidRPr="00DA71B9">
              <w:rPr>
                <w:b/>
              </w:rPr>
              <w:t>0,</w:t>
            </w:r>
            <w:r w:rsidR="002B21C0" w:rsidRPr="00DA71B9">
              <w:rPr>
                <w:b/>
              </w:rPr>
              <w:t>2</w:t>
            </w:r>
          </w:p>
        </w:tc>
        <w:tc>
          <w:tcPr>
            <w:tcW w:w="1418" w:type="dxa"/>
            <w:vAlign w:val="center"/>
          </w:tcPr>
          <w:p w:rsidR="00A76BC3" w:rsidRPr="00DA71B9" w:rsidRDefault="002B21C0" w:rsidP="002526FC">
            <w:pPr>
              <w:spacing w:line="360" w:lineRule="auto"/>
              <w:jc w:val="right"/>
              <w:rPr>
                <w:b/>
              </w:rPr>
            </w:pPr>
            <w:r w:rsidRPr="00DA71B9">
              <w:rPr>
                <w:b/>
              </w:rPr>
              <w:t>0,2</w:t>
            </w:r>
          </w:p>
        </w:tc>
      </w:tr>
      <w:tr w:rsidR="002B21C0" w:rsidRPr="00DA71B9" w:rsidTr="002526FC">
        <w:trPr>
          <w:trHeight w:val="272"/>
        </w:trPr>
        <w:tc>
          <w:tcPr>
            <w:tcW w:w="746" w:type="dxa"/>
            <w:vAlign w:val="center"/>
          </w:tcPr>
          <w:p w:rsidR="002B21C0" w:rsidRPr="00DA71B9" w:rsidRDefault="002B21C0" w:rsidP="00A4036F">
            <w:pPr>
              <w:spacing w:line="360" w:lineRule="auto"/>
              <w:jc w:val="center"/>
              <w:rPr>
                <w:b/>
              </w:rPr>
            </w:pPr>
            <w:r w:rsidRPr="00DA71B9">
              <w:rPr>
                <w:b/>
              </w:rPr>
              <w:t>9</w:t>
            </w:r>
            <w:r w:rsidR="002A7D05" w:rsidRPr="00DA71B9">
              <w:rPr>
                <w:b/>
              </w:rPr>
              <w:t>.</w:t>
            </w:r>
          </w:p>
        </w:tc>
        <w:tc>
          <w:tcPr>
            <w:tcW w:w="5032" w:type="dxa"/>
          </w:tcPr>
          <w:p w:rsidR="002B21C0" w:rsidRPr="00DA71B9" w:rsidRDefault="002B21C0" w:rsidP="00623ED1">
            <w:pPr>
              <w:contextualSpacing/>
              <w:jc w:val="both"/>
              <w:rPr>
                <w:i/>
              </w:rPr>
            </w:pPr>
            <w:r w:rsidRPr="00DA71B9">
              <w:rPr>
                <w:i/>
              </w:rPr>
              <w:t>Cel szczegółowy 1</w:t>
            </w:r>
          </w:p>
          <w:p w:rsidR="002B21C0" w:rsidRPr="00DA71B9" w:rsidRDefault="002B21C0" w:rsidP="00623ED1">
            <w:pPr>
              <w:contextualSpacing/>
              <w:jc w:val="both"/>
            </w:pPr>
            <w:r w:rsidRPr="00DA71B9">
              <w:rPr>
                <w:i/>
              </w:rPr>
              <w:t>Ochrona praw osób chorych psychicznie lub upośledzonych umysłowo korzystających ze świadczeń zdrowotnych</w:t>
            </w:r>
            <w:r w:rsidR="00642683" w:rsidRPr="00DA71B9">
              <w:rPr>
                <w:i/>
              </w:rPr>
              <w:t>,</w:t>
            </w:r>
            <w:r w:rsidRPr="00DA71B9">
              <w:rPr>
                <w:i/>
              </w:rPr>
              <w:t xml:space="preserve"> udzielanych przez zakłady opieki psychiatrycznej.</w:t>
            </w:r>
          </w:p>
        </w:tc>
        <w:tc>
          <w:tcPr>
            <w:tcW w:w="1843" w:type="dxa"/>
            <w:shd w:val="clear" w:color="auto" w:fill="FDE9D9" w:themeFill="accent6" w:themeFillTint="33"/>
            <w:vAlign w:val="center"/>
          </w:tcPr>
          <w:p w:rsidR="002B21C0" w:rsidRPr="00D41BBC" w:rsidRDefault="002B21C0" w:rsidP="00087129">
            <w:pPr>
              <w:spacing w:line="360" w:lineRule="auto"/>
              <w:jc w:val="right"/>
              <w:rPr>
                <w:i/>
              </w:rPr>
            </w:pPr>
            <w:r w:rsidRPr="00D41BBC">
              <w:rPr>
                <w:i/>
              </w:rPr>
              <w:t>1,0</w:t>
            </w:r>
          </w:p>
        </w:tc>
        <w:tc>
          <w:tcPr>
            <w:tcW w:w="1418" w:type="dxa"/>
            <w:vAlign w:val="center"/>
          </w:tcPr>
          <w:p w:rsidR="002B21C0" w:rsidRPr="00D41BBC" w:rsidRDefault="002B21C0" w:rsidP="00087129">
            <w:pPr>
              <w:spacing w:line="360" w:lineRule="auto"/>
              <w:jc w:val="right"/>
              <w:rPr>
                <w:i/>
              </w:rPr>
            </w:pPr>
            <w:r w:rsidRPr="00D41BBC">
              <w:rPr>
                <w:i/>
              </w:rPr>
              <w:t>0,2</w:t>
            </w:r>
          </w:p>
        </w:tc>
        <w:tc>
          <w:tcPr>
            <w:tcW w:w="1417" w:type="dxa"/>
            <w:vAlign w:val="center"/>
          </w:tcPr>
          <w:p w:rsidR="002B21C0" w:rsidRPr="00D41BBC" w:rsidRDefault="002B21C0" w:rsidP="00087129">
            <w:pPr>
              <w:spacing w:line="360" w:lineRule="auto"/>
              <w:jc w:val="right"/>
              <w:rPr>
                <w:i/>
              </w:rPr>
            </w:pPr>
            <w:r w:rsidRPr="00D41BBC">
              <w:rPr>
                <w:i/>
              </w:rPr>
              <w:t>0,2</w:t>
            </w:r>
          </w:p>
        </w:tc>
        <w:tc>
          <w:tcPr>
            <w:tcW w:w="1418" w:type="dxa"/>
            <w:vAlign w:val="center"/>
          </w:tcPr>
          <w:p w:rsidR="002B21C0" w:rsidRPr="00D41BBC" w:rsidRDefault="002B21C0" w:rsidP="00087129">
            <w:pPr>
              <w:spacing w:line="360" w:lineRule="auto"/>
              <w:jc w:val="right"/>
              <w:rPr>
                <w:i/>
              </w:rPr>
            </w:pPr>
            <w:r w:rsidRPr="00D41BBC">
              <w:rPr>
                <w:i/>
              </w:rPr>
              <w:t>0,2</w:t>
            </w:r>
          </w:p>
        </w:tc>
        <w:tc>
          <w:tcPr>
            <w:tcW w:w="1417" w:type="dxa"/>
            <w:vAlign w:val="center"/>
          </w:tcPr>
          <w:p w:rsidR="002B21C0" w:rsidRPr="00D41BBC" w:rsidRDefault="002B21C0" w:rsidP="00087129">
            <w:pPr>
              <w:spacing w:line="360" w:lineRule="auto"/>
              <w:jc w:val="right"/>
              <w:rPr>
                <w:i/>
              </w:rPr>
            </w:pPr>
            <w:r w:rsidRPr="00D41BBC">
              <w:rPr>
                <w:i/>
              </w:rPr>
              <w:t>0,2</w:t>
            </w:r>
          </w:p>
        </w:tc>
        <w:tc>
          <w:tcPr>
            <w:tcW w:w="1418" w:type="dxa"/>
            <w:vAlign w:val="center"/>
          </w:tcPr>
          <w:p w:rsidR="002B21C0" w:rsidRPr="00D41BBC" w:rsidRDefault="002B21C0" w:rsidP="00087129">
            <w:pPr>
              <w:spacing w:line="360" w:lineRule="auto"/>
              <w:jc w:val="right"/>
              <w:rPr>
                <w:i/>
              </w:rPr>
            </w:pPr>
            <w:r w:rsidRPr="00D41BBC">
              <w:rPr>
                <w:i/>
              </w:rPr>
              <w:t>0,2</w:t>
            </w:r>
          </w:p>
        </w:tc>
      </w:tr>
      <w:tr w:rsidR="002B21C0" w:rsidRPr="00DA71B9" w:rsidTr="002526FC">
        <w:trPr>
          <w:trHeight w:val="263"/>
        </w:trPr>
        <w:tc>
          <w:tcPr>
            <w:tcW w:w="746" w:type="dxa"/>
            <w:vAlign w:val="center"/>
          </w:tcPr>
          <w:p w:rsidR="002B21C0" w:rsidRPr="00DA71B9" w:rsidRDefault="002B21C0" w:rsidP="00A4036F">
            <w:pPr>
              <w:spacing w:line="360" w:lineRule="auto"/>
              <w:jc w:val="center"/>
              <w:rPr>
                <w:b/>
              </w:rPr>
            </w:pPr>
            <w:r w:rsidRPr="00DA71B9">
              <w:rPr>
                <w:b/>
              </w:rPr>
              <w:t>10</w:t>
            </w:r>
            <w:r w:rsidR="002A7D05" w:rsidRPr="00DA71B9">
              <w:rPr>
                <w:b/>
              </w:rPr>
              <w:t>.</w:t>
            </w:r>
          </w:p>
        </w:tc>
        <w:tc>
          <w:tcPr>
            <w:tcW w:w="5032" w:type="dxa"/>
          </w:tcPr>
          <w:p w:rsidR="002B21C0" w:rsidRPr="00DA71B9" w:rsidRDefault="002B21C0" w:rsidP="00623ED1">
            <w:pPr>
              <w:contextualSpacing/>
              <w:jc w:val="both"/>
              <w:rPr>
                <w:b/>
              </w:rPr>
            </w:pPr>
            <w:r w:rsidRPr="00DA71B9">
              <w:rPr>
                <w:b/>
              </w:rPr>
              <w:t>Cel główny 4</w:t>
            </w:r>
          </w:p>
          <w:p w:rsidR="002B21C0" w:rsidRPr="00DA71B9" w:rsidRDefault="002B21C0" w:rsidP="00623ED1">
            <w:pPr>
              <w:contextualSpacing/>
              <w:jc w:val="both"/>
              <w:rPr>
                <w:b/>
              </w:rPr>
            </w:pPr>
            <w:r w:rsidRPr="00DA71B9">
              <w:rPr>
                <w:b/>
              </w:rPr>
              <w:t xml:space="preserve">Współpraca międzynarodowa z regionami partnerskimi województwa śląskiego, w celu propagowania i konsultowania rozwiązań modelowych opieki psychiatrycznej oraz adaptacja na terenie województwa, europejskich standardów opieki psychiatrycznej. </w:t>
            </w:r>
          </w:p>
        </w:tc>
        <w:tc>
          <w:tcPr>
            <w:tcW w:w="1843" w:type="dxa"/>
            <w:shd w:val="clear" w:color="auto" w:fill="FDE9D9" w:themeFill="accent6" w:themeFillTint="33"/>
            <w:vAlign w:val="center"/>
          </w:tcPr>
          <w:p w:rsidR="002B21C0" w:rsidRPr="00DA71B9" w:rsidRDefault="002B21C0" w:rsidP="002526FC">
            <w:pPr>
              <w:spacing w:line="360" w:lineRule="auto"/>
              <w:jc w:val="right"/>
              <w:rPr>
                <w:b/>
              </w:rPr>
            </w:pPr>
            <w:r w:rsidRPr="00DA71B9">
              <w:rPr>
                <w:b/>
              </w:rPr>
              <w:t>1,0</w:t>
            </w:r>
          </w:p>
        </w:tc>
        <w:tc>
          <w:tcPr>
            <w:tcW w:w="1418" w:type="dxa"/>
            <w:vAlign w:val="center"/>
          </w:tcPr>
          <w:p w:rsidR="002B21C0" w:rsidRPr="00DA71B9" w:rsidRDefault="002B21C0" w:rsidP="002526FC">
            <w:pPr>
              <w:spacing w:line="360" w:lineRule="auto"/>
              <w:jc w:val="right"/>
              <w:rPr>
                <w:b/>
              </w:rPr>
            </w:pPr>
            <w:r w:rsidRPr="00DA71B9">
              <w:rPr>
                <w:b/>
              </w:rPr>
              <w:t>0,2</w:t>
            </w:r>
          </w:p>
        </w:tc>
        <w:tc>
          <w:tcPr>
            <w:tcW w:w="1417" w:type="dxa"/>
            <w:vAlign w:val="center"/>
          </w:tcPr>
          <w:p w:rsidR="002B21C0" w:rsidRPr="00DA71B9" w:rsidRDefault="002B21C0" w:rsidP="002526FC">
            <w:pPr>
              <w:spacing w:line="360" w:lineRule="auto"/>
              <w:jc w:val="right"/>
              <w:rPr>
                <w:b/>
              </w:rPr>
            </w:pPr>
            <w:r w:rsidRPr="00DA71B9">
              <w:rPr>
                <w:b/>
              </w:rPr>
              <w:t>0,2</w:t>
            </w:r>
          </w:p>
        </w:tc>
        <w:tc>
          <w:tcPr>
            <w:tcW w:w="1418" w:type="dxa"/>
            <w:vAlign w:val="center"/>
          </w:tcPr>
          <w:p w:rsidR="002B21C0" w:rsidRPr="00DA71B9" w:rsidRDefault="002B21C0" w:rsidP="002526FC">
            <w:pPr>
              <w:spacing w:line="360" w:lineRule="auto"/>
              <w:jc w:val="right"/>
              <w:rPr>
                <w:b/>
              </w:rPr>
            </w:pPr>
            <w:r w:rsidRPr="00DA71B9">
              <w:rPr>
                <w:b/>
              </w:rPr>
              <w:t>0,2</w:t>
            </w:r>
          </w:p>
        </w:tc>
        <w:tc>
          <w:tcPr>
            <w:tcW w:w="1417" w:type="dxa"/>
            <w:vAlign w:val="center"/>
          </w:tcPr>
          <w:p w:rsidR="002B21C0" w:rsidRPr="00DA71B9" w:rsidRDefault="002B21C0" w:rsidP="002526FC">
            <w:pPr>
              <w:spacing w:line="360" w:lineRule="auto"/>
              <w:jc w:val="right"/>
              <w:rPr>
                <w:b/>
              </w:rPr>
            </w:pPr>
            <w:r w:rsidRPr="00DA71B9">
              <w:rPr>
                <w:b/>
              </w:rPr>
              <w:t>0,2</w:t>
            </w:r>
          </w:p>
        </w:tc>
        <w:tc>
          <w:tcPr>
            <w:tcW w:w="1418" w:type="dxa"/>
            <w:vAlign w:val="center"/>
          </w:tcPr>
          <w:p w:rsidR="002B21C0" w:rsidRPr="00DA71B9" w:rsidRDefault="002B21C0" w:rsidP="002526FC">
            <w:pPr>
              <w:spacing w:line="360" w:lineRule="auto"/>
              <w:jc w:val="right"/>
              <w:rPr>
                <w:b/>
              </w:rPr>
            </w:pPr>
            <w:r w:rsidRPr="00DA71B9">
              <w:rPr>
                <w:b/>
              </w:rPr>
              <w:t>0,2</w:t>
            </w:r>
          </w:p>
        </w:tc>
      </w:tr>
      <w:tr w:rsidR="002B21C0" w:rsidRPr="00DA71B9" w:rsidTr="002526FC">
        <w:trPr>
          <w:trHeight w:val="272"/>
        </w:trPr>
        <w:tc>
          <w:tcPr>
            <w:tcW w:w="746" w:type="dxa"/>
            <w:vAlign w:val="center"/>
          </w:tcPr>
          <w:p w:rsidR="002B21C0" w:rsidRPr="00DA71B9" w:rsidRDefault="002B21C0" w:rsidP="00A4036F">
            <w:pPr>
              <w:spacing w:line="360" w:lineRule="auto"/>
              <w:jc w:val="center"/>
              <w:rPr>
                <w:b/>
              </w:rPr>
            </w:pPr>
            <w:r w:rsidRPr="00DA71B9">
              <w:rPr>
                <w:b/>
              </w:rPr>
              <w:t>11</w:t>
            </w:r>
            <w:r w:rsidR="002A7D05" w:rsidRPr="00DA71B9">
              <w:rPr>
                <w:b/>
              </w:rPr>
              <w:t>.</w:t>
            </w:r>
          </w:p>
        </w:tc>
        <w:tc>
          <w:tcPr>
            <w:tcW w:w="5032" w:type="dxa"/>
          </w:tcPr>
          <w:p w:rsidR="002B21C0" w:rsidRPr="00DA71B9" w:rsidRDefault="002B21C0" w:rsidP="00623ED1">
            <w:pPr>
              <w:contextualSpacing/>
              <w:jc w:val="both"/>
              <w:rPr>
                <w:i/>
              </w:rPr>
            </w:pPr>
            <w:r w:rsidRPr="00DA71B9">
              <w:rPr>
                <w:i/>
              </w:rPr>
              <w:t>Cel szczegółowy 1</w:t>
            </w:r>
          </w:p>
          <w:p w:rsidR="002B21C0" w:rsidRPr="00DA71B9" w:rsidRDefault="002B21C0" w:rsidP="00623ED1">
            <w:pPr>
              <w:contextualSpacing/>
              <w:jc w:val="both"/>
            </w:pPr>
            <w:r w:rsidRPr="00DA71B9">
              <w:rPr>
                <w:i/>
              </w:rPr>
              <w:t>Budowanie sieci współpracy z regionami partnerskimi województwa śląskiego w zakresie zdrowia psychicznego.</w:t>
            </w:r>
          </w:p>
        </w:tc>
        <w:tc>
          <w:tcPr>
            <w:tcW w:w="1843" w:type="dxa"/>
            <w:shd w:val="clear" w:color="auto" w:fill="FDE9D9" w:themeFill="accent6" w:themeFillTint="33"/>
            <w:vAlign w:val="center"/>
          </w:tcPr>
          <w:p w:rsidR="002B21C0" w:rsidRPr="00DA71B9" w:rsidRDefault="002B21C0" w:rsidP="002526FC">
            <w:pPr>
              <w:spacing w:line="360" w:lineRule="auto"/>
              <w:jc w:val="right"/>
              <w:rPr>
                <w:i/>
              </w:rPr>
            </w:pPr>
            <w:r w:rsidRPr="00DA71B9">
              <w:rPr>
                <w:i/>
              </w:rPr>
              <w:t>1,0</w:t>
            </w:r>
          </w:p>
        </w:tc>
        <w:tc>
          <w:tcPr>
            <w:tcW w:w="1418" w:type="dxa"/>
            <w:vAlign w:val="center"/>
          </w:tcPr>
          <w:p w:rsidR="002B21C0" w:rsidRPr="00DA71B9" w:rsidRDefault="002B21C0" w:rsidP="002526FC">
            <w:pPr>
              <w:spacing w:line="360" w:lineRule="auto"/>
              <w:jc w:val="right"/>
              <w:rPr>
                <w:i/>
              </w:rPr>
            </w:pPr>
            <w:r w:rsidRPr="00DA71B9">
              <w:rPr>
                <w:i/>
              </w:rPr>
              <w:t>0,2</w:t>
            </w:r>
          </w:p>
        </w:tc>
        <w:tc>
          <w:tcPr>
            <w:tcW w:w="1417" w:type="dxa"/>
            <w:vAlign w:val="center"/>
          </w:tcPr>
          <w:p w:rsidR="002B21C0" w:rsidRPr="00DA71B9" w:rsidRDefault="002B21C0" w:rsidP="002526FC">
            <w:pPr>
              <w:spacing w:line="360" w:lineRule="auto"/>
              <w:jc w:val="right"/>
              <w:rPr>
                <w:i/>
              </w:rPr>
            </w:pPr>
            <w:r w:rsidRPr="00DA71B9">
              <w:rPr>
                <w:i/>
              </w:rPr>
              <w:t>0,2</w:t>
            </w:r>
          </w:p>
        </w:tc>
        <w:tc>
          <w:tcPr>
            <w:tcW w:w="1418" w:type="dxa"/>
            <w:vAlign w:val="center"/>
          </w:tcPr>
          <w:p w:rsidR="002B21C0" w:rsidRPr="00DA71B9" w:rsidRDefault="002B21C0" w:rsidP="002526FC">
            <w:pPr>
              <w:spacing w:line="360" w:lineRule="auto"/>
              <w:jc w:val="right"/>
              <w:rPr>
                <w:i/>
              </w:rPr>
            </w:pPr>
            <w:r w:rsidRPr="00DA71B9">
              <w:rPr>
                <w:i/>
              </w:rPr>
              <w:t>0,2</w:t>
            </w:r>
          </w:p>
        </w:tc>
        <w:tc>
          <w:tcPr>
            <w:tcW w:w="1417" w:type="dxa"/>
            <w:vAlign w:val="center"/>
          </w:tcPr>
          <w:p w:rsidR="002B21C0" w:rsidRPr="00DA71B9" w:rsidRDefault="002B21C0" w:rsidP="002526FC">
            <w:pPr>
              <w:spacing w:line="360" w:lineRule="auto"/>
              <w:jc w:val="right"/>
              <w:rPr>
                <w:i/>
              </w:rPr>
            </w:pPr>
            <w:r w:rsidRPr="00DA71B9">
              <w:rPr>
                <w:i/>
              </w:rPr>
              <w:t>0,2</w:t>
            </w:r>
          </w:p>
        </w:tc>
        <w:tc>
          <w:tcPr>
            <w:tcW w:w="1418" w:type="dxa"/>
            <w:vAlign w:val="center"/>
          </w:tcPr>
          <w:p w:rsidR="002B21C0" w:rsidRPr="00DA71B9" w:rsidRDefault="002B21C0" w:rsidP="002526FC">
            <w:pPr>
              <w:spacing w:line="360" w:lineRule="auto"/>
              <w:jc w:val="right"/>
              <w:rPr>
                <w:i/>
              </w:rPr>
            </w:pPr>
            <w:r w:rsidRPr="00DA71B9">
              <w:rPr>
                <w:i/>
              </w:rPr>
              <w:t>0,2</w:t>
            </w:r>
          </w:p>
        </w:tc>
      </w:tr>
      <w:tr w:rsidR="002B21C0" w:rsidRPr="00DA71B9" w:rsidTr="008640C9">
        <w:trPr>
          <w:trHeight w:val="272"/>
        </w:trPr>
        <w:tc>
          <w:tcPr>
            <w:tcW w:w="746" w:type="dxa"/>
            <w:shd w:val="clear" w:color="auto" w:fill="BEE395"/>
            <w:vAlign w:val="center"/>
          </w:tcPr>
          <w:p w:rsidR="002B21C0" w:rsidRPr="00DA71B9" w:rsidRDefault="002B21C0" w:rsidP="00A4036F">
            <w:pPr>
              <w:spacing w:line="360" w:lineRule="auto"/>
              <w:jc w:val="center"/>
              <w:rPr>
                <w:b/>
              </w:rPr>
            </w:pPr>
            <w:r w:rsidRPr="00DA71B9">
              <w:rPr>
                <w:b/>
              </w:rPr>
              <w:t>12</w:t>
            </w:r>
            <w:r w:rsidR="002A7D05" w:rsidRPr="00DA71B9">
              <w:rPr>
                <w:b/>
              </w:rPr>
              <w:t>.</w:t>
            </w:r>
          </w:p>
        </w:tc>
        <w:tc>
          <w:tcPr>
            <w:tcW w:w="5032" w:type="dxa"/>
            <w:shd w:val="clear" w:color="auto" w:fill="BEE395"/>
          </w:tcPr>
          <w:p w:rsidR="002B21C0" w:rsidRPr="00DA71B9" w:rsidRDefault="002B21C0" w:rsidP="00FB693E">
            <w:pPr>
              <w:contextualSpacing/>
              <w:jc w:val="center"/>
              <w:rPr>
                <w:b/>
              </w:rPr>
            </w:pPr>
            <w:r w:rsidRPr="00DA71B9">
              <w:rPr>
                <w:b/>
              </w:rPr>
              <w:t xml:space="preserve">OGÓŁEM </w:t>
            </w:r>
          </w:p>
          <w:p w:rsidR="002B21C0" w:rsidRPr="00DA71B9" w:rsidRDefault="002B21C0" w:rsidP="00FB693E">
            <w:pPr>
              <w:contextualSpacing/>
              <w:jc w:val="center"/>
              <w:rPr>
                <w:b/>
              </w:rPr>
            </w:pPr>
            <w:r w:rsidRPr="00DA71B9">
              <w:rPr>
                <w:b/>
              </w:rPr>
              <w:t>LATA 2011-2015</w:t>
            </w:r>
          </w:p>
        </w:tc>
        <w:tc>
          <w:tcPr>
            <w:tcW w:w="1843" w:type="dxa"/>
            <w:shd w:val="clear" w:color="auto" w:fill="BEE395"/>
            <w:vAlign w:val="center"/>
          </w:tcPr>
          <w:p w:rsidR="002B21C0" w:rsidRPr="00DA71B9" w:rsidRDefault="002B21C0" w:rsidP="002526FC">
            <w:pPr>
              <w:spacing w:line="360" w:lineRule="auto"/>
              <w:jc w:val="right"/>
              <w:rPr>
                <w:b/>
              </w:rPr>
            </w:pPr>
            <w:r w:rsidRPr="00DA71B9">
              <w:rPr>
                <w:b/>
              </w:rPr>
              <w:t>82,0</w:t>
            </w:r>
          </w:p>
        </w:tc>
        <w:tc>
          <w:tcPr>
            <w:tcW w:w="1418" w:type="dxa"/>
            <w:shd w:val="clear" w:color="auto" w:fill="BEE395"/>
            <w:vAlign w:val="center"/>
          </w:tcPr>
          <w:p w:rsidR="002B21C0" w:rsidRPr="00DA71B9" w:rsidRDefault="002B21C0" w:rsidP="002526FC">
            <w:pPr>
              <w:spacing w:line="360" w:lineRule="auto"/>
              <w:jc w:val="right"/>
              <w:rPr>
                <w:b/>
              </w:rPr>
            </w:pPr>
            <w:r w:rsidRPr="00DA71B9">
              <w:rPr>
                <w:b/>
              </w:rPr>
              <w:t>6,4</w:t>
            </w:r>
          </w:p>
        </w:tc>
        <w:tc>
          <w:tcPr>
            <w:tcW w:w="1417" w:type="dxa"/>
            <w:shd w:val="clear" w:color="auto" w:fill="BEE395"/>
            <w:vAlign w:val="center"/>
          </w:tcPr>
          <w:p w:rsidR="002B21C0" w:rsidRPr="00DA71B9" w:rsidRDefault="002B21C0" w:rsidP="002526FC">
            <w:pPr>
              <w:spacing w:line="360" w:lineRule="auto"/>
              <w:jc w:val="right"/>
              <w:rPr>
                <w:b/>
              </w:rPr>
            </w:pPr>
            <w:r w:rsidRPr="00DA71B9">
              <w:rPr>
                <w:b/>
              </w:rPr>
              <w:t>20,4</w:t>
            </w:r>
          </w:p>
        </w:tc>
        <w:tc>
          <w:tcPr>
            <w:tcW w:w="1418" w:type="dxa"/>
            <w:shd w:val="clear" w:color="auto" w:fill="BEE395"/>
            <w:vAlign w:val="center"/>
          </w:tcPr>
          <w:p w:rsidR="002B21C0" w:rsidRPr="00DA71B9" w:rsidRDefault="002B21C0" w:rsidP="002526FC">
            <w:pPr>
              <w:spacing w:line="360" w:lineRule="auto"/>
              <w:jc w:val="right"/>
              <w:rPr>
                <w:b/>
              </w:rPr>
            </w:pPr>
            <w:r w:rsidRPr="00DA71B9">
              <w:rPr>
                <w:b/>
              </w:rPr>
              <w:t>20,4</w:t>
            </w:r>
          </w:p>
        </w:tc>
        <w:tc>
          <w:tcPr>
            <w:tcW w:w="1417" w:type="dxa"/>
            <w:shd w:val="clear" w:color="auto" w:fill="BEE395"/>
            <w:vAlign w:val="center"/>
          </w:tcPr>
          <w:p w:rsidR="002B21C0" w:rsidRPr="00DA71B9" w:rsidRDefault="002B21C0" w:rsidP="002526FC">
            <w:pPr>
              <w:spacing w:line="360" w:lineRule="auto"/>
              <w:jc w:val="right"/>
              <w:rPr>
                <w:b/>
              </w:rPr>
            </w:pPr>
            <w:r w:rsidRPr="00DA71B9">
              <w:rPr>
                <w:b/>
              </w:rPr>
              <w:t>20,4</w:t>
            </w:r>
          </w:p>
        </w:tc>
        <w:tc>
          <w:tcPr>
            <w:tcW w:w="1418" w:type="dxa"/>
            <w:shd w:val="clear" w:color="auto" w:fill="BEE395"/>
            <w:vAlign w:val="center"/>
          </w:tcPr>
          <w:p w:rsidR="002B21C0" w:rsidRPr="00DA71B9" w:rsidRDefault="002B21C0" w:rsidP="002526FC">
            <w:pPr>
              <w:spacing w:line="360" w:lineRule="auto"/>
              <w:jc w:val="right"/>
              <w:rPr>
                <w:b/>
              </w:rPr>
            </w:pPr>
            <w:r w:rsidRPr="00DA71B9">
              <w:rPr>
                <w:b/>
              </w:rPr>
              <w:t>14,4</w:t>
            </w:r>
          </w:p>
        </w:tc>
      </w:tr>
    </w:tbl>
    <w:p w:rsidR="007E0C51" w:rsidRPr="00DA71B9" w:rsidRDefault="007E0C51">
      <w:pPr>
        <w:sectPr w:rsidR="007E0C51" w:rsidRPr="00DA71B9" w:rsidSect="00353FC4">
          <w:pgSz w:w="16837" w:h="11905" w:orient="landscape"/>
          <w:pgMar w:top="1134" w:right="1134" w:bottom="1134" w:left="1077" w:header="709" w:footer="720" w:gutter="0"/>
          <w:cols w:space="708"/>
          <w:titlePg/>
          <w:docGrid w:linePitch="360"/>
        </w:sectPr>
      </w:pPr>
    </w:p>
    <w:p w:rsidR="004A3BE0" w:rsidRPr="00DA71B9" w:rsidRDefault="00790786" w:rsidP="00C719E5">
      <w:pPr>
        <w:widowControl/>
        <w:suppressAutoHyphens w:val="0"/>
        <w:spacing w:line="360" w:lineRule="auto"/>
        <w:jc w:val="both"/>
        <w:rPr>
          <w:b/>
          <w:sz w:val="28"/>
          <w:szCs w:val="28"/>
        </w:rPr>
      </w:pPr>
      <w:r w:rsidRPr="00DA71B9">
        <w:rPr>
          <w:b/>
          <w:sz w:val="28"/>
          <w:szCs w:val="28"/>
        </w:rPr>
        <w:lastRenderedPageBreak/>
        <w:t>Z</w:t>
      </w:r>
      <w:r w:rsidR="001B10A5" w:rsidRPr="00DA71B9">
        <w:rPr>
          <w:b/>
          <w:sz w:val="28"/>
          <w:szCs w:val="28"/>
        </w:rPr>
        <w:t>ałożenia dotyczące</w:t>
      </w:r>
      <w:r w:rsidR="004A3BE0" w:rsidRPr="00DA71B9">
        <w:rPr>
          <w:b/>
          <w:sz w:val="28"/>
          <w:szCs w:val="28"/>
        </w:rPr>
        <w:t xml:space="preserve"> organizacji opieki psychiatrycznej </w:t>
      </w:r>
      <w:r w:rsidR="00C719E5" w:rsidRPr="00DA71B9">
        <w:rPr>
          <w:b/>
          <w:sz w:val="28"/>
          <w:szCs w:val="28"/>
        </w:rPr>
        <w:t>oraz</w:t>
      </w:r>
      <w:r w:rsidR="001B10A5" w:rsidRPr="00DA71B9">
        <w:rPr>
          <w:b/>
          <w:sz w:val="28"/>
          <w:szCs w:val="28"/>
        </w:rPr>
        <w:t xml:space="preserve"> zatrudnienia w </w:t>
      </w:r>
      <w:r w:rsidR="004A3BE0" w:rsidRPr="00DA71B9">
        <w:rPr>
          <w:b/>
          <w:sz w:val="28"/>
          <w:szCs w:val="28"/>
        </w:rPr>
        <w:t>jednostkach psychiatrycznej opieki zdrowotnej</w:t>
      </w:r>
      <w:r w:rsidR="001B10A5" w:rsidRPr="00DA71B9">
        <w:rPr>
          <w:b/>
          <w:sz w:val="28"/>
          <w:szCs w:val="28"/>
        </w:rPr>
        <w:t xml:space="preserve"> województwa śląskiego do roku 2015.</w:t>
      </w:r>
    </w:p>
    <w:p w:rsidR="00C96703" w:rsidRPr="00DA71B9" w:rsidRDefault="00C96703" w:rsidP="00502131">
      <w:pPr>
        <w:pStyle w:val="Bezodstpw"/>
        <w:spacing w:line="360" w:lineRule="auto"/>
        <w:jc w:val="both"/>
        <w:rPr>
          <w:rFonts w:ascii="Times New Roman" w:eastAsia="Times New Roman" w:hAnsi="Times New Roman" w:cs="Times New Roman"/>
          <w:sz w:val="24"/>
          <w:szCs w:val="24"/>
          <w:lang w:eastAsia="pl-PL"/>
        </w:rPr>
      </w:pPr>
    </w:p>
    <w:p w:rsidR="00DD432E" w:rsidRPr="00DA71B9" w:rsidRDefault="00274228" w:rsidP="00502131">
      <w:pPr>
        <w:pStyle w:val="Bezodstpw"/>
        <w:spacing w:line="360" w:lineRule="auto"/>
        <w:jc w:val="both"/>
        <w:rPr>
          <w:rFonts w:ascii="Times New Roman" w:hAnsi="Times New Roman" w:cs="Times New Roman"/>
          <w:sz w:val="24"/>
          <w:szCs w:val="24"/>
        </w:rPr>
      </w:pPr>
      <w:r w:rsidRPr="00DA71B9">
        <w:rPr>
          <w:rFonts w:ascii="Times New Roman" w:eastAsia="Times New Roman" w:hAnsi="Times New Roman" w:cs="Times New Roman"/>
          <w:sz w:val="24"/>
          <w:szCs w:val="24"/>
          <w:lang w:eastAsia="pl-PL"/>
        </w:rPr>
        <w:t>Zakłada się, że podstawową jednostką</w:t>
      </w:r>
      <w:r w:rsidR="002245A2" w:rsidRPr="00DA71B9">
        <w:rPr>
          <w:rFonts w:ascii="Times New Roman" w:eastAsia="Times New Roman" w:hAnsi="Times New Roman" w:cs="Times New Roman"/>
          <w:sz w:val="24"/>
          <w:szCs w:val="24"/>
          <w:lang w:eastAsia="pl-PL"/>
        </w:rPr>
        <w:t xml:space="preserve">, </w:t>
      </w:r>
      <w:r w:rsidR="00545261" w:rsidRPr="00DA71B9">
        <w:rPr>
          <w:rFonts w:ascii="Times New Roman" w:eastAsia="Times New Roman" w:hAnsi="Times New Roman" w:cs="Times New Roman"/>
          <w:sz w:val="24"/>
          <w:szCs w:val="24"/>
          <w:lang w:eastAsia="pl-PL"/>
        </w:rPr>
        <w:t>świadczącą</w:t>
      </w:r>
      <w:r w:rsidR="002245A2" w:rsidRPr="00DA71B9">
        <w:rPr>
          <w:rFonts w:ascii="Times New Roman" w:eastAsia="Times New Roman" w:hAnsi="Times New Roman" w:cs="Times New Roman"/>
          <w:sz w:val="24"/>
          <w:szCs w:val="24"/>
          <w:lang w:eastAsia="pl-PL"/>
        </w:rPr>
        <w:t xml:space="preserve"> usługi</w:t>
      </w:r>
      <w:r w:rsidRPr="00DA71B9">
        <w:rPr>
          <w:rFonts w:ascii="Times New Roman" w:eastAsia="Times New Roman" w:hAnsi="Times New Roman" w:cs="Times New Roman"/>
          <w:sz w:val="24"/>
          <w:szCs w:val="24"/>
          <w:lang w:eastAsia="pl-PL"/>
        </w:rPr>
        <w:t xml:space="preserve"> </w:t>
      </w:r>
      <w:r w:rsidR="002245A2" w:rsidRPr="00DA71B9">
        <w:rPr>
          <w:rFonts w:ascii="Times New Roman" w:eastAsia="Times New Roman" w:hAnsi="Times New Roman" w:cs="Times New Roman"/>
          <w:sz w:val="24"/>
          <w:szCs w:val="24"/>
          <w:lang w:eastAsia="pl-PL"/>
        </w:rPr>
        <w:t xml:space="preserve">zdrowotne w opiece psychiatrycznej </w:t>
      </w:r>
      <w:r w:rsidRPr="00DA71B9">
        <w:rPr>
          <w:rFonts w:ascii="Times New Roman" w:eastAsia="Times New Roman" w:hAnsi="Times New Roman" w:cs="Times New Roman"/>
          <w:sz w:val="24"/>
          <w:szCs w:val="24"/>
          <w:lang w:eastAsia="pl-PL"/>
        </w:rPr>
        <w:t>będzie Centrum Zdrowia P</w:t>
      </w:r>
      <w:r w:rsidR="002245A2" w:rsidRPr="00DA71B9">
        <w:rPr>
          <w:rFonts w:ascii="Times New Roman" w:eastAsia="Times New Roman" w:hAnsi="Times New Roman" w:cs="Times New Roman"/>
          <w:sz w:val="24"/>
          <w:szCs w:val="24"/>
          <w:lang w:eastAsia="pl-PL"/>
        </w:rPr>
        <w:t>sychicznego</w:t>
      </w:r>
      <w:r w:rsidR="00545261" w:rsidRPr="00DA71B9">
        <w:rPr>
          <w:rFonts w:ascii="Times New Roman" w:eastAsia="Times New Roman" w:hAnsi="Times New Roman" w:cs="Times New Roman"/>
          <w:sz w:val="24"/>
          <w:szCs w:val="24"/>
          <w:lang w:eastAsia="pl-PL"/>
        </w:rPr>
        <w:t xml:space="preserve"> (CZP)</w:t>
      </w:r>
      <w:r w:rsidR="002245A2" w:rsidRPr="00DA71B9">
        <w:rPr>
          <w:rFonts w:ascii="Times New Roman" w:eastAsia="Times New Roman" w:hAnsi="Times New Roman" w:cs="Times New Roman"/>
          <w:sz w:val="24"/>
          <w:szCs w:val="24"/>
          <w:lang w:eastAsia="pl-PL"/>
        </w:rPr>
        <w:t xml:space="preserve">. </w:t>
      </w:r>
      <w:r w:rsidR="003733B1" w:rsidRPr="00DA71B9">
        <w:rPr>
          <w:rFonts w:ascii="Times New Roman" w:eastAsia="Times New Roman" w:hAnsi="Times New Roman" w:cs="Times New Roman"/>
          <w:sz w:val="24"/>
          <w:szCs w:val="24"/>
          <w:lang w:eastAsia="pl-PL"/>
        </w:rPr>
        <w:t xml:space="preserve">Biorąc pod uwagę </w:t>
      </w:r>
      <w:r w:rsidR="00A338F8" w:rsidRPr="00DA71B9">
        <w:rPr>
          <w:rFonts w:ascii="Times New Roman" w:eastAsia="Times New Roman" w:hAnsi="Times New Roman" w:cs="Times New Roman"/>
          <w:sz w:val="24"/>
          <w:szCs w:val="24"/>
          <w:lang w:eastAsia="pl-PL"/>
        </w:rPr>
        <w:t xml:space="preserve">lokalne </w:t>
      </w:r>
      <w:r w:rsidR="003733B1" w:rsidRPr="00DA71B9">
        <w:rPr>
          <w:rFonts w:ascii="Times New Roman" w:eastAsia="Times New Roman" w:hAnsi="Times New Roman" w:cs="Times New Roman"/>
          <w:sz w:val="24"/>
          <w:szCs w:val="24"/>
          <w:lang w:eastAsia="pl-PL"/>
        </w:rPr>
        <w:t>potrzeby województwa</w:t>
      </w:r>
      <w:r w:rsidR="003733B1" w:rsidRPr="00DA71B9">
        <w:rPr>
          <w:rFonts w:ascii="Times New Roman" w:hAnsi="Times New Roman" w:cs="Times New Roman"/>
          <w:sz w:val="24"/>
          <w:szCs w:val="24"/>
        </w:rPr>
        <w:t xml:space="preserve"> najlepszym rozwiązaniem będzie </w:t>
      </w:r>
      <w:r w:rsidR="0042095F" w:rsidRPr="00DA71B9">
        <w:rPr>
          <w:rFonts w:ascii="Times New Roman" w:hAnsi="Times New Roman" w:cs="Times New Roman"/>
          <w:sz w:val="24"/>
          <w:szCs w:val="24"/>
        </w:rPr>
        <w:t xml:space="preserve">określenie </w:t>
      </w:r>
      <w:r w:rsidR="003733B1" w:rsidRPr="00DA71B9">
        <w:rPr>
          <w:rFonts w:ascii="Times New Roman" w:hAnsi="Times New Roman" w:cs="Times New Roman"/>
          <w:sz w:val="24"/>
          <w:szCs w:val="24"/>
        </w:rPr>
        <w:t>wskaźnika dostępności do usług</w:t>
      </w:r>
      <w:r w:rsidR="00B67552" w:rsidRPr="00DA71B9">
        <w:rPr>
          <w:rFonts w:ascii="Times New Roman" w:hAnsi="Times New Roman" w:cs="Times New Roman"/>
          <w:sz w:val="24"/>
          <w:szCs w:val="24"/>
        </w:rPr>
        <w:t xml:space="preserve"> </w:t>
      </w:r>
      <w:r w:rsidR="00DD432E" w:rsidRPr="00DA71B9">
        <w:rPr>
          <w:rFonts w:ascii="Times New Roman" w:hAnsi="Times New Roman" w:cs="Times New Roman"/>
          <w:sz w:val="24"/>
          <w:szCs w:val="24"/>
        </w:rPr>
        <w:t xml:space="preserve">– 1 CZP na 100 tys. mieszkańców, co pozwoli również, na uwzględnienie zaleceń dot. zlokalizowania co najmniej jednej tego typu placówki w każdym powiecie regionu. Dla </w:t>
      </w:r>
      <w:r w:rsidR="00415498" w:rsidRPr="00DA71B9">
        <w:rPr>
          <w:rFonts w:ascii="Times New Roman" w:hAnsi="Times New Roman" w:cs="Times New Roman"/>
          <w:sz w:val="24"/>
          <w:szCs w:val="24"/>
        </w:rPr>
        <w:t>województwa śląskiego będzie to około 47 </w:t>
      </w:r>
      <w:r w:rsidR="00DD432E" w:rsidRPr="00DA71B9">
        <w:rPr>
          <w:rFonts w:ascii="Times New Roman" w:hAnsi="Times New Roman" w:cs="Times New Roman"/>
          <w:sz w:val="24"/>
          <w:szCs w:val="24"/>
        </w:rPr>
        <w:t>placówek, które powstałyby we wszystkich 36 powiatach, oraz doda</w:t>
      </w:r>
      <w:r w:rsidR="00BF41F2" w:rsidRPr="00DA71B9">
        <w:rPr>
          <w:rFonts w:ascii="Times New Roman" w:hAnsi="Times New Roman" w:cs="Times New Roman"/>
          <w:sz w:val="24"/>
          <w:szCs w:val="24"/>
        </w:rPr>
        <w:t xml:space="preserve">tkowo po jednej </w:t>
      </w:r>
      <w:r w:rsidR="00415498" w:rsidRPr="00DA71B9">
        <w:rPr>
          <w:rFonts w:ascii="Times New Roman" w:hAnsi="Times New Roman" w:cs="Times New Roman"/>
          <w:sz w:val="24"/>
          <w:szCs w:val="24"/>
        </w:rPr>
        <w:t>w </w:t>
      </w:r>
      <w:r w:rsidR="00DD432E" w:rsidRPr="00DA71B9">
        <w:rPr>
          <w:rFonts w:ascii="Times New Roman" w:hAnsi="Times New Roman" w:cs="Times New Roman"/>
          <w:sz w:val="24"/>
          <w:szCs w:val="24"/>
        </w:rPr>
        <w:t xml:space="preserve">największych </w:t>
      </w:r>
      <w:r w:rsidR="00BF41F2" w:rsidRPr="00DA71B9">
        <w:rPr>
          <w:rFonts w:ascii="Times New Roman" w:hAnsi="Times New Roman" w:cs="Times New Roman"/>
          <w:sz w:val="24"/>
          <w:szCs w:val="24"/>
        </w:rPr>
        <w:t>dziesięciu/</w:t>
      </w:r>
      <w:r w:rsidR="00DD432E" w:rsidRPr="00DA71B9">
        <w:rPr>
          <w:rFonts w:ascii="Times New Roman" w:hAnsi="Times New Roman" w:cs="Times New Roman"/>
          <w:sz w:val="24"/>
          <w:szCs w:val="24"/>
        </w:rPr>
        <w:t>jedenastu miastach województwa</w:t>
      </w:r>
      <w:r w:rsidR="00B817AA" w:rsidRPr="00DA71B9">
        <w:rPr>
          <w:rFonts w:ascii="Times New Roman" w:hAnsi="Times New Roman" w:cs="Times New Roman"/>
          <w:sz w:val="24"/>
          <w:szCs w:val="24"/>
        </w:rPr>
        <w:t>.</w:t>
      </w:r>
    </w:p>
    <w:p w:rsidR="00C96703" w:rsidRPr="00DA71B9" w:rsidRDefault="00C96703" w:rsidP="00502131">
      <w:pPr>
        <w:pStyle w:val="Tekstkomentarza1"/>
        <w:spacing w:line="360" w:lineRule="auto"/>
        <w:jc w:val="both"/>
        <w:rPr>
          <w:sz w:val="24"/>
          <w:szCs w:val="24"/>
        </w:rPr>
      </w:pPr>
    </w:p>
    <w:p w:rsidR="00A338F8" w:rsidRPr="00DA71B9" w:rsidRDefault="007644B3" w:rsidP="00502131">
      <w:pPr>
        <w:pStyle w:val="Tekstkomentarza1"/>
        <w:spacing w:line="360" w:lineRule="auto"/>
        <w:jc w:val="both"/>
        <w:rPr>
          <w:sz w:val="24"/>
          <w:szCs w:val="24"/>
        </w:rPr>
      </w:pPr>
      <w:r w:rsidRPr="00DA71B9">
        <w:rPr>
          <w:sz w:val="24"/>
          <w:szCs w:val="24"/>
        </w:rPr>
        <w:t>Podstawę rozważań dot</w:t>
      </w:r>
      <w:r w:rsidR="00C67927" w:rsidRPr="00DA71B9">
        <w:rPr>
          <w:sz w:val="24"/>
          <w:szCs w:val="24"/>
        </w:rPr>
        <w:t>.</w:t>
      </w:r>
      <w:r w:rsidRPr="00DA71B9">
        <w:rPr>
          <w:sz w:val="24"/>
          <w:szCs w:val="24"/>
        </w:rPr>
        <w:t xml:space="preserve"> problematyki zasobów kadrowych </w:t>
      </w:r>
      <w:r w:rsidR="00C67927" w:rsidRPr="00DA71B9">
        <w:rPr>
          <w:sz w:val="24"/>
          <w:szCs w:val="24"/>
        </w:rPr>
        <w:t xml:space="preserve">oraz liczby łóżek </w:t>
      </w:r>
      <w:r w:rsidR="00502131" w:rsidRPr="00DA71B9">
        <w:rPr>
          <w:sz w:val="24"/>
          <w:szCs w:val="24"/>
        </w:rPr>
        <w:t xml:space="preserve">w wybranych zakładach psychiatrycznej stacjonarnej opieki zdrowotnej, </w:t>
      </w:r>
      <w:r w:rsidRPr="00DA71B9">
        <w:rPr>
          <w:sz w:val="24"/>
          <w:szCs w:val="24"/>
        </w:rPr>
        <w:t>stanow</w:t>
      </w:r>
      <w:r w:rsidR="00973075" w:rsidRPr="00DA71B9">
        <w:rPr>
          <w:sz w:val="24"/>
          <w:szCs w:val="24"/>
        </w:rPr>
        <w:t>ią dane zawarte w</w:t>
      </w:r>
      <w:r w:rsidR="0044468A" w:rsidRPr="00DA71B9">
        <w:rPr>
          <w:sz w:val="24"/>
          <w:szCs w:val="24"/>
        </w:rPr>
        <w:t> </w:t>
      </w:r>
      <w:r w:rsidR="00973075" w:rsidRPr="00DA71B9">
        <w:rPr>
          <w:i/>
          <w:sz w:val="24"/>
          <w:szCs w:val="24"/>
        </w:rPr>
        <w:t>Załączniku </w:t>
      </w:r>
      <w:r w:rsidRPr="00DA71B9">
        <w:rPr>
          <w:i/>
          <w:sz w:val="24"/>
          <w:szCs w:val="24"/>
        </w:rPr>
        <w:t>4</w:t>
      </w:r>
      <w:r w:rsidR="00415498" w:rsidRPr="00DA71B9">
        <w:rPr>
          <w:i/>
          <w:sz w:val="24"/>
          <w:szCs w:val="24"/>
        </w:rPr>
        <w:t> </w:t>
      </w:r>
      <w:r w:rsidR="00895F61" w:rsidRPr="00DA71B9">
        <w:rPr>
          <w:i/>
          <w:sz w:val="24"/>
          <w:szCs w:val="24"/>
        </w:rPr>
        <w:t>„Proponowane rozwiązania organizacyjne w psychiatrycznej opiece zdrowotnej”</w:t>
      </w:r>
      <w:r w:rsidRPr="00DA71B9">
        <w:rPr>
          <w:sz w:val="24"/>
          <w:szCs w:val="24"/>
        </w:rPr>
        <w:t xml:space="preserve"> </w:t>
      </w:r>
      <w:r w:rsidR="00895F61" w:rsidRPr="00DA71B9">
        <w:rPr>
          <w:sz w:val="24"/>
          <w:szCs w:val="24"/>
        </w:rPr>
        <w:t xml:space="preserve">niniejszego dokumentu, </w:t>
      </w:r>
      <w:r w:rsidR="003B6544" w:rsidRPr="00DA71B9">
        <w:rPr>
          <w:sz w:val="24"/>
          <w:szCs w:val="24"/>
        </w:rPr>
        <w:t>w którym</w:t>
      </w:r>
      <w:r w:rsidRPr="00DA71B9">
        <w:rPr>
          <w:sz w:val="24"/>
          <w:szCs w:val="24"/>
        </w:rPr>
        <w:t xml:space="preserve"> </w:t>
      </w:r>
      <w:r w:rsidR="003B6544" w:rsidRPr="00DA71B9">
        <w:rPr>
          <w:sz w:val="24"/>
          <w:szCs w:val="24"/>
        </w:rPr>
        <w:t>przedstawione są zakładane (</w:t>
      </w:r>
      <w:r w:rsidRPr="00DA71B9">
        <w:rPr>
          <w:sz w:val="24"/>
          <w:szCs w:val="24"/>
        </w:rPr>
        <w:t xml:space="preserve">wg Narodowego Programu </w:t>
      </w:r>
      <w:r w:rsidR="00E8769C" w:rsidRPr="00DA71B9">
        <w:rPr>
          <w:sz w:val="24"/>
          <w:szCs w:val="24"/>
        </w:rPr>
        <w:t xml:space="preserve">Ochrony </w:t>
      </w:r>
      <w:r w:rsidR="003B6544" w:rsidRPr="00DA71B9">
        <w:rPr>
          <w:sz w:val="24"/>
          <w:szCs w:val="24"/>
        </w:rPr>
        <w:t>Zdrowia Psychicznego)</w:t>
      </w:r>
      <w:r w:rsidRPr="00DA71B9">
        <w:rPr>
          <w:sz w:val="24"/>
          <w:szCs w:val="24"/>
        </w:rPr>
        <w:t xml:space="preserve"> wskaźniki oczekiwanego zatrudnienia w wybranych zawodach</w:t>
      </w:r>
      <w:r w:rsidR="00502131" w:rsidRPr="00DA71B9">
        <w:rPr>
          <w:sz w:val="24"/>
          <w:szCs w:val="24"/>
        </w:rPr>
        <w:t xml:space="preserve"> oraz</w:t>
      </w:r>
      <w:r w:rsidR="00502131" w:rsidRPr="00DA71B9">
        <w:rPr>
          <w:rFonts w:eastAsia="Times New Roman"/>
          <w:bCs/>
          <w:sz w:val="24"/>
          <w:szCs w:val="24"/>
          <w:lang w:eastAsia="pl-PL"/>
        </w:rPr>
        <w:t xml:space="preserve"> dost</w:t>
      </w:r>
      <w:r w:rsidR="00502131" w:rsidRPr="00DA71B9">
        <w:rPr>
          <w:rFonts w:eastAsia="Times New Roman"/>
          <w:sz w:val="24"/>
          <w:szCs w:val="24"/>
          <w:lang w:eastAsia="pl-PL"/>
        </w:rPr>
        <w:t>ę</w:t>
      </w:r>
      <w:r w:rsidR="00502131" w:rsidRPr="00DA71B9">
        <w:rPr>
          <w:rFonts w:eastAsia="Times New Roman"/>
          <w:bCs/>
          <w:sz w:val="24"/>
          <w:szCs w:val="24"/>
          <w:lang w:eastAsia="pl-PL"/>
        </w:rPr>
        <w:t>pno</w:t>
      </w:r>
      <w:r w:rsidR="00502131" w:rsidRPr="00DA71B9">
        <w:rPr>
          <w:rFonts w:eastAsia="Times New Roman"/>
          <w:sz w:val="24"/>
          <w:szCs w:val="24"/>
          <w:lang w:eastAsia="pl-PL"/>
        </w:rPr>
        <w:t>ś</w:t>
      </w:r>
      <w:r w:rsidR="00502131" w:rsidRPr="00DA71B9">
        <w:rPr>
          <w:rFonts w:eastAsia="Times New Roman"/>
          <w:bCs/>
          <w:sz w:val="24"/>
          <w:szCs w:val="24"/>
          <w:lang w:eastAsia="pl-PL"/>
        </w:rPr>
        <w:t xml:space="preserve">ci </w:t>
      </w:r>
      <w:r w:rsidR="00E01A51" w:rsidRPr="00DA71B9">
        <w:rPr>
          <w:rFonts w:eastAsia="Times New Roman"/>
          <w:bCs/>
          <w:sz w:val="24"/>
          <w:szCs w:val="24"/>
          <w:lang w:eastAsia="pl-PL"/>
        </w:rPr>
        <w:t>do placówek</w:t>
      </w:r>
      <w:r w:rsidR="00502131" w:rsidRPr="00DA71B9">
        <w:rPr>
          <w:rFonts w:eastAsia="Times New Roman"/>
          <w:bCs/>
          <w:sz w:val="24"/>
          <w:szCs w:val="24"/>
          <w:lang w:eastAsia="pl-PL"/>
        </w:rPr>
        <w:t>,</w:t>
      </w:r>
      <w:r w:rsidRPr="00DA71B9">
        <w:rPr>
          <w:sz w:val="24"/>
          <w:szCs w:val="24"/>
        </w:rPr>
        <w:t xml:space="preserve"> istotnych dla psychiatrycznej opieki zdrowotnej.</w:t>
      </w:r>
    </w:p>
    <w:p w:rsidR="00A0399E" w:rsidRPr="00DA71B9" w:rsidRDefault="00A0399E">
      <w:pPr>
        <w:widowControl/>
        <w:suppressAutoHyphens w:val="0"/>
        <w:spacing w:after="200" w:line="276" w:lineRule="auto"/>
      </w:pPr>
      <w:r w:rsidRPr="00DA71B9">
        <w:br w:type="page"/>
      </w:r>
    </w:p>
    <w:p w:rsidR="00D7205E" w:rsidRPr="00DA71B9" w:rsidRDefault="00D7205E" w:rsidP="00D7205E">
      <w:pPr>
        <w:jc w:val="center"/>
        <w:rPr>
          <w:b/>
          <w:sz w:val="20"/>
          <w:szCs w:val="20"/>
        </w:rPr>
        <w:sectPr w:rsidR="00D7205E" w:rsidRPr="00DA71B9" w:rsidSect="00527FE6">
          <w:pgSz w:w="11905" w:h="16837"/>
          <w:pgMar w:top="1134" w:right="1134" w:bottom="1079" w:left="1134" w:header="708" w:footer="720" w:gutter="0"/>
          <w:cols w:space="708"/>
          <w:titlePg/>
          <w:docGrid w:linePitch="360"/>
        </w:sectPr>
      </w:pPr>
    </w:p>
    <w:p w:rsidR="003336A2" w:rsidRPr="00DA71B9" w:rsidRDefault="00451C15" w:rsidP="00451C15">
      <w:pPr>
        <w:spacing w:line="360" w:lineRule="auto"/>
        <w:ind w:left="12744"/>
        <w:rPr>
          <w:b/>
        </w:rPr>
      </w:pPr>
      <w:r w:rsidRPr="00DA71B9">
        <w:rPr>
          <w:b/>
        </w:rPr>
        <w:lastRenderedPageBreak/>
        <w:t>Tabela 38</w:t>
      </w:r>
    </w:p>
    <w:p w:rsidR="00D7205E" w:rsidRPr="00DA71B9" w:rsidRDefault="00D7205E" w:rsidP="00D7205E">
      <w:pPr>
        <w:jc w:val="center"/>
        <w:rPr>
          <w:b/>
        </w:rPr>
      </w:pPr>
      <w:r w:rsidRPr="00DA71B9">
        <w:rPr>
          <w:b/>
        </w:rPr>
        <w:t>Personel działalności podstawowej w jednostkach psychiatrycznej opieki zdrowotnej</w:t>
      </w:r>
    </w:p>
    <w:p w:rsidR="00D7205E" w:rsidRPr="00DA71B9" w:rsidRDefault="00D7205E" w:rsidP="00D7205E">
      <w:pPr>
        <w:jc w:val="center"/>
        <w:rPr>
          <w:b/>
        </w:rPr>
      </w:pPr>
      <w:r w:rsidRPr="00DA71B9">
        <w:rPr>
          <w:b/>
        </w:rPr>
        <w:t>województw</w:t>
      </w:r>
      <w:r w:rsidR="00EC1543" w:rsidRPr="00DA71B9">
        <w:rPr>
          <w:b/>
        </w:rPr>
        <w:t>a</w:t>
      </w:r>
      <w:r w:rsidRPr="00DA71B9">
        <w:rPr>
          <w:b/>
        </w:rPr>
        <w:t xml:space="preserve"> śląski</w:t>
      </w:r>
      <w:r w:rsidR="00EC1543" w:rsidRPr="00DA71B9">
        <w:rPr>
          <w:b/>
        </w:rPr>
        <w:t>ego</w:t>
      </w:r>
      <w:r w:rsidRPr="00DA71B9">
        <w:rPr>
          <w:b/>
        </w:rPr>
        <w:t xml:space="preserve"> na przestrzeni</w:t>
      </w:r>
      <w:r w:rsidR="00AB7339" w:rsidRPr="00DA71B9">
        <w:rPr>
          <w:b/>
        </w:rPr>
        <w:t xml:space="preserve"> lat 2007-2009 (osoba)</w:t>
      </w:r>
    </w:p>
    <w:p w:rsidR="00D7205E" w:rsidRPr="00DA71B9" w:rsidRDefault="00D7205E" w:rsidP="00D7205E">
      <w:pPr>
        <w:jc w:val="cente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41"/>
        <w:gridCol w:w="653"/>
        <w:gridCol w:w="1675"/>
        <w:gridCol w:w="656"/>
        <w:gridCol w:w="656"/>
        <w:gridCol w:w="656"/>
        <w:gridCol w:w="656"/>
        <w:gridCol w:w="656"/>
        <w:gridCol w:w="656"/>
        <w:gridCol w:w="656"/>
        <w:gridCol w:w="656"/>
        <w:gridCol w:w="656"/>
        <w:gridCol w:w="656"/>
        <w:gridCol w:w="656"/>
        <w:gridCol w:w="656"/>
        <w:gridCol w:w="711"/>
        <w:gridCol w:w="711"/>
        <w:gridCol w:w="711"/>
        <w:gridCol w:w="656"/>
        <w:gridCol w:w="656"/>
        <w:gridCol w:w="656"/>
      </w:tblGrid>
      <w:tr w:rsidR="00CC4E7F" w:rsidRPr="00DA71B9" w:rsidTr="00260783">
        <w:trPr>
          <w:trHeight w:val="529"/>
        </w:trPr>
        <w:tc>
          <w:tcPr>
            <w:tcW w:w="541" w:type="dxa"/>
            <w:vMerge w:val="restart"/>
            <w:shd w:val="clear" w:color="auto" w:fill="FFFFCC"/>
            <w:vAlign w:val="center"/>
          </w:tcPr>
          <w:p w:rsidR="00D7205E" w:rsidRPr="00DA71B9" w:rsidRDefault="00D7205E" w:rsidP="00DB0FBA">
            <w:pPr>
              <w:jc w:val="center"/>
              <w:rPr>
                <w:rFonts w:eastAsiaTheme="minorHAnsi"/>
                <w:b/>
              </w:rPr>
            </w:pPr>
            <w:r w:rsidRPr="00DA71B9">
              <w:rPr>
                <w:rFonts w:eastAsiaTheme="minorHAnsi"/>
                <w:b/>
                <w:sz w:val="22"/>
                <w:szCs w:val="22"/>
              </w:rPr>
              <w:t>Lp.</w:t>
            </w:r>
          </w:p>
        </w:tc>
        <w:tc>
          <w:tcPr>
            <w:tcW w:w="2328" w:type="dxa"/>
            <w:gridSpan w:val="2"/>
            <w:vMerge w:val="restart"/>
            <w:shd w:val="clear" w:color="auto" w:fill="FFFFCC"/>
            <w:vAlign w:val="center"/>
          </w:tcPr>
          <w:p w:rsidR="00D7205E" w:rsidRPr="00DA71B9" w:rsidRDefault="00D7205E" w:rsidP="00DB0FBA">
            <w:pPr>
              <w:jc w:val="center"/>
              <w:rPr>
                <w:rFonts w:eastAsiaTheme="minorHAnsi"/>
                <w:b/>
              </w:rPr>
            </w:pPr>
            <w:r w:rsidRPr="00DA71B9">
              <w:rPr>
                <w:rFonts w:eastAsiaTheme="minorHAnsi"/>
                <w:b/>
                <w:sz w:val="22"/>
                <w:szCs w:val="22"/>
              </w:rPr>
              <w:t>Wyszczególnienie</w:t>
            </w:r>
          </w:p>
        </w:tc>
        <w:tc>
          <w:tcPr>
            <w:tcW w:w="3936" w:type="dxa"/>
            <w:gridSpan w:val="6"/>
            <w:shd w:val="clear" w:color="auto" w:fill="FFFFCC"/>
            <w:vAlign w:val="center"/>
          </w:tcPr>
          <w:p w:rsidR="00D7205E" w:rsidRPr="00DA71B9" w:rsidRDefault="00D7205E" w:rsidP="00DB0FBA">
            <w:pPr>
              <w:jc w:val="center"/>
              <w:rPr>
                <w:rFonts w:eastAsiaTheme="minorHAnsi"/>
                <w:b/>
              </w:rPr>
            </w:pPr>
            <w:r w:rsidRPr="00DA71B9">
              <w:rPr>
                <w:rFonts w:eastAsiaTheme="minorHAnsi"/>
                <w:b/>
                <w:sz w:val="22"/>
                <w:szCs w:val="22"/>
              </w:rPr>
              <w:t>Ambulatoryjna</w:t>
            </w:r>
          </w:p>
        </w:tc>
        <w:tc>
          <w:tcPr>
            <w:tcW w:w="3936" w:type="dxa"/>
            <w:gridSpan w:val="6"/>
            <w:shd w:val="clear" w:color="auto" w:fill="FFFFCC"/>
            <w:vAlign w:val="center"/>
          </w:tcPr>
          <w:p w:rsidR="00D7205E" w:rsidRPr="00DA71B9" w:rsidRDefault="00D7205E" w:rsidP="00DB0FBA">
            <w:pPr>
              <w:jc w:val="center"/>
              <w:rPr>
                <w:rFonts w:eastAsiaTheme="minorHAnsi"/>
                <w:b/>
              </w:rPr>
            </w:pPr>
            <w:r w:rsidRPr="00DA71B9">
              <w:rPr>
                <w:rFonts w:eastAsiaTheme="minorHAnsi"/>
                <w:b/>
                <w:sz w:val="22"/>
                <w:szCs w:val="22"/>
              </w:rPr>
              <w:t>Stacjonarna</w:t>
            </w:r>
          </w:p>
        </w:tc>
        <w:tc>
          <w:tcPr>
            <w:tcW w:w="4101" w:type="dxa"/>
            <w:gridSpan w:val="6"/>
            <w:shd w:val="clear" w:color="auto" w:fill="FFFFCC"/>
            <w:vAlign w:val="center"/>
          </w:tcPr>
          <w:p w:rsidR="00D7205E" w:rsidRPr="00DA71B9" w:rsidRDefault="00D7205E" w:rsidP="00DB0FBA">
            <w:pPr>
              <w:jc w:val="center"/>
              <w:rPr>
                <w:rFonts w:eastAsiaTheme="minorHAnsi"/>
                <w:b/>
              </w:rPr>
            </w:pPr>
            <w:r w:rsidRPr="00DA71B9">
              <w:rPr>
                <w:rFonts w:eastAsiaTheme="minorHAnsi"/>
                <w:b/>
                <w:sz w:val="22"/>
                <w:szCs w:val="22"/>
              </w:rPr>
              <w:t>Ambulatoryjna i stacjonarna</w:t>
            </w:r>
          </w:p>
        </w:tc>
      </w:tr>
      <w:tr w:rsidR="00274228" w:rsidRPr="00DA71B9" w:rsidTr="00260783">
        <w:trPr>
          <w:trHeight w:val="529"/>
        </w:trPr>
        <w:tc>
          <w:tcPr>
            <w:tcW w:w="541" w:type="dxa"/>
            <w:vMerge/>
            <w:shd w:val="clear" w:color="auto" w:fill="FFFFCC"/>
            <w:vAlign w:val="center"/>
          </w:tcPr>
          <w:p w:rsidR="00D7205E" w:rsidRPr="00DA71B9" w:rsidRDefault="00D7205E" w:rsidP="00DB0FBA">
            <w:pPr>
              <w:jc w:val="center"/>
              <w:rPr>
                <w:rFonts w:eastAsiaTheme="minorHAnsi"/>
                <w:b/>
              </w:rPr>
            </w:pPr>
          </w:p>
        </w:tc>
        <w:tc>
          <w:tcPr>
            <w:tcW w:w="2328" w:type="dxa"/>
            <w:gridSpan w:val="2"/>
            <w:vMerge/>
            <w:shd w:val="clear" w:color="auto" w:fill="FFFFCC"/>
            <w:vAlign w:val="center"/>
          </w:tcPr>
          <w:p w:rsidR="00D7205E" w:rsidRPr="00DA71B9" w:rsidRDefault="00D7205E" w:rsidP="00DB0FBA">
            <w:pPr>
              <w:jc w:val="center"/>
              <w:rPr>
                <w:rFonts w:eastAsiaTheme="minorHAnsi"/>
              </w:rPr>
            </w:pPr>
          </w:p>
        </w:tc>
        <w:tc>
          <w:tcPr>
            <w:tcW w:w="1968" w:type="dxa"/>
            <w:gridSpan w:val="3"/>
            <w:shd w:val="clear" w:color="auto" w:fill="FFFFCC"/>
            <w:vAlign w:val="center"/>
          </w:tcPr>
          <w:p w:rsidR="00D7205E" w:rsidRPr="00DA71B9" w:rsidRDefault="00D7205E" w:rsidP="00DB0FBA">
            <w:pPr>
              <w:jc w:val="center"/>
              <w:rPr>
                <w:rFonts w:eastAsiaTheme="minorHAnsi"/>
                <w:b/>
              </w:rPr>
            </w:pPr>
            <w:r w:rsidRPr="00DA71B9">
              <w:rPr>
                <w:rFonts w:eastAsiaTheme="minorHAnsi"/>
                <w:b/>
                <w:sz w:val="22"/>
                <w:szCs w:val="22"/>
              </w:rPr>
              <w:t>Ogółem</w:t>
            </w:r>
          </w:p>
        </w:tc>
        <w:tc>
          <w:tcPr>
            <w:tcW w:w="1968" w:type="dxa"/>
            <w:gridSpan w:val="3"/>
            <w:shd w:val="clear" w:color="auto" w:fill="FFFFCC"/>
            <w:vAlign w:val="center"/>
          </w:tcPr>
          <w:p w:rsidR="00D7205E" w:rsidRPr="00DA71B9" w:rsidRDefault="00D7205E" w:rsidP="00DB0FBA">
            <w:pPr>
              <w:jc w:val="center"/>
              <w:rPr>
                <w:rFonts w:eastAsiaTheme="minorHAnsi"/>
                <w:b/>
              </w:rPr>
            </w:pPr>
            <w:r w:rsidRPr="00DA71B9">
              <w:rPr>
                <w:rFonts w:eastAsiaTheme="minorHAnsi"/>
                <w:b/>
                <w:sz w:val="22"/>
                <w:szCs w:val="22"/>
              </w:rPr>
              <w:t>Wskaźnik/</w:t>
            </w:r>
          </w:p>
          <w:p w:rsidR="00D7205E" w:rsidRPr="00DA71B9" w:rsidRDefault="00D7205E" w:rsidP="00DB0FBA">
            <w:pPr>
              <w:jc w:val="center"/>
              <w:rPr>
                <w:rFonts w:eastAsiaTheme="minorHAnsi"/>
                <w:b/>
              </w:rPr>
            </w:pPr>
            <w:r w:rsidRPr="00DA71B9">
              <w:rPr>
                <w:rFonts w:eastAsiaTheme="minorHAnsi"/>
                <w:b/>
                <w:sz w:val="22"/>
                <w:szCs w:val="22"/>
              </w:rPr>
              <w:t>100 tys. os.</w:t>
            </w:r>
          </w:p>
        </w:tc>
        <w:tc>
          <w:tcPr>
            <w:tcW w:w="1968" w:type="dxa"/>
            <w:gridSpan w:val="3"/>
            <w:shd w:val="clear" w:color="auto" w:fill="FFFFCC"/>
            <w:vAlign w:val="center"/>
          </w:tcPr>
          <w:p w:rsidR="00D7205E" w:rsidRPr="00DA71B9" w:rsidRDefault="00D7205E" w:rsidP="00DB0FBA">
            <w:pPr>
              <w:jc w:val="center"/>
              <w:rPr>
                <w:rFonts w:eastAsiaTheme="minorHAnsi"/>
                <w:b/>
              </w:rPr>
            </w:pPr>
            <w:r w:rsidRPr="00DA71B9">
              <w:rPr>
                <w:rFonts w:eastAsiaTheme="minorHAnsi"/>
                <w:b/>
                <w:sz w:val="22"/>
                <w:szCs w:val="22"/>
              </w:rPr>
              <w:t>Ogółem</w:t>
            </w:r>
          </w:p>
        </w:tc>
        <w:tc>
          <w:tcPr>
            <w:tcW w:w="1968" w:type="dxa"/>
            <w:gridSpan w:val="3"/>
            <w:shd w:val="clear" w:color="auto" w:fill="FFFFCC"/>
            <w:vAlign w:val="center"/>
          </w:tcPr>
          <w:p w:rsidR="00D7205E" w:rsidRPr="00DA71B9" w:rsidRDefault="00D7205E" w:rsidP="00DB0FBA">
            <w:pPr>
              <w:jc w:val="center"/>
              <w:rPr>
                <w:rFonts w:eastAsiaTheme="minorHAnsi"/>
                <w:b/>
              </w:rPr>
            </w:pPr>
            <w:r w:rsidRPr="00DA71B9">
              <w:rPr>
                <w:rFonts w:eastAsiaTheme="minorHAnsi"/>
                <w:b/>
                <w:sz w:val="22"/>
                <w:szCs w:val="22"/>
              </w:rPr>
              <w:t>Wskaźnik/</w:t>
            </w:r>
          </w:p>
          <w:p w:rsidR="00D7205E" w:rsidRPr="00DA71B9" w:rsidRDefault="00D7205E" w:rsidP="00DB0FBA">
            <w:pPr>
              <w:jc w:val="center"/>
              <w:rPr>
                <w:rFonts w:eastAsiaTheme="minorHAnsi"/>
                <w:b/>
              </w:rPr>
            </w:pPr>
            <w:r w:rsidRPr="00DA71B9">
              <w:rPr>
                <w:rFonts w:eastAsiaTheme="minorHAnsi"/>
                <w:b/>
                <w:sz w:val="22"/>
                <w:szCs w:val="22"/>
              </w:rPr>
              <w:t>100 tys. os.</w:t>
            </w:r>
          </w:p>
        </w:tc>
        <w:tc>
          <w:tcPr>
            <w:tcW w:w="2133" w:type="dxa"/>
            <w:gridSpan w:val="3"/>
            <w:shd w:val="clear" w:color="auto" w:fill="FFFFCC"/>
            <w:vAlign w:val="center"/>
          </w:tcPr>
          <w:p w:rsidR="00D7205E" w:rsidRPr="00DA71B9" w:rsidRDefault="00D7205E" w:rsidP="00DB0FBA">
            <w:pPr>
              <w:jc w:val="center"/>
              <w:rPr>
                <w:rFonts w:eastAsiaTheme="minorHAnsi"/>
                <w:b/>
              </w:rPr>
            </w:pPr>
            <w:r w:rsidRPr="00DA71B9">
              <w:rPr>
                <w:rFonts w:eastAsiaTheme="minorHAnsi"/>
                <w:b/>
                <w:sz w:val="22"/>
                <w:szCs w:val="22"/>
              </w:rPr>
              <w:t>Ogółem</w:t>
            </w:r>
          </w:p>
        </w:tc>
        <w:tc>
          <w:tcPr>
            <w:tcW w:w="1968" w:type="dxa"/>
            <w:gridSpan w:val="3"/>
            <w:shd w:val="clear" w:color="auto" w:fill="FFFFCC"/>
            <w:vAlign w:val="center"/>
          </w:tcPr>
          <w:p w:rsidR="00D7205E" w:rsidRPr="00DA71B9" w:rsidRDefault="00D7205E" w:rsidP="00DB0FBA">
            <w:pPr>
              <w:jc w:val="center"/>
              <w:rPr>
                <w:rFonts w:eastAsiaTheme="minorHAnsi"/>
                <w:b/>
              </w:rPr>
            </w:pPr>
            <w:r w:rsidRPr="00DA71B9">
              <w:rPr>
                <w:rFonts w:eastAsiaTheme="minorHAnsi"/>
                <w:b/>
                <w:sz w:val="22"/>
                <w:szCs w:val="22"/>
              </w:rPr>
              <w:t>Wskaźnik/</w:t>
            </w:r>
          </w:p>
          <w:p w:rsidR="00D7205E" w:rsidRPr="00DA71B9" w:rsidRDefault="00D7205E" w:rsidP="00DB0FBA">
            <w:pPr>
              <w:jc w:val="center"/>
              <w:rPr>
                <w:rFonts w:eastAsiaTheme="minorHAnsi"/>
                <w:b/>
              </w:rPr>
            </w:pPr>
            <w:r w:rsidRPr="00DA71B9">
              <w:rPr>
                <w:rFonts w:eastAsiaTheme="minorHAnsi"/>
                <w:b/>
                <w:sz w:val="22"/>
                <w:szCs w:val="22"/>
              </w:rPr>
              <w:t>100 tys. os.</w:t>
            </w:r>
          </w:p>
        </w:tc>
      </w:tr>
      <w:tr w:rsidR="00CC4E7F" w:rsidRPr="00DA71B9" w:rsidTr="00260783">
        <w:trPr>
          <w:trHeight w:val="529"/>
        </w:trPr>
        <w:tc>
          <w:tcPr>
            <w:tcW w:w="541" w:type="dxa"/>
            <w:vMerge/>
            <w:vAlign w:val="center"/>
          </w:tcPr>
          <w:p w:rsidR="00D7205E" w:rsidRPr="00DA71B9" w:rsidRDefault="00D7205E" w:rsidP="00DB0FBA">
            <w:pPr>
              <w:jc w:val="center"/>
              <w:rPr>
                <w:rFonts w:eastAsiaTheme="minorHAnsi"/>
                <w:b/>
              </w:rPr>
            </w:pPr>
          </w:p>
        </w:tc>
        <w:tc>
          <w:tcPr>
            <w:tcW w:w="2328" w:type="dxa"/>
            <w:gridSpan w:val="2"/>
            <w:vMerge/>
            <w:vAlign w:val="center"/>
          </w:tcPr>
          <w:p w:rsidR="00D7205E" w:rsidRPr="00DA71B9" w:rsidRDefault="00D7205E" w:rsidP="00DB0FBA">
            <w:pPr>
              <w:jc w:val="center"/>
              <w:rPr>
                <w:rFonts w:eastAsiaTheme="minorHAnsi"/>
              </w:rPr>
            </w:pPr>
          </w:p>
        </w:tc>
        <w:tc>
          <w:tcPr>
            <w:tcW w:w="656" w:type="dxa"/>
            <w:shd w:val="clear" w:color="auto" w:fill="D6EDBD"/>
            <w:vAlign w:val="center"/>
          </w:tcPr>
          <w:p w:rsidR="00D7205E" w:rsidRPr="00DA71B9" w:rsidRDefault="00D7205E" w:rsidP="00DB0FBA">
            <w:pPr>
              <w:jc w:val="center"/>
              <w:rPr>
                <w:rFonts w:eastAsiaTheme="minorHAnsi"/>
                <w:b/>
              </w:rPr>
            </w:pPr>
            <w:r w:rsidRPr="00DA71B9">
              <w:rPr>
                <w:rFonts w:eastAsiaTheme="minorHAnsi"/>
                <w:b/>
                <w:sz w:val="22"/>
                <w:szCs w:val="22"/>
              </w:rPr>
              <w:t>2007</w:t>
            </w:r>
          </w:p>
        </w:tc>
        <w:tc>
          <w:tcPr>
            <w:tcW w:w="656" w:type="dxa"/>
            <w:shd w:val="clear" w:color="auto" w:fill="D6EDBD"/>
            <w:vAlign w:val="center"/>
          </w:tcPr>
          <w:p w:rsidR="00D7205E" w:rsidRPr="00DA71B9" w:rsidRDefault="00D7205E" w:rsidP="00DB0FBA">
            <w:pPr>
              <w:jc w:val="center"/>
              <w:rPr>
                <w:rFonts w:eastAsiaTheme="minorHAnsi"/>
                <w:b/>
              </w:rPr>
            </w:pPr>
            <w:r w:rsidRPr="00DA71B9">
              <w:rPr>
                <w:rFonts w:eastAsiaTheme="minorHAnsi"/>
                <w:b/>
                <w:sz w:val="22"/>
                <w:szCs w:val="22"/>
              </w:rPr>
              <w:t>2008</w:t>
            </w:r>
          </w:p>
        </w:tc>
        <w:tc>
          <w:tcPr>
            <w:tcW w:w="656" w:type="dxa"/>
            <w:shd w:val="clear" w:color="auto" w:fill="D6EDBD"/>
            <w:vAlign w:val="center"/>
          </w:tcPr>
          <w:p w:rsidR="00D7205E" w:rsidRPr="00DA71B9" w:rsidRDefault="00D7205E" w:rsidP="00DB0FBA">
            <w:pPr>
              <w:jc w:val="center"/>
              <w:rPr>
                <w:rFonts w:eastAsiaTheme="minorHAnsi"/>
                <w:b/>
              </w:rPr>
            </w:pPr>
            <w:r w:rsidRPr="00DA71B9">
              <w:rPr>
                <w:rFonts w:eastAsiaTheme="minorHAnsi"/>
                <w:b/>
                <w:sz w:val="22"/>
                <w:szCs w:val="22"/>
              </w:rPr>
              <w:t>2009</w:t>
            </w:r>
          </w:p>
        </w:tc>
        <w:tc>
          <w:tcPr>
            <w:tcW w:w="656" w:type="dxa"/>
            <w:shd w:val="clear" w:color="auto" w:fill="D6EDBD"/>
            <w:vAlign w:val="center"/>
          </w:tcPr>
          <w:p w:rsidR="00D7205E" w:rsidRPr="00DA71B9" w:rsidRDefault="00D7205E" w:rsidP="00DB0FBA">
            <w:pPr>
              <w:jc w:val="center"/>
              <w:rPr>
                <w:rFonts w:eastAsiaTheme="minorHAnsi"/>
                <w:b/>
              </w:rPr>
            </w:pPr>
            <w:r w:rsidRPr="00DA71B9">
              <w:rPr>
                <w:rFonts w:eastAsiaTheme="minorHAnsi"/>
                <w:b/>
                <w:sz w:val="22"/>
                <w:szCs w:val="22"/>
              </w:rPr>
              <w:t>2007</w:t>
            </w:r>
          </w:p>
        </w:tc>
        <w:tc>
          <w:tcPr>
            <w:tcW w:w="656" w:type="dxa"/>
            <w:shd w:val="clear" w:color="auto" w:fill="D6EDBD"/>
            <w:vAlign w:val="center"/>
          </w:tcPr>
          <w:p w:rsidR="00D7205E" w:rsidRPr="00DA71B9" w:rsidRDefault="00D7205E" w:rsidP="00DB0FBA">
            <w:pPr>
              <w:jc w:val="center"/>
              <w:rPr>
                <w:rFonts w:eastAsiaTheme="minorHAnsi"/>
                <w:b/>
              </w:rPr>
            </w:pPr>
            <w:r w:rsidRPr="00DA71B9">
              <w:rPr>
                <w:rFonts w:eastAsiaTheme="minorHAnsi"/>
                <w:b/>
                <w:sz w:val="22"/>
                <w:szCs w:val="22"/>
              </w:rPr>
              <w:t>2008</w:t>
            </w:r>
          </w:p>
        </w:tc>
        <w:tc>
          <w:tcPr>
            <w:tcW w:w="656" w:type="dxa"/>
            <w:shd w:val="clear" w:color="auto" w:fill="D6EDBD"/>
            <w:vAlign w:val="center"/>
          </w:tcPr>
          <w:p w:rsidR="00D7205E" w:rsidRPr="00DA71B9" w:rsidRDefault="00D7205E" w:rsidP="00DB0FBA">
            <w:pPr>
              <w:jc w:val="center"/>
              <w:rPr>
                <w:rFonts w:eastAsiaTheme="minorHAnsi"/>
                <w:b/>
              </w:rPr>
            </w:pPr>
            <w:r w:rsidRPr="00DA71B9">
              <w:rPr>
                <w:rFonts w:eastAsiaTheme="minorHAnsi"/>
                <w:b/>
                <w:sz w:val="22"/>
                <w:szCs w:val="22"/>
              </w:rPr>
              <w:t>2009</w:t>
            </w:r>
          </w:p>
        </w:tc>
        <w:tc>
          <w:tcPr>
            <w:tcW w:w="656" w:type="dxa"/>
            <w:shd w:val="clear" w:color="auto" w:fill="D6EDBD"/>
            <w:vAlign w:val="center"/>
          </w:tcPr>
          <w:p w:rsidR="00D7205E" w:rsidRPr="00DA71B9" w:rsidRDefault="00D7205E" w:rsidP="00DB0FBA">
            <w:pPr>
              <w:jc w:val="center"/>
              <w:rPr>
                <w:rFonts w:eastAsiaTheme="minorHAnsi"/>
                <w:b/>
              </w:rPr>
            </w:pPr>
            <w:r w:rsidRPr="00DA71B9">
              <w:rPr>
                <w:rFonts w:eastAsiaTheme="minorHAnsi"/>
                <w:b/>
                <w:sz w:val="22"/>
                <w:szCs w:val="22"/>
              </w:rPr>
              <w:t>2007</w:t>
            </w:r>
          </w:p>
        </w:tc>
        <w:tc>
          <w:tcPr>
            <w:tcW w:w="656" w:type="dxa"/>
            <w:shd w:val="clear" w:color="auto" w:fill="D6EDBD"/>
            <w:vAlign w:val="center"/>
          </w:tcPr>
          <w:p w:rsidR="00D7205E" w:rsidRPr="00DA71B9" w:rsidRDefault="00D7205E" w:rsidP="00DB0FBA">
            <w:pPr>
              <w:jc w:val="center"/>
              <w:rPr>
                <w:rFonts w:eastAsiaTheme="minorHAnsi"/>
                <w:b/>
              </w:rPr>
            </w:pPr>
            <w:r w:rsidRPr="00DA71B9">
              <w:rPr>
                <w:rFonts w:eastAsiaTheme="minorHAnsi"/>
                <w:b/>
                <w:sz w:val="22"/>
                <w:szCs w:val="22"/>
              </w:rPr>
              <w:t>2008</w:t>
            </w:r>
          </w:p>
        </w:tc>
        <w:tc>
          <w:tcPr>
            <w:tcW w:w="656" w:type="dxa"/>
            <w:shd w:val="clear" w:color="auto" w:fill="D6EDBD"/>
            <w:vAlign w:val="center"/>
          </w:tcPr>
          <w:p w:rsidR="00D7205E" w:rsidRPr="00DA71B9" w:rsidRDefault="00D7205E" w:rsidP="00DB0FBA">
            <w:pPr>
              <w:jc w:val="center"/>
              <w:rPr>
                <w:rFonts w:eastAsiaTheme="minorHAnsi"/>
                <w:b/>
              </w:rPr>
            </w:pPr>
            <w:r w:rsidRPr="00DA71B9">
              <w:rPr>
                <w:rFonts w:eastAsiaTheme="minorHAnsi"/>
                <w:b/>
                <w:sz w:val="22"/>
                <w:szCs w:val="22"/>
              </w:rPr>
              <w:t>2009</w:t>
            </w:r>
          </w:p>
        </w:tc>
        <w:tc>
          <w:tcPr>
            <w:tcW w:w="656" w:type="dxa"/>
            <w:shd w:val="clear" w:color="auto" w:fill="D6EDBD"/>
            <w:vAlign w:val="center"/>
          </w:tcPr>
          <w:p w:rsidR="00D7205E" w:rsidRPr="00DA71B9" w:rsidRDefault="00D7205E" w:rsidP="00DB0FBA">
            <w:pPr>
              <w:jc w:val="center"/>
              <w:rPr>
                <w:rFonts w:eastAsiaTheme="minorHAnsi"/>
                <w:b/>
              </w:rPr>
            </w:pPr>
            <w:r w:rsidRPr="00DA71B9">
              <w:rPr>
                <w:rFonts w:eastAsiaTheme="minorHAnsi"/>
                <w:b/>
                <w:sz w:val="22"/>
                <w:szCs w:val="22"/>
              </w:rPr>
              <w:t>2007</w:t>
            </w:r>
          </w:p>
        </w:tc>
        <w:tc>
          <w:tcPr>
            <w:tcW w:w="656" w:type="dxa"/>
            <w:shd w:val="clear" w:color="auto" w:fill="D6EDBD"/>
            <w:vAlign w:val="center"/>
          </w:tcPr>
          <w:p w:rsidR="00D7205E" w:rsidRPr="00DA71B9" w:rsidRDefault="00D7205E" w:rsidP="00DB0FBA">
            <w:pPr>
              <w:jc w:val="center"/>
              <w:rPr>
                <w:rFonts w:eastAsiaTheme="minorHAnsi"/>
                <w:b/>
              </w:rPr>
            </w:pPr>
            <w:r w:rsidRPr="00DA71B9">
              <w:rPr>
                <w:rFonts w:eastAsiaTheme="minorHAnsi"/>
                <w:b/>
                <w:sz w:val="22"/>
                <w:szCs w:val="22"/>
              </w:rPr>
              <w:t>2008</w:t>
            </w:r>
          </w:p>
        </w:tc>
        <w:tc>
          <w:tcPr>
            <w:tcW w:w="656" w:type="dxa"/>
            <w:shd w:val="clear" w:color="auto" w:fill="D6EDBD"/>
            <w:vAlign w:val="center"/>
          </w:tcPr>
          <w:p w:rsidR="00D7205E" w:rsidRPr="00DA71B9" w:rsidRDefault="00D7205E" w:rsidP="00DB0FBA">
            <w:pPr>
              <w:jc w:val="center"/>
              <w:rPr>
                <w:rFonts w:eastAsiaTheme="minorHAnsi"/>
                <w:b/>
              </w:rPr>
            </w:pPr>
            <w:r w:rsidRPr="00DA71B9">
              <w:rPr>
                <w:rFonts w:eastAsiaTheme="minorHAnsi"/>
                <w:b/>
                <w:sz w:val="22"/>
                <w:szCs w:val="22"/>
              </w:rPr>
              <w:t>2009</w:t>
            </w:r>
          </w:p>
        </w:tc>
        <w:tc>
          <w:tcPr>
            <w:tcW w:w="711" w:type="dxa"/>
            <w:shd w:val="clear" w:color="auto" w:fill="D6EDBD"/>
            <w:vAlign w:val="center"/>
          </w:tcPr>
          <w:p w:rsidR="00D7205E" w:rsidRPr="00DA71B9" w:rsidRDefault="00D7205E" w:rsidP="00DB0FBA">
            <w:pPr>
              <w:jc w:val="center"/>
              <w:rPr>
                <w:rFonts w:eastAsiaTheme="minorHAnsi"/>
                <w:b/>
              </w:rPr>
            </w:pPr>
            <w:r w:rsidRPr="00DA71B9">
              <w:rPr>
                <w:rFonts w:eastAsiaTheme="minorHAnsi"/>
                <w:b/>
                <w:sz w:val="22"/>
                <w:szCs w:val="22"/>
              </w:rPr>
              <w:t>2007</w:t>
            </w:r>
          </w:p>
        </w:tc>
        <w:tc>
          <w:tcPr>
            <w:tcW w:w="711" w:type="dxa"/>
            <w:shd w:val="clear" w:color="auto" w:fill="D6EDBD"/>
            <w:vAlign w:val="center"/>
          </w:tcPr>
          <w:p w:rsidR="00D7205E" w:rsidRPr="00DA71B9" w:rsidRDefault="00D7205E" w:rsidP="00DB0FBA">
            <w:pPr>
              <w:jc w:val="center"/>
              <w:rPr>
                <w:rFonts w:eastAsiaTheme="minorHAnsi"/>
                <w:b/>
              </w:rPr>
            </w:pPr>
            <w:r w:rsidRPr="00DA71B9">
              <w:rPr>
                <w:rFonts w:eastAsiaTheme="minorHAnsi"/>
                <w:b/>
                <w:sz w:val="22"/>
                <w:szCs w:val="22"/>
              </w:rPr>
              <w:t>2008</w:t>
            </w:r>
          </w:p>
        </w:tc>
        <w:tc>
          <w:tcPr>
            <w:tcW w:w="711" w:type="dxa"/>
            <w:shd w:val="clear" w:color="auto" w:fill="D6EDBD"/>
            <w:vAlign w:val="center"/>
          </w:tcPr>
          <w:p w:rsidR="00D7205E" w:rsidRPr="00DA71B9" w:rsidRDefault="00D7205E" w:rsidP="00DB0FBA">
            <w:pPr>
              <w:jc w:val="center"/>
              <w:rPr>
                <w:rFonts w:eastAsiaTheme="minorHAnsi"/>
                <w:b/>
              </w:rPr>
            </w:pPr>
            <w:r w:rsidRPr="00DA71B9">
              <w:rPr>
                <w:rFonts w:eastAsiaTheme="minorHAnsi"/>
                <w:b/>
                <w:sz w:val="22"/>
                <w:szCs w:val="22"/>
              </w:rPr>
              <w:t>2009</w:t>
            </w:r>
          </w:p>
        </w:tc>
        <w:tc>
          <w:tcPr>
            <w:tcW w:w="656" w:type="dxa"/>
            <w:shd w:val="clear" w:color="auto" w:fill="D6EDBD"/>
            <w:vAlign w:val="center"/>
          </w:tcPr>
          <w:p w:rsidR="00D7205E" w:rsidRPr="00DA71B9" w:rsidRDefault="00D7205E" w:rsidP="00DB0FBA">
            <w:pPr>
              <w:jc w:val="center"/>
              <w:rPr>
                <w:rFonts w:eastAsiaTheme="minorHAnsi"/>
                <w:b/>
              </w:rPr>
            </w:pPr>
            <w:r w:rsidRPr="00DA71B9">
              <w:rPr>
                <w:rFonts w:eastAsiaTheme="minorHAnsi"/>
                <w:b/>
                <w:sz w:val="22"/>
                <w:szCs w:val="22"/>
              </w:rPr>
              <w:t>2007</w:t>
            </w:r>
          </w:p>
        </w:tc>
        <w:tc>
          <w:tcPr>
            <w:tcW w:w="656" w:type="dxa"/>
            <w:shd w:val="clear" w:color="auto" w:fill="D6EDBD"/>
            <w:vAlign w:val="center"/>
          </w:tcPr>
          <w:p w:rsidR="00D7205E" w:rsidRPr="00DA71B9" w:rsidRDefault="00D7205E" w:rsidP="00DB0FBA">
            <w:pPr>
              <w:jc w:val="center"/>
              <w:rPr>
                <w:rFonts w:eastAsiaTheme="minorHAnsi"/>
                <w:b/>
              </w:rPr>
            </w:pPr>
            <w:r w:rsidRPr="00DA71B9">
              <w:rPr>
                <w:rFonts w:eastAsiaTheme="minorHAnsi"/>
                <w:b/>
                <w:sz w:val="22"/>
                <w:szCs w:val="22"/>
              </w:rPr>
              <w:t>2008</w:t>
            </w:r>
          </w:p>
        </w:tc>
        <w:tc>
          <w:tcPr>
            <w:tcW w:w="656" w:type="dxa"/>
            <w:shd w:val="clear" w:color="auto" w:fill="D6EDBD"/>
            <w:vAlign w:val="center"/>
          </w:tcPr>
          <w:p w:rsidR="00D7205E" w:rsidRPr="00DA71B9" w:rsidRDefault="00D7205E" w:rsidP="00DB0FBA">
            <w:pPr>
              <w:jc w:val="center"/>
              <w:rPr>
                <w:rFonts w:eastAsiaTheme="minorHAnsi"/>
                <w:b/>
              </w:rPr>
            </w:pPr>
            <w:r w:rsidRPr="00DA71B9">
              <w:rPr>
                <w:rFonts w:eastAsiaTheme="minorHAnsi"/>
                <w:b/>
                <w:sz w:val="22"/>
                <w:szCs w:val="22"/>
              </w:rPr>
              <w:t>2009</w:t>
            </w:r>
          </w:p>
        </w:tc>
      </w:tr>
      <w:tr w:rsidR="00D7205E" w:rsidRPr="00DA71B9" w:rsidTr="00260783">
        <w:trPr>
          <w:trHeight w:val="448"/>
        </w:trPr>
        <w:tc>
          <w:tcPr>
            <w:tcW w:w="541" w:type="dxa"/>
            <w:vMerge w:val="restart"/>
            <w:vAlign w:val="center"/>
          </w:tcPr>
          <w:p w:rsidR="00D7205E" w:rsidRPr="00DA71B9" w:rsidRDefault="00D7205E" w:rsidP="00DB0FBA">
            <w:pPr>
              <w:jc w:val="center"/>
              <w:rPr>
                <w:rFonts w:eastAsiaTheme="minorHAnsi"/>
                <w:b/>
              </w:rPr>
            </w:pPr>
            <w:r w:rsidRPr="00DA71B9">
              <w:rPr>
                <w:rFonts w:eastAsiaTheme="minorHAnsi"/>
                <w:b/>
                <w:sz w:val="22"/>
                <w:szCs w:val="22"/>
              </w:rPr>
              <w:t>1.</w:t>
            </w:r>
          </w:p>
        </w:tc>
        <w:tc>
          <w:tcPr>
            <w:tcW w:w="2328" w:type="dxa"/>
            <w:gridSpan w:val="2"/>
            <w:vAlign w:val="center"/>
          </w:tcPr>
          <w:p w:rsidR="00D7205E" w:rsidRPr="00DA71B9" w:rsidRDefault="00D7205E" w:rsidP="00DB0FBA">
            <w:pPr>
              <w:rPr>
                <w:rFonts w:eastAsiaTheme="minorHAnsi"/>
              </w:rPr>
            </w:pPr>
            <w:r w:rsidRPr="00DA71B9">
              <w:rPr>
                <w:rFonts w:eastAsiaTheme="minorHAnsi"/>
                <w:sz w:val="22"/>
                <w:szCs w:val="22"/>
              </w:rPr>
              <w:t>Lekarze ogólni</w:t>
            </w:r>
          </w:p>
        </w:tc>
        <w:tc>
          <w:tcPr>
            <w:tcW w:w="656" w:type="dxa"/>
            <w:vAlign w:val="center"/>
          </w:tcPr>
          <w:p w:rsidR="00D7205E" w:rsidRPr="00DA71B9" w:rsidRDefault="00D7205E" w:rsidP="00DB0FBA">
            <w:pPr>
              <w:jc w:val="center"/>
              <w:rPr>
                <w:rFonts w:eastAsiaTheme="minorHAnsi"/>
              </w:rPr>
            </w:pPr>
            <w:r w:rsidRPr="00DA71B9">
              <w:rPr>
                <w:rFonts w:eastAsiaTheme="minorHAnsi"/>
                <w:sz w:val="22"/>
                <w:szCs w:val="22"/>
              </w:rPr>
              <w:t>524</w:t>
            </w:r>
          </w:p>
        </w:tc>
        <w:tc>
          <w:tcPr>
            <w:tcW w:w="656" w:type="dxa"/>
            <w:vAlign w:val="center"/>
          </w:tcPr>
          <w:p w:rsidR="00D7205E" w:rsidRPr="00DA71B9" w:rsidRDefault="00D7205E" w:rsidP="00DB0FBA">
            <w:pPr>
              <w:jc w:val="center"/>
              <w:rPr>
                <w:rFonts w:eastAsiaTheme="minorHAnsi"/>
              </w:rPr>
            </w:pPr>
            <w:r w:rsidRPr="00DA71B9">
              <w:rPr>
                <w:rFonts w:eastAsiaTheme="minorHAnsi"/>
                <w:sz w:val="22"/>
                <w:szCs w:val="22"/>
              </w:rPr>
              <w:t>476</w:t>
            </w:r>
          </w:p>
        </w:tc>
        <w:tc>
          <w:tcPr>
            <w:tcW w:w="656" w:type="dxa"/>
            <w:shd w:val="clear" w:color="auto" w:fill="FFCC99"/>
            <w:vAlign w:val="center"/>
          </w:tcPr>
          <w:p w:rsidR="00D7205E" w:rsidRPr="00DA71B9" w:rsidRDefault="00D7205E" w:rsidP="00DB0FBA">
            <w:pPr>
              <w:jc w:val="center"/>
              <w:rPr>
                <w:rFonts w:eastAsiaTheme="minorHAnsi"/>
              </w:rPr>
            </w:pPr>
            <w:r w:rsidRPr="00DA71B9">
              <w:rPr>
                <w:rFonts w:eastAsiaTheme="minorHAnsi"/>
                <w:sz w:val="22"/>
                <w:szCs w:val="22"/>
              </w:rPr>
              <w:t>466</w:t>
            </w:r>
          </w:p>
        </w:tc>
        <w:tc>
          <w:tcPr>
            <w:tcW w:w="656" w:type="dxa"/>
            <w:vAlign w:val="center"/>
          </w:tcPr>
          <w:p w:rsidR="00D7205E" w:rsidRPr="00DA71B9" w:rsidRDefault="00D7205E" w:rsidP="00DB0FBA">
            <w:pPr>
              <w:jc w:val="center"/>
              <w:rPr>
                <w:rFonts w:eastAsiaTheme="minorHAnsi"/>
              </w:rPr>
            </w:pPr>
            <w:r w:rsidRPr="00DA71B9">
              <w:rPr>
                <w:rFonts w:eastAsiaTheme="minorHAnsi"/>
                <w:sz w:val="22"/>
                <w:szCs w:val="22"/>
              </w:rPr>
              <w:t>11,3</w:t>
            </w:r>
          </w:p>
        </w:tc>
        <w:tc>
          <w:tcPr>
            <w:tcW w:w="656" w:type="dxa"/>
            <w:vAlign w:val="center"/>
          </w:tcPr>
          <w:p w:rsidR="00D7205E" w:rsidRPr="00DA71B9" w:rsidRDefault="00D7205E" w:rsidP="00DB0FBA">
            <w:pPr>
              <w:jc w:val="center"/>
              <w:rPr>
                <w:rFonts w:eastAsiaTheme="minorHAnsi"/>
              </w:rPr>
            </w:pPr>
            <w:r w:rsidRPr="00DA71B9">
              <w:rPr>
                <w:rFonts w:eastAsiaTheme="minorHAnsi"/>
                <w:sz w:val="22"/>
                <w:szCs w:val="22"/>
              </w:rPr>
              <w:t>10,2</w:t>
            </w:r>
          </w:p>
        </w:tc>
        <w:tc>
          <w:tcPr>
            <w:tcW w:w="656" w:type="dxa"/>
            <w:shd w:val="clear" w:color="auto" w:fill="FFCC99"/>
            <w:vAlign w:val="center"/>
          </w:tcPr>
          <w:p w:rsidR="00D7205E" w:rsidRPr="00DA71B9" w:rsidRDefault="00D7205E" w:rsidP="00DB0FBA">
            <w:pPr>
              <w:jc w:val="center"/>
              <w:rPr>
                <w:rFonts w:eastAsiaTheme="minorHAnsi"/>
              </w:rPr>
            </w:pPr>
            <w:r w:rsidRPr="00DA71B9">
              <w:rPr>
                <w:rFonts w:eastAsiaTheme="minorHAnsi"/>
                <w:sz w:val="22"/>
                <w:szCs w:val="22"/>
              </w:rPr>
              <w:t>10,0</w:t>
            </w:r>
          </w:p>
        </w:tc>
        <w:tc>
          <w:tcPr>
            <w:tcW w:w="656" w:type="dxa"/>
            <w:vAlign w:val="center"/>
          </w:tcPr>
          <w:p w:rsidR="00D7205E" w:rsidRPr="00DA71B9" w:rsidRDefault="00D7205E" w:rsidP="00DB0FBA">
            <w:pPr>
              <w:jc w:val="center"/>
              <w:rPr>
                <w:rFonts w:eastAsiaTheme="minorHAnsi"/>
              </w:rPr>
            </w:pPr>
            <w:r w:rsidRPr="00DA71B9">
              <w:rPr>
                <w:rFonts w:eastAsiaTheme="minorHAnsi"/>
                <w:sz w:val="22"/>
                <w:szCs w:val="22"/>
              </w:rPr>
              <w:t>252</w:t>
            </w:r>
          </w:p>
        </w:tc>
        <w:tc>
          <w:tcPr>
            <w:tcW w:w="656" w:type="dxa"/>
            <w:vAlign w:val="center"/>
          </w:tcPr>
          <w:p w:rsidR="00D7205E" w:rsidRPr="00DA71B9" w:rsidRDefault="00D7205E" w:rsidP="00DB0FBA">
            <w:pPr>
              <w:jc w:val="center"/>
              <w:rPr>
                <w:rFonts w:eastAsiaTheme="minorHAnsi"/>
              </w:rPr>
            </w:pPr>
            <w:r w:rsidRPr="00DA71B9">
              <w:rPr>
                <w:rFonts w:eastAsiaTheme="minorHAnsi"/>
                <w:sz w:val="22"/>
                <w:szCs w:val="22"/>
              </w:rPr>
              <w:t>247</w:t>
            </w:r>
          </w:p>
        </w:tc>
        <w:tc>
          <w:tcPr>
            <w:tcW w:w="656" w:type="dxa"/>
            <w:shd w:val="clear" w:color="auto" w:fill="FFCC99"/>
            <w:vAlign w:val="center"/>
          </w:tcPr>
          <w:p w:rsidR="00D7205E" w:rsidRPr="00DA71B9" w:rsidRDefault="00D7205E" w:rsidP="00DB0FBA">
            <w:pPr>
              <w:jc w:val="center"/>
              <w:rPr>
                <w:rFonts w:eastAsiaTheme="minorHAnsi"/>
              </w:rPr>
            </w:pPr>
            <w:r w:rsidRPr="00DA71B9">
              <w:rPr>
                <w:rFonts w:eastAsiaTheme="minorHAnsi"/>
                <w:sz w:val="22"/>
                <w:szCs w:val="22"/>
              </w:rPr>
              <w:t>278</w:t>
            </w:r>
          </w:p>
        </w:tc>
        <w:tc>
          <w:tcPr>
            <w:tcW w:w="656" w:type="dxa"/>
            <w:vAlign w:val="center"/>
          </w:tcPr>
          <w:p w:rsidR="00D7205E" w:rsidRPr="00DA71B9" w:rsidRDefault="00D7205E" w:rsidP="00DB0FBA">
            <w:pPr>
              <w:jc w:val="center"/>
              <w:rPr>
                <w:rFonts w:eastAsiaTheme="minorHAnsi"/>
              </w:rPr>
            </w:pPr>
            <w:r w:rsidRPr="00DA71B9">
              <w:rPr>
                <w:rFonts w:eastAsiaTheme="minorHAnsi"/>
                <w:sz w:val="22"/>
                <w:szCs w:val="22"/>
              </w:rPr>
              <w:t>5,4</w:t>
            </w:r>
          </w:p>
        </w:tc>
        <w:tc>
          <w:tcPr>
            <w:tcW w:w="656" w:type="dxa"/>
            <w:vAlign w:val="center"/>
          </w:tcPr>
          <w:p w:rsidR="00D7205E" w:rsidRPr="00DA71B9" w:rsidRDefault="00D7205E" w:rsidP="00DB0FBA">
            <w:pPr>
              <w:jc w:val="center"/>
              <w:rPr>
                <w:rFonts w:eastAsiaTheme="minorHAnsi"/>
              </w:rPr>
            </w:pPr>
            <w:r w:rsidRPr="00DA71B9">
              <w:rPr>
                <w:rFonts w:eastAsiaTheme="minorHAnsi"/>
                <w:sz w:val="22"/>
                <w:szCs w:val="22"/>
              </w:rPr>
              <w:t>5,3</w:t>
            </w:r>
          </w:p>
        </w:tc>
        <w:tc>
          <w:tcPr>
            <w:tcW w:w="656" w:type="dxa"/>
            <w:shd w:val="clear" w:color="auto" w:fill="FFCC99"/>
            <w:vAlign w:val="center"/>
          </w:tcPr>
          <w:p w:rsidR="00D7205E" w:rsidRPr="00DA71B9" w:rsidRDefault="00D7205E" w:rsidP="00DB0FBA">
            <w:pPr>
              <w:jc w:val="center"/>
              <w:rPr>
                <w:rFonts w:eastAsiaTheme="minorHAnsi"/>
              </w:rPr>
            </w:pPr>
            <w:r w:rsidRPr="00DA71B9">
              <w:rPr>
                <w:rFonts w:eastAsiaTheme="minorHAnsi"/>
                <w:sz w:val="22"/>
                <w:szCs w:val="22"/>
              </w:rPr>
              <w:t>6,0</w:t>
            </w:r>
          </w:p>
        </w:tc>
        <w:tc>
          <w:tcPr>
            <w:tcW w:w="711" w:type="dxa"/>
            <w:vAlign w:val="center"/>
          </w:tcPr>
          <w:p w:rsidR="00D7205E" w:rsidRPr="00DA71B9" w:rsidRDefault="00D7205E" w:rsidP="00DB0FBA">
            <w:pPr>
              <w:jc w:val="center"/>
              <w:rPr>
                <w:rFonts w:eastAsiaTheme="minorHAnsi"/>
              </w:rPr>
            </w:pPr>
            <w:r w:rsidRPr="00DA71B9">
              <w:rPr>
                <w:rFonts w:eastAsiaTheme="minorHAnsi"/>
                <w:sz w:val="22"/>
                <w:szCs w:val="22"/>
              </w:rPr>
              <w:t>776</w:t>
            </w:r>
          </w:p>
        </w:tc>
        <w:tc>
          <w:tcPr>
            <w:tcW w:w="711" w:type="dxa"/>
            <w:vAlign w:val="center"/>
          </w:tcPr>
          <w:p w:rsidR="00D7205E" w:rsidRPr="00DA71B9" w:rsidRDefault="00D7205E" w:rsidP="00DB0FBA">
            <w:pPr>
              <w:jc w:val="center"/>
              <w:rPr>
                <w:rFonts w:eastAsiaTheme="minorHAnsi"/>
              </w:rPr>
            </w:pPr>
            <w:r w:rsidRPr="00DA71B9">
              <w:rPr>
                <w:rFonts w:eastAsiaTheme="minorHAnsi"/>
                <w:sz w:val="22"/>
                <w:szCs w:val="22"/>
              </w:rPr>
              <w:t>723</w:t>
            </w:r>
          </w:p>
        </w:tc>
        <w:tc>
          <w:tcPr>
            <w:tcW w:w="711" w:type="dxa"/>
            <w:shd w:val="clear" w:color="auto" w:fill="FFCC99"/>
            <w:vAlign w:val="center"/>
          </w:tcPr>
          <w:p w:rsidR="00D7205E" w:rsidRPr="00DA71B9" w:rsidRDefault="00D7205E" w:rsidP="00DB0FBA">
            <w:pPr>
              <w:jc w:val="center"/>
              <w:rPr>
                <w:rFonts w:eastAsiaTheme="minorHAnsi"/>
              </w:rPr>
            </w:pPr>
            <w:r w:rsidRPr="00DA71B9">
              <w:rPr>
                <w:rFonts w:eastAsiaTheme="minorHAnsi"/>
                <w:sz w:val="22"/>
                <w:szCs w:val="22"/>
              </w:rPr>
              <w:t>744</w:t>
            </w:r>
          </w:p>
        </w:tc>
        <w:tc>
          <w:tcPr>
            <w:tcW w:w="656" w:type="dxa"/>
            <w:vAlign w:val="center"/>
          </w:tcPr>
          <w:p w:rsidR="00D7205E" w:rsidRPr="00DA71B9" w:rsidRDefault="00D7205E" w:rsidP="00DB0FBA">
            <w:pPr>
              <w:jc w:val="center"/>
              <w:rPr>
                <w:rFonts w:eastAsiaTheme="minorHAnsi"/>
              </w:rPr>
            </w:pPr>
            <w:r w:rsidRPr="00DA71B9">
              <w:rPr>
                <w:rFonts w:eastAsiaTheme="minorHAnsi"/>
                <w:sz w:val="22"/>
                <w:szCs w:val="22"/>
              </w:rPr>
              <w:t>16,7</w:t>
            </w:r>
          </w:p>
        </w:tc>
        <w:tc>
          <w:tcPr>
            <w:tcW w:w="656" w:type="dxa"/>
            <w:vAlign w:val="center"/>
          </w:tcPr>
          <w:p w:rsidR="00D7205E" w:rsidRPr="00DA71B9" w:rsidRDefault="00D7205E" w:rsidP="00DB0FBA">
            <w:pPr>
              <w:jc w:val="center"/>
              <w:rPr>
                <w:rFonts w:eastAsiaTheme="minorHAnsi"/>
              </w:rPr>
            </w:pPr>
            <w:r w:rsidRPr="00DA71B9">
              <w:rPr>
                <w:rFonts w:eastAsiaTheme="minorHAnsi"/>
                <w:sz w:val="22"/>
                <w:szCs w:val="22"/>
              </w:rPr>
              <w:t>15,6</w:t>
            </w:r>
          </w:p>
        </w:tc>
        <w:tc>
          <w:tcPr>
            <w:tcW w:w="656" w:type="dxa"/>
            <w:shd w:val="clear" w:color="auto" w:fill="FFCC99"/>
            <w:vAlign w:val="center"/>
          </w:tcPr>
          <w:p w:rsidR="00D7205E" w:rsidRPr="00DA71B9" w:rsidRDefault="00D7205E" w:rsidP="00DB0FBA">
            <w:pPr>
              <w:jc w:val="center"/>
              <w:rPr>
                <w:rFonts w:eastAsiaTheme="minorHAnsi"/>
              </w:rPr>
            </w:pPr>
            <w:r w:rsidRPr="00DA71B9">
              <w:rPr>
                <w:rFonts w:eastAsiaTheme="minorHAnsi"/>
                <w:sz w:val="22"/>
                <w:szCs w:val="22"/>
              </w:rPr>
              <w:t>16,0</w:t>
            </w:r>
          </w:p>
        </w:tc>
      </w:tr>
      <w:tr w:rsidR="006D5B40" w:rsidRPr="00DA71B9" w:rsidTr="00260783">
        <w:trPr>
          <w:trHeight w:val="529"/>
        </w:trPr>
        <w:tc>
          <w:tcPr>
            <w:tcW w:w="541" w:type="dxa"/>
            <w:vMerge/>
            <w:vAlign w:val="center"/>
          </w:tcPr>
          <w:p w:rsidR="006D5B40" w:rsidRPr="00DA71B9" w:rsidRDefault="006D5B40" w:rsidP="00DB0FBA">
            <w:pPr>
              <w:jc w:val="center"/>
              <w:rPr>
                <w:rFonts w:eastAsiaTheme="minorHAnsi"/>
                <w:b/>
              </w:rPr>
            </w:pPr>
          </w:p>
        </w:tc>
        <w:tc>
          <w:tcPr>
            <w:tcW w:w="653" w:type="dxa"/>
            <w:vMerge w:val="restart"/>
            <w:vAlign w:val="center"/>
          </w:tcPr>
          <w:p w:rsidR="006D5B40" w:rsidRPr="00DA71B9" w:rsidRDefault="006D5B40" w:rsidP="00DB0FBA">
            <w:pPr>
              <w:rPr>
                <w:rFonts w:eastAsiaTheme="minorHAnsi"/>
                <w:i/>
              </w:rPr>
            </w:pPr>
            <w:r w:rsidRPr="00DA71B9">
              <w:rPr>
                <w:rFonts w:eastAsiaTheme="minorHAnsi"/>
                <w:i/>
                <w:sz w:val="22"/>
                <w:szCs w:val="22"/>
              </w:rPr>
              <w:t>w tym</w:t>
            </w:r>
          </w:p>
        </w:tc>
        <w:tc>
          <w:tcPr>
            <w:tcW w:w="1675" w:type="dxa"/>
            <w:vAlign w:val="center"/>
          </w:tcPr>
          <w:p w:rsidR="006D5B40" w:rsidRPr="00DA71B9" w:rsidRDefault="006D5B40" w:rsidP="00B7702B">
            <w:pPr>
              <w:rPr>
                <w:rFonts w:eastAsiaTheme="minorHAnsi"/>
                <w:i/>
              </w:rPr>
            </w:pPr>
            <w:r w:rsidRPr="00DA71B9">
              <w:rPr>
                <w:rFonts w:eastAsiaTheme="minorHAnsi"/>
                <w:i/>
                <w:sz w:val="22"/>
                <w:szCs w:val="22"/>
              </w:rPr>
              <w:t>psychiatrzy ogółem</w:t>
            </w:r>
          </w:p>
        </w:tc>
        <w:tc>
          <w:tcPr>
            <w:tcW w:w="656" w:type="dxa"/>
            <w:vAlign w:val="center"/>
          </w:tcPr>
          <w:p w:rsidR="006D5B40" w:rsidRPr="00DA71B9" w:rsidRDefault="006D5B40" w:rsidP="00B7702B">
            <w:pPr>
              <w:jc w:val="right"/>
              <w:rPr>
                <w:rFonts w:eastAsiaTheme="minorHAnsi"/>
                <w:i/>
              </w:rPr>
            </w:pPr>
            <w:r w:rsidRPr="00DA71B9">
              <w:rPr>
                <w:rFonts w:eastAsiaTheme="minorHAnsi"/>
                <w:i/>
                <w:sz w:val="22"/>
                <w:szCs w:val="22"/>
              </w:rPr>
              <w:t>391</w:t>
            </w:r>
          </w:p>
        </w:tc>
        <w:tc>
          <w:tcPr>
            <w:tcW w:w="656" w:type="dxa"/>
            <w:vAlign w:val="center"/>
          </w:tcPr>
          <w:p w:rsidR="006D5B40" w:rsidRPr="00DA71B9" w:rsidRDefault="006D5B40" w:rsidP="00B7702B">
            <w:pPr>
              <w:jc w:val="right"/>
              <w:rPr>
                <w:rFonts w:eastAsiaTheme="minorHAnsi"/>
                <w:i/>
              </w:rPr>
            </w:pPr>
            <w:r w:rsidRPr="00DA71B9">
              <w:rPr>
                <w:rFonts w:eastAsiaTheme="minorHAnsi"/>
                <w:i/>
                <w:sz w:val="22"/>
                <w:szCs w:val="22"/>
              </w:rPr>
              <w:t>390</w:t>
            </w:r>
          </w:p>
        </w:tc>
        <w:tc>
          <w:tcPr>
            <w:tcW w:w="656" w:type="dxa"/>
            <w:shd w:val="clear" w:color="auto" w:fill="FFCC99"/>
            <w:vAlign w:val="center"/>
          </w:tcPr>
          <w:p w:rsidR="006D5B40" w:rsidRPr="00DA71B9" w:rsidRDefault="006D5B40" w:rsidP="00B7702B">
            <w:pPr>
              <w:jc w:val="right"/>
              <w:rPr>
                <w:rFonts w:eastAsiaTheme="minorHAnsi"/>
                <w:i/>
              </w:rPr>
            </w:pPr>
            <w:r w:rsidRPr="00DA71B9">
              <w:rPr>
                <w:rFonts w:eastAsiaTheme="minorHAnsi"/>
                <w:i/>
                <w:sz w:val="22"/>
                <w:szCs w:val="22"/>
              </w:rPr>
              <w:t>406</w:t>
            </w:r>
          </w:p>
        </w:tc>
        <w:tc>
          <w:tcPr>
            <w:tcW w:w="656" w:type="dxa"/>
            <w:vAlign w:val="center"/>
          </w:tcPr>
          <w:p w:rsidR="006D5B40" w:rsidRPr="00DA71B9" w:rsidRDefault="006D5B40" w:rsidP="00B7702B">
            <w:pPr>
              <w:jc w:val="right"/>
              <w:rPr>
                <w:rFonts w:eastAsiaTheme="minorHAnsi"/>
                <w:i/>
              </w:rPr>
            </w:pPr>
            <w:r w:rsidRPr="00DA71B9">
              <w:rPr>
                <w:rFonts w:eastAsiaTheme="minorHAnsi"/>
                <w:i/>
                <w:sz w:val="22"/>
                <w:szCs w:val="22"/>
              </w:rPr>
              <w:t>8,4</w:t>
            </w:r>
          </w:p>
        </w:tc>
        <w:tc>
          <w:tcPr>
            <w:tcW w:w="656" w:type="dxa"/>
            <w:vAlign w:val="center"/>
          </w:tcPr>
          <w:p w:rsidR="006D5B40" w:rsidRPr="00DA71B9" w:rsidRDefault="006D5B40" w:rsidP="00B7702B">
            <w:pPr>
              <w:jc w:val="right"/>
              <w:rPr>
                <w:rFonts w:eastAsiaTheme="minorHAnsi"/>
                <w:i/>
              </w:rPr>
            </w:pPr>
            <w:r w:rsidRPr="00DA71B9">
              <w:rPr>
                <w:rFonts w:eastAsiaTheme="minorHAnsi"/>
                <w:i/>
                <w:sz w:val="22"/>
                <w:szCs w:val="22"/>
              </w:rPr>
              <w:t>8,4</w:t>
            </w:r>
          </w:p>
        </w:tc>
        <w:tc>
          <w:tcPr>
            <w:tcW w:w="656" w:type="dxa"/>
            <w:shd w:val="clear" w:color="auto" w:fill="FFCC99"/>
            <w:vAlign w:val="center"/>
          </w:tcPr>
          <w:p w:rsidR="006D5B40" w:rsidRPr="00DA71B9" w:rsidRDefault="006D5B40" w:rsidP="00B7702B">
            <w:pPr>
              <w:jc w:val="right"/>
              <w:rPr>
                <w:rFonts w:eastAsiaTheme="minorHAnsi"/>
                <w:i/>
              </w:rPr>
            </w:pPr>
            <w:r w:rsidRPr="00DA71B9">
              <w:rPr>
                <w:rFonts w:eastAsiaTheme="minorHAnsi"/>
                <w:i/>
                <w:sz w:val="22"/>
                <w:szCs w:val="22"/>
              </w:rPr>
              <w:t>8,7</w:t>
            </w:r>
          </w:p>
        </w:tc>
        <w:tc>
          <w:tcPr>
            <w:tcW w:w="656" w:type="dxa"/>
            <w:vAlign w:val="center"/>
          </w:tcPr>
          <w:p w:rsidR="006D5B40" w:rsidRPr="00DA71B9" w:rsidRDefault="006D5B40" w:rsidP="00B7702B">
            <w:pPr>
              <w:jc w:val="right"/>
              <w:rPr>
                <w:rFonts w:eastAsiaTheme="minorHAnsi"/>
                <w:i/>
              </w:rPr>
            </w:pPr>
            <w:r w:rsidRPr="00DA71B9">
              <w:rPr>
                <w:rFonts w:eastAsiaTheme="minorHAnsi"/>
                <w:i/>
                <w:sz w:val="22"/>
                <w:szCs w:val="22"/>
              </w:rPr>
              <w:t>107</w:t>
            </w:r>
          </w:p>
        </w:tc>
        <w:tc>
          <w:tcPr>
            <w:tcW w:w="656" w:type="dxa"/>
            <w:vAlign w:val="center"/>
          </w:tcPr>
          <w:p w:rsidR="006D5B40" w:rsidRPr="00DA71B9" w:rsidRDefault="006D5B40" w:rsidP="00B7702B">
            <w:pPr>
              <w:jc w:val="right"/>
              <w:rPr>
                <w:rFonts w:eastAsiaTheme="minorHAnsi"/>
                <w:i/>
              </w:rPr>
            </w:pPr>
            <w:r w:rsidRPr="00DA71B9">
              <w:rPr>
                <w:rFonts w:eastAsiaTheme="minorHAnsi"/>
                <w:i/>
                <w:sz w:val="22"/>
                <w:szCs w:val="22"/>
              </w:rPr>
              <w:t>118</w:t>
            </w:r>
          </w:p>
        </w:tc>
        <w:tc>
          <w:tcPr>
            <w:tcW w:w="656" w:type="dxa"/>
            <w:shd w:val="clear" w:color="auto" w:fill="FFCC99"/>
            <w:vAlign w:val="center"/>
          </w:tcPr>
          <w:p w:rsidR="006D5B40" w:rsidRPr="00DA71B9" w:rsidRDefault="006D5B40" w:rsidP="00B7702B">
            <w:pPr>
              <w:jc w:val="right"/>
              <w:rPr>
                <w:rFonts w:eastAsiaTheme="minorHAnsi"/>
                <w:i/>
              </w:rPr>
            </w:pPr>
            <w:r w:rsidRPr="00DA71B9">
              <w:rPr>
                <w:rFonts w:eastAsiaTheme="minorHAnsi"/>
                <w:i/>
                <w:sz w:val="22"/>
                <w:szCs w:val="22"/>
              </w:rPr>
              <w:t>165</w:t>
            </w:r>
          </w:p>
        </w:tc>
        <w:tc>
          <w:tcPr>
            <w:tcW w:w="656" w:type="dxa"/>
            <w:vAlign w:val="center"/>
          </w:tcPr>
          <w:p w:rsidR="006D5B40" w:rsidRPr="00DA71B9" w:rsidRDefault="006D5B40" w:rsidP="00B7702B">
            <w:pPr>
              <w:jc w:val="right"/>
              <w:rPr>
                <w:rFonts w:eastAsiaTheme="minorHAnsi"/>
                <w:i/>
              </w:rPr>
            </w:pPr>
            <w:r w:rsidRPr="00DA71B9">
              <w:rPr>
                <w:rFonts w:eastAsiaTheme="minorHAnsi"/>
                <w:i/>
                <w:sz w:val="22"/>
                <w:szCs w:val="22"/>
              </w:rPr>
              <w:t>2,3</w:t>
            </w:r>
          </w:p>
        </w:tc>
        <w:tc>
          <w:tcPr>
            <w:tcW w:w="656" w:type="dxa"/>
            <w:vAlign w:val="center"/>
          </w:tcPr>
          <w:p w:rsidR="006D5B40" w:rsidRPr="00DA71B9" w:rsidRDefault="006D5B40" w:rsidP="00B7702B">
            <w:pPr>
              <w:jc w:val="right"/>
              <w:rPr>
                <w:rFonts w:eastAsiaTheme="minorHAnsi"/>
                <w:i/>
              </w:rPr>
            </w:pPr>
            <w:r w:rsidRPr="00DA71B9">
              <w:rPr>
                <w:rFonts w:eastAsiaTheme="minorHAnsi"/>
                <w:i/>
                <w:sz w:val="22"/>
                <w:szCs w:val="22"/>
              </w:rPr>
              <w:t>2,5</w:t>
            </w:r>
          </w:p>
        </w:tc>
        <w:tc>
          <w:tcPr>
            <w:tcW w:w="656" w:type="dxa"/>
            <w:shd w:val="clear" w:color="auto" w:fill="FFCC99"/>
            <w:vAlign w:val="center"/>
          </w:tcPr>
          <w:p w:rsidR="006D5B40" w:rsidRPr="00DA71B9" w:rsidRDefault="006D5B40" w:rsidP="00B7702B">
            <w:pPr>
              <w:jc w:val="right"/>
              <w:rPr>
                <w:rFonts w:eastAsiaTheme="minorHAnsi"/>
                <w:i/>
              </w:rPr>
            </w:pPr>
            <w:r w:rsidRPr="00DA71B9">
              <w:rPr>
                <w:rFonts w:eastAsiaTheme="minorHAnsi"/>
                <w:i/>
                <w:sz w:val="22"/>
                <w:szCs w:val="22"/>
              </w:rPr>
              <w:t>3,6</w:t>
            </w:r>
          </w:p>
        </w:tc>
        <w:tc>
          <w:tcPr>
            <w:tcW w:w="711" w:type="dxa"/>
            <w:vAlign w:val="center"/>
          </w:tcPr>
          <w:p w:rsidR="006D5B40" w:rsidRPr="00DA71B9" w:rsidRDefault="006D5B40" w:rsidP="00B7702B">
            <w:pPr>
              <w:jc w:val="right"/>
              <w:rPr>
                <w:rFonts w:eastAsiaTheme="minorHAnsi"/>
                <w:i/>
              </w:rPr>
            </w:pPr>
            <w:r w:rsidRPr="00DA71B9">
              <w:rPr>
                <w:rFonts w:eastAsiaTheme="minorHAnsi"/>
                <w:i/>
                <w:sz w:val="22"/>
                <w:szCs w:val="22"/>
              </w:rPr>
              <w:t>498</w:t>
            </w:r>
          </w:p>
        </w:tc>
        <w:tc>
          <w:tcPr>
            <w:tcW w:w="711" w:type="dxa"/>
            <w:vAlign w:val="center"/>
          </w:tcPr>
          <w:p w:rsidR="006D5B40" w:rsidRPr="00DA71B9" w:rsidRDefault="006D5B40" w:rsidP="00B7702B">
            <w:pPr>
              <w:jc w:val="right"/>
              <w:rPr>
                <w:rFonts w:eastAsiaTheme="minorHAnsi"/>
                <w:i/>
              </w:rPr>
            </w:pPr>
            <w:r w:rsidRPr="00DA71B9">
              <w:rPr>
                <w:rFonts w:eastAsiaTheme="minorHAnsi"/>
                <w:i/>
                <w:sz w:val="22"/>
                <w:szCs w:val="22"/>
              </w:rPr>
              <w:t>508</w:t>
            </w:r>
          </w:p>
        </w:tc>
        <w:tc>
          <w:tcPr>
            <w:tcW w:w="711" w:type="dxa"/>
            <w:shd w:val="clear" w:color="auto" w:fill="FFCC99"/>
            <w:vAlign w:val="center"/>
          </w:tcPr>
          <w:p w:rsidR="006D5B40" w:rsidRPr="00DA71B9" w:rsidRDefault="006D5B40" w:rsidP="00B7702B">
            <w:pPr>
              <w:jc w:val="right"/>
              <w:rPr>
                <w:rFonts w:eastAsiaTheme="minorHAnsi"/>
                <w:i/>
              </w:rPr>
            </w:pPr>
            <w:r w:rsidRPr="00DA71B9">
              <w:rPr>
                <w:rFonts w:eastAsiaTheme="minorHAnsi"/>
                <w:i/>
                <w:sz w:val="22"/>
                <w:szCs w:val="22"/>
              </w:rPr>
              <w:t>571</w:t>
            </w:r>
          </w:p>
        </w:tc>
        <w:tc>
          <w:tcPr>
            <w:tcW w:w="656" w:type="dxa"/>
            <w:vAlign w:val="center"/>
          </w:tcPr>
          <w:p w:rsidR="006D5B40" w:rsidRPr="00DA71B9" w:rsidRDefault="006D5B40" w:rsidP="00B7702B">
            <w:pPr>
              <w:jc w:val="right"/>
              <w:rPr>
                <w:rFonts w:eastAsiaTheme="minorHAnsi"/>
                <w:i/>
              </w:rPr>
            </w:pPr>
            <w:r w:rsidRPr="00DA71B9">
              <w:rPr>
                <w:rFonts w:eastAsiaTheme="minorHAnsi"/>
                <w:i/>
                <w:sz w:val="22"/>
                <w:szCs w:val="22"/>
              </w:rPr>
              <w:t>10,7</w:t>
            </w:r>
          </w:p>
        </w:tc>
        <w:tc>
          <w:tcPr>
            <w:tcW w:w="656" w:type="dxa"/>
            <w:vAlign w:val="center"/>
          </w:tcPr>
          <w:p w:rsidR="006D5B40" w:rsidRPr="00DA71B9" w:rsidRDefault="006D5B40" w:rsidP="00B7702B">
            <w:pPr>
              <w:jc w:val="right"/>
              <w:rPr>
                <w:rFonts w:eastAsiaTheme="minorHAnsi"/>
                <w:i/>
              </w:rPr>
            </w:pPr>
            <w:r w:rsidRPr="00DA71B9">
              <w:rPr>
                <w:rFonts w:eastAsiaTheme="minorHAnsi"/>
                <w:i/>
                <w:sz w:val="22"/>
                <w:szCs w:val="22"/>
              </w:rPr>
              <w:t>10,9</w:t>
            </w:r>
          </w:p>
        </w:tc>
        <w:tc>
          <w:tcPr>
            <w:tcW w:w="656" w:type="dxa"/>
            <w:shd w:val="clear" w:color="auto" w:fill="FFCC99"/>
            <w:vAlign w:val="center"/>
          </w:tcPr>
          <w:p w:rsidR="006D5B40" w:rsidRPr="00DA71B9" w:rsidRDefault="006D5B40" w:rsidP="00B7702B">
            <w:pPr>
              <w:jc w:val="right"/>
              <w:rPr>
                <w:rFonts w:eastAsiaTheme="minorHAnsi"/>
                <w:i/>
              </w:rPr>
            </w:pPr>
            <w:r w:rsidRPr="00DA71B9">
              <w:rPr>
                <w:rFonts w:eastAsiaTheme="minorHAnsi"/>
                <w:i/>
                <w:sz w:val="22"/>
                <w:szCs w:val="22"/>
              </w:rPr>
              <w:t>12,3</w:t>
            </w:r>
          </w:p>
        </w:tc>
      </w:tr>
      <w:tr w:rsidR="006D5B40" w:rsidRPr="00DA71B9" w:rsidTr="00260783">
        <w:trPr>
          <w:trHeight w:val="529"/>
        </w:trPr>
        <w:tc>
          <w:tcPr>
            <w:tcW w:w="541" w:type="dxa"/>
            <w:vMerge/>
            <w:vAlign w:val="center"/>
          </w:tcPr>
          <w:p w:rsidR="006D5B40" w:rsidRPr="00DA71B9" w:rsidRDefault="006D5B40" w:rsidP="00DB0FBA">
            <w:pPr>
              <w:jc w:val="center"/>
              <w:rPr>
                <w:rFonts w:eastAsiaTheme="minorHAnsi"/>
                <w:b/>
              </w:rPr>
            </w:pPr>
          </w:p>
        </w:tc>
        <w:tc>
          <w:tcPr>
            <w:tcW w:w="653" w:type="dxa"/>
            <w:vMerge/>
            <w:vAlign w:val="center"/>
          </w:tcPr>
          <w:p w:rsidR="006D5B40" w:rsidRPr="00DA71B9" w:rsidRDefault="006D5B40" w:rsidP="00DB0FBA">
            <w:pPr>
              <w:rPr>
                <w:rFonts w:eastAsiaTheme="minorHAnsi"/>
                <w:i/>
              </w:rPr>
            </w:pPr>
          </w:p>
        </w:tc>
        <w:tc>
          <w:tcPr>
            <w:tcW w:w="1675" w:type="dxa"/>
          </w:tcPr>
          <w:p w:rsidR="006D5B40" w:rsidRPr="00DA71B9" w:rsidRDefault="006D5B40" w:rsidP="00DB0FBA">
            <w:pPr>
              <w:rPr>
                <w:rFonts w:eastAsiaTheme="minorHAnsi"/>
                <w:i/>
              </w:rPr>
            </w:pPr>
            <w:r w:rsidRPr="00DA71B9">
              <w:rPr>
                <w:rFonts w:eastAsiaTheme="minorHAnsi"/>
                <w:i/>
                <w:sz w:val="22"/>
                <w:szCs w:val="22"/>
              </w:rPr>
              <w:t>psychiatrzy I stopnia</w:t>
            </w:r>
          </w:p>
        </w:tc>
        <w:tc>
          <w:tcPr>
            <w:tcW w:w="656" w:type="dxa"/>
            <w:vAlign w:val="center"/>
          </w:tcPr>
          <w:p w:rsidR="006D5B40" w:rsidRPr="00DA71B9" w:rsidRDefault="006D5B40" w:rsidP="00DB0FBA">
            <w:pPr>
              <w:jc w:val="right"/>
              <w:rPr>
                <w:rFonts w:eastAsiaTheme="minorHAnsi"/>
                <w:i/>
              </w:rPr>
            </w:pPr>
            <w:r w:rsidRPr="00DA71B9">
              <w:rPr>
                <w:rFonts w:eastAsiaTheme="minorHAnsi"/>
                <w:i/>
                <w:sz w:val="22"/>
                <w:szCs w:val="22"/>
              </w:rPr>
              <w:t>83</w:t>
            </w:r>
          </w:p>
        </w:tc>
        <w:tc>
          <w:tcPr>
            <w:tcW w:w="656" w:type="dxa"/>
            <w:vAlign w:val="center"/>
          </w:tcPr>
          <w:p w:rsidR="006D5B40" w:rsidRPr="00DA71B9" w:rsidRDefault="006D5B40" w:rsidP="00DB0FBA">
            <w:pPr>
              <w:jc w:val="right"/>
              <w:rPr>
                <w:rFonts w:eastAsiaTheme="minorHAnsi"/>
                <w:i/>
              </w:rPr>
            </w:pPr>
            <w:r w:rsidRPr="00DA71B9">
              <w:rPr>
                <w:rFonts w:eastAsiaTheme="minorHAnsi"/>
                <w:i/>
                <w:sz w:val="22"/>
                <w:szCs w:val="22"/>
              </w:rPr>
              <w:t>74</w:t>
            </w:r>
          </w:p>
        </w:tc>
        <w:tc>
          <w:tcPr>
            <w:tcW w:w="656" w:type="dxa"/>
            <w:shd w:val="clear" w:color="auto" w:fill="FFCC99"/>
            <w:vAlign w:val="center"/>
          </w:tcPr>
          <w:p w:rsidR="006D5B40" w:rsidRPr="00DA71B9" w:rsidRDefault="006D5B40" w:rsidP="00DB0FBA">
            <w:pPr>
              <w:jc w:val="right"/>
              <w:rPr>
                <w:rFonts w:eastAsiaTheme="minorHAnsi"/>
                <w:i/>
              </w:rPr>
            </w:pPr>
            <w:r w:rsidRPr="00DA71B9">
              <w:rPr>
                <w:rFonts w:eastAsiaTheme="minorHAnsi"/>
                <w:i/>
                <w:sz w:val="22"/>
                <w:szCs w:val="22"/>
              </w:rPr>
              <w:t>72</w:t>
            </w:r>
          </w:p>
        </w:tc>
        <w:tc>
          <w:tcPr>
            <w:tcW w:w="656" w:type="dxa"/>
            <w:vAlign w:val="center"/>
          </w:tcPr>
          <w:p w:rsidR="006D5B40" w:rsidRPr="00DA71B9" w:rsidRDefault="006D5B40" w:rsidP="00DB0FBA">
            <w:pPr>
              <w:jc w:val="right"/>
              <w:rPr>
                <w:rFonts w:eastAsiaTheme="minorHAnsi"/>
                <w:i/>
              </w:rPr>
            </w:pPr>
            <w:r w:rsidRPr="00DA71B9">
              <w:rPr>
                <w:rFonts w:eastAsiaTheme="minorHAnsi"/>
                <w:i/>
                <w:sz w:val="22"/>
                <w:szCs w:val="22"/>
              </w:rPr>
              <w:t>1,8</w:t>
            </w:r>
          </w:p>
        </w:tc>
        <w:tc>
          <w:tcPr>
            <w:tcW w:w="656" w:type="dxa"/>
            <w:vAlign w:val="center"/>
          </w:tcPr>
          <w:p w:rsidR="006D5B40" w:rsidRPr="00DA71B9" w:rsidRDefault="006D5B40" w:rsidP="00DB0FBA">
            <w:pPr>
              <w:jc w:val="right"/>
              <w:rPr>
                <w:rFonts w:eastAsiaTheme="minorHAnsi"/>
                <w:i/>
              </w:rPr>
            </w:pPr>
            <w:r w:rsidRPr="00DA71B9">
              <w:rPr>
                <w:rFonts w:eastAsiaTheme="minorHAnsi"/>
                <w:i/>
                <w:sz w:val="22"/>
                <w:szCs w:val="22"/>
              </w:rPr>
              <w:t>1,6</w:t>
            </w:r>
          </w:p>
        </w:tc>
        <w:tc>
          <w:tcPr>
            <w:tcW w:w="656" w:type="dxa"/>
            <w:shd w:val="clear" w:color="auto" w:fill="FFCC99"/>
            <w:vAlign w:val="center"/>
          </w:tcPr>
          <w:p w:rsidR="006D5B40" w:rsidRPr="00DA71B9" w:rsidRDefault="006D5B40" w:rsidP="00DB0FBA">
            <w:pPr>
              <w:jc w:val="right"/>
              <w:rPr>
                <w:rFonts w:eastAsiaTheme="minorHAnsi"/>
                <w:i/>
              </w:rPr>
            </w:pPr>
            <w:r w:rsidRPr="00DA71B9">
              <w:rPr>
                <w:rFonts w:eastAsiaTheme="minorHAnsi"/>
                <w:i/>
                <w:sz w:val="22"/>
                <w:szCs w:val="22"/>
              </w:rPr>
              <w:t>1,6</w:t>
            </w:r>
          </w:p>
        </w:tc>
        <w:tc>
          <w:tcPr>
            <w:tcW w:w="656" w:type="dxa"/>
            <w:vAlign w:val="center"/>
          </w:tcPr>
          <w:p w:rsidR="006D5B40" w:rsidRPr="00DA71B9" w:rsidRDefault="006D5B40" w:rsidP="00DB0FBA">
            <w:pPr>
              <w:jc w:val="right"/>
              <w:rPr>
                <w:rFonts w:eastAsiaTheme="minorHAnsi"/>
                <w:i/>
              </w:rPr>
            </w:pPr>
            <w:r w:rsidRPr="00DA71B9">
              <w:rPr>
                <w:rFonts w:eastAsiaTheme="minorHAnsi"/>
                <w:i/>
                <w:sz w:val="22"/>
                <w:szCs w:val="22"/>
              </w:rPr>
              <w:t>18</w:t>
            </w:r>
          </w:p>
        </w:tc>
        <w:tc>
          <w:tcPr>
            <w:tcW w:w="656" w:type="dxa"/>
            <w:vAlign w:val="center"/>
          </w:tcPr>
          <w:p w:rsidR="006D5B40" w:rsidRPr="00DA71B9" w:rsidRDefault="006D5B40" w:rsidP="00DB0FBA">
            <w:pPr>
              <w:jc w:val="right"/>
              <w:rPr>
                <w:rFonts w:eastAsiaTheme="minorHAnsi"/>
                <w:i/>
              </w:rPr>
            </w:pPr>
            <w:r w:rsidRPr="00DA71B9">
              <w:rPr>
                <w:rFonts w:eastAsiaTheme="minorHAnsi"/>
                <w:i/>
                <w:sz w:val="22"/>
                <w:szCs w:val="22"/>
              </w:rPr>
              <w:t>13</w:t>
            </w:r>
          </w:p>
        </w:tc>
        <w:tc>
          <w:tcPr>
            <w:tcW w:w="656" w:type="dxa"/>
            <w:shd w:val="clear" w:color="auto" w:fill="FFCC99"/>
            <w:vAlign w:val="center"/>
          </w:tcPr>
          <w:p w:rsidR="006D5B40" w:rsidRPr="00DA71B9" w:rsidRDefault="006D5B40" w:rsidP="00DB0FBA">
            <w:pPr>
              <w:jc w:val="right"/>
              <w:rPr>
                <w:rFonts w:eastAsiaTheme="minorHAnsi"/>
                <w:i/>
              </w:rPr>
            </w:pPr>
            <w:r w:rsidRPr="00DA71B9">
              <w:rPr>
                <w:rFonts w:eastAsiaTheme="minorHAnsi"/>
                <w:i/>
                <w:sz w:val="22"/>
                <w:szCs w:val="22"/>
              </w:rPr>
              <w:t>17</w:t>
            </w:r>
          </w:p>
        </w:tc>
        <w:tc>
          <w:tcPr>
            <w:tcW w:w="656" w:type="dxa"/>
            <w:vAlign w:val="center"/>
          </w:tcPr>
          <w:p w:rsidR="006D5B40" w:rsidRPr="00DA71B9" w:rsidRDefault="006D5B40" w:rsidP="00DB0FBA">
            <w:pPr>
              <w:jc w:val="right"/>
              <w:rPr>
                <w:rFonts w:eastAsiaTheme="minorHAnsi"/>
                <w:i/>
              </w:rPr>
            </w:pPr>
            <w:r w:rsidRPr="00DA71B9">
              <w:rPr>
                <w:rFonts w:eastAsiaTheme="minorHAnsi"/>
                <w:i/>
                <w:sz w:val="22"/>
                <w:szCs w:val="22"/>
              </w:rPr>
              <w:t>0,4</w:t>
            </w:r>
          </w:p>
        </w:tc>
        <w:tc>
          <w:tcPr>
            <w:tcW w:w="656" w:type="dxa"/>
            <w:vAlign w:val="center"/>
          </w:tcPr>
          <w:p w:rsidR="006D5B40" w:rsidRPr="00DA71B9" w:rsidRDefault="006D5B40" w:rsidP="00DB0FBA">
            <w:pPr>
              <w:jc w:val="right"/>
              <w:rPr>
                <w:rFonts w:eastAsiaTheme="minorHAnsi"/>
                <w:i/>
              </w:rPr>
            </w:pPr>
            <w:r w:rsidRPr="00DA71B9">
              <w:rPr>
                <w:rFonts w:eastAsiaTheme="minorHAnsi"/>
                <w:i/>
                <w:sz w:val="22"/>
                <w:szCs w:val="22"/>
              </w:rPr>
              <w:t>0,3</w:t>
            </w:r>
          </w:p>
        </w:tc>
        <w:tc>
          <w:tcPr>
            <w:tcW w:w="656" w:type="dxa"/>
            <w:shd w:val="clear" w:color="auto" w:fill="FFCC99"/>
            <w:vAlign w:val="center"/>
          </w:tcPr>
          <w:p w:rsidR="006D5B40" w:rsidRPr="00DA71B9" w:rsidRDefault="006D5B40" w:rsidP="00DB0FBA">
            <w:pPr>
              <w:jc w:val="right"/>
              <w:rPr>
                <w:rFonts w:eastAsiaTheme="minorHAnsi"/>
                <w:i/>
              </w:rPr>
            </w:pPr>
            <w:r w:rsidRPr="00DA71B9">
              <w:rPr>
                <w:rFonts w:eastAsiaTheme="minorHAnsi"/>
                <w:i/>
                <w:sz w:val="22"/>
                <w:szCs w:val="22"/>
              </w:rPr>
              <w:t>0,4</w:t>
            </w:r>
          </w:p>
        </w:tc>
        <w:tc>
          <w:tcPr>
            <w:tcW w:w="711" w:type="dxa"/>
            <w:vAlign w:val="center"/>
          </w:tcPr>
          <w:p w:rsidR="006D5B40" w:rsidRPr="00DA71B9" w:rsidRDefault="006D5B40" w:rsidP="00DB0FBA">
            <w:pPr>
              <w:jc w:val="right"/>
              <w:rPr>
                <w:rFonts w:eastAsiaTheme="minorHAnsi"/>
                <w:i/>
              </w:rPr>
            </w:pPr>
            <w:r w:rsidRPr="00DA71B9">
              <w:rPr>
                <w:rFonts w:eastAsiaTheme="minorHAnsi"/>
                <w:i/>
                <w:sz w:val="22"/>
                <w:szCs w:val="22"/>
              </w:rPr>
              <w:t>101</w:t>
            </w:r>
          </w:p>
        </w:tc>
        <w:tc>
          <w:tcPr>
            <w:tcW w:w="711" w:type="dxa"/>
            <w:vAlign w:val="center"/>
          </w:tcPr>
          <w:p w:rsidR="006D5B40" w:rsidRPr="00DA71B9" w:rsidRDefault="006D5B40" w:rsidP="00DB0FBA">
            <w:pPr>
              <w:jc w:val="right"/>
              <w:rPr>
                <w:rFonts w:eastAsiaTheme="minorHAnsi"/>
                <w:i/>
              </w:rPr>
            </w:pPr>
            <w:r w:rsidRPr="00DA71B9">
              <w:rPr>
                <w:rFonts w:eastAsiaTheme="minorHAnsi"/>
                <w:i/>
                <w:sz w:val="22"/>
                <w:szCs w:val="22"/>
              </w:rPr>
              <w:t>87</w:t>
            </w:r>
          </w:p>
        </w:tc>
        <w:tc>
          <w:tcPr>
            <w:tcW w:w="711" w:type="dxa"/>
            <w:shd w:val="clear" w:color="auto" w:fill="FFCC99"/>
            <w:vAlign w:val="center"/>
          </w:tcPr>
          <w:p w:rsidR="006D5B40" w:rsidRPr="00DA71B9" w:rsidRDefault="006D5B40" w:rsidP="00DB0FBA">
            <w:pPr>
              <w:jc w:val="right"/>
              <w:rPr>
                <w:rFonts w:eastAsiaTheme="minorHAnsi"/>
                <w:i/>
              </w:rPr>
            </w:pPr>
            <w:r w:rsidRPr="00DA71B9">
              <w:rPr>
                <w:rFonts w:eastAsiaTheme="minorHAnsi"/>
                <w:i/>
                <w:sz w:val="22"/>
                <w:szCs w:val="22"/>
              </w:rPr>
              <w:t>89</w:t>
            </w:r>
          </w:p>
        </w:tc>
        <w:tc>
          <w:tcPr>
            <w:tcW w:w="656" w:type="dxa"/>
            <w:vAlign w:val="center"/>
          </w:tcPr>
          <w:p w:rsidR="006D5B40" w:rsidRPr="00DA71B9" w:rsidRDefault="006D5B40" w:rsidP="00DB0FBA">
            <w:pPr>
              <w:jc w:val="right"/>
              <w:rPr>
                <w:rFonts w:eastAsiaTheme="minorHAnsi"/>
                <w:i/>
              </w:rPr>
            </w:pPr>
            <w:r w:rsidRPr="00DA71B9">
              <w:rPr>
                <w:rFonts w:eastAsiaTheme="minorHAnsi"/>
                <w:i/>
                <w:sz w:val="22"/>
                <w:szCs w:val="22"/>
              </w:rPr>
              <w:t>2,2</w:t>
            </w:r>
          </w:p>
        </w:tc>
        <w:tc>
          <w:tcPr>
            <w:tcW w:w="656" w:type="dxa"/>
            <w:vAlign w:val="center"/>
          </w:tcPr>
          <w:p w:rsidR="006D5B40" w:rsidRPr="00DA71B9" w:rsidRDefault="006D5B40" w:rsidP="00DB0FBA">
            <w:pPr>
              <w:jc w:val="right"/>
              <w:rPr>
                <w:rFonts w:eastAsiaTheme="minorHAnsi"/>
                <w:i/>
              </w:rPr>
            </w:pPr>
            <w:r w:rsidRPr="00DA71B9">
              <w:rPr>
                <w:rFonts w:eastAsiaTheme="minorHAnsi"/>
                <w:i/>
                <w:sz w:val="22"/>
                <w:szCs w:val="22"/>
              </w:rPr>
              <w:t>1,9</w:t>
            </w:r>
          </w:p>
        </w:tc>
        <w:tc>
          <w:tcPr>
            <w:tcW w:w="656" w:type="dxa"/>
            <w:shd w:val="clear" w:color="auto" w:fill="FFCC99"/>
            <w:vAlign w:val="center"/>
          </w:tcPr>
          <w:p w:rsidR="006D5B40" w:rsidRPr="00DA71B9" w:rsidRDefault="006D5B40" w:rsidP="00DB0FBA">
            <w:pPr>
              <w:jc w:val="right"/>
              <w:rPr>
                <w:rFonts w:eastAsiaTheme="minorHAnsi"/>
                <w:i/>
              </w:rPr>
            </w:pPr>
            <w:r w:rsidRPr="00DA71B9">
              <w:rPr>
                <w:rFonts w:eastAsiaTheme="minorHAnsi"/>
                <w:i/>
                <w:sz w:val="22"/>
                <w:szCs w:val="22"/>
              </w:rPr>
              <w:t>1,9</w:t>
            </w:r>
          </w:p>
        </w:tc>
      </w:tr>
      <w:tr w:rsidR="006D5B40" w:rsidRPr="00DA71B9" w:rsidTr="00260783">
        <w:trPr>
          <w:trHeight w:val="529"/>
        </w:trPr>
        <w:tc>
          <w:tcPr>
            <w:tcW w:w="541" w:type="dxa"/>
            <w:vMerge/>
            <w:vAlign w:val="center"/>
          </w:tcPr>
          <w:p w:rsidR="006D5B40" w:rsidRPr="00DA71B9" w:rsidRDefault="006D5B40" w:rsidP="00DB0FBA">
            <w:pPr>
              <w:jc w:val="center"/>
              <w:rPr>
                <w:rFonts w:eastAsiaTheme="minorHAnsi"/>
                <w:b/>
              </w:rPr>
            </w:pPr>
          </w:p>
        </w:tc>
        <w:tc>
          <w:tcPr>
            <w:tcW w:w="653" w:type="dxa"/>
            <w:vMerge/>
            <w:vAlign w:val="center"/>
          </w:tcPr>
          <w:p w:rsidR="006D5B40" w:rsidRPr="00DA71B9" w:rsidRDefault="006D5B40" w:rsidP="00DB0FBA">
            <w:pPr>
              <w:rPr>
                <w:rFonts w:eastAsiaTheme="minorHAnsi"/>
                <w:i/>
              </w:rPr>
            </w:pPr>
          </w:p>
        </w:tc>
        <w:tc>
          <w:tcPr>
            <w:tcW w:w="1675" w:type="dxa"/>
          </w:tcPr>
          <w:p w:rsidR="006D5B40" w:rsidRPr="00DA71B9" w:rsidRDefault="006D5B40" w:rsidP="00DB0FBA">
            <w:pPr>
              <w:rPr>
                <w:rFonts w:eastAsiaTheme="minorHAnsi"/>
                <w:i/>
              </w:rPr>
            </w:pPr>
            <w:r w:rsidRPr="00DA71B9">
              <w:rPr>
                <w:rFonts w:eastAsiaTheme="minorHAnsi"/>
                <w:i/>
                <w:sz w:val="22"/>
                <w:szCs w:val="22"/>
              </w:rPr>
              <w:t>psychiatrzy II stopnia</w:t>
            </w:r>
          </w:p>
        </w:tc>
        <w:tc>
          <w:tcPr>
            <w:tcW w:w="656" w:type="dxa"/>
            <w:vAlign w:val="center"/>
          </w:tcPr>
          <w:p w:rsidR="006D5B40" w:rsidRPr="00DA71B9" w:rsidRDefault="006D5B40" w:rsidP="00DB0FBA">
            <w:pPr>
              <w:jc w:val="right"/>
              <w:rPr>
                <w:rFonts w:eastAsiaTheme="minorHAnsi"/>
                <w:i/>
              </w:rPr>
            </w:pPr>
            <w:r w:rsidRPr="00DA71B9">
              <w:rPr>
                <w:rFonts w:eastAsiaTheme="minorHAnsi"/>
                <w:i/>
                <w:sz w:val="22"/>
                <w:szCs w:val="22"/>
              </w:rPr>
              <w:t>308</w:t>
            </w:r>
          </w:p>
        </w:tc>
        <w:tc>
          <w:tcPr>
            <w:tcW w:w="656" w:type="dxa"/>
            <w:vAlign w:val="center"/>
          </w:tcPr>
          <w:p w:rsidR="006D5B40" w:rsidRPr="00DA71B9" w:rsidRDefault="006D5B40" w:rsidP="00DB0FBA">
            <w:pPr>
              <w:jc w:val="right"/>
              <w:rPr>
                <w:rFonts w:eastAsiaTheme="minorHAnsi"/>
                <w:i/>
              </w:rPr>
            </w:pPr>
            <w:r w:rsidRPr="00DA71B9">
              <w:rPr>
                <w:rFonts w:eastAsiaTheme="minorHAnsi"/>
                <w:i/>
                <w:sz w:val="22"/>
                <w:szCs w:val="22"/>
              </w:rPr>
              <w:t>316</w:t>
            </w:r>
          </w:p>
        </w:tc>
        <w:tc>
          <w:tcPr>
            <w:tcW w:w="656" w:type="dxa"/>
            <w:shd w:val="clear" w:color="auto" w:fill="FFCC99"/>
            <w:vAlign w:val="center"/>
          </w:tcPr>
          <w:p w:rsidR="006D5B40" w:rsidRPr="00DA71B9" w:rsidRDefault="006D5B40" w:rsidP="00DB0FBA">
            <w:pPr>
              <w:jc w:val="right"/>
              <w:rPr>
                <w:rFonts w:eastAsiaTheme="minorHAnsi"/>
                <w:i/>
              </w:rPr>
            </w:pPr>
            <w:r w:rsidRPr="00DA71B9">
              <w:rPr>
                <w:rFonts w:eastAsiaTheme="minorHAnsi"/>
                <w:i/>
                <w:sz w:val="22"/>
                <w:szCs w:val="22"/>
              </w:rPr>
              <w:t>334</w:t>
            </w:r>
          </w:p>
        </w:tc>
        <w:tc>
          <w:tcPr>
            <w:tcW w:w="656" w:type="dxa"/>
            <w:vAlign w:val="center"/>
          </w:tcPr>
          <w:p w:rsidR="006D5B40" w:rsidRPr="00DA71B9" w:rsidRDefault="006D5B40" w:rsidP="00DB0FBA">
            <w:pPr>
              <w:jc w:val="right"/>
              <w:rPr>
                <w:rFonts w:eastAsiaTheme="minorHAnsi"/>
                <w:i/>
              </w:rPr>
            </w:pPr>
            <w:r w:rsidRPr="00DA71B9">
              <w:rPr>
                <w:rFonts w:eastAsiaTheme="minorHAnsi"/>
                <w:i/>
                <w:sz w:val="22"/>
                <w:szCs w:val="22"/>
              </w:rPr>
              <w:t>6,6</w:t>
            </w:r>
          </w:p>
        </w:tc>
        <w:tc>
          <w:tcPr>
            <w:tcW w:w="656" w:type="dxa"/>
            <w:vAlign w:val="center"/>
          </w:tcPr>
          <w:p w:rsidR="006D5B40" w:rsidRPr="00DA71B9" w:rsidRDefault="006D5B40" w:rsidP="00DB0FBA">
            <w:pPr>
              <w:jc w:val="right"/>
              <w:rPr>
                <w:rFonts w:eastAsiaTheme="minorHAnsi"/>
                <w:i/>
              </w:rPr>
            </w:pPr>
            <w:r w:rsidRPr="00DA71B9">
              <w:rPr>
                <w:rFonts w:eastAsiaTheme="minorHAnsi"/>
                <w:i/>
                <w:sz w:val="22"/>
                <w:szCs w:val="22"/>
              </w:rPr>
              <w:t>6,8</w:t>
            </w:r>
          </w:p>
        </w:tc>
        <w:tc>
          <w:tcPr>
            <w:tcW w:w="656" w:type="dxa"/>
            <w:shd w:val="clear" w:color="auto" w:fill="FFCC99"/>
            <w:vAlign w:val="center"/>
          </w:tcPr>
          <w:p w:rsidR="006D5B40" w:rsidRPr="00DA71B9" w:rsidRDefault="006D5B40" w:rsidP="00DB0FBA">
            <w:pPr>
              <w:jc w:val="right"/>
              <w:rPr>
                <w:rFonts w:eastAsiaTheme="minorHAnsi"/>
                <w:i/>
              </w:rPr>
            </w:pPr>
            <w:r w:rsidRPr="00DA71B9">
              <w:rPr>
                <w:rFonts w:eastAsiaTheme="minorHAnsi"/>
                <w:i/>
                <w:sz w:val="22"/>
                <w:szCs w:val="22"/>
              </w:rPr>
              <w:t>7,2</w:t>
            </w:r>
          </w:p>
        </w:tc>
        <w:tc>
          <w:tcPr>
            <w:tcW w:w="656" w:type="dxa"/>
            <w:vAlign w:val="center"/>
          </w:tcPr>
          <w:p w:rsidR="006D5B40" w:rsidRPr="00DA71B9" w:rsidRDefault="006D5B40" w:rsidP="00DB0FBA">
            <w:pPr>
              <w:jc w:val="right"/>
              <w:rPr>
                <w:rFonts w:eastAsiaTheme="minorHAnsi"/>
                <w:i/>
              </w:rPr>
            </w:pPr>
            <w:r w:rsidRPr="00DA71B9">
              <w:rPr>
                <w:rFonts w:eastAsiaTheme="minorHAnsi"/>
                <w:i/>
                <w:sz w:val="22"/>
                <w:szCs w:val="22"/>
              </w:rPr>
              <w:t>89</w:t>
            </w:r>
          </w:p>
        </w:tc>
        <w:tc>
          <w:tcPr>
            <w:tcW w:w="656" w:type="dxa"/>
            <w:vAlign w:val="center"/>
          </w:tcPr>
          <w:p w:rsidR="006D5B40" w:rsidRPr="00DA71B9" w:rsidRDefault="006D5B40" w:rsidP="00DB0FBA">
            <w:pPr>
              <w:jc w:val="right"/>
              <w:rPr>
                <w:rFonts w:eastAsiaTheme="minorHAnsi"/>
                <w:i/>
              </w:rPr>
            </w:pPr>
            <w:r w:rsidRPr="00DA71B9">
              <w:rPr>
                <w:rFonts w:eastAsiaTheme="minorHAnsi"/>
                <w:i/>
                <w:sz w:val="22"/>
                <w:szCs w:val="22"/>
              </w:rPr>
              <w:t>105</w:t>
            </w:r>
          </w:p>
        </w:tc>
        <w:tc>
          <w:tcPr>
            <w:tcW w:w="656" w:type="dxa"/>
            <w:shd w:val="clear" w:color="auto" w:fill="FFCC99"/>
            <w:vAlign w:val="center"/>
          </w:tcPr>
          <w:p w:rsidR="006D5B40" w:rsidRPr="00DA71B9" w:rsidRDefault="006D5B40" w:rsidP="00DB0FBA">
            <w:pPr>
              <w:jc w:val="right"/>
              <w:rPr>
                <w:rFonts w:eastAsiaTheme="minorHAnsi"/>
                <w:i/>
              </w:rPr>
            </w:pPr>
            <w:r w:rsidRPr="00DA71B9">
              <w:rPr>
                <w:rFonts w:eastAsiaTheme="minorHAnsi"/>
                <w:i/>
                <w:sz w:val="22"/>
                <w:szCs w:val="22"/>
              </w:rPr>
              <w:t>148</w:t>
            </w:r>
          </w:p>
        </w:tc>
        <w:tc>
          <w:tcPr>
            <w:tcW w:w="656" w:type="dxa"/>
            <w:vAlign w:val="center"/>
          </w:tcPr>
          <w:p w:rsidR="006D5B40" w:rsidRPr="00DA71B9" w:rsidRDefault="006D5B40" w:rsidP="00DB0FBA">
            <w:pPr>
              <w:jc w:val="right"/>
              <w:rPr>
                <w:rFonts w:eastAsiaTheme="minorHAnsi"/>
                <w:i/>
              </w:rPr>
            </w:pPr>
            <w:r w:rsidRPr="00DA71B9">
              <w:rPr>
                <w:rFonts w:eastAsiaTheme="minorHAnsi"/>
                <w:i/>
                <w:sz w:val="22"/>
                <w:szCs w:val="22"/>
              </w:rPr>
              <w:t>1,9</w:t>
            </w:r>
          </w:p>
        </w:tc>
        <w:tc>
          <w:tcPr>
            <w:tcW w:w="656" w:type="dxa"/>
            <w:vAlign w:val="center"/>
          </w:tcPr>
          <w:p w:rsidR="006D5B40" w:rsidRPr="00DA71B9" w:rsidRDefault="006D5B40" w:rsidP="00DB0FBA">
            <w:pPr>
              <w:jc w:val="right"/>
              <w:rPr>
                <w:rFonts w:eastAsiaTheme="minorHAnsi"/>
                <w:i/>
              </w:rPr>
            </w:pPr>
            <w:r w:rsidRPr="00DA71B9">
              <w:rPr>
                <w:rFonts w:eastAsiaTheme="minorHAnsi"/>
                <w:i/>
                <w:sz w:val="22"/>
                <w:szCs w:val="22"/>
              </w:rPr>
              <w:t>2,3</w:t>
            </w:r>
          </w:p>
        </w:tc>
        <w:tc>
          <w:tcPr>
            <w:tcW w:w="656" w:type="dxa"/>
            <w:shd w:val="clear" w:color="auto" w:fill="FFCC99"/>
            <w:vAlign w:val="center"/>
          </w:tcPr>
          <w:p w:rsidR="006D5B40" w:rsidRPr="00DA71B9" w:rsidRDefault="006D5B40" w:rsidP="00DB0FBA">
            <w:pPr>
              <w:jc w:val="right"/>
              <w:rPr>
                <w:rFonts w:eastAsiaTheme="minorHAnsi"/>
                <w:i/>
              </w:rPr>
            </w:pPr>
            <w:r w:rsidRPr="00DA71B9">
              <w:rPr>
                <w:rFonts w:eastAsiaTheme="minorHAnsi"/>
                <w:i/>
                <w:sz w:val="22"/>
                <w:szCs w:val="22"/>
              </w:rPr>
              <w:t>3,2</w:t>
            </w:r>
          </w:p>
        </w:tc>
        <w:tc>
          <w:tcPr>
            <w:tcW w:w="711" w:type="dxa"/>
            <w:vAlign w:val="center"/>
          </w:tcPr>
          <w:p w:rsidR="006D5B40" w:rsidRPr="00DA71B9" w:rsidRDefault="006D5B40" w:rsidP="00DB0FBA">
            <w:pPr>
              <w:jc w:val="right"/>
              <w:rPr>
                <w:rFonts w:eastAsiaTheme="minorHAnsi"/>
                <w:i/>
              </w:rPr>
            </w:pPr>
            <w:r w:rsidRPr="00DA71B9">
              <w:rPr>
                <w:rFonts w:eastAsiaTheme="minorHAnsi"/>
                <w:i/>
                <w:sz w:val="22"/>
                <w:szCs w:val="22"/>
              </w:rPr>
              <w:t>397</w:t>
            </w:r>
          </w:p>
        </w:tc>
        <w:tc>
          <w:tcPr>
            <w:tcW w:w="711" w:type="dxa"/>
            <w:vAlign w:val="center"/>
          </w:tcPr>
          <w:p w:rsidR="006D5B40" w:rsidRPr="00DA71B9" w:rsidRDefault="006D5B40" w:rsidP="00DB0FBA">
            <w:pPr>
              <w:jc w:val="right"/>
              <w:rPr>
                <w:rFonts w:eastAsiaTheme="minorHAnsi"/>
                <w:i/>
              </w:rPr>
            </w:pPr>
            <w:r w:rsidRPr="00DA71B9">
              <w:rPr>
                <w:rFonts w:eastAsiaTheme="minorHAnsi"/>
                <w:i/>
                <w:sz w:val="22"/>
                <w:szCs w:val="22"/>
              </w:rPr>
              <w:t>421</w:t>
            </w:r>
          </w:p>
        </w:tc>
        <w:tc>
          <w:tcPr>
            <w:tcW w:w="711" w:type="dxa"/>
            <w:shd w:val="clear" w:color="auto" w:fill="FFCC99"/>
            <w:vAlign w:val="center"/>
          </w:tcPr>
          <w:p w:rsidR="006D5B40" w:rsidRPr="00DA71B9" w:rsidRDefault="006D5B40" w:rsidP="00DB0FBA">
            <w:pPr>
              <w:jc w:val="right"/>
              <w:rPr>
                <w:rFonts w:eastAsiaTheme="minorHAnsi"/>
                <w:i/>
              </w:rPr>
            </w:pPr>
            <w:r w:rsidRPr="00DA71B9">
              <w:rPr>
                <w:rFonts w:eastAsiaTheme="minorHAnsi"/>
                <w:i/>
                <w:sz w:val="22"/>
                <w:szCs w:val="22"/>
              </w:rPr>
              <w:t>482</w:t>
            </w:r>
          </w:p>
        </w:tc>
        <w:tc>
          <w:tcPr>
            <w:tcW w:w="656" w:type="dxa"/>
            <w:vAlign w:val="center"/>
          </w:tcPr>
          <w:p w:rsidR="006D5B40" w:rsidRPr="00DA71B9" w:rsidRDefault="006D5B40" w:rsidP="00DB0FBA">
            <w:pPr>
              <w:jc w:val="right"/>
              <w:rPr>
                <w:rFonts w:eastAsiaTheme="minorHAnsi"/>
                <w:i/>
              </w:rPr>
            </w:pPr>
            <w:r w:rsidRPr="00DA71B9">
              <w:rPr>
                <w:rFonts w:eastAsiaTheme="minorHAnsi"/>
                <w:i/>
                <w:sz w:val="22"/>
                <w:szCs w:val="22"/>
              </w:rPr>
              <w:t>8,5</w:t>
            </w:r>
          </w:p>
        </w:tc>
        <w:tc>
          <w:tcPr>
            <w:tcW w:w="656" w:type="dxa"/>
            <w:vAlign w:val="center"/>
          </w:tcPr>
          <w:p w:rsidR="006D5B40" w:rsidRPr="00DA71B9" w:rsidRDefault="006D5B40" w:rsidP="00DB0FBA">
            <w:pPr>
              <w:jc w:val="right"/>
              <w:rPr>
                <w:rFonts w:eastAsiaTheme="minorHAnsi"/>
                <w:i/>
              </w:rPr>
            </w:pPr>
            <w:r w:rsidRPr="00DA71B9">
              <w:rPr>
                <w:rFonts w:eastAsiaTheme="minorHAnsi"/>
                <w:i/>
                <w:sz w:val="22"/>
                <w:szCs w:val="22"/>
              </w:rPr>
              <w:t>9,1</w:t>
            </w:r>
          </w:p>
        </w:tc>
        <w:tc>
          <w:tcPr>
            <w:tcW w:w="656" w:type="dxa"/>
            <w:shd w:val="clear" w:color="auto" w:fill="FFCC99"/>
            <w:vAlign w:val="center"/>
          </w:tcPr>
          <w:p w:rsidR="006D5B40" w:rsidRPr="00DA71B9" w:rsidRDefault="006D5B40" w:rsidP="00DB0FBA">
            <w:pPr>
              <w:jc w:val="right"/>
              <w:rPr>
                <w:rFonts w:eastAsiaTheme="minorHAnsi"/>
                <w:i/>
              </w:rPr>
            </w:pPr>
            <w:r w:rsidRPr="00DA71B9">
              <w:rPr>
                <w:rFonts w:eastAsiaTheme="minorHAnsi"/>
                <w:i/>
                <w:sz w:val="22"/>
                <w:szCs w:val="22"/>
              </w:rPr>
              <w:t>10,4</w:t>
            </w:r>
          </w:p>
        </w:tc>
      </w:tr>
      <w:tr w:rsidR="00260783" w:rsidRPr="00DA71B9" w:rsidTr="00260783">
        <w:trPr>
          <w:trHeight w:val="495"/>
        </w:trPr>
        <w:tc>
          <w:tcPr>
            <w:tcW w:w="541" w:type="dxa"/>
            <w:vAlign w:val="center"/>
          </w:tcPr>
          <w:p w:rsidR="00260783" w:rsidRPr="00DA71B9" w:rsidRDefault="00260783" w:rsidP="00DB0FBA">
            <w:pPr>
              <w:jc w:val="center"/>
              <w:rPr>
                <w:rFonts w:eastAsiaTheme="minorHAnsi"/>
                <w:b/>
              </w:rPr>
            </w:pPr>
            <w:r w:rsidRPr="00DA71B9">
              <w:rPr>
                <w:rFonts w:eastAsiaTheme="minorHAnsi"/>
                <w:b/>
                <w:sz w:val="22"/>
                <w:szCs w:val="22"/>
              </w:rPr>
              <w:t>2.</w:t>
            </w:r>
          </w:p>
        </w:tc>
        <w:tc>
          <w:tcPr>
            <w:tcW w:w="2328" w:type="dxa"/>
            <w:gridSpan w:val="2"/>
            <w:vAlign w:val="center"/>
          </w:tcPr>
          <w:p w:rsidR="00260783" w:rsidRPr="00DA71B9" w:rsidRDefault="00260783" w:rsidP="00DB0FBA">
            <w:pPr>
              <w:rPr>
                <w:rFonts w:eastAsiaTheme="minorHAnsi"/>
              </w:rPr>
            </w:pPr>
            <w:r w:rsidRPr="00DA71B9">
              <w:rPr>
                <w:rFonts w:eastAsiaTheme="minorHAnsi"/>
                <w:sz w:val="22"/>
                <w:szCs w:val="22"/>
              </w:rPr>
              <w:t>Pielęgniarki</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184</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153</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154</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4,0</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3,3</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3,3</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913</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890</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885</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19,6</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19,2</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19,1</w:t>
            </w:r>
          </w:p>
        </w:tc>
        <w:tc>
          <w:tcPr>
            <w:tcW w:w="711" w:type="dxa"/>
            <w:vAlign w:val="center"/>
          </w:tcPr>
          <w:p w:rsidR="00260783" w:rsidRPr="00DA71B9" w:rsidRDefault="00260783" w:rsidP="00DB0FBA">
            <w:pPr>
              <w:jc w:val="right"/>
              <w:rPr>
                <w:rFonts w:eastAsiaTheme="minorHAnsi"/>
              </w:rPr>
            </w:pPr>
            <w:r w:rsidRPr="00DA71B9">
              <w:rPr>
                <w:rFonts w:eastAsiaTheme="minorHAnsi"/>
                <w:sz w:val="22"/>
                <w:szCs w:val="22"/>
              </w:rPr>
              <w:t>1 097</w:t>
            </w:r>
          </w:p>
        </w:tc>
        <w:tc>
          <w:tcPr>
            <w:tcW w:w="711" w:type="dxa"/>
            <w:vAlign w:val="center"/>
          </w:tcPr>
          <w:p w:rsidR="00260783" w:rsidRPr="00DA71B9" w:rsidRDefault="00260783" w:rsidP="00DB0FBA">
            <w:pPr>
              <w:jc w:val="right"/>
              <w:rPr>
                <w:rFonts w:eastAsiaTheme="minorHAnsi"/>
              </w:rPr>
            </w:pPr>
            <w:r w:rsidRPr="00DA71B9">
              <w:rPr>
                <w:rFonts w:eastAsiaTheme="minorHAnsi"/>
                <w:sz w:val="22"/>
                <w:szCs w:val="22"/>
              </w:rPr>
              <w:t>1 043</w:t>
            </w:r>
          </w:p>
        </w:tc>
        <w:tc>
          <w:tcPr>
            <w:tcW w:w="711"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1 039</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23,6</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22,5</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22,4</w:t>
            </w:r>
          </w:p>
        </w:tc>
      </w:tr>
      <w:tr w:rsidR="00260783" w:rsidRPr="00DA71B9" w:rsidTr="00260783">
        <w:trPr>
          <w:trHeight w:val="517"/>
        </w:trPr>
        <w:tc>
          <w:tcPr>
            <w:tcW w:w="541" w:type="dxa"/>
            <w:vAlign w:val="center"/>
          </w:tcPr>
          <w:p w:rsidR="00260783" w:rsidRPr="00DA71B9" w:rsidRDefault="00260783" w:rsidP="00DB0FBA">
            <w:pPr>
              <w:jc w:val="center"/>
              <w:rPr>
                <w:rFonts w:eastAsiaTheme="minorHAnsi"/>
                <w:b/>
              </w:rPr>
            </w:pPr>
            <w:r w:rsidRPr="00DA71B9">
              <w:rPr>
                <w:rFonts w:eastAsiaTheme="minorHAnsi"/>
                <w:b/>
                <w:sz w:val="22"/>
                <w:szCs w:val="22"/>
              </w:rPr>
              <w:t>3.</w:t>
            </w:r>
          </w:p>
        </w:tc>
        <w:tc>
          <w:tcPr>
            <w:tcW w:w="2328" w:type="dxa"/>
            <w:gridSpan w:val="2"/>
            <w:vAlign w:val="center"/>
          </w:tcPr>
          <w:p w:rsidR="00260783" w:rsidRPr="00DA71B9" w:rsidRDefault="00260783" w:rsidP="00DB0FBA">
            <w:pPr>
              <w:rPr>
                <w:rFonts w:eastAsiaTheme="minorHAnsi"/>
              </w:rPr>
            </w:pPr>
            <w:r w:rsidRPr="00DA71B9">
              <w:rPr>
                <w:rFonts w:eastAsiaTheme="minorHAnsi"/>
                <w:sz w:val="22"/>
                <w:szCs w:val="22"/>
              </w:rPr>
              <w:t>Psycholodzy</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407</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410</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388</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8,7</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8,8</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8,4</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115</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117</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127</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2,5</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2,5</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2,7</w:t>
            </w:r>
          </w:p>
        </w:tc>
        <w:tc>
          <w:tcPr>
            <w:tcW w:w="711" w:type="dxa"/>
            <w:vAlign w:val="center"/>
          </w:tcPr>
          <w:p w:rsidR="00260783" w:rsidRPr="00DA71B9" w:rsidRDefault="00260783" w:rsidP="00DB0FBA">
            <w:pPr>
              <w:jc w:val="right"/>
              <w:rPr>
                <w:rFonts w:eastAsiaTheme="minorHAnsi"/>
              </w:rPr>
            </w:pPr>
            <w:r w:rsidRPr="00DA71B9">
              <w:rPr>
                <w:rFonts w:eastAsiaTheme="minorHAnsi"/>
                <w:sz w:val="22"/>
                <w:szCs w:val="22"/>
              </w:rPr>
              <w:t>522</w:t>
            </w:r>
          </w:p>
        </w:tc>
        <w:tc>
          <w:tcPr>
            <w:tcW w:w="711" w:type="dxa"/>
            <w:vAlign w:val="center"/>
          </w:tcPr>
          <w:p w:rsidR="00260783" w:rsidRPr="00DA71B9" w:rsidRDefault="00260783" w:rsidP="00DB0FBA">
            <w:pPr>
              <w:jc w:val="right"/>
              <w:rPr>
                <w:rFonts w:eastAsiaTheme="minorHAnsi"/>
              </w:rPr>
            </w:pPr>
            <w:r w:rsidRPr="00DA71B9">
              <w:rPr>
                <w:rFonts w:eastAsiaTheme="minorHAnsi"/>
                <w:sz w:val="22"/>
                <w:szCs w:val="22"/>
              </w:rPr>
              <w:t>527</w:t>
            </w:r>
          </w:p>
        </w:tc>
        <w:tc>
          <w:tcPr>
            <w:tcW w:w="711"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515</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11,2</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11,3</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11,1</w:t>
            </w:r>
          </w:p>
        </w:tc>
      </w:tr>
      <w:tr w:rsidR="00260783" w:rsidRPr="00DA71B9" w:rsidTr="00260783">
        <w:trPr>
          <w:trHeight w:val="529"/>
        </w:trPr>
        <w:tc>
          <w:tcPr>
            <w:tcW w:w="541" w:type="dxa"/>
            <w:vAlign w:val="center"/>
          </w:tcPr>
          <w:p w:rsidR="00260783" w:rsidRPr="00DA71B9" w:rsidRDefault="00260783" w:rsidP="00DB0FBA">
            <w:pPr>
              <w:jc w:val="center"/>
              <w:rPr>
                <w:rFonts w:eastAsiaTheme="minorHAnsi"/>
                <w:b/>
              </w:rPr>
            </w:pPr>
            <w:r w:rsidRPr="00DA71B9">
              <w:rPr>
                <w:rFonts w:eastAsiaTheme="minorHAnsi"/>
                <w:b/>
                <w:sz w:val="22"/>
                <w:szCs w:val="22"/>
              </w:rPr>
              <w:t>4.</w:t>
            </w:r>
          </w:p>
        </w:tc>
        <w:tc>
          <w:tcPr>
            <w:tcW w:w="2328" w:type="dxa"/>
            <w:gridSpan w:val="2"/>
            <w:vAlign w:val="center"/>
          </w:tcPr>
          <w:p w:rsidR="00260783" w:rsidRPr="00DA71B9" w:rsidRDefault="00260783" w:rsidP="00DB0FBA">
            <w:pPr>
              <w:rPr>
                <w:rFonts w:eastAsiaTheme="minorHAnsi"/>
              </w:rPr>
            </w:pPr>
            <w:r w:rsidRPr="00DA71B9">
              <w:rPr>
                <w:rFonts w:eastAsiaTheme="minorHAnsi"/>
                <w:sz w:val="22"/>
                <w:szCs w:val="22"/>
              </w:rPr>
              <w:t>Specjaliści terapii uzależnień</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101</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103</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104</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2,2</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2,2</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2,2</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89</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90</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110</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1,9</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1,9</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2,4</w:t>
            </w:r>
          </w:p>
        </w:tc>
        <w:tc>
          <w:tcPr>
            <w:tcW w:w="711" w:type="dxa"/>
            <w:vAlign w:val="center"/>
          </w:tcPr>
          <w:p w:rsidR="00260783" w:rsidRPr="00DA71B9" w:rsidRDefault="00260783" w:rsidP="00DB0FBA">
            <w:pPr>
              <w:jc w:val="right"/>
              <w:rPr>
                <w:rFonts w:eastAsiaTheme="minorHAnsi"/>
              </w:rPr>
            </w:pPr>
            <w:r w:rsidRPr="00DA71B9">
              <w:rPr>
                <w:rFonts w:eastAsiaTheme="minorHAnsi"/>
                <w:sz w:val="22"/>
                <w:szCs w:val="22"/>
              </w:rPr>
              <w:t>190</w:t>
            </w:r>
          </w:p>
        </w:tc>
        <w:tc>
          <w:tcPr>
            <w:tcW w:w="711" w:type="dxa"/>
            <w:vAlign w:val="center"/>
          </w:tcPr>
          <w:p w:rsidR="00260783" w:rsidRPr="00DA71B9" w:rsidRDefault="00260783" w:rsidP="00DB0FBA">
            <w:pPr>
              <w:jc w:val="right"/>
              <w:rPr>
                <w:rFonts w:eastAsiaTheme="minorHAnsi"/>
              </w:rPr>
            </w:pPr>
            <w:r w:rsidRPr="00DA71B9">
              <w:rPr>
                <w:rFonts w:eastAsiaTheme="minorHAnsi"/>
                <w:sz w:val="22"/>
                <w:szCs w:val="22"/>
              </w:rPr>
              <w:t>193</w:t>
            </w:r>
          </w:p>
        </w:tc>
        <w:tc>
          <w:tcPr>
            <w:tcW w:w="711"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214</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4,1</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4,2</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4,6</w:t>
            </w:r>
          </w:p>
        </w:tc>
      </w:tr>
      <w:tr w:rsidR="00260783" w:rsidRPr="00DA71B9" w:rsidTr="00260783">
        <w:trPr>
          <w:trHeight w:val="529"/>
        </w:trPr>
        <w:tc>
          <w:tcPr>
            <w:tcW w:w="541" w:type="dxa"/>
            <w:vAlign w:val="center"/>
          </w:tcPr>
          <w:p w:rsidR="00260783" w:rsidRPr="00DA71B9" w:rsidRDefault="00260783" w:rsidP="00DB0FBA">
            <w:pPr>
              <w:jc w:val="center"/>
              <w:rPr>
                <w:rFonts w:eastAsiaTheme="minorHAnsi"/>
                <w:b/>
              </w:rPr>
            </w:pPr>
            <w:r w:rsidRPr="00DA71B9">
              <w:rPr>
                <w:rFonts w:eastAsiaTheme="minorHAnsi"/>
                <w:b/>
                <w:sz w:val="22"/>
                <w:szCs w:val="22"/>
              </w:rPr>
              <w:t>5.</w:t>
            </w:r>
          </w:p>
        </w:tc>
        <w:tc>
          <w:tcPr>
            <w:tcW w:w="2328" w:type="dxa"/>
            <w:gridSpan w:val="2"/>
            <w:vAlign w:val="center"/>
          </w:tcPr>
          <w:p w:rsidR="00260783" w:rsidRPr="00DA71B9" w:rsidRDefault="00260783" w:rsidP="00DB0FBA">
            <w:pPr>
              <w:rPr>
                <w:rFonts w:eastAsiaTheme="minorHAnsi"/>
              </w:rPr>
            </w:pPr>
            <w:r w:rsidRPr="00DA71B9">
              <w:rPr>
                <w:rFonts w:eastAsiaTheme="minorHAnsi"/>
                <w:sz w:val="22"/>
                <w:szCs w:val="22"/>
              </w:rPr>
              <w:t>Instruktorzy terapii uzależnień</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51</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49</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47</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1,1</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1,1</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1,0</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44</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40</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44</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0,9</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0,9</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0,9</w:t>
            </w:r>
          </w:p>
        </w:tc>
        <w:tc>
          <w:tcPr>
            <w:tcW w:w="711" w:type="dxa"/>
            <w:vAlign w:val="center"/>
          </w:tcPr>
          <w:p w:rsidR="00260783" w:rsidRPr="00DA71B9" w:rsidRDefault="00260783" w:rsidP="00DB0FBA">
            <w:pPr>
              <w:jc w:val="right"/>
              <w:rPr>
                <w:rFonts w:eastAsiaTheme="minorHAnsi"/>
              </w:rPr>
            </w:pPr>
            <w:r w:rsidRPr="00DA71B9">
              <w:rPr>
                <w:rFonts w:eastAsiaTheme="minorHAnsi"/>
                <w:sz w:val="22"/>
                <w:szCs w:val="22"/>
              </w:rPr>
              <w:t>95</w:t>
            </w:r>
          </w:p>
        </w:tc>
        <w:tc>
          <w:tcPr>
            <w:tcW w:w="711" w:type="dxa"/>
            <w:vAlign w:val="center"/>
          </w:tcPr>
          <w:p w:rsidR="00260783" w:rsidRPr="00DA71B9" w:rsidRDefault="00260783" w:rsidP="00DB0FBA">
            <w:pPr>
              <w:jc w:val="right"/>
              <w:rPr>
                <w:rFonts w:eastAsiaTheme="minorHAnsi"/>
              </w:rPr>
            </w:pPr>
            <w:r w:rsidRPr="00DA71B9">
              <w:rPr>
                <w:rFonts w:eastAsiaTheme="minorHAnsi"/>
                <w:sz w:val="22"/>
                <w:szCs w:val="22"/>
              </w:rPr>
              <w:t>89</w:t>
            </w:r>
          </w:p>
        </w:tc>
        <w:tc>
          <w:tcPr>
            <w:tcW w:w="711"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91</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2,0</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1,9</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2,0</w:t>
            </w:r>
          </w:p>
        </w:tc>
      </w:tr>
      <w:tr w:rsidR="00260783" w:rsidRPr="00DA71B9" w:rsidTr="00260783">
        <w:trPr>
          <w:trHeight w:val="513"/>
        </w:trPr>
        <w:tc>
          <w:tcPr>
            <w:tcW w:w="541" w:type="dxa"/>
            <w:vAlign w:val="center"/>
          </w:tcPr>
          <w:p w:rsidR="00260783" w:rsidRPr="00DA71B9" w:rsidRDefault="00260783" w:rsidP="00DB0FBA">
            <w:pPr>
              <w:jc w:val="center"/>
              <w:rPr>
                <w:rFonts w:eastAsiaTheme="minorHAnsi"/>
                <w:b/>
              </w:rPr>
            </w:pPr>
            <w:r w:rsidRPr="00DA71B9">
              <w:rPr>
                <w:rFonts w:eastAsiaTheme="minorHAnsi"/>
                <w:b/>
                <w:sz w:val="22"/>
                <w:szCs w:val="22"/>
              </w:rPr>
              <w:t>6.</w:t>
            </w:r>
          </w:p>
        </w:tc>
        <w:tc>
          <w:tcPr>
            <w:tcW w:w="2328" w:type="dxa"/>
            <w:gridSpan w:val="2"/>
            <w:vAlign w:val="center"/>
          </w:tcPr>
          <w:p w:rsidR="00260783" w:rsidRPr="00DA71B9" w:rsidRDefault="00260783" w:rsidP="00DB0FBA">
            <w:pPr>
              <w:rPr>
                <w:rFonts w:eastAsiaTheme="minorHAnsi"/>
              </w:rPr>
            </w:pPr>
            <w:r w:rsidRPr="00DA71B9">
              <w:rPr>
                <w:rFonts w:eastAsiaTheme="minorHAnsi"/>
                <w:sz w:val="22"/>
                <w:szCs w:val="22"/>
              </w:rPr>
              <w:t>Terapeuci zajęciowi</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17</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16</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12</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0,4</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0,3</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0,3</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101</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102</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98</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2,2</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2,2</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2,1</w:t>
            </w:r>
          </w:p>
        </w:tc>
        <w:tc>
          <w:tcPr>
            <w:tcW w:w="711" w:type="dxa"/>
            <w:vAlign w:val="center"/>
          </w:tcPr>
          <w:p w:rsidR="00260783" w:rsidRPr="00DA71B9" w:rsidRDefault="00260783" w:rsidP="00DB0FBA">
            <w:pPr>
              <w:jc w:val="right"/>
              <w:rPr>
                <w:rFonts w:eastAsiaTheme="minorHAnsi"/>
              </w:rPr>
            </w:pPr>
            <w:r w:rsidRPr="00DA71B9">
              <w:rPr>
                <w:rFonts w:eastAsiaTheme="minorHAnsi"/>
                <w:sz w:val="22"/>
                <w:szCs w:val="22"/>
              </w:rPr>
              <w:t>118</w:t>
            </w:r>
          </w:p>
        </w:tc>
        <w:tc>
          <w:tcPr>
            <w:tcW w:w="711" w:type="dxa"/>
            <w:vAlign w:val="center"/>
          </w:tcPr>
          <w:p w:rsidR="00260783" w:rsidRPr="00DA71B9" w:rsidRDefault="00260783" w:rsidP="00DB0FBA">
            <w:pPr>
              <w:jc w:val="right"/>
              <w:rPr>
                <w:rFonts w:eastAsiaTheme="minorHAnsi"/>
              </w:rPr>
            </w:pPr>
            <w:r w:rsidRPr="00DA71B9">
              <w:rPr>
                <w:rFonts w:eastAsiaTheme="minorHAnsi"/>
                <w:sz w:val="22"/>
                <w:szCs w:val="22"/>
              </w:rPr>
              <w:t>118</w:t>
            </w:r>
          </w:p>
        </w:tc>
        <w:tc>
          <w:tcPr>
            <w:tcW w:w="711"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110</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2,5</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2,5</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2,4</w:t>
            </w:r>
          </w:p>
        </w:tc>
      </w:tr>
      <w:tr w:rsidR="00260783" w:rsidRPr="00DA71B9" w:rsidTr="00260783">
        <w:trPr>
          <w:trHeight w:val="380"/>
        </w:trPr>
        <w:tc>
          <w:tcPr>
            <w:tcW w:w="541" w:type="dxa"/>
            <w:vAlign w:val="center"/>
          </w:tcPr>
          <w:p w:rsidR="00260783" w:rsidRPr="00DA71B9" w:rsidRDefault="00260783" w:rsidP="00DB0FBA">
            <w:pPr>
              <w:jc w:val="center"/>
              <w:rPr>
                <w:rFonts w:eastAsiaTheme="minorHAnsi"/>
                <w:b/>
              </w:rPr>
            </w:pPr>
            <w:r w:rsidRPr="00DA71B9">
              <w:rPr>
                <w:rFonts w:eastAsiaTheme="minorHAnsi"/>
                <w:b/>
                <w:sz w:val="22"/>
                <w:szCs w:val="22"/>
              </w:rPr>
              <w:t>7.</w:t>
            </w:r>
          </w:p>
        </w:tc>
        <w:tc>
          <w:tcPr>
            <w:tcW w:w="2328" w:type="dxa"/>
            <w:gridSpan w:val="2"/>
            <w:vAlign w:val="center"/>
          </w:tcPr>
          <w:p w:rsidR="00260783" w:rsidRPr="00DA71B9" w:rsidRDefault="00260783" w:rsidP="00DB0FBA">
            <w:pPr>
              <w:rPr>
                <w:rFonts w:eastAsiaTheme="minorHAnsi"/>
              </w:rPr>
            </w:pPr>
            <w:r w:rsidRPr="00DA71B9">
              <w:rPr>
                <w:rFonts w:eastAsiaTheme="minorHAnsi"/>
                <w:sz w:val="22"/>
                <w:szCs w:val="22"/>
              </w:rPr>
              <w:t>Pracownicy socjalni</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38</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39</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34</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0,8</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0,8</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0,7</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33</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18</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20</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0,7</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0,4</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0,4</w:t>
            </w:r>
          </w:p>
        </w:tc>
        <w:tc>
          <w:tcPr>
            <w:tcW w:w="711" w:type="dxa"/>
            <w:vAlign w:val="center"/>
          </w:tcPr>
          <w:p w:rsidR="00260783" w:rsidRPr="00DA71B9" w:rsidRDefault="00260783" w:rsidP="00DB0FBA">
            <w:pPr>
              <w:jc w:val="right"/>
              <w:rPr>
                <w:rFonts w:eastAsiaTheme="minorHAnsi"/>
              </w:rPr>
            </w:pPr>
            <w:r w:rsidRPr="00DA71B9">
              <w:rPr>
                <w:rFonts w:eastAsiaTheme="minorHAnsi"/>
                <w:sz w:val="22"/>
                <w:szCs w:val="22"/>
              </w:rPr>
              <w:t>71</w:t>
            </w:r>
          </w:p>
        </w:tc>
        <w:tc>
          <w:tcPr>
            <w:tcW w:w="711" w:type="dxa"/>
            <w:vAlign w:val="center"/>
          </w:tcPr>
          <w:p w:rsidR="00260783" w:rsidRPr="00DA71B9" w:rsidRDefault="00260783" w:rsidP="00DB0FBA">
            <w:pPr>
              <w:jc w:val="right"/>
              <w:rPr>
                <w:rFonts w:eastAsiaTheme="minorHAnsi"/>
              </w:rPr>
            </w:pPr>
            <w:r w:rsidRPr="00DA71B9">
              <w:rPr>
                <w:rFonts w:eastAsiaTheme="minorHAnsi"/>
                <w:sz w:val="22"/>
                <w:szCs w:val="22"/>
              </w:rPr>
              <w:t>57</w:t>
            </w:r>
          </w:p>
        </w:tc>
        <w:tc>
          <w:tcPr>
            <w:tcW w:w="711"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54</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1,5</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1,2</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1,2</w:t>
            </w:r>
          </w:p>
        </w:tc>
      </w:tr>
      <w:tr w:rsidR="00260783" w:rsidRPr="00DA71B9" w:rsidTr="00260783">
        <w:trPr>
          <w:trHeight w:val="374"/>
        </w:trPr>
        <w:tc>
          <w:tcPr>
            <w:tcW w:w="541" w:type="dxa"/>
            <w:vAlign w:val="center"/>
          </w:tcPr>
          <w:p w:rsidR="00260783" w:rsidRPr="00DA71B9" w:rsidRDefault="00260783" w:rsidP="00DB0FBA">
            <w:pPr>
              <w:jc w:val="center"/>
              <w:rPr>
                <w:rFonts w:eastAsiaTheme="minorHAnsi"/>
                <w:b/>
              </w:rPr>
            </w:pPr>
            <w:r w:rsidRPr="00DA71B9">
              <w:rPr>
                <w:rFonts w:eastAsiaTheme="minorHAnsi"/>
                <w:b/>
                <w:sz w:val="22"/>
                <w:szCs w:val="22"/>
              </w:rPr>
              <w:t>8.</w:t>
            </w:r>
          </w:p>
        </w:tc>
        <w:tc>
          <w:tcPr>
            <w:tcW w:w="2328" w:type="dxa"/>
            <w:gridSpan w:val="2"/>
            <w:vAlign w:val="center"/>
          </w:tcPr>
          <w:p w:rsidR="00260783" w:rsidRPr="00DA71B9" w:rsidRDefault="00260783" w:rsidP="00DB0FBA">
            <w:pPr>
              <w:rPr>
                <w:rFonts w:eastAsiaTheme="minorHAnsi"/>
              </w:rPr>
            </w:pPr>
            <w:r w:rsidRPr="00DA71B9">
              <w:rPr>
                <w:rFonts w:eastAsiaTheme="minorHAnsi"/>
                <w:sz w:val="22"/>
                <w:szCs w:val="22"/>
              </w:rPr>
              <w:t>Inni terapeuci</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48</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40</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23</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1,0</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0,9</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0,5</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14</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17</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16</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0,3</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0,4</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0,3</w:t>
            </w:r>
          </w:p>
        </w:tc>
        <w:tc>
          <w:tcPr>
            <w:tcW w:w="711" w:type="dxa"/>
            <w:vAlign w:val="center"/>
          </w:tcPr>
          <w:p w:rsidR="00260783" w:rsidRPr="00DA71B9" w:rsidRDefault="00260783" w:rsidP="00DB0FBA">
            <w:pPr>
              <w:jc w:val="right"/>
              <w:rPr>
                <w:rFonts w:eastAsiaTheme="minorHAnsi"/>
              </w:rPr>
            </w:pPr>
            <w:r w:rsidRPr="00DA71B9">
              <w:rPr>
                <w:rFonts w:eastAsiaTheme="minorHAnsi"/>
                <w:sz w:val="22"/>
                <w:szCs w:val="22"/>
              </w:rPr>
              <w:t>62</w:t>
            </w:r>
          </w:p>
        </w:tc>
        <w:tc>
          <w:tcPr>
            <w:tcW w:w="711" w:type="dxa"/>
            <w:vAlign w:val="center"/>
          </w:tcPr>
          <w:p w:rsidR="00260783" w:rsidRPr="00DA71B9" w:rsidRDefault="00260783" w:rsidP="00DB0FBA">
            <w:pPr>
              <w:jc w:val="right"/>
              <w:rPr>
                <w:rFonts w:eastAsiaTheme="minorHAnsi"/>
              </w:rPr>
            </w:pPr>
            <w:r w:rsidRPr="00DA71B9">
              <w:rPr>
                <w:rFonts w:eastAsiaTheme="minorHAnsi"/>
                <w:sz w:val="22"/>
                <w:szCs w:val="22"/>
              </w:rPr>
              <w:t>57</w:t>
            </w:r>
          </w:p>
        </w:tc>
        <w:tc>
          <w:tcPr>
            <w:tcW w:w="711"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39</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1,3</w:t>
            </w:r>
          </w:p>
        </w:tc>
        <w:tc>
          <w:tcPr>
            <w:tcW w:w="656" w:type="dxa"/>
            <w:vAlign w:val="center"/>
          </w:tcPr>
          <w:p w:rsidR="00260783" w:rsidRPr="00DA71B9" w:rsidRDefault="00260783" w:rsidP="00DB0FBA">
            <w:pPr>
              <w:jc w:val="right"/>
              <w:rPr>
                <w:rFonts w:eastAsiaTheme="minorHAnsi"/>
              </w:rPr>
            </w:pPr>
            <w:r w:rsidRPr="00DA71B9">
              <w:rPr>
                <w:rFonts w:eastAsiaTheme="minorHAnsi"/>
                <w:sz w:val="22"/>
                <w:szCs w:val="22"/>
              </w:rPr>
              <w:t>1,2</w:t>
            </w:r>
          </w:p>
        </w:tc>
        <w:tc>
          <w:tcPr>
            <w:tcW w:w="656" w:type="dxa"/>
            <w:shd w:val="clear" w:color="auto" w:fill="FFCC99"/>
            <w:vAlign w:val="center"/>
          </w:tcPr>
          <w:p w:rsidR="00260783" w:rsidRPr="00DA71B9" w:rsidRDefault="00260783" w:rsidP="00DB0FBA">
            <w:pPr>
              <w:jc w:val="right"/>
              <w:rPr>
                <w:rFonts w:eastAsiaTheme="minorHAnsi"/>
              </w:rPr>
            </w:pPr>
            <w:r w:rsidRPr="00DA71B9">
              <w:rPr>
                <w:rFonts w:eastAsiaTheme="minorHAnsi"/>
                <w:sz w:val="22"/>
                <w:szCs w:val="22"/>
              </w:rPr>
              <w:t>0,8</w:t>
            </w:r>
          </w:p>
        </w:tc>
      </w:tr>
    </w:tbl>
    <w:p w:rsidR="00D7205E" w:rsidRPr="00DA71B9" w:rsidRDefault="00D7205E" w:rsidP="00D7205E">
      <w:pPr>
        <w:jc w:val="both"/>
        <w:rPr>
          <w:i/>
          <w:sz w:val="18"/>
          <w:szCs w:val="18"/>
        </w:rPr>
      </w:pPr>
      <w:r w:rsidRPr="00DA71B9">
        <w:rPr>
          <w:i/>
          <w:sz w:val="18"/>
          <w:szCs w:val="18"/>
        </w:rPr>
        <w:t xml:space="preserve">Źródło: </w:t>
      </w:r>
      <w:r w:rsidR="002042C4" w:rsidRPr="00DA71B9">
        <w:rPr>
          <w:i/>
          <w:sz w:val="18"/>
          <w:szCs w:val="18"/>
        </w:rPr>
        <w:t>Opracowanie własne na podstawie</w:t>
      </w:r>
      <w:r w:rsidR="00214545" w:rsidRPr="00DA71B9">
        <w:rPr>
          <w:i/>
          <w:sz w:val="18"/>
          <w:szCs w:val="18"/>
        </w:rPr>
        <w:t xml:space="preserve">: </w:t>
      </w:r>
      <w:r w:rsidR="004B4ADC" w:rsidRPr="00DA71B9">
        <w:rPr>
          <w:i/>
          <w:sz w:val="18"/>
          <w:szCs w:val="18"/>
        </w:rPr>
        <w:t>„</w:t>
      </w:r>
      <w:r w:rsidRPr="00DA71B9">
        <w:rPr>
          <w:i/>
          <w:sz w:val="18"/>
          <w:szCs w:val="18"/>
        </w:rPr>
        <w:t>Ocena stanu psychicznego populacji w regionie śląskim-wskaźniki hospitalizacji”, Śląski Urząd Wojewódzki, Wydział Nadzoru nad Systemem Opieki Zdrowotnej, Katowice 2010</w:t>
      </w:r>
      <w:r w:rsidR="00E217C6" w:rsidRPr="00DA71B9">
        <w:rPr>
          <w:i/>
          <w:sz w:val="18"/>
          <w:szCs w:val="18"/>
        </w:rPr>
        <w:t xml:space="preserve"> r</w:t>
      </w:r>
      <w:r w:rsidR="00FB6D4F" w:rsidRPr="00DA71B9">
        <w:rPr>
          <w:i/>
          <w:sz w:val="18"/>
          <w:szCs w:val="18"/>
        </w:rPr>
        <w:t>.</w:t>
      </w:r>
    </w:p>
    <w:p w:rsidR="00D7205E" w:rsidRPr="00DA71B9" w:rsidRDefault="00D7205E" w:rsidP="00D7205E">
      <w:pPr>
        <w:rPr>
          <w:i/>
          <w:sz w:val="18"/>
          <w:szCs w:val="18"/>
        </w:rPr>
        <w:sectPr w:rsidR="00D7205E" w:rsidRPr="00DA71B9" w:rsidSect="00527FE6">
          <w:pgSz w:w="16837" w:h="11905" w:orient="landscape"/>
          <w:pgMar w:top="1134" w:right="1134" w:bottom="1134" w:left="1077" w:header="709" w:footer="720" w:gutter="0"/>
          <w:cols w:space="708"/>
          <w:titlePg/>
          <w:docGrid w:linePitch="360"/>
        </w:sectPr>
      </w:pPr>
    </w:p>
    <w:p w:rsidR="006B22A7" w:rsidRPr="00DA71B9" w:rsidRDefault="003B6544" w:rsidP="000B5282">
      <w:pPr>
        <w:pStyle w:val="Bezodstpw"/>
        <w:spacing w:line="360" w:lineRule="auto"/>
        <w:jc w:val="both"/>
        <w:rPr>
          <w:rFonts w:ascii="Times New Roman" w:hAnsi="Times New Roman" w:cs="Times New Roman"/>
          <w:sz w:val="24"/>
          <w:szCs w:val="24"/>
        </w:rPr>
      </w:pPr>
      <w:r w:rsidRPr="00DA71B9">
        <w:rPr>
          <w:rFonts w:ascii="Times New Roman" w:hAnsi="Times New Roman" w:cs="Times New Roman"/>
          <w:sz w:val="24"/>
          <w:szCs w:val="24"/>
        </w:rPr>
        <w:lastRenderedPageBreak/>
        <w:t xml:space="preserve">Analiza </w:t>
      </w:r>
      <w:r w:rsidR="0085646C" w:rsidRPr="00DA71B9">
        <w:rPr>
          <w:rFonts w:ascii="Times New Roman" w:hAnsi="Times New Roman" w:cs="Times New Roman"/>
          <w:sz w:val="24"/>
          <w:szCs w:val="24"/>
        </w:rPr>
        <w:t>sytuacji kadrowej jednostek psychiatrycznej opieki zdrowotnej regionu wykazuje, że n</w:t>
      </w:r>
      <w:r w:rsidR="00DA1C65" w:rsidRPr="00DA71B9">
        <w:rPr>
          <w:rFonts w:ascii="Times New Roman" w:hAnsi="Times New Roman" w:cs="Times New Roman"/>
          <w:sz w:val="24"/>
          <w:szCs w:val="24"/>
        </w:rPr>
        <w:t xml:space="preserve">a przestrzeni lat 2007-2009 </w:t>
      </w:r>
      <w:r w:rsidR="00FC27F2" w:rsidRPr="00DA71B9">
        <w:rPr>
          <w:rFonts w:ascii="Times New Roman" w:hAnsi="Times New Roman" w:cs="Times New Roman"/>
          <w:sz w:val="24"/>
          <w:szCs w:val="24"/>
        </w:rPr>
        <w:t>w jednostkach psychiatrycznej opieki zdrowotnej</w:t>
      </w:r>
      <w:r w:rsidR="00D221CB" w:rsidRPr="00DA71B9">
        <w:rPr>
          <w:rFonts w:ascii="Times New Roman" w:hAnsi="Times New Roman" w:cs="Times New Roman"/>
          <w:sz w:val="24"/>
          <w:szCs w:val="24"/>
        </w:rPr>
        <w:t xml:space="preserve"> województwa śląskiego</w:t>
      </w:r>
      <w:r w:rsidR="00FC27F2" w:rsidRPr="00DA71B9">
        <w:rPr>
          <w:rFonts w:ascii="Times New Roman" w:hAnsi="Times New Roman" w:cs="Times New Roman"/>
          <w:sz w:val="24"/>
          <w:szCs w:val="24"/>
        </w:rPr>
        <w:t xml:space="preserve"> </w:t>
      </w:r>
      <w:r w:rsidR="009A1F2C" w:rsidRPr="00DA71B9">
        <w:rPr>
          <w:rFonts w:ascii="Times New Roman" w:hAnsi="Times New Roman" w:cs="Times New Roman"/>
          <w:sz w:val="24"/>
          <w:szCs w:val="24"/>
        </w:rPr>
        <w:t xml:space="preserve">nastąpił minimalny wzrost personelu działalności podstawowej. W poszczególnych grupach zawodowych poziom zatrudnienia kształtował się </w:t>
      </w:r>
      <w:r w:rsidR="002463C1" w:rsidRPr="00DA71B9">
        <w:rPr>
          <w:rFonts w:ascii="Times New Roman" w:hAnsi="Times New Roman" w:cs="Times New Roman"/>
          <w:sz w:val="24"/>
          <w:szCs w:val="24"/>
        </w:rPr>
        <w:t xml:space="preserve">w sposób </w:t>
      </w:r>
      <w:r w:rsidR="009A1F2C" w:rsidRPr="00DA71B9">
        <w:rPr>
          <w:rFonts w:ascii="Times New Roman" w:hAnsi="Times New Roman" w:cs="Times New Roman"/>
          <w:sz w:val="24"/>
          <w:szCs w:val="24"/>
        </w:rPr>
        <w:t>zróżnicowan</w:t>
      </w:r>
      <w:r w:rsidR="002463C1" w:rsidRPr="00DA71B9">
        <w:rPr>
          <w:rFonts w:ascii="Times New Roman" w:hAnsi="Times New Roman" w:cs="Times New Roman"/>
          <w:sz w:val="24"/>
          <w:szCs w:val="24"/>
        </w:rPr>
        <w:t>y</w:t>
      </w:r>
      <w:r w:rsidR="00A21534" w:rsidRPr="00DA71B9">
        <w:rPr>
          <w:rFonts w:ascii="Times New Roman" w:hAnsi="Times New Roman" w:cs="Times New Roman"/>
          <w:sz w:val="24"/>
          <w:szCs w:val="24"/>
        </w:rPr>
        <w:t>. Wzrost zatrudnienia</w:t>
      </w:r>
      <w:r w:rsidR="002463C1" w:rsidRPr="00DA71B9">
        <w:rPr>
          <w:rFonts w:ascii="Times New Roman" w:hAnsi="Times New Roman" w:cs="Times New Roman"/>
          <w:sz w:val="24"/>
          <w:szCs w:val="24"/>
        </w:rPr>
        <w:t xml:space="preserve"> </w:t>
      </w:r>
      <w:r w:rsidR="0085646C" w:rsidRPr="00DA71B9">
        <w:rPr>
          <w:rFonts w:ascii="Times New Roman" w:hAnsi="Times New Roman" w:cs="Times New Roman"/>
          <w:sz w:val="24"/>
          <w:szCs w:val="24"/>
        </w:rPr>
        <w:t>w </w:t>
      </w:r>
      <w:r w:rsidR="00865474" w:rsidRPr="00DA71B9">
        <w:rPr>
          <w:rFonts w:ascii="Times New Roman" w:hAnsi="Times New Roman" w:cs="Times New Roman"/>
          <w:sz w:val="24"/>
          <w:szCs w:val="24"/>
        </w:rPr>
        <w:t xml:space="preserve">jednostkach </w:t>
      </w:r>
      <w:r w:rsidR="00473AFB" w:rsidRPr="00DA71B9">
        <w:rPr>
          <w:rFonts w:ascii="Times New Roman" w:hAnsi="Times New Roman" w:cs="Times New Roman"/>
          <w:sz w:val="24"/>
          <w:szCs w:val="24"/>
        </w:rPr>
        <w:t xml:space="preserve">psychiatrycznej opieki </w:t>
      </w:r>
      <w:r w:rsidR="00865474" w:rsidRPr="00DA71B9">
        <w:rPr>
          <w:rFonts w:ascii="Times New Roman" w:hAnsi="Times New Roman" w:cs="Times New Roman"/>
          <w:sz w:val="24"/>
          <w:szCs w:val="24"/>
        </w:rPr>
        <w:t>ambulatoryjn</w:t>
      </w:r>
      <w:r w:rsidR="00A33ACC" w:rsidRPr="00DA71B9">
        <w:rPr>
          <w:rFonts w:ascii="Times New Roman" w:hAnsi="Times New Roman" w:cs="Times New Roman"/>
          <w:sz w:val="24"/>
          <w:szCs w:val="24"/>
        </w:rPr>
        <w:t>ej</w:t>
      </w:r>
      <w:r w:rsidR="00865474" w:rsidRPr="00DA71B9">
        <w:rPr>
          <w:rFonts w:ascii="Times New Roman" w:hAnsi="Times New Roman" w:cs="Times New Roman"/>
          <w:sz w:val="24"/>
          <w:szCs w:val="24"/>
        </w:rPr>
        <w:t xml:space="preserve"> i stacjonarn</w:t>
      </w:r>
      <w:r w:rsidR="00A33ACC" w:rsidRPr="00DA71B9">
        <w:rPr>
          <w:rFonts w:ascii="Times New Roman" w:hAnsi="Times New Roman" w:cs="Times New Roman"/>
          <w:sz w:val="24"/>
          <w:szCs w:val="24"/>
        </w:rPr>
        <w:t xml:space="preserve">ej </w:t>
      </w:r>
      <w:r w:rsidR="00865474" w:rsidRPr="00DA71B9">
        <w:rPr>
          <w:rFonts w:ascii="Times New Roman" w:hAnsi="Times New Roman" w:cs="Times New Roman"/>
          <w:sz w:val="24"/>
          <w:szCs w:val="24"/>
        </w:rPr>
        <w:t>dotyczył</w:t>
      </w:r>
      <w:r w:rsidR="00A21534" w:rsidRPr="00DA71B9">
        <w:rPr>
          <w:rFonts w:ascii="Times New Roman" w:hAnsi="Times New Roman" w:cs="Times New Roman"/>
          <w:sz w:val="24"/>
          <w:szCs w:val="24"/>
        </w:rPr>
        <w:t xml:space="preserve"> </w:t>
      </w:r>
      <w:r w:rsidR="00865474" w:rsidRPr="00DA71B9">
        <w:rPr>
          <w:rFonts w:ascii="Times New Roman" w:hAnsi="Times New Roman" w:cs="Times New Roman"/>
          <w:sz w:val="24"/>
          <w:szCs w:val="24"/>
        </w:rPr>
        <w:t>lekarzy p</w:t>
      </w:r>
      <w:r w:rsidR="00A21534" w:rsidRPr="00DA71B9">
        <w:rPr>
          <w:rFonts w:ascii="Times New Roman" w:hAnsi="Times New Roman" w:cs="Times New Roman"/>
          <w:sz w:val="24"/>
          <w:szCs w:val="24"/>
        </w:rPr>
        <w:t>sychiatrów</w:t>
      </w:r>
      <w:r w:rsidR="0085646C" w:rsidRPr="00DA71B9">
        <w:rPr>
          <w:rFonts w:ascii="Times New Roman" w:hAnsi="Times New Roman" w:cs="Times New Roman"/>
          <w:sz w:val="24"/>
          <w:szCs w:val="24"/>
        </w:rPr>
        <w:t>, w </w:t>
      </w:r>
      <w:r w:rsidR="00865474" w:rsidRPr="00DA71B9">
        <w:rPr>
          <w:rFonts w:ascii="Times New Roman" w:hAnsi="Times New Roman" w:cs="Times New Roman"/>
          <w:sz w:val="24"/>
          <w:szCs w:val="24"/>
        </w:rPr>
        <w:t xml:space="preserve">tym w szczególności psychiatrów </w:t>
      </w:r>
      <w:r w:rsidR="002463C1" w:rsidRPr="00DA71B9">
        <w:rPr>
          <w:rFonts w:ascii="Times New Roman" w:hAnsi="Times New Roman" w:cs="Times New Roman"/>
          <w:sz w:val="24"/>
          <w:szCs w:val="24"/>
        </w:rPr>
        <w:t xml:space="preserve">II stopnia </w:t>
      </w:r>
      <w:r w:rsidR="00865474" w:rsidRPr="00DA71B9">
        <w:rPr>
          <w:rFonts w:ascii="Times New Roman" w:hAnsi="Times New Roman" w:cs="Times New Roman"/>
          <w:sz w:val="24"/>
          <w:szCs w:val="24"/>
        </w:rPr>
        <w:t>specjali</w:t>
      </w:r>
      <w:r w:rsidR="002463C1" w:rsidRPr="00DA71B9">
        <w:rPr>
          <w:rFonts w:ascii="Times New Roman" w:hAnsi="Times New Roman" w:cs="Times New Roman"/>
          <w:sz w:val="24"/>
          <w:szCs w:val="24"/>
        </w:rPr>
        <w:t>zacji</w:t>
      </w:r>
      <w:r w:rsidR="00865474" w:rsidRPr="00DA71B9">
        <w:rPr>
          <w:rFonts w:ascii="Times New Roman" w:hAnsi="Times New Roman" w:cs="Times New Roman"/>
          <w:sz w:val="24"/>
          <w:szCs w:val="24"/>
        </w:rPr>
        <w:t xml:space="preserve"> oraz specjalistów terapii </w:t>
      </w:r>
      <w:r w:rsidR="002463C1" w:rsidRPr="00DA71B9">
        <w:rPr>
          <w:rFonts w:ascii="Times New Roman" w:hAnsi="Times New Roman" w:cs="Times New Roman"/>
          <w:sz w:val="24"/>
          <w:szCs w:val="24"/>
        </w:rPr>
        <w:t>uzależnień. Znaczny spadek zatrudni</w:t>
      </w:r>
      <w:r w:rsidR="002A737F" w:rsidRPr="00DA71B9">
        <w:rPr>
          <w:rFonts w:ascii="Times New Roman" w:hAnsi="Times New Roman" w:cs="Times New Roman"/>
          <w:sz w:val="24"/>
          <w:szCs w:val="24"/>
        </w:rPr>
        <w:t xml:space="preserve">enia zanotowano wśród średniego personelu medycznego (pielęgniarek) oraz lekarzy psychiatrów </w:t>
      </w:r>
      <w:r w:rsidR="00A33ACC" w:rsidRPr="00DA71B9">
        <w:rPr>
          <w:rFonts w:ascii="Times New Roman" w:hAnsi="Times New Roman" w:cs="Times New Roman"/>
          <w:sz w:val="24"/>
          <w:szCs w:val="24"/>
        </w:rPr>
        <w:t>specjalistów I stopnia.</w:t>
      </w:r>
      <w:r w:rsidR="00865474" w:rsidRPr="00DA71B9">
        <w:rPr>
          <w:rFonts w:ascii="Times New Roman" w:hAnsi="Times New Roman" w:cs="Times New Roman"/>
          <w:sz w:val="24"/>
          <w:szCs w:val="24"/>
        </w:rPr>
        <w:t xml:space="preserve"> </w:t>
      </w:r>
      <w:r w:rsidR="00A33ACC" w:rsidRPr="00DA71B9">
        <w:rPr>
          <w:rFonts w:ascii="Times New Roman" w:hAnsi="Times New Roman" w:cs="Times New Roman"/>
          <w:sz w:val="24"/>
          <w:szCs w:val="24"/>
        </w:rPr>
        <w:t>Spadek zatrudnienia</w:t>
      </w:r>
      <w:r w:rsidR="00B03E36" w:rsidRPr="00DA71B9">
        <w:rPr>
          <w:rFonts w:ascii="Times New Roman" w:hAnsi="Times New Roman" w:cs="Times New Roman"/>
          <w:sz w:val="24"/>
          <w:szCs w:val="24"/>
        </w:rPr>
        <w:t xml:space="preserve"> odnotowano również wśród psychologów, instruktorów terapii uzależnień i lekarzy ogólnych</w:t>
      </w:r>
      <w:r w:rsidR="00EB7AE9" w:rsidRPr="00DA71B9">
        <w:rPr>
          <w:rFonts w:ascii="Times New Roman" w:hAnsi="Times New Roman" w:cs="Times New Roman"/>
          <w:sz w:val="24"/>
          <w:szCs w:val="24"/>
        </w:rPr>
        <w:t xml:space="preserve">. Wśród </w:t>
      </w:r>
      <w:r w:rsidR="00B817AA" w:rsidRPr="00DA71B9">
        <w:rPr>
          <w:rFonts w:ascii="Times New Roman" w:hAnsi="Times New Roman" w:cs="Times New Roman"/>
          <w:sz w:val="24"/>
          <w:szCs w:val="24"/>
        </w:rPr>
        <w:t>tych grup</w:t>
      </w:r>
      <w:r w:rsidR="00B03E36" w:rsidRPr="00DA71B9">
        <w:rPr>
          <w:rFonts w:ascii="Times New Roman" w:hAnsi="Times New Roman" w:cs="Times New Roman"/>
          <w:sz w:val="24"/>
          <w:szCs w:val="24"/>
        </w:rPr>
        <w:t xml:space="preserve"> zawodowych</w:t>
      </w:r>
      <w:r w:rsidR="007A57F5" w:rsidRPr="00DA71B9">
        <w:rPr>
          <w:rFonts w:ascii="Times New Roman" w:hAnsi="Times New Roman" w:cs="Times New Roman"/>
          <w:sz w:val="24"/>
          <w:szCs w:val="24"/>
        </w:rPr>
        <w:t>,</w:t>
      </w:r>
      <w:r w:rsidR="00B03E36" w:rsidRPr="00DA71B9">
        <w:rPr>
          <w:rFonts w:ascii="Times New Roman" w:hAnsi="Times New Roman" w:cs="Times New Roman"/>
          <w:sz w:val="24"/>
          <w:szCs w:val="24"/>
        </w:rPr>
        <w:t xml:space="preserve"> </w:t>
      </w:r>
      <w:r w:rsidR="00EB7AE9" w:rsidRPr="00DA71B9">
        <w:rPr>
          <w:rFonts w:ascii="Times New Roman" w:hAnsi="Times New Roman" w:cs="Times New Roman"/>
          <w:sz w:val="24"/>
          <w:szCs w:val="24"/>
        </w:rPr>
        <w:t xml:space="preserve">spadek personelu opieki ambulatoryjnej nie </w:t>
      </w:r>
      <w:r w:rsidR="00B817AA" w:rsidRPr="00DA71B9">
        <w:rPr>
          <w:rFonts w:ascii="Times New Roman" w:hAnsi="Times New Roman" w:cs="Times New Roman"/>
          <w:sz w:val="24"/>
          <w:szCs w:val="24"/>
        </w:rPr>
        <w:t>został zrównoważony</w:t>
      </w:r>
      <w:r w:rsidR="00EB7AE9" w:rsidRPr="00DA71B9">
        <w:rPr>
          <w:rFonts w:ascii="Times New Roman" w:hAnsi="Times New Roman" w:cs="Times New Roman"/>
          <w:sz w:val="24"/>
          <w:szCs w:val="24"/>
        </w:rPr>
        <w:t xml:space="preserve"> </w:t>
      </w:r>
      <w:r w:rsidR="00B817AA" w:rsidRPr="00DA71B9">
        <w:rPr>
          <w:rFonts w:ascii="Times New Roman" w:hAnsi="Times New Roman" w:cs="Times New Roman"/>
          <w:sz w:val="24"/>
          <w:szCs w:val="24"/>
        </w:rPr>
        <w:t>zanotowany</w:t>
      </w:r>
      <w:r w:rsidR="007A57F5" w:rsidRPr="00DA71B9">
        <w:rPr>
          <w:rFonts w:ascii="Times New Roman" w:hAnsi="Times New Roman" w:cs="Times New Roman"/>
          <w:sz w:val="24"/>
          <w:szCs w:val="24"/>
        </w:rPr>
        <w:t>m</w:t>
      </w:r>
      <w:r w:rsidR="00B817AA" w:rsidRPr="00DA71B9">
        <w:rPr>
          <w:rFonts w:ascii="Times New Roman" w:hAnsi="Times New Roman" w:cs="Times New Roman"/>
          <w:sz w:val="24"/>
          <w:szCs w:val="24"/>
        </w:rPr>
        <w:t xml:space="preserve"> </w:t>
      </w:r>
      <w:r w:rsidR="00E01A51" w:rsidRPr="00DA71B9">
        <w:rPr>
          <w:rFonts w:ascii="Times New Roman" w:hAnsi="Times New Roman" w:cs="Times New Roman"/>
          <w:sz w:val="24"/>
          <w:szCs w:val="24"/>
        </w:rPr>
        <w:t>w </w:t>
      </w:r>
      <w:r w:rsidR="00DA1C65" w:rsidRPr="00DA71B9">
        <w:rPr>
          <w:rFonts w:ascii="Times New Roman" w:hAnsi="Times New Roman" w:cs="Times New Roman"/>
          <w:sz w:val="24"/>
          <w:szCs w:val="24"/>
        </w:rPr>
        <w:t xml:space="preserve">tym okresie </w:t>
      </w:r>
      <w:r w:rsidR="00EB7AE9" w:rsidRPr="00DA71B9">
        <w:rPr>
          <w:rFonts w:ascii="Times New Roman" w:hAnsi="Times New Roman" w:cs="Times New Roman"/>
          <w:sz w:val="24"/>
          <w:szCs w:val="24"/>
        </w:rPr>
        <w:t>wzrost</w:t>
      </w:r>
      <w:r w:rsidR="007A57F5" w:rsidRPr="00DA71B9">
        <w:rPr>
          <w:rFonts w:ascii="Times New Roman" w:hAnsi="Times New Roman" w:cs="Times New Roman"/>
          <w:sz w:val="24"/>
          <w:szCs w:val="24"/>
        </w:rPr>
        <w:t>em</w:t>
      </w:r>
      <w:r w:rsidR="00EB7AE9" w:rsidRPr="00DA71B9">
        <w:rPr>
          <w:rFonts w:ascii="Times New Roman" w:hAnsi="Times New Roman" w:cs="Times New Roman"/>
          <w:sz w:val="24"/>
          <w:szCs w:val="24"/>
        </w:rPr>
        <w:t xml:space="preserve"> personelu opieki stacjonarnej</w:t>
      </w:r>
      <w:r w:rsidR="00DA1C65" w:rsidRPr="00DA71B9">
        <w:rPr>
          <w:rFonts w:ascii="Times New Roman" w:hAnsi="Times New Roman" w:cs="Times New Roman"/>
          <w:sz w:val="24"/>
          <w:szCs w:val="24"/>
        </w:rPr>
        <w:t xml:space="preserve">. </w:t>
      </w:r>
    </w:p>
    <w:p w:rsidR="000B5282" w:rsidRPr="00DA71B9" w:rsidRDefault="000B5282" w:rsidP="006C6986">
      <w:pPr>
        <w:spacing w:line="360" w:lineRule="auto"/>
      </w:pPr>
    </w:p>
    <w:p w:rsidR="009E6C9D" w:rsidRPr="00DA71B9" w:rsidRDefault="00451C15" w:rsidP="009E6C9D">
      <w:pPr>
        <w:spacing w:line="360" w:lineRule="auto"/>
        <w:ind w:left="8496"/>
        <w:rPr>
          <w:b/>
        </w:rPr>
      </w:pPr>
      <w:r w:rsidRPr="00DA71B9">
        <w:rPr>
          <w:b/>
        </w:rPr>
        <w:t>Tabela 39</w:t>
      </w:r>
    </w:p>
    <w:p w:rsidR="009E6C9D" w:rsidRPr="00DA71B9" w:rsidRDefault="009E6C9D" w:rsidP="009E6C9D">
      <w:pPr>
        <w:jc w:val="center"/>
        <w:rPr>
          <w:b/>
        </w:rPr>
      </w:pPr>
      <w:r w:rsidRPr="00DA71B9">
        <w:rPr>
          <w:b/>
        </w:rPr>
        <w:t>Zalecane docelowe wskaźniki zatrudnienia w wybranych zawodach istotnych</w:t>
      </w:r>
    </w:p>
    <w:p w:rsidR="009E6C9D" w:rsidRPr="00DA71B9" w:rsidRDefault="009E6C9D" w:rsidP="009E6C9D">
      <w:pPr>
        <w:jc w:val="center"/>
        <w:rPr>
          <w:b/>
        </w:rPr>
      </w:pPr>
      <w:r w:rsidRPr="00DA71B9">
        <w:rPr>
          <w:b/>
        </w:rPr>
        <w:t xml:space="preserve">dla psychiatrycznej opieki zdrowotnej </w:t>
      </w:r>
      <w:r w:rsidR="00E11318" w:rsidRPr="00DA71B9">
        <w:rPr>
          <w:b/>
        </w:rPr>
        <w:t xml:space="preserve">w </w:t>
      </w:r>
      <w:r w:rsidR="006B22A7" w:rsidRPr="00DA71B9">
        <w:rPr>
          <w:b/>
        </w:rPr>
        <w:t>województw</w:t>
      </w:r>
      <w:r w:rsidR="00E11318" w:rsidRPr="00DA71B9">
        <w:rPr>
          <w:b/>
        </w:rPr>
        <w:t>ie śląskim</w:t>
      </w:r>
      <w:r w:rsidR="006B22A7" w:rsidRPr="00DA71B9">
        <w:rPr>
          <w:b/>
        </w:rPr>
        <w:t xml:space="preserve"> </w:t>
      </w:r>
      <w:r w:rsidRPr="00DA71B9">
        <w:rPr>
          <w:b/>
        </w:rPr>
        <w:t>(osoba)</w:t>
      </w:r>
    </w:p>
    <w:p w:rsidR="009E6C9D" w:rsidRPr="00DA71B9" w:rsidRDefault="009E6C9D" w:rsidP="009E6C9D">
      <w:pPr>
        <w:jc w:val="center"/>
      </w:pPr>
    </w:p>
    <w:tbl>
      <w:tblPr>
        <w:tblStyle w:val="Tabela-Siatka"/>
        <w:tblW w:w="101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70"/>
        <w:gridCol w:w="2016"/>
        <w:gridCol w:w="1066"/>
        <w:gridCol w:w="1843"/>
        <w:gridCol w:w="1276"/>
        <w:gridCol w:w="1701"/>
        <w:gridCol w:w="1701"/>
      </w:tblGrid>
      <w:tr w:rsidR="006F23F5" w:rsidRPr="00DA71B9" w:rsidTr="00513CB8">
        <w:trPr>
          <w:trHeight w:val="410"/>
        </w:trPr>
        <w:tc>
          <w:tcPr>
            <w:tcW w:w="570" w:type="dxa"/>
            <w:vMerge w:val="restart"/>
            <w:shd w:val="clear" w:color="auto" w:fill="FFFFCC"/>
            <w:vAlign w:val="center"/>
          </w:tcPr>
          <w:p w:rsidR="005331BD" w:rsidRPr="00DA71B9" w:rsidRDefault="006B22A7" w:rsidP="00804238">
            <w:pPr>
              <w:spacing w:line="276" w:lineRule="auto"/>
              <w:jc w:val="center"/>
              <w:rPr>
                <w:b/>
              </w:rPr>
            </w:pPr>
            <w:r w:rsidRPr="00DA71B9">
              <w:rPr>
                <w:b/>
              </w:rPr>
              <w:t>Lp.</w:t>
            </w:r>
          </w:p>
        </w:tc>
        <w:tc>
          <w:tcPr>
            <w:tcW w:w="2016" w:type="dxa"/>
            <w:vMerge w:val="restart"/>
            <w:shd w:val="clear" w:color="auto" w:fill="FFFFCC"/>
            <w:vAlign w:val="center"/>
          </w:tcPr>
          <w:p w:rsidR="005331BD" w:rsidRPr="00DA71B9" w:rsidRDefault="006B22A7" w:rsidP="00804238">
            <w:pPr>
              <w:spacing w:line="276" w:lineRule="auto"/>
              <w:jc w:val="center"/>
              <w:rPr>
                <w:b/>
              </w:rPr>
            </w:pPr>
            <w:r w:rsidRPr="00DA71B9">
              <w:rPr>
                <w:b/>
              </w:rPr>
              <w:t>Wyszczególnienie</w:t>
            </w:r>
          </w:p>
        </w:tc>
        <w:tc>
          <w:tcPr>
            <w:tcW w:w="2909" w:type="dxa"/>
            <w:gridSpan w:val="2"/>
            <w:shd w:val="clear" w:color="auto" w:fill="B8E0A8"/>
            <w:vAlign w:val="center"/>
          </w:tcPr>
          <w:p w:rsidR="005331BD" w:rsidRPr="00DA71B9" w:rsidRDefault="003A41CE" w:rsidP="00B44B09">
            <w:pPr>
              <w:spacing w:line="276" w:lineRule="auto"/>
              <w:jc w:val="center"/>
              <w:rPr>
                <w:b/>
              </w:rPr>
            </w:pPr>
            <w:r w:rsidRPr="00DA71B9">
              <w:rPr>
                <w:b/>
              </w:rPr>
              <w:t>Stan</w:t>
            </w:r>
            <w:r w:rsidR="00DE7623" w:rsidRPr="00DA71B9">
              <w:rPr>
                <w:b/>
              </w:rPr>
              <w:t xml:space="preserve"> w </w:t>
            </w:r>
            <w:r w:rsidR="005331BD" w:rsidRPr="00DA71B9">
              <w:rPr>
                <w:b/>
              </w:rPr>
              <w:t>2009</w:t>
            </w:r>
            <w:r w:rsidR="008C19DF">
              <w:rPr>
                <w:b/>
              </w:rPr>
              <w:t xml:space="preserve"> r.</w:t>
            </w:r>
          </w:p>
        </w:tc>
        <w:tc>
          <w:tcPr>
            <w:tcW w:w="2977" w:type="dxa"/>
            <w:gridSpan w:val="2"/>
            <w:shd w:val="clear" w:color="auto" w:fill="B8E0A8"/>
            <w:vAlign w:val="center"/>
          </w:tcPr>
          <w:p w:rsidR="005331BD" w:rsidRPr="00DA71B9" w:rsidRDefault="00DE7623" w:rsidP="00940630">
            <w:pPr>
              <w:spacing w:line="276" w:lineRule="auto"/>
              <w:jc w:val="center"/>
              <w:rPr>
                <w:b/>
              </w:rPr>
            </w:pPr>
            <w:r w:rsidRPr="00DA71B9">
              <w:rPr>
                <w:b/>
              </w:rPr>
              <w:t xml:space="preserve">Stan oczekiwany w </w:t>
            </w:r>
            <w:r w:rsidR="005331BD" w:rsidRPr="00DA71B9">
              <w:rPr>
                <w:b/>
              </w:rPr>
              <w:t>2015</w:t>
            </w:r>
            <w:r w:rsidR="008C19DF">
              <w:rPr>
                <w:b/>
              </w:rPr>
              <w:t xml:space="preserve"> r. </w:t>
            </w:r>
          </w:p>
        </w:tc>
        <w:tc>
          <w:tcPr>
            <w:tcW w:w="1701" w:type="dxa"/>
            <w:vMerge w:val="restart"/>
            <w:shd w:val="clear" w:color="auto" w:fill="FFFFCC"/>
            <w:vAlign w:val="center"/>
          </w:tcPr>
          <w:p w:rsidR="00D81301" w:rsidRPr="00DA71B9" w:rsidRDefault="005331BD" w:rsidP="00804238">
            <w:pPr>
              <w:spacing w:line="276" w:lineRule="auto"/>
              <w:jc w:val="center"/>
              <w:rPr>
                <w:b/>
              </w:rPr>
            </w:pPr>
            <w:r w:rsidRPr="00DA71B9">
              <w:rPr>
                <w:b/>
              </w:rPr>
              <w:t>Kierunki zmian</w:t>
            </w:r>
            <w:r w:rsidR="0022131A" w:rsidRPr="00DA71B9">
              <w:rPr>
                <w:b/>
              </w:rPr>
              <w:t xml:space="preserve"> (</w:t>
            </w:r>
            <w:r w:rsidR="00513CB8" w:rsidRPr="00DA71B9">
              <w:rPr>
                <w:b/>
              </w:rPr>
              <w:t>zmniejszenie</w:t>
            </w:r>
            <w:r w:rsidR="0022131A" w:rsidRPr="00DA71B9">
              <w:rPr>
                <w:b/>
              </w:rPr>
              <w:t>/</w:t>
            </w:r>
          </w:p>
          <w:p w:rsidR="005331BD" w:rsidRPr="00DA71B9" w:rsidRDefault="0022131A" w:rsidP="00804238">
            <w:pPr>
              <w:spacing w:line="276" w:lineRule="auto"/>
              <w:jc w:val="center"/>
              <w:rPr>
                <w:b/>
              </w:rPr>
            </w:pPr>
            <w:r w:rsidRPr="00DA71B9">
              <w:rPr>
                <w:b/>
              </w:rPr>
              <w:t>wzrost zatrudnienia)</w:t>
            </w:r>
          </w:p>
        </w:tc>
      </w:tr>
      <w:tr w:rsidR="006F23F5" w:rsidRPr="00DA71B9" w:rsidTr="006F23F5">
        <w:tc>
          <w:tcPr>
            <w:tcW w:w="570" w:type="dxa"/>
            <w:vMerge/>
            <w:shd w:val="clear" w:color="auto" w:fill="FFFF00"/>
            <w:vAlign w:val="center"/>
          </w:tcPr>
          <w:p w:rsidR="005331BD" w:rsidRPr="00DA71B9" w:rsidRDefault="005331BD" w:rsidP="00804238">
            <w:pPr>
              <w:spacing w:line="276" w:lineRule="auto"/>
              <w:jc w:val="center"/>
              <w:rPr>
                <w:b/>
              </w:rPr>
            </w:pPr>
          </w:p>
        </w:tc>
        <w:tc>
          <w:tcPr>
            <w:tcW w:w="2016" w:type="dxa"/>
            <w:vMerge/>
            <w:shd w:val="clear" w:color="auto" w:fill="FFFF00"/>
            <w:vAlign w:val="center"/>
          </w:tcPr>
          <w:p w:rsidR="005331BD" w:rsidRPr="00DA71B9" w:rsidRDefault="005331BD" w:rsidP="00804238">
            <w:pPr>
              <w:spacing w:line="276" w:lineRule="auto"/>
              <w:jc w:val="center"/>
              <w:rPr>
                <w:b/>
              </w:rPr>
            </w:pPr>
          </w:p>
        </w:tc>
        <w:tc>
          <w:tcPr>
            <w:tcW w:w="1066" w:type="dxa"/>
            <w:shd w:val="clear" w:color="auto" w:fill="FFFFCC"/>
            <w:vAlign w:val="center"/>
          </w:tcPr>
          <w:p w:rsidR="005331BD" w:rsidRPr="00DA71B9" w:rsidRDefault="005331BD" w:rsidP="00804238">
            <w:pPr>
              <w:spacing w:line="276" w:lineRule="auto"/>
              <w:jc w:val="center"/>
              <w:rPr>
                <w:b/>
              </w:rPr>
            </w:pPr>
            <w:r w:rsidRPr="00DA71B9">
              <w:rPr>
                <w:b/>
              </w:rPr>
              <w:t>(osoba)</w:t>
            </w:r>
          </w:p>
        </w:tc>
        <w:tc>
          <w:tcPr>
            <w:tcW w:w="1843" w:type="dxa"/>
            <w:shd w:val="clear" w:color="auto" w:fill="FFFFCC"/>
            <w:vAlign w:val="center"/>
          </w:tcPr>
          <w:p w:rsidR="005331BD" w:rsidRPr="00DA71B9" w:rsidRDefault="005331BD" w:rsidP="00804238">
            <w:pPr>
              <w:spacing w:line="276" w:lineRule="auto"/>
              <w:jc w:val="center"/>
              <w:rPr>
                <w:b/>
              </w:rPr>
            </w:pPr>
            <w:r w:rsidRPr="00DA71B9">
              <w:rPr>
                <w:b/>
              </w:rPr>
              <w:t>Wskaźnik 1 os/100 tys. mieszkańców</w:t>
            </w:r>
          </w:p>
        </w:tc>
        <w:tc>
          <w:tcPr>
            <w:tcW w:w="1276" w:type="dxa"/>
            <w:shd w:val="clear" w:color="auto" w:fill="FFFFCC"/>
            <w:vAlign w:val="center"/>
          </w:tcPr>
          <w:p w:rsidR="005331BD" w:rsidRPr="00DA71B9" w:rsidRDefault="005331BD" w:rsidP="00F451D5">
            <w:pPr>
              <w:spacing w:line="276" w:lineRule="auto"/>
              <w:jc w:val="center"/>
              <w:rPr>
                <w:b/>
              </w:rPr>
            </w:pPr>
            <w:r w:rsidRPr="00DA71B9">
              <w:rPr>
                <w:b/>
              </w:rPr>
              <w:t>(osoba)</w:t>
            </w:r>
          </w:p>
        </w:tc>
        <w:tc>
          <w:tcPr>
            <w:tcW w:w="1701" w:type="dxa"/>
            <w:shd w:val="clear" w:color="auto" w:fill="FFFFCC"/>
            <w:vAlign w:val="center"/>
          </w:tcPr>
          <w:p w:rsidR="005331BD" w:rsidRPr="00DA71B9" w:rsidRDefault="005331BD" w:rsidP="00F451D5">
            <w:pPr>
              <w:spacing w:line="276" w:lineRule="auto"/>
              <w:jc w:val="center"/>
              <w:rPr>
                <w:b/>
              </w:rPr>
            </w:pPr>
            <w:r w:rsidRPr="00DA71B9">
              <w:rPr>
                <w:b/>
              </w:rPr>
              <w:t>Wskaźnik 1 os/100 tys. mieszkańców</w:t>
            </w:r>
          </w:p>
        </w:tc>
        <w:tc>
          <w:tcPr>
            <w:tcW w:w="1701" w:type="dxa"/>
            <w:vMerge/>
            <w:shd w:val="clear" w:color="auto" w:fill="FFFF00"/>
            <w:vAlign w:val="center"/>
          </w:tcPr>
          <w:p w:rsidR="005331BD" w:rsidRPr="00DA71B9" w:rsidRDefault="005331BD" w:rsidP="00804238">
            <w:pPr>
              <w:spacing w:line="276" w:lineRule="auto"/>
              <w:jc w:val="center"/>
              <w:rPr>
                <w:b/>
              </w:rPr>
            </w:pPr>
          </w:p>
        </w:tc>
      </w:tr>
      <w:tr w:rsidR="00D81301" w:rsidRPr="00DA71B9" w:rsidTr="00713863">
        <w:tc>
          <w:tcPr>
            <w:tcW w:w="570" w:type="dxa"/>
            <w:vAlign w:val="center"/>
          </w:tcPr>
          <w:p w:rsidR="00C94462" w:rsidRPr="00DA71B9" w:rsidRDefault="00C94462" w:rsidP="00C94462">
            <w:pPr>
              <w:spacing w:line="276" w:lineRule="auto"/>
              <w:jc w:val="center"/>
              <w:rPr>
                <w:b/>
              </w:rPr>
            </w:pPr>
            <w:r w:rsidRPr="00DA71B9">
              <w:rPr>
                <w:b/>
              </w:rPr>
              <w:t>1.</w:t>
            </w:r>
          </w:p>
        </w:tc>
        <w:tc>
          <w:tcPr>
            <w:tcW w:w="2016" w:type="dxa"/>
            <w:vAlign w:val="center"/>
          </w:tcPr>
          <w:p w:rsidR="00C94462" w:rsidRPr="00DA71B9" w:rsidRDefault="00C94462" w:rsidP="004E105D">
            <w:r w:rsidRPr="00DA71B9">
              <w:t>Psychiatrzy</w:t>
            </w:r>
          </w:p>
        </w:tc>
        <w:tc>
          <w:tcPr>
            <w:tcW w:w="1066" w:type="dxa"/>
            <w:vAlign w:val="center"/>
          </w:tcPr>
          <w:p w:rsidR="00C94462" w:rsidRPr="00DA71B9" w:rsidRDefault="00C94462" w:rsidP="001634C3">
            <w:pPr>
              <w:jc w:val="right"/>
            </w:pPr>
            <w:r w:rsidRPr="00DA71B9">
              <w:t>744</w:t>
            </w:r>
          </w:p>
        </w:tc>
        <w:tc>
          <w:tcPr>
            <w:tcW w:w="1843" w:type="dxa"/>
            <w:shd w:val="clear" w:color="auto" w:fill="auto"/>
            <w:vAlign w:val="center"/>
          </w:tcPr>
          <w:p w:rsidR="00C94462" w:rsidRPr="00DA71B9" w:rsidRDefault="00C94462" w:rsidP="001634C3">
            <w:pPr>
              <w:jc w:val="right"/>
            </w:pPr>
            <w:r w:rsidRPr="00DA71B9">
              <w:t>16,0</w:t>
            </w:r>
          </w:p>
        </w:tc>
        <w:tc>
          <w:tcPr>
            <w:tcW w:w="1276" w:type="dxa"/>
            <w:shd w:val="clear" w:color="auto" w:fill="auto"/>
            <w:vAlign w:val="center"/>
          </w:tcPr>
          <w:p w:rsidR="00C94462" w:rsidRPr="00DA71B9" w:rsidRDefault="00C94462" w:rsidP="001634C3">
            <w:pPr>
              <w:jc w:val="right"/>
            </w:pPr>
            <w:r w:rsidRPr="00DA71B9">
              <w:t>465</w:t>
            </w:r>
          </w:p>
        </w:tc>
        <w:tc>
          <w:tcPr>
            <w:tcW w:w="1701" w:type="dxa"/>
            <w:shd w:val="clear" w:color="auto" w:fill="auto"/>
            <w:vAlign w:val="center"/>
          </w:tcPr>
          <w:p w:rsidR="00C94462" w:rsidRPr="00DA71B9" w:rsidRDefault="00C94462" w:rsidP="001634C3">
            <w:pPr>
              <w:jc w:val="right"/>
            </w:pPr>
            <w:r w:rsidRPr="00DA71B9">
              <w:t>10,0</w:t>
            </w:r>
          </w:p>
        </w:tc>
        <w:tc>
          <w:tcPr>
            <w:tcW w:w="1701" w:type="dxa"/>
            <w:shd w:val="clear" w:color="auto" w:fill="FFCC99"/>
            <w:vAlign w:val="center"/>
          </w:tcPr>
          <w:p w:rsidR="00C94462" w:rsidRPr="00DA71B9" w:rsidRDefault="00C94462" w:rsidP="001634C3">
            <w:pPr>
              <w:jc w:val="right"/>
            </w:pPr>
            <w:r w:rsidRPr="00DA71B9">
              <w:t>-279</w:t>
            </w:r>
          </w:p>
        </w:tc>
      </w:tr>
      <w:tr w:rsidR="00D81301" w:rsidRPr="00DA71B9" w:rsidTr="00713863">
        <w:tc>
          <w:tcPr>
            <w:tcW w:w="570" w:type="dxa"/>
            <w:vAlign w:val="center"/>
          </w:tcPr>
          <w:p w:rsidR="00C94462" w:rsidRPr="00DA71B9" w:rsidRDefault="00C94462" w:rsidP="00C94462">
            <w:pPr>
              <w:spacing w:line="276" w:lineRule="auto"/>
              <w:jc w:val="center"/>
              <w:rPr>
                <w:b/>
              </w:rPr>
            </w:pPr>
            <w:r w:rsidRPr="00DA71B9">
              <w:rPr>
                <w:b/>
              </w:rPr>
              <w:t>2.</w:t>
            </w:r>
          </w:p>
        </w:tc>
        <w:tc>
          <w:tcPr>
            <w:tcW w:w="2016" w:type="dxa"/>
            <w:vAlign w:val="center"/>
          </w:tcPr>
          <w:p w:rsidR="00C94462" w:rsidRPr="00DA71B9" w:rsidRDefault="00C94462" w:rsidP="004E105D">
            <w:r w:rsidRPr="00DA71B9">
              <w:t>Pielęgniarki</w:t>
            </w:r>
          </w:p>
        </w:tc>
        <w:tc>
          <w:tcPr>
            <w:tcW w:w="1066" w:type="dxa"/>
            <w:vAlign w:val="center"/>
          </w:tcPr>
          <w:p w:rsidR="00C94462" w:rsidRPr="00DA71B9" w:rsidRDefault="00C94462" w:rsidP="001634C3">
            <w:pPr>
              <w:jc w:val="right"/>
            </w:pPr>
            <w:r w:rsidRPr="00DA71B9">
              <w:t>1</w:t>
            </w:r>
            <w:r w:rsidR="0006088F" w:rsidRPr="00DA71B9">
              <w:t> </w:t>
            </w:r>
            <w:r w:rsidRPr="00DA71B9">
              <w:t>039</w:t>
            </w:r>
          </w:p>
        </w:tc>
        <w:tc>
          <w:tcPr>
            <w:tcW w:w="1843" w:type="dxa"/>
            <w:shd w:val="clear" w:color="auto" w:fill="auto"/>
            <w:vAlign w:val="center"/>
          </w:tcPr>
          <w:p w:rsidR="00C94462" w:rsidRPr="00DA71B9" w:rsidRDefault="00C94462" w:rsidP="001634C3">
            <w:pPr>
              <w:jc w:val="right"/>
            </w:pPr>
            <w:r w:rsidRPr="00DA71B9">
              <w:t>22,4</w:t>
            </w:r>
          </w:p>
        </w:tc>
        <w:tc>
          <w:tcPr>
            <w:tcW w:w="1276" w:type="dxa"/>
            <w:shd w:val="clear" w:color="auto" w:fill="auto"/>
            <w:vAlign w:val="center"/>
          </w:tcPr>
          <w:p w:rsidR="00C94462" w:rsidRPr="00DA71B9" w:rsidRDefault="00C94462" w:rsidP="001634C3">
            <w:pPr>
              <w:jc w:val="right"/>
            </w:pPr>
            <w:r w:rsidRPr="00DA71B9">
              <w:t>1</w:t>
            </w:r>
            <w:r w:rsidR="0006088F" w:rsidRPr="00DA71B9">
              <w:t> </w:t>
            </w:r>
            <w:r w:rsidRPr="00DA71B9">
              <w:t>623</w:t>
            </w:r>
          </w:p>
        </w:tc>
        <w:tc>
          <w:tcPr>
            <w:tcW w:w="1701" w:type="dxa"/>
            <w:shd w:val="clear" w:color="auto" w:fill="auto"/>
            <w:vAlign w:val="center"/>
          </w:tcPr>
          <w:p w:rsidR="00C94462" w:rsidRPr="00DA71B9" w:rsidRDefault="00C94462" w:rsidP="001634C3">
            <w:pPr>
              <w:jc w:val="right"/>
            </w:pPr>
            <w:r w:rsidRPr="00DA71B9">
              <w:t>35,0</w:t>
            </w:r>
          </w:p>
        </w:tc>
        <w:tc>
          <w:tcPr>
            <w:tcW w:w="1701" w:type="dxa"/>
            <w:shd w:val="clear" w:color="auto" w:fill="FFCC99"/>
            <w:vAlign w:val="center"/>
          </w:tcPr>
          <w:p w:rsidR="00C94462" w:rsidRPr="00DA71B9" w:rsidRDefault="00C94462" w:rsidP="001634C3">
            <w:pPr>
              <w:jc w:val="right"/>
            </w:pPr>
            <w:r w:rsidRPr="00DA71B9">
              <w:t>+584</w:t>
            </w:r>
          </w:p>
        </w:tc>
      </w:tr>
      <w:tr w:rsidR="00D81301" w:rsidRPr="00DA71B9" w:rsidTr="00713863">
        <w:tc>
          <w:tcPr>
            <w:tcW w:w="570" w:type="dxa"/>
            <w:vAlign w:val="center"/>
          </w:tcPr>
          <w:p w:rsidR="00C94462" w:rsidRPr="00DA71B9" w:rsidRDefault="00C94462" w:rsidP="00C94462">
            <w:pPr>
              <w:spacing w:line="276" w:lineRule="auto"/>
              <w:jc w:val="center"/>
              <w:rPr>
                <w:b/>
              </w:rPr>
            </w:pPr>
            <w:r w:rsidRPr="00DA71B9">
              <w:rPr>
                <w:b/>
              </w:rPr>
              <w:t>3.</w:t>
            </w:r>
          </w:p>
        </w:tc>
        <w:tc>
          <w:tcPr>
            <w:tcW w:w="2016" w:type="dxa"/>
            <w:vAlign w:val="center"/>
          </w:tcPr>
          <w:p w:rsidR="00C94462" w:rsidRPr="00DA71B9" w:rsidRDefault="00C94462" w:rsidP="004E105D">
            <w:r w:rsidRPr="00DA71B9">
              <w:t>Terapeuci zajęciowi</w:t>
            </w:r>
          </w:p>
        </w:tc>
        <w:tc>
          <w:tcPr>
            <w:tcW w:w="1066" w:type="dxa"/>
            <w:vAlign w:val="center"/>
          </w:tcPr>
          <w:p w:rsidR="00C94462" w:rsidRPr="00DA71B9" w:rsidRDefault="00C94462" w:rsidP="001634C3">
            <w:pPr>
              <w:jc w:val="right"/>
            </w:pPr>
            <w:r w:rsidRPr="00DA71B9">
              <w:t>110</w:t>
            </w:r>
          </w:p>
        </w:tc>
        <w:tc>
          <w:tcPr>
            <w:tcW w:w="1843" w:type="dxa"/>
            <w:shd w:val="clear" w:color="auto" w:fill="auto"/>
            <w:vAlign w:val="center"/>
          </w:tcPr>
          <w:p w:rsidR="00C94462" w:rsidRPr="00DA71B9" w:rsidRDefault="00C94462" w:rsidP="001634C3">
            <w:pPr>
              <w:jc w:val="right"/>
            </w:pPr>
            <w:r w:rsidRPr="00DA71B9">
              <w:t>2,4</w:t>
            </w:r>
          </w:p>
        </w:tc>
        <w:tc>
          <w:tcPr>
            <w:tcW w:w="1276" w:type="dxa"/>
            <w:shd w:val="clear" w:color="auto" w:fill="auto"/>
            <w:vAlign w:val="center"/>
          </w:tcPr>
          <w:p w:rsidR="00C94462" w:rsidRPr="00DA71B9" w:rsidRDefault="00C94462" w:rsidP="001634C3">
            <w:pPr>
              <w:jc w:val="right"/>
            </w:pPr>
            <w:r w:rsidRPr="00DA71B9">
              <w:t>367</w:t>
            </w:r>
          </w:p>
        </w:tc>
        <w:tc>
          <w:tcPr>
            <w:tcW w:w="1701" w:type="dxa"/>
            <w:shd w:val="clear" w:color="auto" w:fill="auto"/>
            <w:vAlign w:val="center"/>
          </w:tcPr>
          <w:p w:rsidR="00C94462" w:rsidRPr="00DA71B9" w:rsidRDefault="00C94462" w:rsidP="001634C3">
            <w:pPr>
              <w:jc w:val="right"/>
            </w:pPr>
            <w:r w:rsidRPr="00DA71B9">
              <w:t>8,0</w:t>
            </w:r>
          </w:p>
        </w:tc>
        <w:tc>
          <w:tcPr>
            <w:tcW w:w="1701" w:type="dxa"/>
            <w:shd w:val="clear" w:color="auto" w:fill="FFCC99"/>
            <w:vAlign w:val="center"/>
          </w:tcPr>
          <w:p w:rsidR="00C94462" w:rsidRPr="00DA71B9" w:rsidRDefault="00C94462" w:rsidP="001634C3">
            <w:pPr>
              <w:jc w:val="right"/>
            </w:pPr>
            <w:r w:rsidRPr="00DA71B9">
              <w:t>+257</w:t>
            </w:r>
          </w:p>
        </w:tc>
      </w:tr>
      <w:tr w:rsidR="00D81301" w:rsidRPr="00DA71B9" w:rsidTr="00713863">
        <w:tc>
          <w:tcPr>
            <w:tcW w:w="570" w:type="dxa"/>
            <w:vAlign w:val="center"/>
          </w:tcPr>
          <w:p w:rsidR="00C94462" w:rsidRPr="00DA71B9" w:rsidRDefault="00C94462" w:rsidP="00C94462">
            <w:pPr>
              <w:spacing w:line="276" w:lineRule="auto"/>
              <w:jc w:val="center"/>
              <w:rPr>
                <w:b/>
              </w:rPr>
            </w:pPr>
            <w:r w:rsidRPr="00DA71B9">
              <w:rPr>
                <w:b/>
              </w:rPr>
              <w:t>4.</w:t>
            </w:r>
          </w:p>
        </w:tc>
        <w:tc>
          <w:tcPr>
            <w:tcW w:w="2016" w:type="dxa"/>
            <w:vAlign w:val="center"/>
          </w:tcPr>
          <w:p w:rsidR="00C94462" w:rsidRPr="00DA71B9" w:rsidRDefault="00C94462" w:rsidP="004E105D">
            <w:r w:rsidRPr="00DA71B9">
              <w:t>Pracownicy socjalni</w:t>
            </w:r>
          </w:p>
        </w:tc>
        <w:tc>
          <w:tcPr>
            <w:tcW w:w="1066" w:type="dxa"/>
            <w:vAlign w:val="center"/>
          </w:tcPr>
          <w:p w:rsidR="00C94462" w:rsidRPr="00DA71B9" w:rsidRDefault="00C94462" w:rsidP="001634C3">
            <w:pPr>
              <w:jc w:val="right"/>
            </w:pPr>
            <w:r w:rsidRPr="00DA71B9">
              <w:t>54</w:t>
            </w:r>
          </w:p>
        </w:tc>
        <w:tc>
          <w:tcPr>
            <w:tcW w:w="1843" w:type="dxa"/>
            <w:shd w:val="clear" w:color="auto" w:fill="auto"/>
            <w:vAlign w:val="center"/>
          </w:tcPr>
          <w:p w:rsidR="00C94462" w:rsidRPr="00DA71B9" w:rsidRDefault="00C94462" w:rsidP="001634C3">
            <w:pPr>
              <w:jc w:val="right"/>
            </w:pPr>
            <w:r w:rsidRPr="00DA71B9">
              <w:t>1,2</w:t>
            </w:r>
          </w:p>
        </w:tc>
        <w:tc>
          <w:tcPr>
            <w:tcW w:w="1276" w:type="dxa"/>
            <w:shd w:val="clear" w:color="auto" w:fill="auto"/>
            <w:vAlign w:val="center"/>
          </w:tcPr>
          <w:p w:rsidR="00C94462" w:rsidRPr="00DA71B9" w:rsidRDefault="00C94462" w:rsidP="001634C3">
            <w:pPr>
              <w:jc w:val="right"/>
            </w:pPr>
            <w:r w:rsidRPr="00DA71B9">
              <w:t>450</w:t>
            </w:r>
          </w:p>
        </w:tc>
        <w:tc>
          <w:tcPr>
            <w:tcW w:w="1701" w:type="dxa"/>
            <w:shd w:val="clear" w:color="auto" w:fill="auto"/>
            <w:vAlign w:val="center"/>
          </w:tcPr>
          <w:p w:rsidR="00C94462" w:rsidRPr="00DA71B9" w:rsidRDefault="00C94462" w:rsidP="001634C3">
            <w:pPr>
              <w:jc w:val="right"/>
            </w:pPr>
            <w:r w:rsidRPr="00DA71B9">
              <w:t>10,0</w:t>
            </w:r>
          </w:p>
        </w:tc>
        <w:tc>
          <w:tcPr>
            <w:tcW w:w="1701" w:type="dxa"/>
            <w:shd w:val="clear" w:color="auto" w:fill="FFCC99"/>
            <w:vAlign w:val="center"/>
          </w:tcPr>
          <w:p w:rsidR="00C94462" w:rsidRPr="00DA71B9" w:rsidRDefault="00C94462" w:rsidP="001634C3">
            <w:pPr>
              <w:jc w:val="right"/>
            </w:pPr>
            <w:r w:rsidRPr="00DA71B9">
              <w:t>+396</w:t>
            </w:r>
          </w:p>
        </w:tc>
      </w:tr>
      <w:tr w:rsidR="00D81301" w:rsidRPr="00DA71B9" w:rsidTr="00713863">
        <w:tc>
          <w:tcPr>
            <w:tcW w:w="570" w:type="dxa"/>
            <w:vAlign w:val="center"/>
          </w:tcPr>
          <w:p w:rsidR="00C94462" w:rsidRPr="00DA71B9" w:rsidRDefault="00C94462" w:rsidP="00C94462">
            <w:pPr>
              <w:spacing w:line="276" w:lineRule="auto"/>
              <w:jc w:val="center"/>
              <w:rPr>
                <w:b/>
              </w:rPr>
            </w:pPr>
            <w:r w:rsidRPr="00DA71B9">
              <w:rPr>
                <w:b/>
              </w:rPr>
              <w:t>5.</w:t>
            </w:r>
          </w:p>
        </w:tc>
        <w:tc>
          <w:tcPr>
            <w:tcW w:w="2016" w:type="dxa"/>
            <w:vAlign w:val="center"/>
          </w:tcPr>
          <w:p w:rsidR="00C94462" w:rsidRPr="00DA71B9" w:rsidRDefault="00C94462" w:rsidP="004E105D">
            <w:r w:rsidRPr="00DA71B9">
              <w:t>Specjaliści i instruktorzy terapii uzależnień</w:t>
            </w:r>
          </w:p>
        </w:tc>
        <w:tc>
          <w:tcPr>
            <w:tcW w:w="1066" w:type="dxa"/>
            <w:vAlign w:val="center"/>
          </w:tcPr>
          <w:p w:rsidR="00C94462" w:rsidRPr="00DA71B9" w:rsidRDefault="00C94462" w:rsidP="001634C3">
            <w:pPr>
              <w:jc w:val="right"/>
            </w:pPr>
            <w:r w:rsidRPr="00DA71B9">
              <w:t>305</w:t>
            </w:r>
          </w:p>
        </w:tc>
        <w:tc>
          <w:tcPr>
            <w:tcW w:w="1843" w:type="dxa"/>
            <w:shd w:val="clear" w:color="auto" w:fill="auto"/>
            <w:vAlign w:val="center"/>
          </w:tcPr>
          <w:p w:rsidR="00C94462" w:rsidRPr="00DA71B9" w:rsidRDefault="00C94462" w:rsidP="001634C3">
            <w:pPr>
              <w:jc w:val="right"/>
            </w:pPr>
            <w:r w:rsidRPr="00DA71B9">
              <w:t>6,6</w:t>
            </w:r>
          </w:p>
        </w:tc>
        <w:tc>
          <w:tcPr>
            <w:tcW w:w="1276" w:type="dxa"/>
            <w:shd w:val="clear" w:color="auto" w:fill="auto"/>
            <w:vAlign w:val="center"/>
          </w:tcPr>
          <w:p w:rsidR="00C94462" w:rsidRPr="00DA71B9" w:rsidRDefault="00C94462" w:rsidP="001634C3">
            <w:pPr>
              <w:jc w:val="right"/>
            </w:pPr>
            <w:r w:rsidRPr="00DA71B9">
              <w:t>231</w:t>
            </w:r>
          </w:p>
        </w:tc>
        <w:tc>
          <w:tcPr>
            <w:tcW w:w="1701" w:type="dxa"/>
            <w:shd w:val="clear" w:color="auto" w:fill="auto"/>
            <w:vAlign w:val="center"/>
          </w:tcPr>
          <w:p w:rsidR="00C94462" w:rsidRPr="00DA71B9" w:rsidRDefault="00C94462" w:rsidP="001634C3">
            <w:pPr>
              <w:jc w:val="right"/>
            </w:pPr>
            <w:r w:rsidRPr="00DA71B9">
              <w:t>5,0</w:t>
            </w:r>
          </w:p>
        </w:tc>
        <w:tc>
          <w:tcPr>
            <w:tcW w:w="1701" w:type="dxa"/>
            <w:shd w:val="clear" w:color="auto" w:fill="FFCC99"/>
            <w:vAlign w:val="center"/>
          </w:tcPr>
          <w:p w:rsidR="00C94462" w:rsidRPr="00DA71B9" w:rsidRDefault="00C94462" w:rsidP="001634C3">
            <w:pPr>
              <w:jc w:val="right"/>
            </w:pPr>
            <w:r w:rsidRPr="00DA71B9">
              <w:t>-74</w:t>
            </w:r>
          </w:p>
        </w:tc>
      </w:tr>
      <w:tr w:rsidR="00D81301" w:rsidRPr="00DA71B9" w:rsidTr="00713863">
        <w:tc>
          <w:tcPr>
            <w:tcW w:w="570" w:type="dxa"/>
            <w:vAlign w:val="center"/>
          </w:tcPr>
          <w:p w:rsidR="00C94462" w:rsidRPr="00DA71B9" w:rsidRDefault="00C94462" w:rsidP="00C94462">
            <w:pPr>
              <w:spacing w:line="276" w:lineRule="auto"/>
              <w:jc w:val="center"/>
              <w:rPr>
                <w:b/>
              </w:rPr>
            </w:pPr>
            <w:r w:rsidRPr="00DA71B9">
              <w:rPr>
                <w:b/>
              </w:rPr>
              <w:t>6.</w:t>
            </w:r>
          </w:p>
        </w:tc>
        <w:tc>
          <w:tcPr>
            <w:tcW w:w="2016" w:type="dxa"/>
            <w:vAlign w:val="center"/>
          </w:tcPr>
          <w:p w:rsidR="00C94462" w:rsidRPr="00DA71B9" w:rsidRDefault="00C94462" w:rsidP="004E105D">
            <w:r w:rsidRPr="00DA71B9">
              <w:t xml:space="preserve">Psychologowie </w:t>
            </w:r>
          </w:p>
        </w:tc>
        <w:tc>
          <w:tcPr>
            <w:tcW w:w="1066" w:type="dxa"/>
            <w:vAlign w:val="center"/>
          </w:tcPr>
          <w:p w:rsidR="00C94462" w:rsidRPr="00DA71B9" w:rsidRDefault="00C94462" w:rsidP="001634C3">
            <w:pPr>
              <w:jc w:val="right"/>
            </w:pPr>
            <w:r w:rsidRPr="00DA71B9">
              <w:t>515</w:t>
            </w:r>
          </w:p>
        </w:tc>
        <w:tc>
          <w:tcPr>
            <w:tcW w:w="1843" w:type="dxa"/>
            <w:shd w:val="clear" w:color="auto" w:fill="auto"/>
            <w:vAlign w:val="center"/>
          </w:tcPr>
          <w:p w:rsidR="00C94462" w:rsidRPr="00DA71B9" w:rsidRDefault="00C94462" w:rsidP="001634C3">
            <w:pPr>
              <w:jc w:val="right"/>
            </w:pPr>
            <w:r w:rsidRPr="00DA71B9">
              <w:t>11,1</w:t>
            </w:r>
          </w:p>
        </w:tc>
        <w:tc>
          <w:tcPr>
            <w:tcW w:w="1276" w:type="dxa"/>
            <w:shd w:val="clear" w:color="auto" w:fill="auto"/>
            <w:vAlign w:val="center"/>
          </w:tcPr>
          <w:p w:rsidR="00C94462" w:rsidRPr="00DA71B9" w:rsidRDefault="00C94462" w:rsidP="001634C3">
            <w:pPr>
              <w:jc w:val="right"/>
            </w:pPr>
            <w:r w:rsidRPr="00DA71B9">
              <w:t>441</w:t>
            </w:r>
          </w:p>
        </w:tc>
        <w:tc>
          <w:tcPr>
            <w:tcW w:w="1701" w:type="dxa"/>
            <w:shd w:val="clear" w:color="auto" w:fill="auto"/>
            <w:vAlign w:val="center"/>
          </w:tcPr>
          <w:p w:rsidR="00C94462" w:rsidRPr="00DA71B9" w:rsidRDefault="00C94462" w:rsidP="001634C3">
            <w:pPr>
              <w:jc w:val="right"/>
            </w:pPr>
            <w:r w:rsidRPr="00DA71B9">
              <w:t>9,5</w:t>
            </w:r>
          </w:p>
        </w:tc>
        <w:tc>
          <w:tcPr>
            <w:tcW w:w="1701" w:type="dxa"/>
            <w:shd w:val="clear" w:color="auto" w:fill="FFCC99"/>
            <w:vAlign w:val="center"/>
          </w:tcPr>
          <w:p w:rsidR="00C94462" w:rsidRPr="00DA71B9" w:rsidRDefault="00C94462" w:rsidP="001634C3">
            <w:pPr>
              <w:jc w:val="right"/>
            </w:pPr>
            <w:r w:rsidRPr="00DA71B9">
              <w:t>-74</w:t>
            </w:r>
          </w:p>
        </w:tc>
      </w:tr>
    </w:tbl>
    <w:p w:rsidR="002042C4" w:rsidRPr="00DA71B9" w:rsidRDefault="002042C4" w:rsidP="002A1E3A">
      <w:pPr>
        <w:autoSpaceDE w:val="0"/>
        <w:autoSpaceDN w:val="0"/>
        <w:adjustRightInd w:val="0"/>
        <w:jc w:val="both"/>
        <w:rPr>
          <w:i/>
          <w:sz w:val="18"/>
          <w:szCs w:val="18"/>
          <w:lang w:eastAsia="pl-PL"/>
        </w:rPr>
      </w:pPr>
      <w:r w:rsidRPr="00DA71B9">
        <w:rPr>
          <w:rFonts w:eastAsia="Times New Roman"/>
          <w:bCs/>
          <w:i/>
          <w:sz w:val="18"/>
          <w:szCs w:val="18"/>
          <w:lang w:eastAsia="pl-PL"/>
        </w:rPr>
        <w:t xml:space="preserve">Źródło: </w:t>
      </w:r>
      <w:r w:rsidR="0044468A" w:rsidRPr="00DA71B9">
        <w:rPr>
          <w:rFonts w:eastAsia="Times New Roman"/>
          <w:bCs/>
          <w:i/>
          <w:sz w:val="18"/>
          <w:szCs w:val="18"/>
          <w:lang w:eastAsia="pl-PL"/>
        </w:rPr>
        <w:t>Opracowanie własne na podstawie:</w:t>
      </w:r>
      <w:r w:rsidR="006A0315" w:rsidRPr="00DA71B9">
        <w:rPr>
          <w:rFonts w:eastAsia="Times New Roman"/>
          <w:bCs/>
          <w:i/>
          <w:sz w:val="18"/>
          <w:szCs w:val="18"/>
          <w:lang w:eastAsia="pl-PL"/>
        </w:rPr>
        <w:t xml:space="preserve"> </w:t>
      </w:r>
      <w:r w:rsidR="006A0315" w:rsidRPr="00DA71B9">
        <w:rPr>
          <w:i/>
          <w:sz w:val="18"/>
          <w:szCs w:val="18"/>
        </w:rPr>
        <w:t xml:space="preserve">„Ocena stanu psychicznego populacji w regionie śląskim-wskaźniki hospitalizacji”, Śląski Urząd Wojewódzki, Wydział Nadzoru nad Systemem Opieki Zdrowotnej, Katowice 2010 r. oraz </w:t>
      </w:r>
      <w:r w:rsidR="000B5282" w:rsidRPr="00DA71B9">
        <w:rPr>
          <w:rFonts w:eastAsia="Times New Roman"/>
          <w:bCs/>
          <w:i/>
          <w:sz w:val="18"/>
          <w:szCs w:val="18"/>
          <w:lang w:eastAsia="pl-PL"/>
        </w:rPr>
        <w:t>zał.</w:t>
      </w:r>
      <w:r w:rsidR="006A0315" w:rsidRPr="00DA71B9">
        <w:rPr>
          <w:rFonts w:eastAsia="Times New Roman"/>
          <w:bCs/>
          <w:i/>
          <w:sz w:val="18"/>
          <w:szCs w:val="18"/>
          <w:lang w:eastAsia="pl-PL"/>
        </w:rPr>
        <w:t> </w:t>
      </w:r>
      <w:r w:rsidR="000B5282" w:rsidRPr="00DA71B9">
        <w:rPr>
          <w:rFonts w:eastAsia="Times New Roman"/>
          <w:bCs/>
          <w:i/>
          <w:sz w:val="18"/>
          <w:szCs w:val="18"/>
          <w:lang w:eastAsia="pl-PL"/>
        </w:rPr>
        <w:t>2</w:t>
      </w:r>
      <w:r w:rsidR="006A0315" w:rsidRPr="00DA71B9">
        <w:rPr>
          <w:rFonts w:eastAsia="Times New Roman"/>
          <w:bCs/>
          <w:i/>
          <w:sz w:val="18"/>
          <w:szCs w:val="18"/>
          <w:lang w:eastAsia="pl-PL"/>
        </w:rPr>
        <w:t> </w:t>
      </w:r>
      <w:r w:rsidR="00FC7E04" w:rsidRPr="00DA71B9">
        <w:rPr>
          <w:rFonts w:eastAsia="Times New Roman"/>
          <w:bCs/>
          <w:i/>
          <w:sz w:val="18"/>
          <w:szCs w:val="18"/>
          <w:lang w:eastAsia="pl-PL"/>
        </w:rPr>
        <w:t>„Zalec</w:t>
      </w:r>
      <w:r w:rsidR="0044468A" w:rsidRPr="00DA71B9">
        <w:rPr>
          <w:rFonts w:eastAsia="Times New Roman"/>
          <w:bCs/>
          <w:i/>
          <w:sz w:val="18"/>
          <w:szCs w:val="18"/>
          <w:lang w:eastAsia="pl-PL"/>
        </w:rPr>
        <w:t>ane</w:t>
      </w:r>
      <w:r w:rsidR="00FC7E04" w:rsidRPr="00DA71B9">
        <w:rPr>
          <w:rFonts w:eastAsia="Times New Roman"/>
          <w:bCs/>
          <w:i/>
          <w:sz w:val="18"/>
          <w:szCs w:val="18"/>
          <w:lang w:eastAsia="pl-PL"/>
        </w:rPr>
        <w:t xml:space="preserve"> rozwiązania w</w:t>
      </w:r>
      <w:r w:rsidR="000B5282" w:rsidRPr="00DA71B9">
        <w:rPr>
          <w:rFonts w:eastAsia="Times New Roman"/>
          <w:bCs/>
          <w:i/>
          <w:sz w:val="18"/>
          <w:szCs w:val="18"/>
          <w:lang w:eastAsia="pl-PL"/>
        </w:rPr>
        <w:t xml:space="preserve"> </w:t>
      </w:r>
      <w:r w:rsidR="00FC7E04" w:rsidRPr="00DA71B9">
        <w:rPr>
          <w:rFonts w:eastAsia="Times New Roman"/>
          <w:bCs/>
          <w:i/>
          <w:sz w:val="18"/>
          <w:szCs w:val="18"/>
          <w:lang w:eastAsia="pl-PL"/>
        </w:rPr>
        <w:t xml:space="preserve">psychiatrycznej opiece zdrowotnej” </w:t>
      </w:r>
      <w:r w:rsidR="000B5282" w:rsidRPr="00DA71B9">
        <w:rPr>
          <w:rFonts w:eastAsia="Times New Roman"/>
          <w:bCs/>
          <w:i/>
          <w:sz w:val="18"/>
          <w:szCs w:val="18"/>
          <w:lang w:eastAsia="pl-PL"/>
        </w:rPr>
        <w:t>do</w:t>
      </w:r>
      <w:r w:rsidR="00FC7E04" w:rsidRPr="00DA71B9">
        <w:rPr>
          <w:rFonts w:eastAsia="Times New Roman"/>
          <w:bCs/>
          <w:i/>
          <w:sz w:val="18"/>
          <w:szCs w:val="18"/>
          <w:lang w:eastAsia="pl-PL"/>
        </w:rPr>
        <w:t xml:space="preserve"> Rozporządzenia RM </w:t>
      </w:r>
      <w:r w:rsidR="00473CCE" w:rsidRPr="00DA71B9">
        <w:rPr>
          <w:rFonts w:eastAsia="Times New Roman"/>
          <w:bCs/>
          <w:i/>
          <w:sz w:val="18"/>
          <w:szCs w:val="18"/>
          <w:lang w:eastAsia="pl-PL"/>
        </w:rPr>
        <w:t>z dnia 28 grudnia 2010 r</w:t>
      </w:r>
      <w:r w:rsidR="00F603D4" w:rsidRPr="00DA71B9">
        <w:rPr>
          <w:rFonts w:eastAsia="Times New Roman"/>
          <w:bCs/>
          <w:i/>
          <w:sz w:val="18"/>
          <w:szCs w:val="18"/>
          <w:lang w:eastAsia="pl-PL"/>
        </w:rPr>
        <w:t>.</w:t>
      </w:r>
      <w:r w:rsidR="00473CCE" w:rsidRPr="00DA71B9">
        <w:rPr>
          <w:rFonts w:eastAsia="Times New Roman"/>
          <w:bCs/>
          <w:i/>
          <w:sz w:val="18"/>
          <w:szCs w:val="18"/>
          <w:lang w:eastAsia="pl-PL"/>
        </w:rPr>
        <w:t xml:space="preserve"> </w:t>
      </w:r>
      <w:r w:rsidR="00FC7E04" w:rsidRPr="00DA71B9">
        <w:rPr>
          <w:rFonts w:eastAsia="Times New Roman"/>
          <w:bCs/>
          <w:i/>
          <w:sz w:val="18"/>
          <w:szCs w:val="18"/>
          <w:lang w:eastAsia="pl-PL"/>
        </w:rPr>
        <w:t xml:space="preserve">w sprawie Narodowego </w:t>
      </w:r>
      <w:r w:rsidR="00FC7E04" w:rsidRPr="00DA71B9">
        <w:rPr>
          <w:i/>
          <w:sz w:val="18"/>
          <w:szCs w:val="18"/>
        </w:rPr>
        <w:t xml:space="preserve">Programu </w:t>
      </w:r>
      <w:r w:rsidR="006A0315" w:rsidRPr="00DA71B9">
        <w:rPr>
          <w:i/>
          <w:sz w:val="18"/>
          <w:szCs w:val="18"/>
        </w:rPr>
        <w:t xml:space="preserve">Ochrony </w:t>
      </w:r>
      <w:r w:rsidR="00FC7E04" w:rsidRPr="00DA71B9">
        <w:rPr>
          <w:i/>
          <w:sz w:val="18"/>
          <w:szCs w:val="18"/>
        </w:rPr>
        <w:t>Zdrowia Psychiczneg</w:t>
      </w:r>
      <w:r w:rsidR="00473CCE" w:rsidRPr="00DA71B9">
        <w:rPr>
          <w:i/>
          <w:sz w:val="18"/>
          <w:szCs w:val="18"/>
        </w:rPr>
        <w:t>o</w:t>
      </w:r>
      <w:r w:rsidR="00E92AD1" w:rsidRPr="00DA71B9">
        <w:rPr>
          <w:rFonts w:eastAsia="Times New Roman"/>
          <w:bCs/>
          <w:i/>
          <w:sz w:val="18"/>
          <w:szCs w:val="18"/>
          <w:lang w:eastAsia="pl-PL"/>
        </w:rPr>
        <w:t xml:space="preserve"> </w:t>
      </w:r>
      <w:r w:rsidR="00473CCE" w:rsidRPr="00DA71B9">
        <w:rPr>
          <w:rFonts w:eastAsia="Times New Roman"/>
          <w:bCs/>
          <w:i/>
          <w:sz w:val="18"/>
          <w:szCs w:val="18"/>
          <w:lang w:eastAsia="pl-PL"/>
        </w:rPr>
        <w:t>(</w:t>
      </w:r>
      <w:r w:rsidR="002A1E3A" w:rsidRPr="00DA71B9">
        <w:rPr>
          <w:rFonts w:eastAsia="Times New Roman"/>
          <w:bCs/>
          <w:i/>
          <w:sz w:val="18"/>
          <w:szCs w:val="18"/>
          <w:lang w:eastAsia="pl-PL"/>
        </w:rPr>
        <w:t>Dz. U. z 2010 r. N</w:t>
      </w:r>
      <w:r w:rsidR="00E92AD1" w:rsidRPr="00DA71B9">
        <w:rPr>
          <w:rFonts w:eastAsia="Times New Roman"/>
          <w:bCs/>
          <w:i/>
          <w:sz w:val="18"/>
          <w:szCs w:val="18"/>
          <w:lang w:eastAsia="pl-PL"/>
        </w:rPr>
        <w:t>r 24, poz. 128).</w:t>
      </w:r>
    </w:p>
    <w:p w:rsidR="00024246" w:rsidRPr="00DA71B9" w:rsidRDefault="00024246" w:rsidP="001F7C03">
      <w:pPr>
        <w:pStyle w:val="Bezodstpw"/>
        <w:spacing w:line="360" w:lineRule="auto"/>
        <w:jc w:val="both"/>
        <w:rPr>
          <w:rFonts w:ascii="Times New Roman" w:hAnsi="Times New Roman" w:cs="Times New Roman"/>
          <w:sz w:val="24"/>
          <w:szCs w:val="24"/>
        </w:rPr>
      </w:pPr>
    </w:p>
    <w:p w:rsidR="001F7C03" w:rsidRPr="00DA71B9" w:rsidRDefault="001F7C03" w:rsidP="001F7C03">
      <w:pPr>
        <w:pStyle w:val="Bezodstpw"/>
        <w:spacing w:line="360" w:lineRule="auto"/>
        <w:jc w:val="both"/>
        <w:rPr>
          <w:rFonts w:ascii="Times New Roman" w:hAnsi="Times New Roman" w:cs="Times New Roman"/>
          <w:sz w:val="24"/>
          <w:szCs w:val="24"/>
        </w:rPr>
      </w:pPr>
      <w:r w:rsidRPr="00DA71B9">
        <w:rPr>
          <w:rFonts w:ascii="Times New Roman" w:hAnsi="Times New Roman" w:cs="Times New Roman"/>
          <w:sz w:val="24"/>
          <w:szCs w:val="24"/>
        </w:rPr>
        <w:t xml:space="preserve">Zgodnie z zalecanymi rozwiązaniami organizacyjnymi w psychiatrycznej opiece zdrowotnej, ujętymi w </w:t>
      </w:r>
      <w:r w:rsidRPr="00DA71B9">
        <w:rPr>
          <w:rFonts w:ascii="Times New Roman" w:hAnsi="Times New Roman" w:cs="Times New Roman"/>
          <w:i/>
          <w:sz w:val="24"/>
          <w:szCs w:val="24"/>
        </w:rPr>
        <w:t xml:space="preserve">Rozporządzeniu Rady Ministrów </w:t>
      </w:r>
      <w:r w:rsidRPr="00DA71B9">
        <w:rPr>
          <w:rFonts w:ascii="Times New Roman" w:eastAsia="Times New Roman" w:hAnsi="Times New Roman" w:cs="Times New Roman"/>
          <w:i/>
          <w:sz w:val="24"/>
          <w:szCs w:val="24"/>
          <w:lang w:eastAsia="pl-PL"/>
        </w:rPr>
        <w:t>z dnia 28 grudnia 2010 r. w sprawie Narodowego Programu Ochrony Zdrowia Psychicznego</w:t>
      </w:r>
      <w:r w:rsidRPr="00DA71B9">
        <w:rPr>
          <w:rFonts w:ascii="Times New Roman" w:eastAsia="Times New Roman" w:hAnsi="Times New Roman" w:cs="Times New Roman"/>
          <w:sz w:val="24"/>
          <w:szCs w:val="24"/>
          <w:lang w:eastAsia="pl-PL"/>
        </w:rPr>
        <w:t xml:space="preserve">, </w:t>
      </w:r>
      <w:r w:rsidRPr="00DA71B9">
        <w:rPr>
          <w:rFonts w:ascii="Times New Roman" w:hAnsi="Times New Roman" w:cs="Times New Roman"/>
          <w:sz w:val="24"/>
          <w:szCs w:val="24"/>
        </w:rPr>
        <w:t xml:space="preserve">dla zapewnienia sprawnego funkcjonowania opieki psychiatrycznej, </w:t>
      </w:r>
      <w:r w:rsidR="001770B7" w:rsidRPr="00DA71B9">
        <w:rPr>
          <w:rFonts w:ascii="Times New Roman" w:hAnsi="Times New Roman" w:cs="Times New Roman"/>
          <w:sz w:val="24"/>
          <w:szCs w:val="24"/>
        </w:rPr>
        <w:t xml:space="preserve">docelowo w województwie śląskim </w:t>
      </w:r>
      <w:r w:rsidRPr="00DA71B9">
        <w:rPr>
          <w:rFonts w:ascii="Times New Roman" w:hAnsi="Times New Roman" w:cs="Times New Roman"/>
          <w:sz w:val="24"/>
          <w:szCs w:val="24"/>
        </w:rPr>
        <w:t>konieczne będzie zatrudnienie m.in.: około 584 pielęgnia</w:t>
      </w:r>
      <w:r w:rsidR="00E01A51" w:rsidRPr="00DA71B9">
        <w:rPr>
          <w:rFonts w:ascii="Times New Roman" w:hAnsi="Times New Roman" w:cs="Times New Roman"/>
          <w:sz w:val="24"/>
          <w:szCs w:val="24"/>
        </w:rPr>
        <w:t xml:space="preserve">rek, 257 terapeutów zajęciowych i </w:t>
      </w:r>
      <w:r w:rsidRPr="00DA71B9">
        <w:rPr>
          <w:rFonts w:ascii="Times New Roman" w:hAnsi="Times New Roman" w:cs="Times New Roman"/>
          <w:sz w:val="24"/>
          <w:szCs w:val="24"/>
        </w:rPr>
        <w:t xml:space="preserve">396 pracowników socjalnych. </w:t>
      </w:r>
      <w:r w:rsidR="000273E4" w:rsidRPr="00DA71B9">
        <w:rPr>
          <w:rFonts w:ascii="Times New Roman" w:hAnsi="Times New Roman" w:cs="Times New Roman"/>
          <w:sz w:val="24"/>
          <w:szCs w:val="24"/>
        </w:rPr>
        <w:t>Wz</w:t>
      </w:r>
      <w:r w:rsidRPr="00DA71B9">
        <w:rPr>
          <w:rFonts w:ascii="Times New Roman" w:hAnsi="Times New Roman" w:cs="Times New Roman"/>
          <w:sz w:val="24"/>
          <w:szCs w:val="24"/>
        </w:rPr>
        <w:t xml:space="preserve">rost </w:t>
      </w:r>
      <w:r w:rsidR="00AB5118" w:rsidRPr="00DA71B9">
        <w:rPr>
          <w:rFonts w:ascii="Times New Roman" w:hAnsi="Times New Roman" w:cs="Times New Roman"/>
          <w:sz w:val="24"/>
          <w:szCs w:val="24"/>
        </w:rPr>
        <w:t xml:space="preserve">zatrudnienia </w:t>
      </w:r>
      <w:r w:rsidR="00AB5118" w:rsidRPr="00DA71B9">
        <w:rPr>
          <w:rFonts w:ascii="Times New Roman" w:hAnsi="Times New Roman" w:cs="Times New Roman"/>
          <w:sz w:val="24"/>
          <w:szCs w:val="24"/>
        </w:rPr>
        <w:lastRenderedPageBreak/>
        <w:t xml:space="preserve">personelu </w:t>
      </w:r>
      <w:r w:rsidRPr="00DA71B9">
        <w:rPr>
          <w:rFonts w:ascii="Times New Roman" w:hAnsi="Times New Roman" w:cs="Times New Roman"/>
          <w:sz w:val="24"/>
          <w:szCs w:val="24"/>
        </w:rPr>
        <w:t xml:space="preserve">postępował </w:t>
      </w:r>
      <w:r w:rsidR="00AB5118" w:rsidRPr="00DA71B9">
        <w:rPr>
          <w:rFonts w:ascii="Times New Roman" w:hAnsi="Times New Roman" w:cs="Times New Roman"/>
          <w:sz w:val="24"/>
          <w:szCs w:val="24"/>
        </w:rPr>
        <w:t xml:space="preserve">będzie </w:t>
      </w:r>
      <w:r w:rsidR="00245C45" w:rsidRPr="00DA71B9">
        <w:rPr>
          <w:rFonts w:ascii="Times New Roman" w:hAnsi="Times New Roman" w:cs="Times New Roman"/>
          <w:sz w:val="24"/>
          <w:szCs w:val="24"/>
        </w:rPr>
        <w:t xml:space="preserve">równolegle z </w:t>
      </w:r>
      <w:r w:rsidR="00864125" w:rsidRPr="00DA71B9">
        <w:rPr>
          <w:rFonts w:ascii="Times New Roman" w:hAnsi="Times New Roman" w:cs="Times New Roman"/>
          <w:sz w:val="24"/>
          <w:szCs w:val="24"/>
        </w:rPr>
        <w:t>powstawaniem</w:t>
      </w:r>
      <w:r w:rsidR="00E458D2" w:rsidRPr="00DA71B9">
        <w:rPr>
          <w:rFonts w:ascii="Times New Roman" w:hAnsi="Times New Roman" w:cs="Times New Roman"/>
          <w:sz w:val="24"/>
          <w:szCs w:val="24"/>
        </w:rPr>
        <w:t xml:space="preserve"> nowych placówek oraz równomiernie do </w:t>
      </w:r>
      <w:r w:rsidR="008C51E5" w:rsidRPr="00DA71B9">
        <w:rPr>
          <w:rFonts w:ascii="Times New Roman" w:hAnsi="Times New Roman" w:cs="Times New Roman"/>
          <w:sz w:val="24"/>
          <w:szCs w:val="24"/>
        </w:rPr>
        <w:t>pojawiających się potrzeb.</w:t>
      </w:r>
    </w:p>
    <w:p w:rsidR="00772D4D" w:rsidRPr="00DA71B9" w:rsidRDefault="00772D4D" w:rsidP="001F7C03">
      <w:pPr>
        <w:pStyle w:val="Bezodstpw"/>
        <w:spacing w:line="360" w:lineRule="auto"/>
        <w:jc w:val="both"/>
        <w:rPr>
          <w:rFonts w:ascii="Times New Roman" w:hAnsi="Times New Roman" w:cs="Times New Roman"/>
          <w:sz w:val="24"/>
          <w:szCs w:val="24"/>
        </w:rPr>
      </w:pPr>
    </w:p>
    <w:p w:rsidR="00915EEA" w:rsidRPr="00DA71B9" w:rsidRDefault="00451C15" w:rsidP="00915EEA">
      <w:pPr>
        <w:spacing w:line="360" w:lineRule="auto"/>
        <w:ind w:left="7788" w:firstLine="708"/>
        <w:rPr>
          <w:b/>
        </w:rPr>
      </w:pPr>
      <w:r w:rsidRPr="00DA71B9">
        <w:rPr>
          <w:b/>
        </w:rPr>
        <w:t>Tabela 40</w:t>
      </w:r>
    </w:p>
    <w:p w:rsidR="00B45322" w:rsidRPr="00DA71B9" w:rsidRDefault="00915EEA" w:rsidP="00915EEA">
      <w:pPr>
        <w:pStyle w:val="Tekstkomentarza1"/>
        <w:jc w:val="center"/>
        <w:rPr>
          <w:b/>
          <w:sz w:val="24"/>
          <w:szCs w:val="24"/>
        </w:rPr>
      </w:pPr>
      <w:r w:rsidRPr="00DA71B9">
        <w:rPr>
          <w:b/>
          <w:sz w:val="24"/>
          <w:szCs w:val="24"/>
        </w:rPr>
        <w:t xml:space="preserve">Zalecane wskaźniki liczby łóżek w wybranych zakładach </w:t>
      </w:r>
      <w:r w:rsidR="0069646E" w:rsidRPr="00DA71B9">
        <w:rPr>
          <w:b/>
          <w:sz w:val="24"/>
          <w:szCs w:val="24"/>
        </w:rPr>
        <w:t>p</w:t>
      </w:r>
      <w:r w:rsidRPr="00DA71B9">
        <w:rPr>
          <w:b/>
          <w:sz w:val="24"/>
          <w:szCs w:val="24"/>
        </w:rPr>
        <w:t>sychiatrycznej</w:t>
      </w:r>
      <w:r w:rsidR="00B45322" w:rsidRPr="00DA71B9">
        <w:rPr>
          <w:b/>
          <w:sz w:val="24"/>
          <w:szCs w:val="24"/>
        </w:rPr>
        <w:t xml:space="preserve"> </w:t>
      </w:r>
      <w:r w:rsidR="000F584A" w:rsidRPr="00DA71B9">
        <w:rPr>
          <w:b/>
          <w:sz w:val="24"/>
          <w:szCs w:val="24"/>
        </w:rPr>
        <w:t xml:space="preserve">opieki </w:t>
      </w:r>
    </w:p>
    <w:p w:rsidR="00915EEA" w:rsidRPr="00DA71B9" w:rsidRDefault="00B45322" w:rsidP="00B45322">
      <w:pPr>
        <w:pStyle w:val="Tekstkomentarza1"/>
        <w:jc w:val="center"/>
        <w:rPr>
          <w:b/>
          <w:sz w:val="24"/>
          <w:szCs w:val="24"/>
        </w:rPr>
      </w:pPr>
      <w:r w:rsidRPr="00DA71B9">
        <w:rPr>
          <w:b/>
          <w:sz w:val="24"/>
          <w:szCs w:val="24"/>
        </w:rPr>
        <w:t xml:space="preserve">stacjonarnej </w:t>
      </w:r>
      <w:r w:rsidR="006C76A8" w:rsidRPr="00DA71B9">
        <w:rPr>
          <w:b/>
          <w:sz w:val="24"/>
          <w:szCs w:val="24"/>
        </w:rPr>
        <w:t xml:space="preserve">w </w:t>
      </w:r>
      <w:r w:rsidRPr="00DA71B9">
        <w:rPr>
          <w:b/>
          <w:sz w:val="24"/>
          <w:szCs w:val="24"/>
        </w:rPr>
        <w:t>województw</w:t>
      </w:r>
      <w:r w:rsidR="006C76A8" w:rsidRPr="00DA71B9">
        <w:rPr>
          <w:b/>
          <w:sz w:val="24"/>
          <w:szCs w:val="24"/>
        </w:rPr>
        <w:t>ie</w:t>
      </w:r>
      <w:r w:rsidRPr="00DA71B9">
        <w:rPr>
          <w:b/>
          <w:sz w:val="24"/>
          <w:szCs w:val="24"/>
        </w:rPr>
        <w:t xml:space="preserve"> śląski</w:t>
      </w:r>
      <w:r w:rsidR="006C76A8" w:rsidRPr="00DA71B9">
        <w:rPr>
          <w:b/>
          <w:sz w:val="24"/>
          <w:szCs w:val="24"/>
        </w:rPr>
        <w:t>m</w:t>
      </w:r>
      <w:r w:rsidRPr="00DA71B9">
        <w:rPr>
          <w:b/>
          <w:sz w:val="24"/>
          <w:szCs w:val="24"/>
        </w:rPr>
        <w:t xml:space="preserve"> (</w:t>
      </w:r>
      <w:r w:rsidR="006D6960" w:rsidRPr="00DA71B9">
        <w:rPr>
          <w:b/>
          <w:sz w:val="24"/>
          <w:szCs w:val="24"/>
        </w:rPr>
        <w:t>łóżko</w:t>
      </w:r>
      <w:r w:rsidRPr="00DA71B9">
        <w:rPr>
          <w:b/>
          <w:sz w:val="24"/>
          <w:szCs w:val="24"/>
        </w:rPr>
        <w:t>)</w:t>
      </w:r>
    </w:p>
    <w:p w:rsidR="00915EEA" w:rsidRPr="00DA71B9" w:rsidRDefault="00915EEA" w:rsidP="00E03A96">
      <w:pPr>
        <w:jc w:val="center"/>
      </w:pPr>
    </w:p>
    <w:tbl>
      <w:tblPr>
        <w:tblStyle w:val="Tabela-Siatk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649"/>
        <w:gridCol w:w="735"/>
        <w:gridCol w:w="3261"/>
        <w:gridCol w:w="1028"/>
        <w:gridCol w:w="1576"/>
        <w:gridCol w:w="1028"/>
        <w:gridCol w:w="53"/>
        <w:gridCol w:w="1523"/>
      </w:tblGrid>
      <w:tr w:rsidR="00D07857" w:rsidRPr="00DA71B9" w:rsidTr="003C79DC">
        <w:tc>
          <w:tcPr>
            <w:tcW w:w="649" w:type="dxa"/>
            <w:vMerge w:val="restart"/>
            <w:shd w:val="clear" w:color="auto" w:fill="FFFFCC"/>
            <w:vAlign w:val="center"/>
          </w:tcPr>
          <w:p w:rsidR="00D07857" w:rsidRPr="00DA71B9" w:rsidRDefault="00D07857" w:rsidP="00862504">
            <w:pPr>
              <w:jc w:val="center"/>
              <w:rPr>
                <w:b/>
              </w:rPr>
            </w:pPr>
            <w:r w:rsidRPr="00DA71B9">
              <w:rPr>
                <w:b/>
              </w:rPr>
              <w:t>Lp.</w:t>
            </w:r>
          </w:p>
        </w:tc>
        <w:tc>
          <w:tcPr>
            <w:tcW w:w="3996" w:type="dxa"/>
            <w:gridSpan w:val="2"/>
            <w:vMerge w:val="restart"/>
            <w:shd w:val="clear" w:color="auto" w:fill="FFFFCC"/>
            <w:vAlign w:val="center"/>
          </w:tcPr>
          <w:p w:rsidR="00D07857" w:rsidRPr="00DA71B9" w:rsidRDefault="00D07857" w:rsidP="00466699">
            <w:pPr>
              <w:jc w:val="center"/>
              <w:rPr>
                <w:b/>
              </w:rPr>
            </w:pPr>
            <w:r w:rsidRPr="00DA71B9">
              <w:rPr>
                <w:b/>
              </w:rPr>
              <w:t>Wyszczególnienie</w:t>
            </w:r>
          </w:p>
          <w:p w:rsidR="00D07857" w:rsidRPr="00DA71B9" w:rsidRDefault="00D07857" w:rsidP="00466699">
            <w:pPr>
              <w:jc w:val="center"/>
              <w:rPr>
                <w:b/>
              </w:rPr>
            </w:pPr>
          </w:p>
        </w:tc>
        <w:tc>
          <w:tcPr>
            <w:tcW w:w="2604" w:type="dxa"/>
            <w:gridSpan w:val="2"/>
            <w:shd w:val="clear" w:color="auto" w:fill="FFFFCC"/>
            <w:vAlign w:val="center"/>
          </w:tcPr>
          <w:p w:rsidR="00D07857" w:rsidRPr="00DA71B9" w:rsidRDefault="00D07857" w:rsidP="00862504">
            <w:pPr>
              <w:jc w:val="center"/>
              <w:rPr>
                <w:b/>
              </w:rPr>
            </w:pPr>
            <w:r w:rsidRPr="00DA71B9">
              <w:rPr>
                <w:b/>
              </w:rPr>
              <w:t>Stan w 2009 r.</w:t>
            </w:r>
          </w:p>
        </w:tc>
        <w:tc>
          <w:tcPr>
            <w:tcW w:w="2604" w:type="dxa"/>
            <w:gridSpan w:val="3"/>
            <w:shd w:val="clear" w:color="auto" w:fill="FFFFCC"/>
            <w:vAlign w:val="center"/>
          </w:tcPr>
          <w:p w:rsidR="00D07857" w:rsidRPr="00DA71B9" w:rsidRDefault="00D07857" w:rsidP="00862504">
            <w:pPr>
              <w:jc w:val="center"/>
              <w:rPr>
                <w:b/>
              </w:rPr>
            </w:pPr>
            <w:r w:rsidRPr="00DA71B9">
              <w:rPr>
                <w:b/>
              </w:rPr>
              <w:t>Stan oczekiwany</w:t>
            </w:r>
          </w:p>
          <w:p w:rsidR="00D07857" w:rsidRPr="00DA71B9" w:rsidRDefault="00D07857" w:rsidP="00862504">
            <w:pPr>
              <w:jc w:val="center"/>
              <w:rPr>
                <w:b/>
              </w:rPr>
            </w:pPr>
            <w:r w:rsidRPr="00DA71B9">
              <w:rPr>
                <w:b/>
              </w:rPr>
              <w:t>w 2015 r.</w:t>
            </w:r>
          </w:p>
        </w:tc>
      </w:tr>
      <w:tr w:rsidR="00D07857" w:rsidRPr="00DA71B9" w:rsidTr="003C79DC">
        <w:trPr>
          <w:trHeight w:val="347"/>
        </w:trPr>
        <w:tc>
          <w:tcPr>
            <w:tcW w:w="649" w:type="dxa"/>
            <w:vMerge/>
          </w:tcPr>
          <w:p w:rsidR="00D07857" w:rsidRPr="00DA71B9" w:rsidRDefault="00D07857" w:rsidP="00FF05BF"/>
        </w:tc>
        <w:tc>
          <w:tcPr>
            <w:tcW w:w="3996" w:type="dxa"/>
            <w:gridSpan w:val="2"/>
            <w:vMerge/>
          </w:tcPr>
          <w:p w:rsidR="00D07857" w:rsidRPr="00DA71B9" w:rsidRDefault="00D07857" w:rsidP="00FF05BF"/>
        </w:tc>
        <w:tc>
          <w:tcPr>
            <w:tcW w:w="1028" w:type="dxa"/>
            <w:shd w:val="clear" w:color="auto" w:fill="FFFFCC"/>
            <w:vAlign w:val="center"/>
          </w:tcPr>
          <w:p w:rsidR="00D07857" w:rsidRPr="00DA71B9" w:rsidRDefault="00D07857" w:rsidP="0006088F">
            <w:pPr>
              <w:widowControl/>
              <w:suppressAutoHyphens w:val="0"/>
              <w:jc w:val="center"/>
              <w:rPr>
                <w:b/>
                <w:bCs/>
              </w:rPr>
            </w:pPr>
            <w:r w:rsidRPr="00DA71B9">
              <w:rPr>
                <w:b/>
                <w:bCs/>
              </w:rPr>
              <w:t>Łóżka (szt.)</w:t>
            </w:r>
          </w:p>
        </w:tc>
        <w:tc>
          <w:tcPr>
            <w:tcW w:w="1576" w:type="dxa"/>
            <w:shd w:val="clear" w:color="auto" w:fill="FFFFCC"/>
            <w:vAlign w:val="center"/>
          </w:tcPr>
          <w:p w:rsidR="00D07857" w:rsidRPr="00DA71B9" w:rsidRDefault="00D07857" w:rsidP="0006088F">
            <w:pPr>
              <w:widowControl/>
              <w:suppressAutoHyphens w:val="0"/>
              <w:jc w:val="center"/>
              <w:rPr>
                <w:b/>
                <w:bCs/>
              </w:rPr>
            </w:pPr>
            <w:r w:rsidRPr="00DA71B9">
              <w:rPr>
                <w:b/>
                <w:bCs/>
              </w:rPr>
              <w:t>Łóżka/</w:t>
            </w:r>
          </w:p>
          <w:p w:rsidR="00D07857" w:rsidRPr="00DA71B9" w:rsidRDefault="00D07857" w:rsidP="0006088F">
            <w:pPr>
              <w:widowControl/>
              <w:suppressAutoHyphens w:val="0"/>
              <w:jc w:val="center"/>
              <w:rPr>
                <w:b/>
                <w:bCs/>
              </w:rPr>
            </w:pPr>
            <w:r w:rsidRPr="00DA71B9">
              <w:rPr>
                <w:b/>
                <w:bCs/>
              </w:rPr>
              <w:t>10 tys. mieszkańców</w:t>
            </w:r>
          </w:p>
        </w:tc>
        <w:tc>
          <w:tcPr>
            <w:tcW w:w="1028" w:type="dxa"/>
            <w:shd w:val="clear" w:color="auto" w:fill="FFFFCC"/>
            <w:vAlign w:val="center"/>
          </w:tcPr>
          <w:p w:rsidR="00D07857" w:rsidRPr="00DA71B9" w:rsidRDefault="00D07857" w:rsidP="0006088F">
            <w:pPr>
              <w:widowControl/>
              <w:suppressAutoHyphens w:val="0"/>
              <w:jc w:val="center"/>
              <w:rPr>
                <w:bCs/>
              </w:rPr>
            </w:pPr>
            <w:r w:rsidRPr="00DA71B9">
              <w:rPr>
                <w:b/>
                <w:bCs/>
              </w:rPr>
              <w:t>Łóżka (szt.)</w:t>
            </w:r>
          </w:p>
        </w:tc>
        <w:tc>
          <w:tcPr>
            <w:tcW w:w="1576" w:type="dxa"/>
            <w:gridSpan w:val="2"/>
            <w:shd w:val="clear" w:color="auto" w:fill="FFFFCC"/>
            <w:vAlign w:val="center"/>
          </w:tcPr>
          <w:p w:rsidR="00D07857" w:rsidRPr="00DA71B9" w:rsidRDefault="00D07857" w:rsidP="0006088F">
            <w:pPr>
              <w:widowControl/>
              <w:suppressAutoHyphens w:val="0"/>
              <w:jc w:val="center"/>
              <w:rPr>
                <w:b/>
                <w:bCs/>
              </w:rPr>
            </w:pPr>
            <w:r w:rsidRPr="00DA71B9">
              <w:rPr>
                <w:b/>
                <w:bCs/>
              </w:rPr>
              <w:t>Łóżka/</w:t>
            </w:r>
          </w:p>
          <w:p w:rsidR="00D07857" w:rsidRPr="00DA71B9" w:rsidRDefault="00D07857" w:rsidP="0006088F">
            <w:pPr>
              <w:widowControl/>
              <w:suppressAutoHyphens w:val="0"/>
              <w:jc w:val="center"/>
              <w:rPr>
                <w:b/>
                <w:bCs/>
              </w:rPr>
            </w:pPr>
            <w:r w:rsidRPr="00DA71B9">
              <w:rPr>
                <w:b/>
                <w:bCs/>
              </w:rPr>
              <w:t>10 tys. mieszkańców</w:t>
            </w:r>
          </w:p>
        </w:tc>
      </w:tr>
      <w:tr w:rsidR="00D07857" w:rsidRPr="00DA71B9" w:rsidTr="003C79DC">
        <w:trPr>
          <w:trHeight w:val="453"/>
        </w:trPr>
        <w:tc>
          <w:tcPr>
            <w:tcW w:w="9853" w:type="dxa"/>
            <w:gridSpan w:val="8"/>
            <w:shd w:val="clear" w:color="auto" w:fill="92D050"/>
          </w:tcPr>
          <w:p w:rsidR="00D07857" w:rsidRPr="00DA71B9" w:rsidRDefault="00D07857" w:rsidP="006C76A8">
            <w:pPr>
              <w:spacing w:line="360" w:lineRule="auto"/>
              <w:jc w:val="center"/>
            </w:pPr>
            <w:r w:rsidRPr="00DA71B9">
              <w:rPr>
                <w:b/>
                <w:bCs/>
              </w:rPr>
              <w:t xml:space="preserve">Zakłady psychiatrycznej </w:t>
            </w:r>
            <w:r w:rsidR="00604E2B" w:rsidRPr="00DA71B9">
              <w:rPr>
                <w:b/>
                <w:bCs/>
              </w:rPr>
              <w:t xml:space="preserve">opieki stacjonarnej </w:t>
            </w:r>
            <w:r w:rsidR="006C76A8" w:rsidRPr="00DA71B9">
              <w:rPr>
                <w:b/>
                <w:bCs/>
              </w:rPr>
              <w:t xml:space="preserve">w </w:t>
            </w:r>
            <w:r w:rsidRPr="00DA71B9">
              <w:rPr>
                <w:b/>
                <w:bCs/>
              </w:rPr>
              <w:t>województw</w:t>
            </w:r>
            <w:r w:rsidR="006C76A8" w:rsidRPr="00DA71B9">
              <w:rPr>
                <w:b/>
                <w:bCs/>
              </w:rPr>
              <w:t>ie</w:t>
            </w:r>
            <w:r w:rsidRPr="00DA71B9">
              <w:rPr>
                <w:b/>
                <w:bCs/>
              </w:rPr>
              <w:t xml:space="preserve"> śląski</w:t>
            </w:r>
            <w:r w:rsidR="006C76A8" w:rsidRPr="00DA71B9">
              <w:rPr>
                <w:b/>
                <w:bCs/>
              </w:rPr>
              <w:t>m</w:t>
            </w:r>
          </w:p>
        </w:tc>
      </w:tr>
      <w:tr w:rsidR="00D07857" w:rsidRPr="00DA71B9" w:rsidTr="003C79DC">
        <w:tc>
          <w:tcPr>
            <w:tcW w:w="649" w:type="dxa"/>
            <w:vMerge w:val="restart"/>
            <w:vAlign w:val="center"/>
          </w:tcPr>
          <w:p w:rsidR="00D07857" w:rsidRPr="00DA71B9" w:rsidRDefault="00D07857" w:rsidP="00314B94">
            <w:pPr>
              <w:jc w:val="center"/>
              <w:rPr>
                <w:b/>
              </w:rPr>
            </w:pPr>
            <w:r w:rsidRPr="00DA71B9">
              <w:rPr>
                <w:b/>
              </w:rPr>
              <w:t>1.</w:t>
            </w:r>
          </w:p>
        </w:tc>
        <w:tc>
          <w:tcPr>
            <w:tcW w:w="3996" w:type="dxa"/>
            <w:gridSpan w:val="2"/>
          </w:tcPr>
          <w:p w:rsidR="00D07857" w:rsidRPr="00DA71B9" w:rsidRDefault="00466699" w:rsidP="00466699">
            <w:pPr>
              <w:widowControl/>
              <w:suppressAutoHyphens w:val="0"/>
              <w:rPr>
                <w:bCs/>
              </w:rPr>
            </w:pPr>
            <w:r w:rsidRPr="00DA71B9">
              <w:rPr>
                <w:bCs/>
              </w:rPr>
              <w:t xml:space="preserve">Oddziały </w:t>
            </w:r>
            <w:r w:rsidR="00D07857" w:rsidRPr="00DA71B9">
              <w:rPr>
                <w:bCs/>
              </w:rPr>
              <w:t xml:space="preserve">psychiatryczne </w:t>
            </w:r>
            <w:r w:rsidRPr="00DA71B9">
              <w:rPr>
                <w:bCs/>
              </w:rPr>
              <w:t xml:space="preserve">szpitalne </w:t>
            </w:r>
            <w:r w:rsidR="00D07857" w:rsidRPr="00DA71B9">
              <w:rPr>
                <w:bCs/>
              </w:rPr>
              <w:t>ogółem</w:t>
            </w:r>
          </w:p>
        </w:tc>
        <w:tc>
          <w:tcPr>
            <w:tcW w:w="1028" w:type="dxa"/>
            <w:vAlign w:val="center"/>
          </w:tcPr>
          <w:p w:rsidR="00D07857" w:rsidRPr="00DA71B9" w:rsidRDefault="00D07857" w:rsidP="006D66C5">
            <w:pPr>
              <w:widowControl/>
              <w:suppressAutoHyphens w:val="0"/>
              <w:jc w:val="right"/>
              <w:rPr>
                <w:bCs/>
              </w:rPr>
            </w:pPr>
            <w:r w:rsidRPr="00DA71B9">
              <w:rPr>
                <w:bCs/>
              </w:rPr>
              <w:t>2 902</w:t>
            </w:r>
          </w:p>
        </w:tc>
        <w:tc>
          <w:tcPr>
            <w:tcW w:w="1576" w:type="dxa"/>
            <w:vAlign w:val="center"/>
          </w:tcPr>
          <w:p w:rsidR="00D07857" w:rsidRPr="00DA71B9" w:rsidRDefault="00D07857" w:rsidP="006D66C5">
            <w:pPr>
              <w:widowControl/>
              <w:suppressAutoHyphens w:val="0"/>
              <w:jc w:val="right"/>
              <w:rPr>
                <w:bCs/>
              </w:rPr>
            </w:pPr>
            <w:r w:rsidRPr="00DA71B9">
              <w:rPr>
                <w:bCs/>
              </w:rPr>
              <w:t>6,3</w:t>
            </w:r>
          </w:p>
        </w:tc>
        <w:tc>
          <w:tcPr>
            <w:tcW w:w="1081" w:type="dxa"/>
            <w:gridSpan w:val="2"/>
            <w:shd w:val="clear" w:color="auto" w:fill="FFD3A7"/>
            <w:vAlign w:val="center"/>
          </w:tcPr>
          <w:p w:rsidR="00D07857" w:rsidRPr="00DA71B9" w:rsidRDefault="003C79DC" w:rsidP="006D66C5">
            <w:pPr>
              <w:widowControl/>
              <w:suppressAutoHyphens w:val="0"/>
              <w:jc w:val="right"/>
              <w:rPr>
                <w:bCs/>
              </w:rPr>
            </w:pPr>
            <w:r w:rsidRPr="00DA71B9">
              <w:rPr>
                <w:bCs/>
              </w:rPr>
              <w:t>1 </w:t>
            </w:r>
            <w:r w:rsidR="00D07857" w:rsidRPr="00DA71B9">
              <w:rPr>
                <w:bCs/>
              </w:rPr>
              <w:t>856</w:t>
            </w:r>
          </w:p>
        </w:tc>
        <w:tc>
          <w:tcPr>
            <w:tcW w:w="1523" w:type="dxa"/>
            <w:shd w:val="clear" w:color="auto" w:fill="FFD3A7"/>
            <w:vAlign w:val="center"/>
          </w:tcPr>
          <w:p w:rsidR="00D07857" w:rsidRPr="00DA71B9" w:rsidRDefault="00D07857" w:rsidP="006D66C5">
            <w:pPr>
              <w:widowControl/>
              <w:suppressAutoHyphens w:val="0"/>
              <w:jc w:val="right"/>
              <w:rPr>
                <w:bCs/>
              </w:rPr>
            </w:pPr>
            <w:r w:rsidRPr="00DA71B9">
              <w:rPr>
                <w:bCs/>
              </w:rPr>
              <w:t>4</w:t>
            </w:r>
          </w:p>
        </w:tc>
      </w:tr>
      <w:tr w:rsidR="00D07857" w:rsidRPr="00DA71B9" w:rsidTr="003C79DC">
        <w:tc>
          <w:tcPr>
            <w:tcW w:w="649" w:type="dxa"/>
            <w:vMerge/>
            <w:vAlign w:val="center"/>
          </w:tcPr>
          <w:p w:rsidR="00D07857" w:rsidRPr="00DA71B9" w:rsidRDefault="00D07857" w:rsidP="00314B94">
            <w:pPr>
              <w:jc w:val="center"/>
              <w:rPr>
                <w:b/>
              </w:rPr>
            </w:pPr>
          </w:p>
        </w:tc>
        <w:tc>
          <w:tcPr>
            <w:tcW w:w="735" w:type="dxa"/>
            <w:vMerge w:val="restart"/>
            <w:vAlign w:val="center"/>
          </w:tcPr>
          <w:p w:rsidR="00D07857" w:rsidRPr="00DA71B9" w:rsidRDefault="00D07857" w:rsidP="00466699">
            <w:r w:rsidRPr="00DA71B9">
              <w:t>w tym</w:t>
            </w:r>
            <w:r w:rsidR="00466699" w:rsidRPr="00DA71B9">
              <w:t xml:space="preserve"> </w:t>
            </w:r>
          </w:p>
        </w:tc>
        <w:tc>
          <w:tcPr>
            <w:tcW w:w="3261" w:type="dxa"/>
            <w:vAlign w:val="center"/>
          </w:tcPr>
          <w:p w:rsidR="00D07857" w:rsidRPr="00DA71B9" w:rsidRDefault="00466699" w:rsidP="006D66C5">
            <w:pPr>
              <w:widowControl/>
              <w:suppressAutoHyphens w:val="0"/>
              <w:rPr>
                <w:bCs/>
              </w:rPr>
            </w:pPr>
            <w:r w:rsidRPr="00DA71B9">
              <w:rPr>
                <w:bCs/>
              </w:rPr>
              <w:t>w szpitalach psychiatrycznych</w:t>
            </w:r>
          </w:p>
        </w:tc>
        <w:tc>
          <w:tcPr>
            <w:tcW w:w="1028" w:type="dxa"/>
            <w:vAlign w:val="center"/>
          </w:tcPr>
          <w:p w:rsidR="00D07857" w:rsidRPr="00DA71B9" w:rsidRDefault="00D07857" w:rsidP="006D66C5">
            <w:pPr>
              <w:widowControl/>
              <w:suppressAutoHyphens w:val="0"/>
              <w:jc w:val="right"/>
              <w:rPr>
                <w:bCs/>
              </w:rPr>
            </w:pPr>
            <w:r w:rsidRPr="00DA71B9">
              <w:rPr>
                <w:bCs/>
              </w:rPr>
              <w:t>2 403</w:t>
            </w:r>
          </w:p>
        </w:tc>
        <w:tc>
          <w:tcPr>
            <w:tcW w:w="1576" w:type="dxa"/>
            <w:vAlign w:val="center"/>
          </w:tcPr>
          <w:p w:rsidR="00D07857" w:rsidRPr="00DA71B9" w:rsidRDefault="00D07857" w:rsidP="006D66C5">
            <w:pPr>
              <w:widowControl/>
              <w:suppressAutoHyphens w:val="0"/>
              <w:jc w:val="right"/>
              <w:rPr>
                <w:bCs/>
              </w:rPr>
            </w:pPr>
            <w:r w:rsidRPr="00DA71B9">
              <w:rPr>
                <w:bCs/>
              </w:rPr>
              <w:t>5,2</w:t>
            </w:r>
          </w:p>
        </w:tc>
        <w:tc>
          <w:tcPr>
            <w:tcW w:w="1081" w:type="dxa"/>
            <w:gridSpan w:val="2"/>
            <w:shd w:val="clear" w:color="auto" w:fill="FFD3A7"/>
            <w:vAlign w:val="center"/>
          </w:tcPr>
          <w:p w:rsidR="00D07857" w:rsidRPr="00DA71B9" w:rsidRDefault="004A1217" w:rsidP="003C79DC">
            <w:pPr>
              <w:widowControl/>
              <w:suppressAutoHyphens w:val="0"/>
              <w:jc w:val="right"/>
              <w:rPr>
                <w:bCs/>
              </w:rPr>
            </w:pPr>
            <w:r w:rsidRPr="00DA71B9">
              <w:rPr>
                <w:bCs/>
              </w:rPr>
              <w:t>max 300</w:t>
            </w:r>
            <w:r w:rsidR="00DB40D5" w:rsidRPr="00DA71B9">
              <w:rPr>
                <w:bCs/>
              </w:rPr>
              <w:t xml:space="preserve"> łóżek w szpitalu </w:t>
            </w:r>
          </w:p>
        </w:tc>
        <w:tc>
          <w:tcPr>
            <w:tcW w:w="1523" w:type="dxa"/>
            <w:shd w:val="clear" w:color="auto" w:fill="FFD3A7"/>
            <w:vAlign w:val="center"/>
          </w:tcPr>
          <w:p w:rsidR="00D07857" w:rsidRPr="00DA71B9" w:rsidRDefault="003C79DC" w:rsidP="006D66C5">
            <w:pPr>
              <w:widowControl/>
              <w:suppressAutoHyphens w:val="0"/>
              <w:jc w:val="right"/>
              <w:rPr>
                <w:bCs/>
              </w:rPr>
            </w:pPr>
            <w:r w:rsidRPr="00DA71B9">
              <w:rPr>
                <w:bCs/>
              </w:rPr>
              <w:t>-</w:t>
            </w:r>
          </w:p>
        </w:tc>
      </w:tr>
      <w:tr w:rsidR="00D07857" w:rsidRPr="00DA71B9" w:rsidTr="003C79DC">
        <w:tc>
          <w:tcPr>
            <w:tcW w:w="649" w:type="dxa"/>
            <w:vMerge/>
            <w:vAlign w:val="center"/>
          </w:tcPr>
          <w:p w:rsidR="00D07857" w:rsidRPr="00DA71B9" w:rsidRDefault="00D07857" w:rsidP="00314B94">
            <w:pPr>
              <w:jc w:val="center"/>
              <w:rPr>
                <w:b/>
              </w:rPr>
            </w:pPr>
          </w:p>
        </w:tc>
        <w:tc>
          <w:tcPr>
            <w:tcW w:w="735" w:type="dxa"/>
            <w:vMerge/>
          </w:tcPr>
          <w:p w:rsidR="00D07857" w:rsidRPr="00DA71B9" w:rsidRDefault="00D07857" w:rsidP="00314B94">
            <w:pPr>
              <w:jc w:val="center"/>
            </w:pPr>
          </w:p>
        </w:tc>
        <w:tc>
          <w:tcPr>
            <w:tcW w:w="3261" w:type="dxa"/>
            <w:vAlign w:val="center"/>
          </w:tcPr>
          <w:p w:rsidR="00D07857" w:rsidRPr="00DA71B9" w:rsidRDefault="00466699" w:rsidP="00466699">
            <w:pPr>
              <w:widowControl/>
              <w:suppressAutoHyphens w:val="0"/>
              <w:rPr>
                <w:bCs/>
              </w:rPr>
            </w:pPr>
            <w:r w:rsidRPr="00DA71B9">
              <w:rPr>
                <w:bCs/>
              </w:rPr>
              <w:t>w szpitalach</w:t>
            </w:r>
            <w:r w:rsidR="00D07857" w:rsidRPr="00DA71B9">
              <w:rPr>
                <w:bCs/>
              </w:rPr>
              <w:t xml:space="preserve"> ogóln</w:t>
            </w:r>
            <w:r w:rsidRPr="00DA71B9">
              <w:rPr>
                <w:bCs/>
              </w:rPr>
              <w:t>ych</w:t>
            </w:r>
            <w:r w:rsidR="00D07857" w:rsidRPr="00DA71B9">
              <w:rPr>
                <w:bCs/>
              </w:rPr>
              <w:t xml:space="preserve"> </w:t>
            </w:r>
          </w:p>
        </w:tc>
        <w:tc>
          <w:tcPr>
            <w:tcW w:w="1028" w:type="dxa"/>
            <w:vAlign w:val="center"/>
          </w:tcPr>
          <w:p w:rsidR="00D07857" w:rsidRPr="00DA71B9" w:rsidRDefault="00D07857" w:rsidP="006D66C5">
            <w:pPr>
              <w:widowControl/>
              <w:suppressAutoHyphens w:val="0"/>
              <w:jc w:val="right"/>
              <w:rPr>
                <w:bCs/>
              </w:rPr>
            </w:pPr>
            <w:r w:rsidRPr="00DA71B9">
              <w:rPr>
                <w:bCs/>
              </w:rPr>
              <w:t>499</w:t>
            </w:r>
          </w:p>
        </w:tc>
        <w:tc>
          <w:tcPr>
            <w:tcW w:w="1576" w:type="dxa"/>
            <w:vAlign w:val="center"/>
          </w:tcPr>
          <w:p w:rsidR="00D07857" w:rsidRPr="00DA71B9" w:rsidRDefault="00D07857" w:rsidP="006D66C5">
            <w:pPr>
              <w:widowControl/>
              <w:suppressAutoHyphens w:val="0"/>
              <w:jc w:val="right"/>
              <w:rPr>
                <w:bCs/>
              </w:rPr>
            </w:pPr>
            <w:r w:rsidRPr="00DA71B9">
              <w:rPr>
                <w:bCs/>
              </w:rPr>
              <w:t>1,1</w:t>
            </w:r>
          </w:p>
        </w:tc>
        <w:tc>
          <w:tcPr>
            <w:tcW w:w="1081" w:type="dxa"/>
            <w:gridSpan w:val="2"/>
            <w:shd w:val="clear" w:color="auto" w:fill="FFD3A7"/>
            <w:vAlign w:val="center"/>
          </w:tcPr>
          <w:p w:rsidR="00D07857" w:rsidRPr="00DA71B9" w:rsidRDefault="00D07857" w:rsidP="006D66C5">
            <w:pPr>
              <w:widowControl/>
              <w:suppressAutoHyphens w:val="0"/>
              <w:jc w:val="right"/>
              <w:rPr>
                <w:bCs/>
              </w:rPr>
            </w:pPr>
            <w:r w:rsidRPr="00DA71B9">
              <w:rPr>
                <w:bCs/>
              </w:rPr>
              <w:t>-</w:t>
            </w:r>
          </w:p>
        </w:tc>
        <w:tc>
          <w:tcPr>
            <w:tcW w:w="1523" w:type="dxa"/>
            <w:shd w:val="clear" w:color="auto" w:fill="FFD3A7"/>
            <w:vAlign w:val="center"/>
          </w:tcPr>
          <w:p w:rsidR="00D07857" w:rsidRPr="00DA71B9" w:rsidRDefault="00D07857" w:rsidP="006D66C5">
            <w:pPr>
              <w:widowControl/>
              <w:suppressAutoHyphens w:val="0"/>
              <w:jc w:val="right"/>
              <w:rPr>
                <w:bCs/>
              </w:rPr>
            </w:pPr>
            <w:r w:rsidRPr="00DA71B9">
              <w:rPr>
                <w:bCs/>
              </w:rPr>
              <w:t>-</w:t>
            </w:r>
          </w:p>
        </w:tc>
      </w:tr>
      <w:tr w:rsidR="00D07857" w:rsidRPr="00DA71B9" w:rsidTr="003C79DC">
        <w:tc>
          <w:tcPr>
            <w:tcW w:w="649" w:type="dxa"/>
            <w:vAlign w:val="center"/>
          </w:tcPr>
          <w:p w:rsidR="00D07857" w:rsidRPr="00DA71B9" w:rsidRDefault="00D07857" w:rsidP="00314B94">
            <w:pPr>
              <w:jc w:val="center"/>
              <w:rPr>
                <w:b/>
              </w:rPr>
            </w:pPr>
            <w:r w:rsidRPr="00DA71B9">
              <w:rPr>
                <w:b/>
              </w:rPr>
              <w:t>2.</w:t>
            </w:r>
          </w:p>
        </w:tc>
        <w:tc>
          <w:tcPr>
            <w:tcW w:w="3996" w:type="dxa"/>
            <w:gridSpan w:val="2"/>
          </w:tcPr>
          <w:p w:rsidR="00D07857" w:rsidRPr="00DA71B9" w:rsidRDefault="00D07857" w:rsidP="006D66C5">
            <w:pPr>
              <w:widowControl/>
              <w:suppressAutoHyphens w:val="0"/>
              <w:rPr>
                <w:bCs/>
              </w:rPr>
            </w:pPr>
            <w:r w:rsidRPr="00DA71B9">
              <w:rPr>
                <w:bCs/>
              </w:rPr>
              <w:t>Ośrodki leczenia odwykowego alkoholowego</w:t>
            </w:r>
          </w:p>
        </w:tc>
        <w:tc>
          <w:tcPr>
            <w:tcW w:w="1028" w:type="dxa"/>
            <w:vAlign w:val="center"/>
          </w:tcPr>
          <w:p w:rsidR="00D07857" w:rsidRPr="00DA71B9" w:rsidRDefault="00D07857" w:rsidP="006D66C5">
            <w:pPr>
              <w:widowControl/>
              <w:suppressAutoHyphens w:val="0"/>
              <w:jc w:val="right"/>
              <w:rPr>
                <w:bCs/>
              </w:rPr>
            </w:pPr>
            <w:r w:rsidRPr="00DA71B9">
              <w:rPr>
                <w:bCs/>
              </w:rPr>
              <w:t>264</w:t>
            </w:r>
          </w:p>
        </w:tc>
        <w:tc>
          <w:tcPr>
            <w:tcW w:w="1576" w:type="dxa"/>
            <w:vAlign w:val="center"/>
          </w:tcPr>
          <w:p w:rsidR="00D07857" w:rsidRPr="00DA71B9" w:rsidRDefault="00D07857" w:rsidP="006D66C5">
            <w:pPr>
              <w:widowControl/>
              <w:suppressAutoHyphens w:val="0"/>
              <w:jc w:val="right"/>
              <w:rPr>
                <w:bCs/>
              </w:rPr>
            </w:pPr>
            <w:r w:rsidRPr="00DA71B9">
              <w:rPr>
                <w:bCs/>
              </w:rPr>
              <w:t>0,6</w:t>
            </w:r>
          </w:p>
        </w:tc>
        <w:tc>
          <w:tcPr>
            <w:tcW w:w="1081" w:type="dxa"/>
            <w:gridSpan w:val="2"/>
            <w:shd w:val="clear" w:color="auto" w:fill="FFD3A7"/>
            <w:vAlign w:val="center"/>
          </w:tcPr>
          <w:p w:rsidR="00D07857" w:rsidRPr="00DA71B9" w:rsidRDefault="00D07857" w:rsidP="006D66C5">
            <w:pPr>
              <w:widowControl/>
              <w:suppressAutoHyphens w:val="0"/>
              <w:jc w:val="right"/>
              <w:rPr>
                <w:bCs/>
              </w:rPr>
            </w:pPr>
            <w:r w:rsidRPr="00DA71B9">
              <w:rPr>
                <w:bCs/>
              </w:rPr>
              <w:t>93-139</w:t>
            </w:r>
          </w:p>
        </w:tc>
        <w:tc>
          <w:tcPr>
            <w:tcW w:w="1523" w:type="dxa"/>
            <w:shd w:val="clear" w:color="auto" w:fill="FFD3A7"/>
            <w:vAlign w:val="center"/>
          </w:tcPr>
          <w:p w:rsidR="00D07857" w:rsidRPr="00DA71B9" w:rsidRDefault="00D07857" w:rsidP="006D66C5">
            <w:pPr>
              <w:widowControl/>
              <w:suppressAutoHyphens w:val="0"/>
              <w:jc w:val="right"/>
              <w:rPr>
                <w:bCs/>
              </w:rPr>
            </w:pPr>
            <w:r w:rsidRPr="00DA71B9">
              <w:rPr>
                <w:bCs/>
              </w:rPr>
              <w:t>0,2-0,3</w:t>
            </w:r>
          </w:p>
        </w:tc>
      </w:tr>
      <w:tr w:rsidR="00D07857" w:rsidRPr="00DA71B9" w:rsidTr="003C79DC">
        <w:tc>
          <w:tcPr>
            <w:tcW w:w="649" w:type="dxa"/>
            <w:vAlign w:val="center"/>
          </w:tcPr>
          <w:p w:rsidR="00D07857" w:rsidRPr="00DA71B9" w:rsidRDefault="00D07857" w:rsidP="00314B94">
            <w:pPr>
              <w:jc w:val="center"/>
              <w:rPr>
                <w:b/>
              </w:rPr>
            </w:pPr>
            <w:r w:rsidRPr="00DA71B9">
              <w:rPr>
                <w:b/>
              </w:rPr>
              <w:t>3.</w:t>
            </w:r>
          </w:p>
        </w:tc>
        <w:tc>
          <w:tcPr>
            <w:tcW w:w="3996" w:type="dxa"/>
            <w:gridSpan w:val="2"/>
          </w:tcPr>
          <w:p w:rsidR="00D07857" w:rsidRPr="00DA71B9" w:rsidRDefault="00D07857" w:rsidP="006D66C5">
            <w:pPr>
              <w:widowControl/>
              <w:suppressAutoHyphens w:val="0"/>
              <w:rPr>
                <w:bCs/>
              </w:rPr>
            </w:pPr>
            <w:r w:rsidRPr="00DA71B9">
              <w:rPr>
                <w:bCs/>
              </w:rPr>
              <w:t>Ośrodki rehabilitacyjne dla uzależnionych od substancji psychoaktywnych</w:t>
            </w:r>
          </w:p>
        </w:tc>
        <w:tc>
          <w:tcPr>
            <w:tcW w:w="1028" w:type="dxa"/>
            <w:vAlign w:val="center"/>
          </w:tcPr>
          <w:p w:rsidR="00D07857" w:rsidRPr="00DA71B9" w:rsidRDefault="00D07857" w:rsidP="006D66C5">
            <w:pPr>
              <w:widowControl/>
              <w:suppressAutoHyphens w:val="0"/>
              <w:jc w:val="right"/>
              <w:rPr>
                <w:bCs/>
              </w:rPr>
            </w:pPr>
            <w:r w:rsidRPr="00DA71B9">
              <w:rPr>
                <w:bCs/>
              </w:rPr>
              <w:t>212</w:t>
            </w:r>
          </w:p>
        </w:tc>
        <w:tc>
          <w:tcPr>
            <w:tcW w:w="1576" w:type="dxa"/>
            <w:vAlign w:val="center"/>
          </w:tcPr>
          <w:p w:rsidR="00D07857" w:rsidRPr="00DA71B9" w:rsidRDefault="00D07857" w:rsidP="006D66C5">
            <w:pPr>
              <w:widowControl/>
              <w:suppressAutoHyphens w:val="0"/>
              <w:jc w:val="right"/>
              <w:rPr>
                <w:bCs/>
              </w:rPr>
            </w:pPr>
            <w:r w:rsidRPr="00DA71B9">
              <w:rPr>
                <w:bCs/>
              </w:rPr>
              <w:t>0,5</w:t>
            </w:r>
          </w:p>
        </w:tc>
        <w:tc>
          <w:tcPr>
            <w:tcW w:w="1081" w:type="dxa"/>
            <w:gridSpan w:val="2"/>
            <w:shd w:val="clear" w:color="auto" w:fill="FFD3A7"/>
            <w:vAlign w:val="center"/>
          </w:tcPr>
          <w:p w:rsidR="00D07857" w:rsidRPr="00DA71B9" w:rsidRDefault="00D07857" w:rsidP="006D66C5">
            <w:pPr>
              <w:widowControl/>
              <w:suppressAutoHyphens w:val="0"/>
              <w:jc w:val="right"/>
              <w:rPr>
                <w:bCs/>
              </w:rPr>
            </w:pPr>
            <w:r w:rsidRPr="00DA71B9">
              <w:rPr>
                <w:bCs/>
              </w:rPr>
              <w:t>324</w:t>
            </w:r>
          </w:p>
        </w:tc>
        <w:tc>
          <w:tcPr>
            <w:tcW w:w="1523" w:type="dxa"/>
            <w:shd w:val="clear" w:color="auto" w:fill="FFD3A7"/>
            <w:vAlign w:val="center"/>
          </w:tcPr>
          <w:p w:rsidR="00D07857" w:rsidRPr="00DA71B9" w:rsidRDefault="00D07857" w:rsidP="006D66C5">
            <w:pPr>
              <w:widowControl/>
              <w:suppressAutoHyphens w:val="0"/>
              <w:jc w:val="right"/>
              <w:rPr>
                <w:bCs/>
              </w:rPr>
            </w:pPr>
            <w:r w:rsidRPr="00DA71B9">
              <w:rPr>
                <w:bCs/>
              </w:rPr>
              <w:t>0,7</w:t>
            </w:r>
          </w:p>
        </w:tc>
      </w:tr>
      <w:tr w:rsidR="00D07857" w:rsidRPr="00DA71B9" w:rsidTr="003C79DC">
        <w:tc>
          <w:tcPr>
            <w:tcW w:w="649" w:type="dxa"/>
            <w:vAlign w:val="center"/>
          </w:tcPr>
          <w:p w:rsidR="00D07857" w:rsidRPr="00DA71B9" w:rsidRDefault="00D07857" w:rsidP="00314B94">
            <w:pPr>
              <w:jc w:val="center"/>
              <w:rPr>
                <w:b/>
              </w:rPr>
            </w:pPr>
            <w:r w:rsidRPr="00DA71B9">
              <w:rPr>
                <w:b/>
              </w:rPr>
              <w:t>4.</w:t>
            </w:r>
          </w:p>
        </w:tc>
        <w:tc>
          <w:tcPr>
            <w:tcW w:w="3996" w:type="dxa"/>
            <w:gridSpan w:val="2"/>
          </w:tcPr>
          <w:p w:rsidR="00D07857" w:rsidRPr="00DA71B9" w:rsidRDefault="00D07857" w:rsidP="00EF7FD1">
            <w:pPr>
              <w:widowControl/>
              <w:suppressAutoHyphens w:val="0"/>
              <w:rPr>
                <w:bCs/>
              </w:rPr>
            </w:pPr>
            <w:r w:rsidRPr="00DA71B9">
              <w:rPr>
                <w:bCs/>
              </w:rPr>
              <w:t>Zakłady o</w:t>
            </w:r>
            <w:r w:rsidR="00EF7FD1" w:rsidRPr="00DA71B9">
              <w:rPr>
                <w:bCs/>
              </w:rPr>
              <w:t>piekuńczo</w:t>
            </w:r>
            <w:r w:rsidRPr="00DA71B9">
              <w:rPr>
                <w:bCs/>
              </w:rPr>
              <w:t>-lecznicze</w:t>
            </w:r>
          </w:p>
        </w:tc>
        <w:tc>
          <w:tcPr>
            <w:tcW w:w="1028" w:type="dxa"/>
            <w:vAlign w:val="center"/>
          </w:tcPr>
          <w:p w:rsidR="00D07857" w:rsidRPr="00DA71B9" w:rsidRDefault="00D07857" w:rsidP="006D66C5">
            <w:pPr>
              <w:widowControl/>
              <w:suppressAutoHyphens w:val="0"/>
              <w:jc w:val="right"/>
              <w:rPr>
                <w:bCs/>
              </w:rPr>
            </w:pPr>
            <w:r w:rsidRPr="00DA71B9">
              <w:rPr>
                <w:bCs/>
              </w:rPr>
              <w:t>640</w:t>
            </w:r>
          </w:p>
        </w:tc>
        <w:tc>
          <w:tcPr>
            <w:tcW w:w="1576" w:type="dxa"/>
            <w:vAlign w:val="center"/>
          </w:tcPr>
          <w:p w:rsidR="00D07857" w:rsidRPr="00DA71B9" w:rsidRDefault="00D07857" w:rsidP="006D66C5">
            <w:pPr>
              <w:widowControl/>
              <w:suppressAutoHyphens w:val="0"/>
              <w:jc w:val="right"/>
              <w:rPr>
                <w:bCs/>
              </w:rPr>
            </w:pPr>
            <w:r w:rsidRPr="00DA71B9">
              <w:rPr>
                <w:bCs/>
              </w:rPr>
              <w:t>1,4</w:t>
            </w:r>
          </w:p>
        </w:tc>
        <w:tc>
          <w:tcPr>
            <w:tcW w:w="1081" w:type="dxa"/>
            <w:gridSpan w:val="2"/>
            <w:shd w:val="clear" w:color="auto" w:fill="FFD3A7"/>
            <w:vAlign w:val="center"/>
          </w:tcPr>
          <w:p w:rsidR="00D07857" w:rsidRPr="00DA71B9" w:rsidRDefault="00D07857" w:rsidP="006D66C5">
            <w:pPr>
              <w:widowControl/>
              <w:suppressAutoHyphens w:val="0"/>
              <w:jc w:val="right"/>
              <w:rPr>
                <w:bCs/>
              </w:rPr>
            </w:pPr>
            <w:r w:rsidRPr="00DA71B9">
              <w:rPr>
                <w:bCs/>
              </w:rPr>
              <w:t>464-928</w:t>
            </w:r>
          </w:p>
        </w:tc>
        <w:tc>
          <w:tcPr>
            <w:tcW w:w="1523" w:type="dxa"/>
            <w:shd w:val="clear" w:color="auto" w:fill="FFD3A7"/>
            <w:vAlign w:val="center"/>
          </w:tcPr>
          <w:p w:rsidR="00D07857" w:rsidRPr="00DA71B9" w:rsidRDefault="00D07857" w:rsidP="006D66C5">
            <w:pPr>
              <w:widowControl/>
              <w:suppressAutoHyphens w:val="0"/>
              <w:jc w:val="right"/>
              <w:rPr>
                <w:bCs/>
              </w:rPr>
            </w:pPr>
            <w:r w:rsidRPr="00DA71B9">
              <w:rPr>
                <w:bCs/>
              </w:rPr>
              <w:t xml:space="preserve">1-2 </w:t>
            </w:r>
          </w:p>
        </w:tc>
      </w:tr>
      <w:tr w:rsidR="00D07857" w:rsidRPr="00DA71B9" w:rsidTr="003C79DC">
        <w:tc>
          <w:tcPr>
            <w:tcW w:w="649" w:type="dxa"/>
            <w:vAlign w:val="center"/>
          </w:tcPr>
          <w:p w:rsidR="00D07857" w:rsidRPr="00DA71B9" w:rsidRDefault="00D07857" w:rsidP="00314B94">
            <w:pPr>
              <w:jc w:val="center"/>
              <w:rPr>
                <w:b/>
              </w:rPr>
            </w:pPr>
            <w:r w:rsidRPr="00DA71B9">
              <w:rPr>
                <w:b/>
              </w:rPr>
              <w:t>5.</w:t>
            </w:r>
          </w:p>
        </w:tc>
        <w:tc>
          <w:tcPr>
            <w:tcW w:w="3996" w:type="dxa"/>
            <w:gridSpan w:val="2"/>
          </w:tcPr>
          <w:p w:rsidR="00D07857" w:rsidRPr="00DA71B9" w:rsidRDefault="00EF7FD1" w:rsidP="00EF7FD1">
            <w:pPr>
              <w:widowControl/>
              <w:suppressAutoHyphens w:val="0"/>
              <w:rPr>
                <w:bCs/>
              </w:rPr>
            </w:pPr>
            <w:r w:rsidRPr="00DA71B9">
              <w:rPr>
                <w:bCs/>
              </w:rPr>
              <w:t xml:space="preserve">Zakłady </w:t>
            </w:r>
            <w:proofErr w:type="spellStart"/>
            <w:r w:rsidRPr="00DA71B9">
              <w:rPr>
                <w:bCs/>
              </w:rPr>
              <w:t>pielęgnacyjno</w:t>
            </w:r>
            <w:r w:rsidR="00D07857" w:rsidRPr="00DA71B9">
              <w:rPr>
                <w:bCs/>
              </w:rPr>
              <w:t>–opiekuńcze</w:t>
            </w:r>
            <w:proofErr w:type="spellEnd"/>
          </w:p>
        </w:tc>
        <w:tc>
          <w:tcPr>
            <w:tcW w:w="1028" w:type="dxa"/>
            <w:vAlign w:val="center"/>
          </w:tcPr>
          <w:p w:rsidR="00D07857" w:rsidRPr="00DA71B9" w:rsidRDefault="00D07857" w:rsidP="006D66C5">
            <w:pPr>
              <w:widowControl/>
              <w:suppressAutoHyphens w:val="0"/>
              <w:jc w:val="right"/>
              <w:rPr>
                <w:bCs/>
              </w:rPr>
            </w:pPr>
            <w:r w:rsidRPr="00DA71B9">
              <w:rPr>
                <w:bCs/>
              </w:rPr>
              <w:t>30</w:t>
            </w:r>
          </w:p>
        </w:tc>
        <w:tc>
          <w:tcPr>
            <w:tcW w:w="1576" w:type="dxa"/>
            <w:vAlign w:val="center"/>
          </w:tcPr>
          <w:p w:rsidR="00D07857" w:rsidRPr="00DA71B9" w:rsidRDefault="00D07857" w:rsidP="006D66C5">
            <w:pPr>
              <w:widowControl/>
              <w:suppressAutoHyphens w:val="0"/>
              <w:jc w:val="right"/>
              <w:rPr>
                <w:bCs/>
              </w:rPr>
            </w:pPr>
            <w:r w:rsidRPr="00DA71B9">
              <w:rPr>
                <w:bCs/>
              </w:rPr>
              <w:t>0,1</w:t>
            </w:r>
          </w:p>
        </w:tc>
        <w:tc>
          <w:tcPr>
            <w:tcW w:w="1081" w:type="dxa"/>
            <w:gridSpan w:val="2"/>
            <w:shd w:val="clear" w:color="auto" w:fill="FFD3A7"/>
            <w:vAlign w:val="center"/>
          </w:tcPr>
          <w:p w:rsidR="00D07857" w:rsidRPr="00DA71B9" w:rsidRDefault="00D07857" w:rsidP="006D66C5">
            <w:pPr>
              <w:widowControl/>
              <w:suppressAutoHyphens w:val="0"/>
              <w:jc w:val="right"/>
              <w:rPr>
                <w:bCs/>
              </w:rPr>
            </w:pPr>
            <w:r w:rsidRPr="00DA71B9">
              <w:rPr>
                <w:bCs/>
              </w:rPr>
              <w:t>464-928</w:t>
            </w:r>
          </w:p>
        </w:tc>
        <w:tc>
          <w:tcPr>
            <w:tcW w:w="1523" w:type="dxa"/>
            <w:shd w:val="clear" w:color="auto" w:fill="FFD3A7"/>
            <w:vAlign w:val="center"/>
          </w:tcPr>
          <w:p w:rsidR="00D07857" w:rsidRPr="00DA71B9" w:rsidRDefault="00D07857" w:rsidP="006D66C5">
            <w:pPr>
              <w:widowControl/>
              <w:suppressAutoHyphens w:val="0"/>
              <w:jc w:val="right"/>
              <w:rPr>
                <w:bCs/>
              </w:rPr>
            </w:pPr>
            <w:r w:rsidRPr="00DA71B9">
              <w:rPr>
                <w:bCs/>
              </w:rPr>
              <w:t xml:space="preserve">1-2 </w:t>
            </w:r>
          </w:p>
        </w:tc>
      </w:tr>
    </w:tbl>
    <w:p w:rsidR="00473CCE" w:rsidRPr="00DA71B9" w:rsidRDefault="00155DD1" w:rsidP="00E92AD1">
      <w:pPr>
        <w:autoSpaceDE w:val="0"/>
        <w:autoSpaceDN w:val="0"/>
        <w:adjustRightInd w:val="0"/>
        <w:jc w:val="both"/>
        <w:rPr>
          <w:i/>
          <w:sz w:val="18"/>
          <w:szCs w:val="18"/>
        </w:rPr>
      </w:pPr>
      <w:r w:rsidRPr="00DA71B9">
        <w:rPr>
          <w:i/>
          <w:sz w:val="18"/>
          <w:szCs w:val="18"/>
        </w:rPr>
        <w:t>Źródło: Opracowanie własne</w:t>
      </w:r>
      <w:r w:rsidR="00915EEA" w:rsidRPr="00DA71B9">
        <w:rPr>
          <w:i/>
          <w:sz w:val="18"/>
          <w:szCs w:val="18"/>
        </w:rPr>
        <w:t xml:space="preserve"> na podstawie: „Podstawowe dane z zakresu ochrony zdrowia w 2009r.”, GUS , Warszawa 2010 </w:t>
      </w:r>
      <w:r w:rsidR="00024246" w:rsidRPr="00DA71B9">
        <w:rPr>
          <w:i/>
          <w:sz w:val="18"/>
          <w:szCs w:val="18"/>
        </w:rPr>
        <w:t>o</w:t>
      </w:r>
      <w:r w:rsidR="00915EEA" w:rsidRPr="00DA71B9">
        <w:rPr>
          <w:i/>
          <w:sz w:val="18"/>
          <w:szCs w:val="18"/>
        </w:rPr>
        <w:t>raz</w:t>
      </w:r>
      <w:r w:rsidR="00024246" w:rsidRPr="00DA71B9">
        <w:rPr>
          <w:i/>
          <w:sz w:val="18"/>
          <w:szCs w:val="18"/>
        </w:rPr>
        <w:t xml:space="preserve"> </w:t>
      </w:r>
    </w:p>
    <w:p w:rsidR="00DD0F51" w:rsidRPr="00DA71B9" w:rsidRDefault="00473CCE" w:rsidP="00DD0F51">
      <w:pPr>
        <w:rPr>
          <w:i/>
          <w:sz w:val="18"/>
          <w:szCs w:val="18"/>
        </w:rPr>
      </w:pPr>
      <w:r w:rsidRPr="00DA71B9">
        <w:rPr>
          <w:rFonts w:eastAsia="Times New Roman"/>
          <w:bCs/>
          <w:i/>
          <w:sz w:val="18"/>
          <w:szCs w:val="18"/>
          <w:lang w:eastAsia="pl-PL"/>
        </w:rPr>
        <w:t>zał. 2 „Zalec</w:t>
      </w:r>
      <w:r w:rsidR="0044468A" w:rsidRPr="00DA71B9">
        <w:rPr>
          <w:rFonts w:eastAsia="Times New Roman"/>
          <w:bCs/>
          <w:i/>
          <w:sz w:val="18"/>
          <w:szCs w:val="18"/>
          <w:lang w:eastAsia="pl-PL"/>
        </w:rPr>
        <w:t xml:space="preserve">ane </w:t>
      </w:r>
      <w:r w:rsidRPr="00DA71B9">
        <w:rPr>
          <w:rFonts w:eastAsia="Times New Roman"/>
          <w:bCs/>
          <w:i/>
          <w:sz w:val="18"/>
          <w:szCs w:val="18"/>
          <w:lang w:eastAsia="pl-PL"/>
        </w:rPr>
        <w:t>rozwiązania w psychiatrycznej opiece zdrowotnej” do Rozporządzenia RM z dnia 28 grudnia 2010 r</w:t>
      </w:r>
      <w:r w:rsidR="00CF5C50" w:rsidRPr="00DA71B9">
        <w:rPr>
          <w:rFonts w:eastAsia="Times New Roman"/>
          <w:bCs/>
          <w:i/>
          <w:sz w:val="18"/>
          <w:szCs w:val="18"/>
          <w:lang w:eastAsia="pl-PL"/>
        </w:rPr>
        <w:t>.</w:t>
      </w:r>
      <w:r w:rsidRPr="00DA71B9">
        <w:rPr>
          <w:rFonts w:eastAsia="Times New Roman"/>
          <w:bCs/>
          <w:i/>
          <w:sz w:val="18"/>
          <w:szCs w:val="18"/>
          <w:lang w:eastAsia="pl-PL"/>
        </w:rPr>
        <w:t xml:space="preserve"> w sprawie Narodowego </w:t>
      </w:r>
      <w:r w:rsidRPr="00DA71B9">
        <w:rPr>
          <w:i/>
          <w:sz w:val="18"/>
          <w:szCs w:val="18"/>
        </w:rPr>
        <w:t>Programu Ochrony Zdrowia Psychicznego</w:t>
      </w:r>
      <w:r w:rsidRPr="00DA71B9">
        <w:rPr>
          <w:rFonts w:eastAsia="Times New Roman"/>
          <w:bCs/>
          <w:i/>
          <w:sz w:val="18"/>
          <w:szCs w:val="18"/>
          <w:lang w:eastAsia="pl-PL"/>
        </w:rPr>
        <w:t xml:space="preserve"> (Dz. U. z 2010 r. </w:t>
      </w:r>
      <w:r w:rsidR="002A1E3A" w:rsidRPr="00DA71B9">
        <w:rPr>
          <w:rFonts w:eastAsia="Times New Roman"/>
          <w:bCs/>
          <w:i/>
          <w:sz w:val="18"/>
          <w:szCs w:val="18"/>
          <w:lang w:eastAsia="pl-PL"/>
        </w:rPr>
        <w:t>N</w:t>
      </w:r>
      <w:r w:rsidR="00DD0F51" w:rsidRPr="00DA71B9">
        <w:rPr>
          <w:rFonts w:eastAsia="Times New Roman"/>
          <w:bCs/>
          <w:i/>
          <w:sz w:val="18"/>
          <w:szCs w:val="18"/>
          <w:lang w:eastAsia="pl-PL"/>
        </w:rPr>
        <w:t>r 24, poz. 128),</w:t>
      </w:r>
    </w:p>
    <w:p w:rsidR="00DD0F51" w:rsidRPr="00DA71B9" w:rsidRDefault="00DD0F51" w:rsidP="00DD0F51">
      <w:pPr>
        <w:rPr>
          <w:i/>
          <w:sz w:val="18"/>
          <w:szCs w:val="18"/>
        </w:rPr>
      </w:pPr>
      <w:r w:rsidRPr="00DA71B9">
        <w:rPr>
          <w:i/>
          <w:sz w:val="18"/>
          <w:szCs w:val="18"/>
        </w:rPr>
        <w:t>-/brak konkretnych zaleceń</w:t>
      </w:r>
    </w:p>
    <w:p w:rsidR="007177A3" w:rsidRPr="00DA71B9" w:rsidRDefault="007177A3" w:rsidP="001F7194">
      <w:pPr>
        <w:pStyle w:val="Tekstkomentarza1"/>
        <w:spacing w:line="360" w:lineRule="auto"/>
        <w:jc w:val="both"/>
        <w:rPr>
          <w:sz w:val="24"/>
          <w:szCs w:val="24"/>
        </w:rPr>
      </w:pPr>
    </w:p>
    <w:p w:rsidR="00267BEE" w:rsidRPr="00DA71B9" w:rsidRDefault="0069646E" w:rsidP="00267BEE">
      <w:pPr>
        <w:widowControl/>
        <w:suppressAutoHyphens w:val="0"/>
        <w:spacing w:line="360" w:lineRule="auto"/>
        <w:jc w:val="both"/>
      </w:pPr>
      <w:r w:rsidRPr="00DA71B9">
        <w:t xml:space="preserve">Liczba łóżek </w:t>
      </w:r>
      <w:r w:rsidR="00267FBC" w:rsidRPr="00DA71B9">
        <w:t>w większości placówek psychiatrycznej opieki stacjonarnej województwa śląskiego (za wyjątkiem o</w:t>
      </w:r>
      <w:r w:rsidR="00267FBC" w:rsidRPr="00DA71B9">
        <w:rPr>
          <w:bCs/>
        </w:rPr>
        <w:t>środków rehabilitacyjnych dla uzależnionych od substancji psychoaktywnych, zakładów opiekuńczo-leczniczych i pielęgnacyjno-opiekuńczych)</w:t>
      </w:r>
      <w:r w:rsidR="008A38DE" w:rsidRPr="00DA71B9">
        <w:t xml:space="preserve"> przekracza </w:t>
      </w:r>
      <w:r w:rsidR="00704571" w:rsidRPr="00DA71B9">
        <w:t>poziom wskaźników zalecanych w NPOZP.</w:t>
      </w:r>
      <w:r w:rsidR="003D06A6" w:rsidRPr="00DA71B9">
        <w:t xml:space="preserve"> </w:t>
      </w:r>
    </w:p>
    <w:p w:rsidR="00635E57" w:rsidRPr="00DA71B9" w:rsidRDefault="003561E0" w:rsidP="00267BEE">
      <w:pPr>
        <w:widowControl/>
        <w:suppressAutoHyphens w:val="0"/>
        <w:spacing w:line="360" w:lineRule="auto"/>
        <w:jc w:val="both"/>
        <w:rPr>
          <w:bCs/>
        </w:rPr>
      </w:pPr>
      <w:r w:rsidRPr="00DA71B9">
        <w:t xml:space="preserve">W 2009 r. </w:t>
      </w:r>
      <w:r w:rsidR="00AB7E25" w:rsidRPr="00DA71B9">
        <w:t xml:space="preserve">w szpitalnych oddziałach psychiatrycznych województwa śląskiego znajdowało się ogółem </w:t>
      </w:r>
      <w:r w:rsidR="00AB7E25" w:rsidRPr="00DA71B9">
        <w:rPr>
          <w:bCs/>
        </w:rPr>
        <w:t>2 902 łóżek</w:t>
      </w:r>
      <w:r w:rsidR="00862AD2" w:rsidRPr="00DA71B9">
        <w:t xml:space="preserve"> z tego: </w:t>
      </w:r>
      <w:r w:rsidR="00635E57" w:rsidRPr="00DA71B9">
        <w:t xml:space="preserve">w szpitalach psychiatrycznych </w:t>
      </w:r>
      <w:r w:rsidR="00862AD2" w:rsidRPr="00DA71B9">
        <w:t>2 403 łóżka, a na oddziałach psychiatrycznych</w:t>
      </w:r>
      <w:r w:rsidR="00635E57" w:rsidRPr="00DA71B9">
        <w:t xml:space="preserve"> w szpitalach ogólnych </w:t>
      </w:r>
      <w:r w:rsidR="00862AD2" w:rsidRPr="00DA71B9">
        <w:t>499 łóżek</w:t>
      </w:r>
      <w:r w:rsidR="00BA29CE" w:rsidRPr="00DA71B9">
        <w:t xml:space="preserve">. W przeliczeniu na 10 tys. mieszkańców </w:t>
      </w:r>
      <w:r w:rsidR="00B567C4" w:rsidRPr="00DA71B9">
        <w:t xml:space="preserve">wskaźnik ten wynosił 6,3 łóżka i był wyższy od przewidywanego, ustanowionego na poziomie 4 łóżek/10 tys. mieszkańców. </w:t>
      </w:r>
      <w:r w:rsidR="00635E57" w:rsidRPr="00DA71B9">
        <w:t>Liczba łóżek w ośrodkach lecz</w:t>
      </w:r>
      <w:r w:rsidR="0051300F" w:rsidRPr="00DA71B9">
        <w:t>enia odwykowego alkoholowego, w </w:t>
      </w:r>
      <w:r w:rsidR="00635E57" w:rsidRPr="00DA71B9">
        <w:t>województwie śląskim, na koniec roku 2009 wynosiła 264</w:t>
      </w:r>
      <w:r w:rsidR="00D941C1" w:rsidRPr="00DA71B9">
        <w:t xml:space="preserve"> łóżka</w:t>
      </w:r>
      <w:r w:rsidR="00635E57" w:rsidRPr="00DA71B9">
        <w:t xml:space="preserve"> </w:t>
      </w:r>
      <w:r w:rsidR="00945C63" w:rsidRPr="00DA71B9">
        <w:t xml:space="preserve">i </w:t>
      </w:r>
      <w:r w:rsidR="00BA29CE" w:rsidRPr="00DA71B9">
        <w:t xml:space="preserve">dwukrotnie </w:t>
      </w:r>
      <w:r w:rsidR="00945C63" w:rsidRPr="00DA71B9">
        <w:t>przewyższała</w:t>
      </w:r>
      <w:r w:rsidR="00635E57" w:rsidRPr="00DA71B9">
        <w:t xml:space="preserve"> liczbę łóżek zalecanych </w:t>
      </w:r>
      <w:r w:rsidR="002B3922" w:rsidRPr="00DA71B9">
        <w:t>w</w:t>
      </w:r>
      <w:r w:rsidR="00635E57" w:rsidRPr="00DA71B9">
        <w:t xml:space="preserve"> N</w:t>
      </w:r>
      <w:r w:rsidR="00945C63" w:rsidRPr="00DA71B9">
        <w:t>POZP</w:t>
      </w:r>
      <w:r w:rsidR="002B3922" w:rsidRPr="00DA71B9">
        <w:rPr>
          <w:bCs/>
        </w:rPr>
        <w:t>. Dostateczn</w:t>
      </w:r>
      <w:r w:rsidR="005F5343" w:rsidRPr="00DA71B9">
        <w:rPr>
          <w:bCs/>
        </w:rPr>
        <w:t>ą</w:t>
      </w:r>
      <w:r w:rsidR="00BB5E68" w:rsidRPr="00DA71B9">
        <w:rPr>
          <w:bCs/>
        </w:rPr>
        <w:t xml:space="preserve"> liczbę łóżek zanotowano </w:t>
      </w:r>
      <w:r w:rsidR="002B3922" w:rsidRPr="00DA71B9">
        <w:rPr>
          <w:bCs/>
        </w:rPr>
        <w:t xml:space="preserve">również w </w:t>
      </w:r>
      <w:r w:rsidR="006A6B98" w:rsidRPr="00DA71B9">
        <w:rPr>
          <w:bCs/>
        </w:rPr>
        <w:t xml:space="preserve">zakładach </w:t>
      </w:r>
      <w:proofErr w:type="spellStart"/>
      <w:r w:rsidR="006A6B98" w:rsidRPr="00DA71B9">
        <w:rPr>
          <w:bCs/>
        </w:rPr>
        <w:t>o</w:t>
      </w:r>
      <w:r w:rsidR="00BB5E68" w:rsidRPr="00DA71B9">
        <w:rPr>
          <w:bCs/>
        </w:rPr>
        <w:t>piekuńczo</w:t>
      </w:r>
      <w:r w:rsidR="00505DFA" w:rsidRPr="00DA71B9">
        <w:rPr>
          <w:bCs/>
        </w:rPr>
        <w:t>–</w:t>
      </w:r>
      <w:r w:rsidR="006A6B98" w:rsidRPr="00DA71B9">
        <w:rPr>
          <w:bCs/>
        </w:rPr>
        <w:t>l</w:t>
      </w:r>
      <w:r w:rsidR="002B3922" w:rsidRPr="00DA71B9">
        <w:rPr>
          <w:bCs/>
        </w:rPr>
        <w:t>eczniczych</w:t>
      </w:r>
      <w:proofErr w:type="spellEnd"/>
      <w:r w:rsidR="002B3922" w:rsidRPr="00DA71B9">
        <w:rPr>
          <w:bCs/>
        </w:rPr>
        <w:t xml:space="preserve"> </w:t>
      </w:r>
      <w:r w:rsidR="005F5343" w:rsidRPr="00DA71B9">
        <w:rPr>
          <w:bCs/>
        </w:rPr>
        <w:t>(</w:t>
      </w:r>
      <w:r w:rsidR="002B3922" w:rsidRPr="00DA71B9">
        <w:rPr>
          <w:bCs/>
        </w:rPr>
        <w:t>640</w:t>
      </w:r>
      <w:r w:rsidR="005F5343" w:rsidRPr="00DA71B9">
        <w:rPr>
          <w:bCs/>
        </w:rPr>
        <w:t xml:space="preserve"> łóżek), gdzie</w:t>
      </w:r>
      <w:r w:rsidR="002B3922" w:rsidRPr="00DA71B9">
        <w:rPr>
          <w:bCs/>
        </w:rPr>
        <w:t xml:space="preserve"> na 10 tys. mieszkańców przypadało 1,4 łóżka. </w:t>
      </w:r>
      <w:r w:rsidR="002B3922" w:rsidRPr="00DA71B9">
        <w:rPr>
          <w:bCs/>
        </w:rPr>
        <w:lastRenderedPageBreak/>
        <w:t xml:space="preserve">Wskaźnik </w:t>
      </w:r>
      <w:r w:rsidR="005F5343" w:rsidRPr="00DA71B9">
        <w:rPr>
          <w:bCs/>
        </w:rPr>
        <w:t xml:space="preserve">zgodny jest z </w:t>
      </w:r>
      <w:r w:rsidR="001A31E2" w:rsidRPr="00DA71B9">
        <w:rPr>
          <w:bCs/>
        </w:rPr>
        <w:t xml:space="preserve">zalecanym poziomem wskaźników określonych w </w:t>
      </w:r>
      <w:r w:rsidR="005F5343" w:rsidRPr="00DA71B9">
        <w:rPr>
          <w:bCs/>
        </w:rPr>
        <w:t>NPOZP</w:t>
      </w:r>
      <w:r w:rsidR="002B3922" w:rsidRPr="00DA71B9">
        <w:rPr>
          <w:bCs/>
        </w:rPr>
        <w:t xml:space="preserve">, </w:t>
      </w:r>
      <w:r w:rsidR="001A31E2" w:rsidRPr="00DA71B9">
        <w:rPr>
          <w:bCs/>
        </w:rPr>
        <w:t>zakładających</w:t>
      </w:r>
      <w:r w:rsidR="005F5343" w:rsidRPr="00DA71B9">
        <w:rPr>
          <w:bCs/>
        </w:rPr>
        <w:t xml:space="preserve"> </w:t>
      </w:r>
      <w:r w:rsidR="002B3922" w:rsidRPr="00DA71B9">
        <w:rPr>
          <w:bCs/>
        </w:rPr>
        <w:t>1-2 łóżka na 10 tys. mieszkańców</w:t>
      </w:r>
      <w:r w:rsidR="00BB5E68" w:rsidRPr="00DA71B9">
        <w:rPr>
          <w:bCs/>
        </w:rPr>
        <w:t xml:space="preserve"> w </w:t>
      </w:r>
      <w:r w:rsidR="005F5343" w:rsidRPr="00DA71B9">
        <w:rPr>
          <w:bCs/>
        </w:rPr>
        <w:t>tego typu placówkach.</w:t>
      </w:r>
      <w:r w:rsidR="00BB5E68" w:rsidRPr="00DA71B9">
        <w:rPr>
          <w:bCs/>
        </w:rPr>
        <w:t xml:space="preserve"> </w:t>
      </w:r>
      <w:r w:rsidR="00F238C4" w:rsidRPr="00DA71B9">
        <w:rPr>
          <w:bCs/>
        </w:rPr>
        <w:t>Niedostateczna</w:t>
      </w:r>
      <w:r w:rsidR="005F5343" w:rsidRPr="00DA71B9">
        <w:rPr>
          <w:bCs/>
        </w:rPr>
        <w:t xml:space="preserve"> </w:t>
      </w:r>
      <w:r w:rsidR="00F238C4" w:rsidRPr="00DA71B9">
        <w:rPr>
          <w:bCs/>
        </w:rPr>
        <w:t>liczba</w:t>
      </w:r>
      <w:r w:rsidR="005F5343" w:rsidRPr="00DA71B9">
        <w:rPr>
          <w:bCs/>
        </w:rPr>
        <w:t xml:space="preserve"> łóżek</w:t>
      </w:r>
      <w:r w:rsidR="00F238C4" w:rsidRPr="00DA71B9">
        <w:rPr>
          <w:bCs/>
        </w:rPr>
        <w:t xml:space="preserve"> </w:t>
      </w:r>
      <w:r w:rsidR="00A43F0F" w:rsidRPr="00DA71B9">
        <w:rPr>
          <w:bCs/>
        </w:rPr>
        <w:t>występuje w z</w:t>
      </w:r>
      <w:r w:rsidR="005F5343" w:rsidRPr="00DA71B9">
        <w:rPr>
          <w:bCs/>
        </w:rPr>
        <w:t xml:space="preserve">akładach </w:t>
      </w:r>
      <w:r w:rsidR="00A43F0F" w:rsidRPr="00DA71B9">
        <w:rPr>
          <w:bCs/>
        </w:rPr>
        <w:t>p</w:t>
      </w:r>
      <w:r w:rsidR="002D2A55" w:rsidRPr="00DA71B9">
        <w:rPr>
          <w:bCs/>
        </w:rPr>
        <w:t>ielęgnacyjno-</w:t>
      </w:r>
      <w:r w:rsidR="00A43F0F" w:rsidRPr="00DA71B9">
        <w:rPr>
          <w:bCs/>
        </w:rPr>
        <w:t>o</w:t>
      </w:r>
      <w:r w:rsidR="002D2A55" w:rsidRPr="00DA71B9">
        <w:rPr>
          <w:bCs/>
        </w:rPr>
        <w:t>piekuńczych</w:t>
      </w:r>
      <w:r w:rsidR="005F5343" w:rsidRPr="00DA71B9">
        <w:rPr>
          <w:bCs/>
        </w:rPr>
        <w:t>, w których wskaźnik liczby łóżek na 10 tys. mieszkańców kształtuje się na poziomie 0,1</w:t>
      </w:r>
      <w:r w:rsidR="00505DFA" w:rsidRPr="00DA71B9">
        <w:rPr>
          <w:bCs/>
        </w:rPr>
        <w:t xml:space="preserve"> łóżka</w:t>
      </w:r>
      <w:r w:rsidR="005F5343" w:rsidRPr="00DA71B9">
        <w:rPr>
          <w:bCs/>
        </w:rPr>
        <w:t xml:space="preserve">, </w:t>
      </w:r>
      <w:r w:rsidR="00F238C4" w:rsidRPr="00DA71B9">
        <w:rPr>
          <w:bCs/>
        </w:rPr>
        <w:t xml:space="preserve">przy </w:t>
      </w:r>
      <w:r w:rsidR="00505DFA" w:rsidRPr="00DA71B9">
        <w:rPr>
          <w:bCs/>
        </w:rPr>
        <w:t xml:space="preserve">oczekiwanym </w:t>
      </w:r>
      <w:r w:rsidR="005F5343" w:rsidRPr="00DA71B9">
        <w:rPr>
          <w:bCs/>
        </w:rPr>
        <w:t>1-</w:t>
      </w:r>
      <w:r w:rsidR="00F238C4" w:rsidRPr="00DA71B9">
        <w:rPr>
          <w:bCs/>
        </w:rPr>
        <w:t xml:space="preserve">2 łóżka na 10 tys. mieszkańców (konieczne </w:t>
      </w:r>
      <w:r w:rsidR="00505DFA" w:rsidRPr="00DA71B9">
        <w:rPr>
          <w:bCs/>
        </w:rPr>
        <w:t xml:space="preserve">będzie </w:t>
      </w:r>
      <w:r w:rsidR="00F238C4" w:rsidRPr="00DA71B9">
        <w:rPr>
          <w:bCs/>
        </w:rPr>
        <w:t xml:space="preserve">zatem zwiększenie </w:t>
      </w:r>
      <w:r w:rsidR="005F5343" w:rsidRPr="00DA71B9">
        <w:rPr>
          <w:bCs/>
        </w:rPr>
        <w:t>liczb</w:t>
      </w:r>
      <w:r w:rsidR="00F238C4" w:rsidRPr="00DA71B9">
        <w:rPr>
          <w:bCs/>
        </w:rPr>
        <w:t>y</w:t>
      </w:r>
      <w:r w:rsidR="0051300F" w:rsidRPr="00DA71B9">
        <w:rPr>
          <w:bCs/>
        </w:rPr>
        <w:t xml:space="preserve"> łóżek w tych zakładach z </w:t>
      </w:r>
      <w:r w:rsidR="003D404A" w:rsidRPr="00DA71B9">
        <w:rPr>
          <w:bCs/>
        </w:rPr>
        <w:t>30</w:t>
      </w:r>
      <w:r w:rsidR="00A93B96" w:rsidRPr="00DA71B9">
        <w:rPr>
          <w:bCs/>
        </w:rPr>
        <w:t>.</w:t>
      </w:r>
      <w:r w:rsidR="003D404A" w:rsidRPr="00DA71B9">
        <w:rPr>
          <w:bCs/>
        </w:rPr>
        <w:t> (</w:t>
      </w:r>
      <w:r w:rsidR="00F238C4" w:rsidRPr="00DA71B9">
        <w:rPr>
          <w:bCs/>
        </w:rPr>
        <w:t>2009 r.) do co najmniej 464</w:t>
      </w:r>
      <w:r w:rsidR="00A93B96" w:rsidRPr="00DA71B9">
        <w:rPr>
          <w:bCs/>
        </w:rPr>
        <w:t>.</w:t>
      </w:r>
      <w:r w:rsidR="00F238C4" w:rsidRPr="00DA71B9">
        <w:rPr>
          <w:bCs/>
        </w:rPr>
        <w:t xml:space="preserve"> łóżek</w:t>
      </w:r>
      <w:r w:rsidR="00C950BB" w:rsidRPr="00DA71B9">
        <w:rPr>
          <w:bCs/>
        </w:rPr>
        <w:t xml:space="preserve"> w roku 2015</w:t>
      </w:r>
      <w:r w:rsidR="00F238C4" w:rsidRPr="00DA71B9">
        <w:rPr>
          <w:bCs/>
        </w:rPr>
        <w:t>.</w:t>
      </w:r>
    </w:p>
    <w:p w:rsidR="00945C63" w:rsidRPr="00DA71B9" w:rsidRDefault="00F238C4" w:rsidP="00945C63">
      <w:pPr>
        <w:pStyle w:val="Tekstkomentarza1"/>
        <w:spacing w:line="360" w:lineRule="auto"/>
        <w:jc w:val="both"/>
        <w:rPr>
          <w:sz w:val="24"/>
          <w:szCs w:val="24"/>
        </w:rPr>
      </w:pPr>
      <w:r w:rsidRPr="00DA71B9">
        <w:rPr>
          <w:bCs/>
          <w:sz w:val="24"/>
          <w:szCs w:val="24"/>
        </w:rPr>
        <w:t>Niedobór około 112 łóżek występuje również w</w:t>
      </w:r>
      <w:r w:rsidR="007177A3" w:rsidRPr="00DA71B9">
        <w:rPr>
          <w:bCs/>
          <w:sz w:val="24"/>
          <w:szCs w:val="24"/>
        </w:rPr>
        <w:t xml:space="preserve"> ośrodkach rehabilitacyjnych dla uzależnionych od substancji psychoaktywnyc</w:t>
      </w:r>
      <w:r w:rsidR="00945C63" w:rsidRPr="00DA71B9">
        <w:rPr>
          <w:bCs/>
          <w:sz w:val="24"/>
          <w:szCs w:val="24"/>
        </w:rPr>
        <w:t>h,</w:t>
      </w:r>
      <w:r w:rsidRPr="00DA71B9">
        <w:rPr>
          <w:bCs/>
          <w:sz w:val="24"/>
          <w:szCs w:val="24"/>
        </w:rPr>
        <w:t xml:space="preserve"> gdzie n</w:t>
      </w:r>
      <w:r w:rsidR="007177A3" w:rsidRPr="00DA71B9">
        <w:rPr>
          <w:bCs/>
          <w:sz w:val="24"/>
          <w:szCs w:val="24"/>
        </w:rPr>
        <w:t xml:space="preserve">a koniec </w:t>
      </w:r>
      <w:r w:rsidR="0051300F" w:rsidRPr="00DA71B9">
        <w:rPr>
          <w:bCs/>
          <w:sz w:val="24"/>
          <w:szCs w:val="24"/>
        </w:rPr>
        <w:t xml:space="preserve">roku </w:t>
      </w:r>
      <w:r w:rsidR="007177A3" w:rsidRPr="00DA71B9">
        <w:rPr>
          <w:bCs/>
          <w:sz w:val="24"/>
          <w:szCs w:val="24"/>
        </w:rPr>
        <w:t xml:space="preserve">2009 znajdowało się 212 łóżek, </w:t>
      </w:r>
      <w:r w:rsidR="0051300F" w:rsidRPr="00DA71B9">
        <w:rPr>
          <w:bCs/>
          <w:sz w:val="24"/>
          <w:szCs w:val="24"/>
        </w:rPr>
        <w:t xml:space="preserve">przy zalecanych w NPOZP </w:t>
      </w:r>
      <w:r w:rsidR="007177A3" w:rsidRPr="00DA71B9">
        <w:rPr>
          <w:bCs/>
          <w:sz w:val="24"/>
          <w:szCs w:val="24"/>
        </w:rPr>
        <w:t xml:space="preserve">324 </w:t>
      </w:r>
      <w:r w:rsidR="0051300F" w:rsidRPr="00DA71B9">
        <w:rPr>
          <w:bCs/>
          <w:sz w:val="24"/>
          <w:szCs w:val="24"/>
        </w:rPr>
        <w:t>łóżkach i wskaźniku wynoszącym 0,7 łóżek na 10 tys. mieszkańców.</w:t>
      </w:r>
    </w:p>
    <w:p w:rsidR="008A7F71" w:rsidRPr="00DA71B9" w:rsidRDefault="00AF356E" w:rsidP="00101CA7">
      <w:pPr>
        <w:spacing w:line="360" w:lineRule="auto"/>
        <w:jc w:val="both"/>
        <w:rPr>
          <w:bCs/>
        </w:rPr>
      </w:pPr>
      <w:r w:rsidRPr="00DA71B9">
        <w:rPr>
          <w:bCs/>
        </w:rPr>
        <w:t>Z analizy powyższ</w:t>
      </w:r>
      <w:r w:rsidR="00F84FDD" w:rsidRPr="00DA71B9">
        <w:rPr>
          <w:bCs/>
        </w:rPr>
        <w:t>ych danych</w:t>
      </w:r>
      <w:r w:rsidRPr="00DA71B9">
        <w:rPr>
          <w:bCs/>
        </w:rPr>
        <w:t xml:space="preserve"> wynika, </w:t>
      </w:r>
      <w:r w:rsidR="00F84FDD" w:rsidRPr="00DA71B9">
        <w:rPr>
          <w:bCs/>
        </w:rPr>
        <w:t>iż</w:t>
      </w:r>
      <w:r w:rsidRPr="00DA71B9">
        <w:rPr>
          <w:bCs/>
        </w:rPr>
        <w:t xml:space="preserve"> w województwie śląskim </w:t>
      </w:r>
      <w:r w:rsidR="00F84FDD" w:rsidRPr="00DA71B9">
        <w:rPr>
          <w:bCs/>
        </w:rPr>
        <w:t xml:space="preserve">stan liczby łóżek w </w:t>
      </w:r>
      <w:r w:rsidR="006F1BCD" w:rsidRPr="00DA71B9">
        <w:rPr>
          <w:bCs/>
        </w:rPr>
        <w:t>oddziałach szpitali</w:t>
      </w:r>
      <w:r w:rsidR="00F84FDD" w:rsidRPr="00DA71B9">
        <w:rPr>
          <w:bCs/>
        </w:rPr>
        <w:t xml:space="preserve"> psychiatrycznych jest zdecydowanie wyższy od wskaźników zalecanych w NPOZP</w:t>
      </w:r>
      <w:r w:rsidR="000F4A28" w:rsidRPr="00DA71B9">
        <w:rPr>
          <w:bCs/>
        </w:rPr>
        <w:t xml:space="preserve"> (max 300 </w:t>
      </w:r>
      <w:r w:rsidR="00F101AD" w:rsidRPr="00DA71B9">
        <w:rPr>
          <w:bCs/>
        </w:rPr>
        <w:t>łóżek)</w:t>
      </w:r>
      <w:r w:rsidR="001900D8" w:rsidRPr="00DA71B9">
        <w:rPr>
          <w:bCs/>
        </w:rPr>
        <w:t>. Skutkować to p</w:t>
      </w:r>
      <w:r w:rsidR="00C0455C" w:rsidRPr="00DA71B9">
        <w:rPr>
          <w:bCs/>
        </w:rPr>
        <w:t>owinno</w:t>
      </w:r>
      <w:r w:rsidR="00B6603F" w:rsidRPr="00DA71B9">
        <w:rPr>
          <w:bCs/>
        </w:rPr>
        <w:t xml:space="preserve"> systematycznemu</w:t>
      </w:r>
      <w:r w:rsidR="001900D8" w:rsidRPr="00DA71B9">
        <w:rPr>
          <w:bCs/>
        </w:rPr>
        <w:t xml:space="preserve"> ich </w:t>
      </w:r>
      <w:r w:rsidR="00B6603F" w:rsidRPr="00DA71B9">
        <w:rPr>
          <w:bCs/>
        </w:rPr>
        <w:t>zmniejszaniu</w:t>
      </w:r>
      <w:r w:rsidR="001900D8" w:rsidRPr="00DA71B9">
        <w:rPr>
          <w:bCs/>
        </w:rPr>
        <w:t xml:space="preserve"> </w:t>
      </w:r>
      <w:r w:rsidR="00C0455C" w:rsidRPr="00DA71B9">
        <w:rPr>
          <w:bCs/>
        </w:rPr>
        <w:t>przy jednoczesny</w:t>
      </w:r>
      <w:r w:rsidR="00954FEA" w:rsidRPr="00DA71B9">
        <w:rPr>
          <w:bCs/>
        </w:rPr>
        <w:t>m</w:t>
      </w:r>
      <w:r w:rsidR="00C0455C" w:rsidRPr="00DA71B9">
        <w:rPr>
          <w:bCs/>
        </w:rPr>
        <w:t xml:space="preserve"> </w:t>
      </w:r>
      <w:r w:rsidR="00954FEA" w:rsidRPr="00DA71B9">
        <w:rPr>
          <w:bCs/>
        </w:rPr>
        <w:t>zwiększaniu</w:t>
      </w:r>
      <w:r w:rsidR="0064448F" w:rsidRPr="00DA71B9">
        <w:rPr>
          <w:bCs/>
        </w:rPr>
        <w:t xml:space="preserve"> i </w:t>
      </w:r>
      <w:r w:rsidR="00954FEA" w:rsidRPr="00DA71B9">
        <w:rPr>
          <w:bCs/>
        </w:rPr>
        <w:t>tworzeniu</w:t>
      </w:r>
      <w:r w:rsidR="0064448F" w:rsidRPr="00DA71B9">
        <w:rPr>
          <w:bCs/>
        </w:rPr>
        <w:t xml:space="preserve"> oddziałów psychiatrycznych</w:t>
      </w:r>
      <w:r w:rsidR="00DC5FFE" w:rsidRPr="00DA71B9">
        <w:rPr>
          <w:bCs/>
        </w:rPr>
        <w:t xml:space="preserve"> w szpitalach ogólnych</w:t>
      </w:r>
      <w:r w:rsidR="00954FEA" w:rsidRPr="00DA71B9">
        <w:rPr>
          <w:bCs/>
        </w:rPr>
        <w:t xml:space="preserve"> (tzn.</w:t>
      </w:r>
      <w:r w:rsidR="00C0455C" w:rsidRPr="00DA71B9">
        <w:rPr>
          <w:bCs/>
        </w:rPr>
        <w:t xml:space="preserve"> </w:t>
      </w:r>
      <w:r w:rsidR="00D95385" w:rsidRPr="00DA71B9">
        <w:t>stopniowe</w:t>
      </w:r>
      <w:r w:rsidR="00C0455C" w:rsidRPr="00DA71B9">
        <w:t>mu</w:t>
      </w:r>
      <w:r w:rsidR="00D95385" w:rsidRPr="00DA71B9">
        <w:t xml:space="preserve"> </w:t>
      </w:r>
      <w:r w:rsidR="00C0455C" w:rsidRPr="00DA71B9">
        <w:t xml:space="preserve">przekształcaniu </w:t>
      </w:r>
      <w:r w:rsidR="00D95385" w:rsidRPr="00DA71B9">
        <w:t>dużych szpitali psychiatrycznych w centra aktywnego leczenia i r</w:t>
      </w:r>
      <w:r w:rsidR="00E73863" w:rsidRPr="00DA71B9">
        <w:t>ehabilitacji, a także rozwijaniu</w:t>
      </w:r>
      <w:r w:rsidR="00D95385" w:rsidRPr="00DA71B9">
        <w:t xml:space="preserve"> oddziałów psychiatrycznych w szpitalach ogólnych</w:t>
      </w:r>
      <w:r w:rsidR="00954FEA" w:rsidRPr="00DA71B9">
        <w:t>)</w:t>
      </w:r>
      <w:r w:rsidR="00964759" w:rsidRPr="00DA71B9">
        <w:rPr>
          <w:bCs/>
        </w:rPr>
        <w:t xml:space="preserve"> oraz rozwoj</w:t>
      </w:r>
      <w:r w:rsidR="00834D4D" w:rsidRPr="00DA71B9">
        <w:rPr>
          <w:bCs/>
        </w:rPr>
        <w:t xml:space="preserve">em </w:t>
      </w:r>
      <w:r w:rsidR="0064448F" w:rsidRPr="00DA71B9">
        <w:rPr>
          <w:bCs/>
        </w:rPr>
        <w:t>zakładó</w:t>
      </w:r>
      <w:r w:rsidR="0007537A" w:rsidRPr="00DA71B9">
        <w:rPr>
          <w:bCs/>
        </w:rPr>
        <w:t>w pielęgnacyjno-opiekuńczych, w </w:t>
      </w:r>
      <w:r w:rsidR="0064448F" w:rsidRPr="00DA71B9">
        <w:rPr>
          <w:bCs/>
        </w:rPr>
        <w:t xml:space="preserve">których </w:t>
      </w:r>
      <w:r w:rsidR="0018061C" w:rsidRPr="00DA71B9">
        <w:rPr>
          <w:bCs/>
        </w:rPr>
        <w:t>stan</w:t>
      </w:r>
      <w:r w:rsidR="0064448F" w:rsidRPr="00DA71B9">
        <w:rPr>
          <w:bCs/>
        </w:rPr>
        <w:t xml:space="preserve"> łóżek dla województwa jest </w:t>
      </w:r>
      <w:r w:rsidR="003964C6" w:rsidRPr="00DA71B9">
        <w:rPr>
          <w:bCs/>
        </w:rPr>
        <w:t>znacznie niższy</w:t>
      </w:r>
      <w:r w:rsidR="0018061C" w:rsidRPr="00DA71B9">
        <w:rPr>
          <w:bCs/>
        </w:rPr>
        <w:t xml:space="preserve"> od </w:t>
      </w:r>
      <w:r w:rsidR="003964C6" w:rsidRPr="00DA71B9">
        <w:rPr>
          <w:bCs/>
        </w:rPr>
        <w:t>oczekiwanego</w:t>
      </w:r>
      <w:r w:rsidR="00F11358" w:rsidRPr="00DA71B9">
        <w:rPr>
          <w:bCs/>
        </w:rPr>
        <w:t>.</w:t>
      </w:r>
      <w:r w:rsidR="006B00E4" w:rsidRPr="00DA71B9">
        <w:rPr>
          <w:bCs/>
        </w:rPr>
        <w:t xml:space="preserve"> Odejście od dotychczasowego modelu opieki psychiatrycznej skutkować powinno zmniejszeniem nadmiaru liczby łóżek w szpitalach psychiatrycznych</w:t>
      </w:r>
      <w:r w:rsidR="00CE4C01" w:rsidRPr="00DA71B9">
        <w:rPr>
          <w:bCs/>
        </w:rPr>
        <w:t>,</w:t>
      </w:r>
      <w:r w:rsidR="006B00E4" w:rsidRPr="00DA71B9">
        <w:rPr>
          <w:bCs/>
        </w:rPr>
        <w:t xml:space="preserve"> </w:t>
      </w:r>
      <w:r w:rsidR="00E152BD" w:rsidRPr="00DA71B9">
        <w:t>wprowadzeniem usług psychiatrycznych do opieki podstawowej oraz oddziałów w szpitalach ogólnych</w:t>
      </w:r>
      <w:r w:rsidR="00AB37D4" w:rsidRPr="00DA71B9">
        <w:t xml:space="preserve">, a także </w:t>
      </w:r>
      <w:r w:rsidR="00BD62B2" w:rsidRPr="00DA71B9">
        <w:rPr>
          <w:bCs/>
        </w:rPr>
        <w:t xml:space="preserve">rozwojem </w:t>
      </w:r>
      <w:r w:rsidR="006B00E4" w:rsidRPr="00DA71B9">
        <w:rPr>
          <w:bCs/>
        </w:rPr>
        <w:t>form środowiskowych</w:t>
      </w:r>
      <w:r w:rsidR="00A92DEF" w:rsidRPr="00DA71B9">
        <w:rPr>
          <w:rFonts w:eastAsia="Times New Roman"/>
          <w:lang w:eastAsia="pl-PL"/>
        </w:rPr>
        <w:t xml:space="preserve"> </w:t>
      </w:r>
      <w:r w:rsidR="00CE4C01" w:rsidRPr="00DA71B9">
        <w:rPr>
          <w:rFonts w:eastAsia="Times New Roman"/>
          <w:lang w:eastAsia="pl-PL"/>
        </w:rPr>
        <w:t>(</w:t>
      </w:r>
      <w:r w:rsidR="00CE4C01" w:rsidRPr="00DA71B9">
        <w:rPr>
          <w:bCs/>
        </w:rPr>
        <w:t>alternatywne</w:t>
      </w:r>
      <w:r w:rsidR="00CE4C01" w:rsidRPr="00DA71B9">
        <w:rPr>
          <w:rFonts w:eastAsia="Times New Roman"/>
          <w:lang w:eastAsia="pl-PL"/>
        </w:rPr>
        <w:t xml:space="preserve"> instytucje środowiskowe)</w:t>
      </w:r>
      <w:r w:rsidR="00CE4C01" w:rsidRPr="00DA71B9">
        <w:rPr>
          <w:bCs/>
        </w:rPr>
        <w:t xml:space="preserve"> </w:t>
      </w:r>
      <w:r w:rsidR="00A92DEF" w:rsidRPr="00DA71B9">
        <w:rPr>
          <w:rFonts w:eastAsia="Times New Roman"/>
          <w:lang w:eastAsia="pl-PL"/>
        </w:rPr>
        <w:t>z profesjonalnym personelem różnych profesji</w:t>
      </w:r>
      <w:r w:rsidR="00000A8C" w:rsidRPr="00DA71B9">
        <w:rPr>
          <w:rFonts w:eastAsia="Times New Roman"/>
          <w:lang w:eastAsia="pl-PL"/>
        </w:rPr>
        <w:t>,</w:t>
      </w:r>
      <w:r w:rsidR="00D428E6" w:rsidRPr="00DA71B9">
        <w:rPr>
          <w:rFonts w:eastAsia="Times New Roman"/>
          <w:lang w:eastAsia="pl-PL"/>
        </w:rPr>
        <w:t xml:space="preserve"> prz</w:t>
      </w:r>
      <w:r w:rsidR="003809E7" w:rsidRPr="00DA71B9">
        <w:rPr>
          <w:rFonts w:eastAsia="Times New Roman"/>
          <w:lang w:eastAsia="pl-PL"/>
        </w:rPr>
        <w:t>ystosowanych</w:t>
      </w:r>
      <w:r w:rsidR="00A92DEF" w:rsidRPr="00DA71B9">
        <w:rPr>
          <w:rFonts w:eastAsia="Times New Roman"/>
          <w:lang w:eastAsia="pl-PL"/>
        </w:rPr>
        <w:t xml:space="preserve"> d</w:t>
      </w:r>
      <w:r w:rsidR="00AB37D4" w:rsidRPr="00DA71B9">
        <w:rPr>
          <w:rFonts w:eastAsia="Times New Roman"/>
          <w:lang w:eastAsia="pl-PL"/>
        </w:rPr>
        <w:t>o</w:t>
      </w:r>
      <w:r w:rsidR="00A92DEF" w:rsidRPr="00DA71B9">
        <w:rPr>
          <w:rFonts w:eastAsia="Times New Roman"/>
          <w:lang w:eastAsia="pl-PL"/>
        </w:rPr>
        <w:t xml:space="preserve"> </w:t>
      </w:r>
      <w:r w:rsidR="00AB37D4" w:rsidRPr="00DA71B9">
        <w:rPr>
          <w:rFonts w:eastAsia="Times New Roman"/>
          <w:lang w:eastAsia="pl-PL"/>
        </w:rPr>
        <w:t>pracy z</w:t>
      </w:r>
      <w:r w:rsidR="00013437" w:rsidRPr="00DA71B9">
        <w:rPr>
          <w:rFonts w:eastAsia="Times New Roman"/>
          <w:lang w:eastAsia="pl-PL"/>
        </w:rPr>
        <w:t> </w:t>
      </w:r>
      <w:r w:rsidR="00E152BD" w:rsidRPr="00DA71B9">
        <w:rPr>
          <w:rFonts w:eastAsia="Times New Roman"/>
          <w:lang w:eastAsia="pl-PL"/>
        </w:rPr>
        <w:t>os</w:t>
      </w:r>
      <w:r w:rsidR="00D428E6" w:rsidRPr="00DA71B9">
        <w:rPr>
          <w:rFonts w:eastAsia="Times New Roman"/>
          <w:lang w:eastAsia="pl-PL"/>
        </w:rPr>
        <w:t>obami dotkniętymi</w:t>
      </w:r>
      <w:r w:rsidR="00AB37D4" w:rsidRPr="00DA71B9">
        <w:rPr>
          <w:rFonts w:eastAsia="Times New Roman"/>
          <w:lang w:eastAsia="pl-PL"/>
        </w:rPr>
        <w:t xml:space="preserve"> </w:t>
      </w:r>
      <w:r w:rsidR="00D428E6" w:rsidRPr="00DA71B9">
        <w:rPr>
          <w:rFonts w:eastAsia="Times New Roman"/>
          <w:lang w:eastAsia="pl-PL"/>
        </w:rPr>
        <w:t>zaburzeniami psychicznymi</w:t>
      </w:r>
      <w:r w:rsidR="00CE4C01" w:rsidRPr="00DA71B9">
        <w:rPr>
          <w:rFonts w:eastAsia="Times New Roman"/>
          <w:lang w:eastAsia="pl-PL"/>
        </w:rPr>
        <w:t>.</w:t>
      </w:r>
      <w:r w:rsidR="00772D4D" w:rsidRPr="00DA71B9">
        <w:t xml:space="preserve"> </w:t>
      </w:r>
      <w:r w:rsidR="0018061C" w:rsidRPr="00DA71B9">
        <w:t>Do </w:t>
      </w:r>
      <w:r w:rsidR="0007537A" w:rsidRPr="00DA71B9">
        <w:t>powstani</w:t>
      </w:r>
      <w:r w:rsidR="00CE4C01" w:rsidRPr="00DA71B9">
        <w:t>a</w:t>
      </w:r>
      <w:r w:rsidR="0007537A" w:rsidRPr="00DA71B9">
        <w:t xml:space="preserve"> takiego programu leczenia potrzebne jest zbudowanie całego systemu współpracujących ze sobą instytucji środowiskowych, łatwo dostępnych i otwartych na wszystkich pacjentów. Podstawowym warunkiem takiego „środowiskowego” programu rehabilitacji jest ścisła współpraca między oddziałami szpitaln</w:t>
      </w:r>
      <w:r w:rsidR="001A09D3" w:rsidRPr="00DA71B9">
        <w:t xml:space="preserve">ymi i ośrodkami </w:t>
      </w:r>
      <w:proofErr w:type="spellStart"/>
      <w:r w:rsidR="001A09D3" w:rsidRPr="00DA71B9">
        <w:t>pozaszpitalnymi</w:t>
      </w:r>
      <w:proofErr w:type="spellEnd"/>
      <w:r w:rsidR="001A09D3" w:rsidRPr="00DA71B9">
        <w:t>,</w:t>
      </w:r>
      <w:r w:rsidR="0007537A" w:rsidRPr="00DA71B9">
        <w:t xml:space="preserve"> aby w chwili opuszcza</w:t>
      </w:r>
      <w:r w:rsidR="001A09D3" w:rsidRPr="00DA71B9">
        <w:t>nia oddziału całodobowego,</w:t>
      </w:r>
      <w:r w:rsidR="0007537A" w:rsidRPr="00DA71B9">
        <w:t xml:space="preserve"> chory mógł otrzymać propozycję indywidualnie zaplanowanej i dostarczonej do jego aktualnych potrzeb opieki </w:t>
      </w:r>
      <w:proofErr w:type="spellStart"/>
      <w:r w:rsidR="0007537A" w:rsidRPr="00DA71B9">
        <w:t>pozaszpitalnej</w:t>
      </w:r>
      <w:proofErr w:type="spellEnd"/>
      <w:r w:rsidR="001A09D3" w:rsidRPr="00DA71B9">
        <w:t>.</w:t>
      </w:r>
    </w:p>
    <w:p w:rsidR="00AF6C51" w:rsidRPr="00DA71B9" w:rsidRDefault="002A7371" w:rsidP="007177A3">
      <w:pPr>
        <w:pStyle w:val="Tekstkomentarza1"/>
        <w:spacing w:line="360" w:lineRule="auto"/>
        <w:jc w:val="both"/>
        <w:rPr>
          <w:bCs/>
          <w:sz w:val="24"/>
          <w:szCs w:val="24"/>
        </w:rPr>
      </w:pPr>
      <w:r w:rsidRPr="00DA71B9">
        <w:rPr>
          <w:bCs/>
          <w:sz w:val="24"/>
          <w:szCs w:val="24"/>
        </w:rPr>
        <w:t>Z</w:t>
      </w:r>
      <w:r w:rsidR="00DC5FFE" w:rsidRPr="00DA71B9">
        <w:rPr>
          <w:bCs/>
          <w:sz w:val="24"/>
          <w:szCs w:val="24"/>
        </w:rPr>
        <w:t>mian</w:t>
      </w:r>
      <w:r w:rsidR="0048168B" w:rsidRPr="00DA71B9">
        <w:rPr>
          <w:bCs/>
          <w:sz w:val="24"/>
          <w:szCs w:val="24"/>
        </w:rPr>
        <w:t>y</w:t>
      </w:r>
      <w:r w:rsidRPr="00DA71B9">
        <w:rPr>
          <w:bCs/>
          <w:sz w:val="24"/>
          <w:szCs w:val="24"/>
        </w:rPr>
        <w:t xml:space="preserve"> </w:t>
      </w:r>
      <w:r w:rsidR="00DC5FFE" w:rsidRPr="00DA71B9">
        <w:rPr>
          <w:bCs/>
          <w:sz w:val="24"/>
          <w:szCs w:val="24"/>
        </w:rPr>
        <w:t>modelu opieki psychiatrycznej powinn</w:t>
      </w:r>
      <w:r w:rsidR="0048168B" w:rsidRPr="00DA71B9">
        <w:rPr>
          <w:bCs/>
          <w:sz w:val="24"/>
          <w:szCs w:val="24"/>
        </w:rPr>
        <w:t>y</w:t>
      </w:r>
      <w:r w:rsidR="00DC5FFE" w:rsidRPr="00DA71B9">
        <w:rPr>
          <w:bCs/>
          <w:sz w:val="24"/>
          <w:szCs w:val="24"/>
        </w:rPr>
        <w:t xml:space="preserve"> </w:t>
      </w:r>
      <w:r w:rsidR="0048168B" w:rsidRPr="00DA71B9">
        <w:rPr>
          <w:bCs/>
          <w:sz w:val="24"/>
          <w:szCs w:val="24"/>
        </w:rPr>
        <w:t>wpłynąć na</w:t>
      </w:r>
      <w:r w:rsidR="0098570C" w:rsidRPr="00DA71B9">
        <w:rPr>
          <w:bCs/>
          <w:sz w:val="24"/>
          <w:szCs w:val="24"/>
        </w:rPr>
        <w:t xml:space="preserve"> jakość </w:t>
      </w:r>
      <w:r w:rsidR="001B4AB3" w:rsidRPr="00DA71B9">
        <w:rPr>
          <w:bCs/>
          <w:sz w:val="24"/>
          <w:szCs w:val="24"/>
        </w:rPr>
        <w:t>świadczonych usług</w:t>
      </w:r>
      <w:r w:rsidR="0098570C" w:rsidRPr="00DA71B9">
        <w:rPr>
          <w:bCs/>
          <w:sz w:val="24"/>
          <w:szCs w:val="24"/>
        </w:rPr>
        <w:t xml:space="preserve"> oraz</w:t>
      </w:r>
      <w:r w:rsidRPr="00DA71B9">
        <w:rPr>
          <w:bCs/>
          <w:sz w:val="24"/>
          <w:szCs w:val="24"/>
        </w:rPr>
        <w:t xml:space="preserve"> </w:t>
      </w:r>
      <w:r w:rsidR="0098570C" w:rsidRPr="00DA71B9">
        <w:rPr>
          <w:bCs/>
          <w:sz w:val="24"/>
          <w:szCs w:val="24"/>
        </w:rPr>
        <w:t>popraw</w:t>
      </w:r>
      <w:r w:rsidR="0048168B" w:rsidRPr="00DA71B9">
        <w:rPr>
          <w:bCs/>
          <w:sz w:val="24"/>
          <w:szCs w:val="24"/>
        </w:rPr>
        <w:t>ę</w:t>
      </w:r>
      <w:r w:rsidR="0098570C" w:rsidRPr="00DA71B9">
        <w:rPr>
          <w:bCs/>
          <w:sz w:val="24"/>
          <w:szCs w:val="24"/>
        </w:rPr>
        <w:t xml:space="preserve"> </w:t>
      </w:r>
      <w:r w:rsidR="008D0C74" w:rsidRPr="00DA71B9">
        <w:rPr>
          <w:bCs/>
          <w:sz w:val="24"/>
          <w:szCs w:val="24"/>
        </w:rPr>
        <w:t xml:space="preserve">sytuacji </w:t>
      </w:r>
      <w:r w:rsidR="001B4AB3" w:rsidRPr="00DA71B9">
        <w:rPr>
          <w:bCs/>
          <w:sz w:val="24"/>
          <w:szCs w:val="24"/>
        </w:rPr>
        <w:t xml:space="preserve">osób dotkniętych </w:t>
      </w:r>
      <w:r w:rsidR="00301165" w:rsidRPr="00DA71B9">
        <w:rPr>
          <w:bCs/>
          <w:sz w:val="24"/>
          <w:szCs w:val="24"/>
        </w:rPr>
        <w:t>zaburzeniami psychicznymi</w:t>
      </w:r>
      <w:r w:rsidR="001B4AB3" w:rsidRPr="00DA71B9">
        <w:rPr>
          <w:bCs/>
          <w:sz w:val="24"/>
          <w:szCs w:val="24"/>
        </w:rPr>
        <w:t>.</w:t>
      </w:r>
    </w:p>
    <w:p w:rsidR="00042685" w:rsidRPr="00DA71B9" w:rsidRDefault="00042685" w:rsidP="006303C5">
      <w:pPr>
        <w:widowControl/>
        <w:suppressAutoHyphens w:val="0"/>
        <w:spacing w:line="360" w:lineRule="auto"/>
      </w:pPr>
      <w:r w:rsidRPr="00DA71B9">
        <w:br w:type="page"/>
      </w:r>
    </w:p>
    <w:p w:rsidR="0015255C" w:rsidRPr="00DA71B9" w:rsidRDefault="00F86921" w:rsidP="00F86921">
      <w:pPr>
        <w:spacing w:line="360" w:lineRule="auto"/>
        <w:jc w:val="both"/>
        <w:rPr>
          <w:b/>
          <w:sz w:val="32"/>
          <w:szCs w:val="32"/>
        </w:rPr>
      </w:pPr>
      <w:r w:rsidRPr="00DA71B9">
        <w:rPr>
          <w:b/>
          <w:sz w:val="32"/>
          <w:szCs w:val="32"/>
        </w:rPr>
        <w:lastRenderedPageBreak/>
        <w:t xml:space="preserve">6. </w:t>
      </w:r>
      <w:r w:rsidR="0015255C" w:rsidRPr="00DA71B9">
        <w:rPr>
          <w:b/>
          <w:sz w:val="32"/>
          <w:szCs w:val="32"/>
        </w:rPr>
        <w:t>Promocja Programu</w:t>
      </w:r>
    </w:p>
    <w:p w:rsidR="00A33390" w:rsidRPr="00DA71B9" w:rsidRDefault="007D7E15" w:rsidP="007D7E15">
      <w:pPr>
        <w:pStyle w:val="Bezodstpw"/>
        <w:spacing w:line="360" w:lineRule="auto"/>
        <w:jc w:val="both"/>
        <w:rPr>
          <w:rFonts w:ascii="Times New Roman" w:hAnsi="Times New Roman" w:cs="Times New Roman"/>
          <w:sz w:val="24"/>
          <w:szCs w:val="24"/>
        </w:rPr>
      </w:pPr>
      <w:r w:rsidRPr="00DA71B9">
        <w:rPr>
          <w:rFonts w:ascii="Times New Roman" w:hAnsi="Times New Roman" w:cs="Times New Roman"/>
          <w:sz w:val="24"/>
          <w:szCs w:val="24"/>
        </w:rPr>
        <w:t xml:space="preserve">Program powstał ze względu na potrzeby zdrowotne i konieczność zorganizowania </w:t>
      </w:r>
      <w:r w:rsidR="00CB7813" w:rsidRPr="00DA71B9">
        <w:rPr>
          <w:rFonts w:ascii="Times New Roman" w:hAnsi="Times New Roman" w:cs="Times New Roman"/>
          <w:sz w:val="24"/>
          <w:szCs w:val="24"/>
        </w:rPr>
        <w:t xml:space="preserve">w regionie </w:t>
      </w:r>
      <w:r w:rsidRPr="00DA71B9">
        <w:rPr>
          <w:rFonts w:ascii="Times New Roman" w:hAnsi="Times New Roman" w:cs="Times New Roman"/>
          <w:sz w:val="24"/>
          <w:szCs w:val="24"/>
        </w:rPr>
        <w:t>nowoczesnego, kompleksowego systemu ochrony zdrowia psychicznego. Zadaniem Programu jest zapobieganie zagrożeniom zdrowia psychicznego (zaburzeniom psychicznym) oraz unowocześnienie lecznictwa psychiatrycznego</w:t>
      </w:r>
      <w:r w:rsidR="002047BD" w:rsidRPr="00DA71B9">
        <w:rPr>
          <w:rFonts w:ascii="Times New Roman" w:hAnsi="Times New Roman" w:cs="Times New Roman"/>
          <w:sz w:val="24"/>
          <w:szCs w:val="24"/>
        </w:rPr>
        <w:t>,</w:t>
      </w:r>
      <w:r w:rsidRPr="00DA71B9">
        <w:rPr>
          <w:rFonts w:ascii="Times New Roman" w:hAnsi="Times New Roman" w:cs="Times New Roman"/>
          <w:sz w:val="24"/>
          <w:szCs w:val="24"/>
        </w:rPr>
        <w:t xml:space="preserve"> poprzez upowszechnienie wiedzy na temat zdrowia psychicznego, kształtowanie zachowań i stylów życia korzystnych dla zdrowia psychicznego, zapewnienie osobom z zaburzeniami psychicznymi wielostronnej i powszechnie dostępnej opieki zdrowotnej oraz innych form opieki i pomocy niezbędnych do życia w środowisku rodzinnym i społecznym (upowszechnienie środowiskowego modelu psychiatrycznej op</w:t>
      </w:r>
      <w:r w:rsidR="00A15D0C" w:rsidRPr="00DA71B9">
        <w:rPr>
          <w:rFonts w:ascii="Times New Roman" w:hAnsi="Times New Roman" w:cs="Times New Roman"/>
          <w:sz w:val="24"/>
          <w:szCs w:val="24"/>
        </w:rPr>
        <w:t>ieki zdrowotnej, upowszechnienie</w:t>
      </w:r>
      <w:r w:rsidRPr="00DA71B9">
        <w:rPr>
          <w:rFonts w:ascii="Times New Roman" w:hAnsi="Times New Roman" w:cs="Times New Roman"/>
          <w:sz w:val="24"/>
          <w:szCs w:val="24"/>
        </w:rPr>
        <w:t xml:space="preserve"> zróżnicowanych form pomocy i oparcia społecznego, aktywizacja zawodowa osób z zaburzeniami psychicznymi, skoordynowanie różnych form opieki i pomocy). </w:t>
      </w:r>
      <w:r w:rsidR="0083161C" w:rsidRPr="00DA71B9">
        <w:rPr>
          <w:rFonts w:ascii="Times New Roman" w:hAnsi="Times New Roman" w:cs="Times New Roman"/>
          <w:sz w:val="24"/>
          <w:szCs w:val="24"/>
        </w:rPr>
        <w:t xml:space="preserve">Aby w pełni </w:t>
      </w:r>
      <w:r w:rsidR="00C20F23" w:rsidRPr="00DA71B9">
        <w:rPr>
          <w:rFonts w:ascii="Times New Roman" w:hAnsi="Times New Roman" w:cs="Times New Roman"/>
          <w:sz w:val="24"/>
          <w:szCs w:val="24"/>
        </w:rPr>
        <w:t>z</w:t>
      </w:r>
      <w:r w:rsidR="0083161C" w:rsidRPr="00DA71B9">
        <w:rPr>
          <w:rFonts w:ascii="Times New Roman" w:hAnsi="Times New Roman" w:cs="Times New Roman"/>
          <w:sz w:val="24"/>
          <w:szCs w:val="24"/>
        </w:rPr>
        <w:t xml:space="preserve">realizować </w:t>
      </w:r>
      <w:r w:rsidR="0083161C" w:rsidRPr="00DA71B9">
        <w:rPr>
          <w:rFonts w:ascii="Times New Roman" w:hAnsi="Times New Roman" w:cs="Times New Roman"/>
          <w:b/>
          <w:i/>
          <w:sz w:val="24"/>
          <w:szCs w:val="24"/>
        </w:rPr>
        <w:t>Śląski Program Ochrony Zdrowia Psychicznego na lata 2011-2015</w:t>
      </w:r>
      <w:r w:rsidR="0083161C" w:rsidRPr="00DA71B9">
        <w:rPr>
          <w:rFonts w:ascii="Times New Roman" w:hAnsi="Times New Roman" w:cs="Times New Roman"/>
          <w:sz w:val="24"/>
          <w:szCs w:val="24"/>
        </w:rPr>
        <w:t xml:space="preserve">, niezbędna jest odpowiednia promocja i rozpowszechnianie informacji </w:t>
      </w:r>
      <w:r w:rsidR="00631CC8" w:rsidRPr="00DA71B9">
        <w:rPr>
          <w:rFonts w:ascii="Times New Roman" w:hAnsi="Times New Roman" w:cs="Times New Roman"/>
          <w:sz w:val="24"/>
          <w:szCs w:val="24"/>
        </w:rPr>
        <w:t xml:space="preserve">na temat Programu wśród grup potencjalnych odbiorców, w szczególności </w:t>
      </w:r>
      <w:r w:rsidR="00586C0F" w:rsidRPr="00DA71B9">
        <w:rPr>
          <w:rFonts w:ascii="Times New Roman" w:hAnsi="Times New Roman" w:cs="Times New Roman"/>
          <w:sz w:val="24"/>
          <w:szCs w:val="24"/>
        </w:rPr>
        <w:t>realizatorów P</w:t>
      </w:r>
      <w:r w:rsidR="0083161C" w:rsidRPr="00DA71B9">
        <w:rPr>
          <w:rFonts w:ascii="Times New Roman" w:hAnsi="Times New Roman" w:cs="Times New Roman"/>
          <w:sz w:val="24"/>
          <w:szCs w:val="24"/>
        </w:rPr>
        <w:t>rogramu, samorządów lokal</w:t>
      </w:r>
      <w:r w:rsidR="002A014D" w:rsidRPr="00DA71B9">
        <w:rPr>
          <w:rFonts w:ascii="Times New Roman" w:hAnsi="Times New Roman" w:cs="Times New Roman"/>
          <w:sz w:val="24"/>
          <w:szCs w:val="24"/>
        </w:rPr>
        <w:t>nych, instytucji regionalnych i </w:t>
      </w:r>
      <w:r w:rsidR="0083161C" w:rsidRPr="00DA71B9">
        <w:rPr>
          <w:rFonts w:ascii="Times New Roman" w:hAnsi="Times New Roman" w:cs="Times New Roman"/>
          <w:sz w:val="24"/>
          <w:szCs w:val="24"/>
        </w:rPr>
        <w:t>organizacj</w:t>
      </w:r>
      <w:r w:rsidR="00C20F23" w:rsidRPr="00DA71B9">
        <w:rPr>
          <w:rFonts w:ascii="Times New Roman" w:hAnsi="Times New Roman" w:cs="Times New Roman"/>
          <w:sz w:val="24"/>
          <w:szCs w:val="24"/>
        </w:rPr>
        <w:t>i pozarządowych. P</w:t>
      </w:r>
      <w:r w:rsidR="0083161C" w:rsidRPr="00DA71B9">
        <w:rPr>
          <w:rFonts w:ascii="Times New Roman" w:hAnsi="Times New Roman" w:cs="Times New Roman"/>
          <w:sz w:val="24"/>
          <w:szCs w:val="24"/>
        </w:rPr>
        <w:t>odję</w:t>
      </w:r>
      <w:r w:rsidR="00C20F23" w:rsidRPr="00DA71B9">
        <w:rPr>
          <w:rFonts w:ascii="Times New Roman" w:hAnsi="Times New Roman" w:cs="Times New Roman"/>
          <w:sz w:val="24"/>
          <w:szCs w:val="24"/>
        </w:rPr>
        <w:t xml:space="preserve">te zostaną </w:t>
      </w:r>
      <w:r w:rsidR="002047BD" w:rsidRPr="00DA71B9">
        <w:rPr>
          <w:rFonts w:ascii="Times New Roman" w:hAnsi="Times New Roman" w:cs="Times New Roman"/>
          <w:sz w:val="24"/>
          <w:szCs w:val="24"/>
        </w:rPr>
        <w:t>działania</w:t>
      </w:r>
      <w:r w:rsidR="0083161C" w:rsidRPr="00DA71B9">
        <w:rPr>
          <w:rFonts w:ascii="Times New Roman" w:hAnsi="Times New Roman" w:cs="Times New Roman"/>
          <w:sz w:val="24"/>
          <w:szCs w:val="24"/>
        </w:rPr>
        <w:t xml:space="preserve"> </w:t>
      </w:r>
      <w:r w:rsidR="00BA18FA" w:rsidRPr="00DA71B9">
        <w:rPr>
          <w:rFonts w:ascii="Times New Roman" w:hAnsi="Times New Roman" w:cs="Times New Roman"/>
          <w:sz w:val="24"/>
          <w:szCs w:val="24"/>
        </w:rPr>
        <w:t>mające na celu</w:t>
      </w:r>
      <w:r w:rsidR="002047BD" w:rsidRPr="00DA71B9">
        <w:rPr>
          <w:rFonts w:ascii="Times New Roman" w:hAnsi="Times New Roman" w:cs="Times New Roman"/>
          <w:sz w:val="24"/>
          <w:szCs w:val="24"/>
        </w:rPr>
        <w:t xml:space="preserve"> zapoznanie</w:t>
      </w:r>
      <w:r w:rsidR="0083161C" w:rsidRPr="00DA71B9">
        <w:rPr>
          <w:rFonts w:ascii="Times New Roman" w:hAnsi="Times New Roman" w:cs="Times New Roman"/>
          <w:sz w:val="24"/>
          <w:szCs w:val="24"/>
        </w:rPr>
        <w:t xml:space="preserve"> tych podmiotów z celami, założeniami i sposobem realizacji </w:t>
      </w:r>
      <w:r w:rsidR="00945E82" w:rsidRPr="00DA71B9">
        <w:rPr>
          <w:rFonts w:ascii="Times New Roman" w:hAnsi="Times New Roman" w:cs="Times New Roman"/>
          <w:sz w:val="24"/>
          <w:szCs w:val="24"/>
        </w:rPr>
        <w:t>P</w:t>
      </w:r>
      <w:r w:rsidR="0083161C" w:rsidRPr="00DA71B9">
        <w:rPr>
          <w:rFonts w:ascii="Times New Roman" w:hAnsi="Times New Roman" w:cs="Times New Roman"/>
          <w:sz w:val="24"/>
          <w:szCs w:val="24"/>
        </w:rPr>
        <w:t>rogramu. Szczegółowe</w:t>
      </w:r>
      <w:r w:rsidR="00BB7C9E" w:rsidRPr="00DA71B9">
        <w:rPr>
          <w:rFonts w:ascii="Times New Roman" w:hAnsi="Times New Roman" w:cs="Times New Roman"/>
          <w:sz w:val="24"/>
          <w:szCs w:val="24"/>
        </w:rPr>
        <w:t xml:space="preserve"> informacje na temat P</w:t>
      </w:r>
      <w:r w:rsidR="0083161C" w:rsidRPr="00DA71B9">
        <w:rPr>
          <w:rFonts w:ascii="Times New Roman" w:hAnsi="Times New Roman" w:cs="Times New Roman"/>
          <w:sz w:val="24"/>
          <w:szCs w:val="24"/>
        </w:rPr>
        <w:t xml:space="preserve">rogramu udostępnione </w:t>
      </w:r>
      <w:r w:rsidR="00BB7C9E" w:rsidRPr="00DA71B9">
        <w:rPr>
          <w:rFonts w:ascii="Times New Roman" w:hAnsi="Times New Roman" w:cs="Times New Roman"/>
          <w:sz w:val="24"/>
          <w:szCs w:val="24"/>
        </w:rPr>
        <w:t xml:space="preserve">zostaną </w:t>
      </w:r>
      <w:r w:rsidR="0083161C" w:rsidRPr="00DA71B9">
        <w:rPr>
          <w:rFonts w:ascii="Times New Roman" w:hAnsi="Times New Roman" w:cs="Times New Roman"/>
          <w:sz w:val="24"/>
          <w:szCs w:val="24"/>
        </w:rPr>
        <w:t xml:space="preserve">na utworzonej stronie internetowej, poświęconej </w:t>
      </w:r>
      <w:r w:rsidR="0083161C" w:rsidRPr="00DA71B9">
        <w:rPr>
          <w:rFonts w:ascii="Times New Roman" w:hAnsi="Times New Roman" w:cs="Times New Roman"/>
          <w:b/>
          <w:i/>
          <w:sz w:val="24"/>
          <w:szCs w:val="24"/>
        </w:rPr>
        <w:t>Śląskiemu Programowi Ochrony Zdrowia Psychicznego na lata 2011-2015.</w:t>
      </w:r>
      <w:r w:rsidR="0083161C" w:rsidRPr="00DA71B9">
        <w:rPr>
          <w:rFonts w:ascii="Times New Roman" w:hAnsi="Times New Roman" w:cs="Times New Roman"/>
          <w:sz w:val="24"/>
          <w:szCs w:val="24"/>
        </w:rPr>
        <w:t xml:space="preserve"> Uwzględniając </w:t>
      </w:r>
      <w:r w:rsidR="00DC1DEF" w:rsidRPr="00DA71B9">
        <w:rPr>
          <w:rFonts w:ascii="Times New Roman" w:hAnsi="Times New Roman" w:cs="Times New Roman"/>
          <w:sz w:val="24"/>
          <w:szCs w:val="24"/>
        </w:rPr>
        <w:t xml:space="preserve">różnorodność potrzeb </w:t>
      </w:r>
      <w:r w:rsidR="0083161C" w:rsidRPr="00DA71B9">
        <w:rPr>
          <w:rFonts w:ascii="Times New Roman" w:hAnsi="Times New Roman" w:cs="Times New Roman"/>
          <w:sz w:val="24"/>
          <w:szCs w:val="24"/>
        </w:rPr>
        <w:t xml:space="preserve">społeczeństwa, </w:t>
      </w:r>
      <w:r w:rsidR="00DC1DEF" w:rsidRPr="00DA71B9">
        <w:rPr>
          <w:rFonts w:ascii="Times New Roman" w:hAnsi="Times New Roman" w:cs="Times New Roman"/>
          <w:sz w:val="24"/>
          <w:szCs w:val="24"/>
        </w:rPr>
        <w:t xml:space="preserve">zakłada się </w:t>
      </w:r>
      <w:r w:rsidR="0083161C" w:rsidRPr="00DA71B9">
        <w:rPr>
          <w:rFonts w:ascii="Times New Roman" w:hAnsi="Times New Roman" w:cs="Times New Roman"/>
          <w:sz w:val="24"/>
          <w:szCs w:val="24"/>
        </w:rPr>
        <w:t>opracow</w:t>
      </w:r>
      <w:r w:rsidR="00DC1DEF" w:rsidRPr="00DA71B9">
        <w:rPr>
          <w:rFonts w:ascii="Times New Roman" w:hAnsi="Times New Roman" w:cs="Times New Roman"/>
          <w:sz w:val="24"/>
          <w:szCs w:val="24"/>
        </w:rPr>
        <w:t>anie materiałów informacyjnych</w:t>
      </w:r>
      <w:r w:rsidR="00B15F33" w:rsidRPr="00DA71B9">
        <w:rPr>
          <w:rFonts w:ascii="Times New Roman" w:hAnsi="Times New Roman" w:cs="Times New Roman"/>
          <w:sz w:val="24"/>
          <w:szCs w:val="24"/>
        </w:rPr>
        <w:t>,</w:t>
      </w:r>
      <w:r w:rsidR="00DC1DEF" w:rsidRPr="00DA71B9">
        <w:rPr>
          <w:rFonts w:ascii="Times New Roman" w:hAnsi="Times New Roman" w:cs="Times New Roman"/>
          <w:sz w:val="24"/>
          <w:szCs w:val="24"/>
        </w:rPr>
        <w:t xml:space="preserve"> promujących</w:t>
      </w:r>
      <w:r w:rsidR="0083161C" w:rsidRPr="00DA71B9">
        <w:rPr>
          <w:rFonts w:ascii="Times New Roman" w:hAnsi="Times New Roman" w:cs="Times New Roman"/>
          <w:sz w:val="24"/>
          <w:szCs w:val="24"/>
        </w:rPr>
        <w:t xml:space="preserve"> </w:t>
      </w:r>
      <w:r w:rsidR="00BB7C9E" w:rsidRPr="00DA71B9">
        <w:rPr>
          <w:rFonts w:ascii="Times New Roman" w:hAnsi="Times New Roman" w:cs="Times New Roman"/>
          <w:sz w:val="24"/>
          <w:szCs w:val="24"/>
        </w:rPr>
        <w:t>P</w:t>
      </w:r>
      <w:r w:rsidR="0083161C" w:rsidRPr="00DA71B9">
        <w:rPr>
          <w:rFonts w:ascii="Times New Roman" w:hAnsi="Times New Roman" w:cs="Times New Roman"/>
          <w:sz w:val="24"/>
          <w:szCs w:val="24"/>
        </w:rPr>
        <w:t>rogram (plakat</w:t>
      </w:r>
      <w:r w:rsidR="00C20F23" w:rsidRPr="00DA71B9">
        <w:rPr>
          <w:rFonts w:ascii="Times New Roman" w:hAnsi="Times New Roman" w:cs="Times New Roman"/>
          <w:sz w:val="24"/>
          <w:szCs w:val="24"/>
        </w:rPr>
        <w:t>y, foldery, poradniki, broszury</w:t>
      </w:r>
      <w:r w:rsidR="0083161C" w:rsidRPr="00DA71B9">
        <w:rPr>
          <w:rFonts w:ascii="Times New Roman" w:hAnsi="Times New Roman" w:cs="Times New Roman"/>
          <w:sz w:val="24"/>
          <w:szCs w:val="24"/>
        </w:rPr>
        <w:t>)</w:t>
      </w:r>
      <w:r w:rsidR="00BB7C9E" w:rsidRPr="00DA71B9">
        <w:rPr>
          <w:rFonts w:ascii="Times New Roman" w:hAnsi="Times New Roman" w:cs="Times New Roman"/>
          <w:sz w:val="24"/>
          <w:szCs w:val="24"/>
        </w:rPr>
        <w:t>,</w:t>
      </w:r>
      <w:r w:rsidR="00DC1DEF" w:rsidRPr="00DA71B9">
        <w:rPr>
          <w:rFonts w:ascii="Times New Roman" w:hAnsi="Times New Roman" w:cs="Times New Roman"/>
          <w:sz w:val="24"/>
          <w:szCs w:val="24"/>
        </w:rPr>
        <w:t xml:space="preserve"> dostosowanych</w:t>
      </w:r>
      <w:r w:rsidR="0083161C" w:rsidRPr="00DA71B9">
        <w:rPr>
          <w:rFonts w:ascii="Times New Roman" w:hAnsi="Times New Roman" w:cs="Times New Roman"/>
          <w:sz w:val="24"/>
          <w:szCs w:val="24"/>
        </w:rPr>
        <w:t xml:space="preserve"> tematycznie do odpowiednich grup odbiorców.</w:t>
      </w:r>
      <w:r w:rsidR="00C20F23" w:rsidRPr="00DA71B9">
        <w:rPr>
          <w:rFonts w:ascii="Times New Roman" w:hAnsi="Times New Roman" w:cs="Times New Roman"/>
          <w:sz w:val="24"/>
          <w:szCs w:val="24"/>
        </w:rPr>
        <w:t xml:space="preserve"> D</w:t>
      </w:r>
      <w:r w:rsidR="002A014D" w:rsidRPr="00DA71B9">
        <w:rPr>
          <w:rFonts w:ascii="Times New Roman" w:hAnsi="Times New Roman" w:cs="Times New Roman"/>
          <w:sz w:val="24"/>
          <w:szCs w:val="24"/>
        </w:rPr>
        <w:t>la </w:t>
      </w:r>
      <w:r w:rsidR="00C20F23" w:rsidRPr="00DA71B9">
        <w:rPr>
          <w:rFonts w:ascii="Times New Roman" w:hAnsi="Times New Roman" w:cs="Times New Roman"/>
          <w:sz w:val="24"/>
          <w:szCs w:val="24"/>
        </w:rPr>
        <w:t>realizatorów Programu</w:t>
      </w:r>
      <w:r w:rsidR="0083161C" w:rsidRPr="00DA71B9">
        <w:rPr>
          <w:rFonts w:ascii="Times New Roman" w:hAnsi="Times New Roman" w:cs="Times New Roman"/>
          <w:sz w:val="24"/>
          <w:szCs w:val="24"/>
        </w:rPr>
        <w:t xml:space="preserve"> zorganizowane </w:t>
      </w:r>
      <w:r w:rsidRPr="00DA71B9">
        <w:rPr>
          <w:rFonts w:ascii="Times New Roman" w:hAnsi="Times New Roman" w:cs="Times New Roman"/>
          <w:sz w:val="24"/>
          <w:szCs w:val="24"/>
        </w:rPr>
        <w:t>zostaną konferencje i </w:t>
      </w:r>
      <w:r w:rsidR="0083161C" w:rsidRPr="00DA71B9">
        <w:rPr>
          <w:rFonts w:ascii="Times New Roman" w:hAnsi="Times New Roman" w:cs="Times New Roman"/>
          <w:sz w:val="24"/>
          <w:szCs w:val="24"/>
        </w:rPr>
        <w:t>szkolenia cel</w:t>
      </w:r>
      <w:r w:rsidRPr="00DA71B9">
        <w:rPr>
          <w:rFonts w:ascii="Times New Roman" w:hAnsi="Times New Roman" w:cs="Times New Roman"/>
          <w:sz w:val="24"/>
          <w:szCs w:val="24"/>
        </w:rPr>
        <w:t>em</w:t>
      </w:r>
      <w:r w:rsidR="0083161C" w:rsidRPr="00DA71B9">
        <w:rPr>
          <w:rFonts w:ascii="Times New Roman" w:hAnsi="Times New Roman" w:cs="Times New Roman"/>
          <w:sz w:val="24"/>
          <w:szCs w:val="24"/>
        </w:rPr>
        <w:t xml:space="preserve"> omówienia wszystkich kwestii związanych z wdrażaniem i </w:t>
      </w:r>
      <w:r w:rsidRPr="00DA71B9">
        <w:rPr>
          <w:rFonts w:ascii="Times New Roman" w:hAnsi="Times New Roman" w:cs="Times New Roman"/>
          <w:sz w:val="24"/>
          <w:szCs w:val="24"/>
        </w:rPr>
        <w:t xml:space="preserve">jego </w:t>
      </w:r>
      <w:r w:rsidR="0083161C" w:rsidRPr="00DA71B9">
        <w:rPr>
          <w:rFonts w:ascii="Times New Roman" w:hAnsi="Times New Roman" w:cs="Times New Roman"/>
          <w:sz w:val="24"/>
          <w:szCs w:val="24"/>
        </w:rPr>
        <w:t>real</w:t>
      </w:r>
      <w:r w:rsidRPr="00DA71B9">
        <w:rPr>
          <w:rFonts w:ascii="Times New Roman" w:hAnsi="Times New Roman" w:cs="Times New Roman"/>
          <w:sz w:val="24"/>
          <w:szCs w:val="24"/>
        </w:rPr>
        <w:t>izacją.</w:t>
      </w:r>
      <w:r w:rsidR="0083161C" w:rsidRPr="00DA71B9">
        <w:rPr>
          <w:rFonts w:ascii="Times New Roman" w:hAnsi="Times New Roman" w:cs="Times New Roman"/>
          <w:sz w:val="24"/>
          <w:szCs w:val="24"/>
        </w:rPr>
        <w:t xml:space="preserve"> </w:t>
      </w:r>
      <w:r w:rsidR="0051300F" w:rsidRPr="00DA71B9">
        <w:rPr>
          <w:rFonts w:ascii="Times New Roman" w:hAnsi="Times New Roman" w:cs="Times New Roman"/>
          <w:sz w:val="24"/>
          <w:szCs w:val="24"/>
        </w:rPr>
        <w:t>Aby </w:t>
      </w:r>
      <w:r w:rsidR="0083161C" w:rsidRPr="00DA71B9">
        <w:rPr>
          <w:rFonts w:ascii="Times New Roman" w:hAnsi="Times New Roman" w:cs="Times New Roman"/>
          <w:sz w:val="24"/>
          <w:szCs w:val="24"/>
        </w:rPr>
        <w:t>dotrzeć do jak najliczn</w:t>
      </w:r>
      <w:r w:rsidRPr="00DA71B9">
        <w:rPr>
          <w:rFonts w:ascii="Times New Roman" w:hAnsi="Times New Roman" w:cs="Times New Roman"/>
          <w:sz w:val="24"/>
          <w:szCs w:val="24"/>
        </w:rPr>
        <w:t xml:space="preserve">iejszej grupy odbiorców, </w:t>
      </w:r>
      <w:r w:rsidR="0083161C" w:rsidRPr="00DA71B9">
        <w:rPr>
          <w:rFonts w:ascii="Times New Roman" w:hAnsi="Times New Roman" w:cs="Times New Roman"/>
          <w:sz w:val="24"/>
          <w:szCs w:val="24"/>
        </w:rPr>
        <w:t xml:space="preserve">prowadzona </w:t>
      </w:r>
      <w:r w:rsidRPr="00DA71B9">
        <w:rPr>
          <w:rFonts w:ascii="Times New Roman" w:hAnsi="Times New Roman" w:cs="Times New Roman"/>
          <w:sz w:val="24"/>
          <w:szCs w:val="24"/>
        </w:rPr>
        <w:t xml:space="preserve">będzie </w:t>
      </w:r>
      <w:r w:rsidR="00BB7C9E" w:rsidRPr="00DA71B9">
        <w:rPr>
          <w:rFonts w:ascii="Times New Roman" w:hAnsi="Times New Roman" w:cs="Times New Roman"/>
          <w:sz w:val="24"/>
          <w:szCs w:val="24"/>
        </w:rPr>
        <w:t xml:space="preserve">również </w:t>
      </w:r>
      <w:r w:rsidR="0083161C" w:rsidRPr="00DA71B9">
        <w:rPr>
          <w:rFonts w:ascii="Times New Roman" w:hAnsi="Times New Roman" w:cs="Times New Roman"/>
          <w:sz w:val="24"/>
          <w:szCs w:val="24"/>
        </w:rPr>
        <w:t>lokal</w:t>
      </w:r>
      <w:r w:rsidRPr="00DA71B9">
        <w:rPr>
          <w:rFonts w:ascii="Times New Roman" w:hAnsi="Times New Roman" w:cs="Times New Roman"/>
          <w:sz w:val="24"/>
          <w:szCs w:val="24"/>
        </w:rPr>
        <w:t>na kampania medialna promująca P</w:t>
      </w:r>
      <w:r w:rsidR="0083161C" w:rsidRPr="00DA71B9">
        <w:rPr>
          <w:rFonts w:ascii="Times New Roman" w:hAnsi="Times New Roman" w:cs="Times New Roman"/>
          <w:sz w:val="24"/>
          <w:szCs w:val="24"/>
        </w:rPr>
        <w:t xml:space="preserve">rogram (telewizja, prasa, radio). </w:t>
      </w:r>
      <w:r w:rsidR="00A33390" w:rsidRPr="00DA71B9">
        <w:rPr>
          <w:rFonts w:ascii="Times New Roman" w:hAnsi="Times New Roman" w:cs="Times New Roman"/>
          <w:sz w:val="24"/>
          <w:szCs w:val="24"/>
        </w:rPr>
        <w:t>Wdr</w:t>
      </w:r>
      <w:r w:rsidR="001257DD" w:rsidRPr="00DA71B9">
        <w:rPr>
          <w:rFonts w:ascii="Times New Roman" w:hAnsi="Times New Roman" w:cs="Times New Roman"/>
          <w:sz w:val="24"/>
          <w:szCs w:val="24"/>
        </w:rPr>
        <w:t>ożenie</w:t>
      </w:r>
      <w:r w:rsidR="00A33390" w:rsidRPr="00DA71B9">
        <w:rPr>
          <w:rFonts w:ascii="Times New Roman" w:hAnsi="Times New Roman" w:cs="Times New Roman"/>
          <w:sz w:val="24"/>
          <w:szCs w:val="24"/>
        </w:rPr>
        <w:t xml:space="preserve"> Programu przyczyni się do zwiększenia dostępności leczenia, rozszerzenia działań związanych z promocją zachowań</w:t>
      </w:r>
      <w:r w:rsidR="002A1B85" w:rsidRPr="00DA71B9">
        <w:rPr>
          <w:rFonts w:ascii="Times New Roman" w:hAnsi="Times New Roman" w:cs="Times New Roman"/>
          <w:sz w:val="24"/>
          <w:szCs w:val="24"/>
        </w:rPr>
        <w:t xml:space="preserve"> sprzyjających ochronie zdrowia psychicznego oraz do propagowania tolerancji wobec osób z</w:t>
      </w:r>
      <w:r w:rsidR="008C4760" w:rsidRPr="00DA71B9">
        <w:rPr>
          <w:rFonts w:ascii="Times New Roman" w:hAnsi="Times New Roman" w:cs="Times New Roman"/>
          <w:sz w:val="24"/>
          <w:szCs w:val="24"/>
        </w:rPr>
        <w:t> </w:t>
      </w:r>
      <w:r w:rsidR="002A1B85" w:rsidRPr="00DA71B9">
        <w:rPr>
          <w:rFonts w:ascii="Times New Roman" w:hAnsi="Times New Roman" w:cs="Times New Roman"/>
          <w:sz w:val="24"/>
          <w:szCs w:val="24"/>
        </w:rPr>
        <w:t xml:space="preserve">zaburzeniami psychicznymi. </w:t>
      </w:r>
    </w:p>
    <w:p w:rsidR="000C664E" w:rsidRPr="00DA71B9" w:rsidRDefault="00697C82" w:rsidP="000C664E">
      <w:pPr>
        <w:widowControl/>
        <w:suppressAutoHyphens w:val="0"/>
        <w:spacing w:line="360" w:lineRule="auto"/>
        <w:jc w:val="both"/>
      </w:pPr>
      <w:r w:rsidRPr="00DA71B9">
        <w:t xml:space="preserve">Program </w:t>
      </w:r>
      <w:r w:rsidR="00116EA3" w:rsidRPr="00DA71B9">
        <w:t>stanowić</w:t>
      </w:r>
      <w:r w:rsidRPr="00DA71B9">
        <w:t xml:space="preserve"> </w:t>
      </w:r>
      <w:r w:rsidR="000C664E" w:rsidRPr="00DA71B9">
        <w:t xml:space="preserve">będzie skuteczny sposób wsparcia w procesie </w:t>
      </w:r>
      <w:r w:rsidR="00A26BBF" w:rsidRPr="00DA71B9">
        <w:t xml:space="preserve">upowszechniania środowiskowego </w:t>
      </w:r>
      <w:r w:rsidR="005F656A" w:rsidRPr="00DA71B9">
        <w:t xml:space="preserve">modelu opieki </w:t>
      </w:r>
      <w:r w:rsidR="0055631F" w:rsidRPr="00DA71B9">
        <w:t xml:space="preserve">psychiatrycznej </w:t>
      </w:r>
      <w:r w:rsidR="000C664E" w:rsidRPr="00DA71B9">
        <w:t xml:space="preserve">i modernizacji psychiatrycznych zakładów opieki zdrowotnej. </w:t>
      </w:r>
    </w:p>
    <w:p w:rsidR="009C21D5" w:rsidRPr="00DA71B9" w:rsidRDefault="009C21D5">
      <w:pPr>
        <w:widowControl/>
        <w:suppressAutoHyphens w:val="0"/>
        <w:spacing w:after="200" w:line="276" w:lineRule="auto"/>
      </w:pPr>
      <w:r w:rsidRPr="00DA71B9">
        <w:br w:type="page"/>
      </w:r>
    </w:p>
    <w:p w:rsidR="008921B9" w:rsidRPr="00DA71B9" w:rsidRDefault="008921B9" w:rsidP="008921B9">
      <w:pPr>
        <w:spacing w:line="360" w:lineRule="auto"/>
        <w:jc w:val="both"/>
        <w:rPr>
          <w:b/>
          <w:sz w:val="32"/>
          <w:szCs w:val="32"/>
        </w:rPr>
      </w:pPr>
      <w:r w:rsidRPr="00DA71B9">
        <w:rPr>
          <w:b/>
          <w:sz w:val="32"/>
          <w:szCs w:val="32"/>
        </w:rPr>
        <w:lastRenderedPageBreak/>
        <w:t>Podsumowanie</w:t>
      </w:r>
    </w:p>
    <w:p w:rsidR="008921B9" w:rsidRPr="00DA71B9" w:rsidRDefault="008921B9" w:rsidP="008921B9">
      <w:pPr>
        <w:spacing w:line="360" w:lineRule="auto"/>
        <w:jc w:val="both"/>
      </w:pPr>
      <w:r w:rsidRPr="00DA71B9">
        <w:t>Transformacja ustrojowa w Polsce, wraz ze zmianami społeczno-ekonomicznymi, doprowadziła do wzrostu dotychczasowych zagrożeń zdrowotnych i pojawienia się nowych problemów społecznych takich jak ubóstwo, bezrobocie oraz marginalizacja osób mniej sprawnych. Corocznie zwiększ</w:t>
      </w:r>
      <w:r w:rsidR="00212EA0" w:rsidRPr="00DA71B9">
        <w:t>a się licz</w:t>
      </w:r>
      <w:r w:rsidR="008812FA" w:rsidRPr="00DA71B9">
        <w:t>ba osób,</w:t>
      </w:r>
      <w:r w:rsidR="00212EA0" w:rsidRPr="00DA71B9">
        <w:t xml:space="preserve"> </w:t>
      </w:r>
      <w:r w:rsidRPr="00DA71B9">
        <w:t>potrzebują</w:t>
      </w:r>
      <w:r w:rsidR="008812FA" w:rsidRPr="00DA71B9">
        <w:t>cych</w:t>
      </w:r>
      <w:r w:rsidRPr="00DA71B9">
        <w:t xml:space="preserve"> wsparcia specjalistów zdrowia psychicznego. </w:t>
      </w:r>
      <w:r w:rsidR="008812FA" w:rsidRPr="00DA71B9">
        <w:t xml:space="preserve">Jest to według ekspertów, </w:t>
      </w:r>
      <w:r w:rsidRPr="00DA71B9">
        <w:t>ostatni moment na rozpoczęcie przekształceń systemu opieki psychiatrycznej</w:t>
      </w:r>
      <w:r w:rsidR="00737DE4" w:rsidRPr="00DA71B9">
        <w:t>,</w:t>
      </w:r>
      <w:r w:rsidRPr="00DA71B9">
        <w:t xml:space="preserve"> z funkcjonującego obecnie modelu instytucjonalnego w środowiskowy model opieki psychiatrycznej. Zmiana sposobu opieki psychiatrycznej wymaga dodatkowo stałego podnoszenia świadomości społecznej. W stosunku do osób chorych psychicznie obserwuje się w społeczeństwie zbyt niski poziom akceptacji, jedynie społeczna tolerancja i równe traktowanie osób chorych pozwoli na pełne wykorzystanie środowiskowego modelu opieki. Jej pozytywny wpływ na skuteczność działań terapeutycznych i rehabilitacyjnych znacząco skróci czas niezbędny do uzyskania najpełniejszego możliwego poziomu funkcjonowania osoby chorej.</w:t>
      </w:r>
    </w:p>
    <w:p w:rsidR="008921B9" w:rsidRPr="00DA71B9" w:rsidRDefault="008921B9" w:rsidP="008921B9">
      <w:pPr>
        <w:spacing w:line="360" w:lineRule="auto"/>
        <w:jc w:val="both"/>
      </w:pPr>
      <w:r w:rsidRPr="00DA71B9">
        <w:t xml:space="preserve">W wyniku wdrożenia Programu nastąpi rozszerzenie działań związanych z promocją zachowań sprzyjających utrzymaniu zdrowia psychicznego, zwiększenie dostępności do leczenia oraz </w:t>
      </w:r>
      <w:r w:rsidR="001E5784" w:rsidRPr="00DA71B9">
        <w:t xml:space="preserve">wzrost </w:t>
      </w:r>
      <w:r w:rsidRPr="00DA71B9">
        <w:t xml:space="preserve">tolerancji wobec osób z zaburzeniami psychicznymi. </w:t>
      </w:r>
    </w:p>
    <w:p w:rsidR="001B11AB" w:rsidRPr="00DA71B9" w:rsidRDefault="008921B9" w:rsidP="00320B7B">
      <w:pPr>
        <w:spacing w:line="360" w:lineRule="auto"/>
        <w:jc w:val="both"/>
      </w:pPr>
      <w:r w:rsidRPr="00DA71B9">
        <w:t>Program opracowany został ze względu na potrzeby zdrowotne i konieczność zorganizowania nowoczesnego kompleksowego systemu ochrony zdrowia psychicznego.</w:t>
      </w:r>
      <w:r w:rsidR="00320B7B" w:rsidRPr="00DA71B9">
        <w:t xml:space="preserve"> </w:t>
      </w:r>
      <w:r w:rsidRPr="00DA71B9">
        <w:t>Działania z zakresu promocji i profilaktyki zdrowia psychicznego oraz zwiększenie dostępności do specjalistycznych świadczeń opieki zdrowotnej przyczynią się do poprawy stanu zdrowotnego społeczeństwa, wp</w:t>
      </w:r>
      <w:r w:rsidR="001E5784" w:rsidRPr="00DA71B9">
        <w:t xml:space="preserve">łyną również na zwiększenie </w:t>
      </w:r>
      <w:r w:rsidRPr="00DA71B9">
        <w:t>efektywności i zmi</w:t>
      </w:r>
      <w:r w:rsidR="00116EA3" w:rsidRPr="00DA71B9">
        <w:t xml:space="preserve">nimalizowanie strat powstałych w wyniku </w:t>
      </w:r>
      <w:r w:rsidRPr="00DA71B9">
        <w:t>nieobecności chorobowych pracowników. Kształtowanie w społeczeństwie postawy życzliwości, tolerancji dla osób z zaburzeniami psychicznymi oraz działania motywujące, skierowane do osób dotkniętych chorobą, pozwolą na ich większą aktywizację zawodową.</w:t>
      </w:r>
      <w:r w:rsidR="0098106B" w:rsidRPr="00DA71B9">
        <w:t xml:space="preserve"> Wpłynie to również na wzrost i </w:t>
      </w:r>
      <w:r w:rsidRPr="00DA71B9">
        <w:t>restrukturyzację zatrudnienia</w:t>
      </w:r>
      <w:r w:rsidR="004B17B5" w:rsidRPr="00DA71B9">
        <w:t xml:space="preserve"> oraz </w:t>
      </w:r>
      <w:r w:rsidRPr="00DA71B9">
        <w:t>poprawę sytuacji osób cierpiących z powodu zaburzeń psychicznych, zwiększając ich aktywność na rynku pracy i zmniejszanie ich zależności od pomocy ze środków publicznych. Działania maj</w:t>
      </w:r>
      <w:r w:rsidR="001E5784" w:rsidRPr="00DA71B9">
        <w:t>ą</w:t>
      </w:r>
      <w:r w:rsidR="00ED40B7" w:rsidRPr="00DA71B9">
        <w:t>ce</w:t>
      </w:r>
      <w:r w:rsidR="001E5784" w:rsidRPr="00DA71B9">
        <w:t xml:space="preserve"> </w:t>
      </w:r>
      <w:r w:rsidRPr="00DA71B9">
        <w:t xml:space="preserve">na celu ograniczenie występowania zagrożeń dla zdrowia psychicznego, poprawę jakości życia osób z zaburzeniami psychicznymi, ich bliskich oraz zapewnienie dostępności do świadczeń opieki zdrowotnej, </w:t>
      </w:r>
      <w:r w:rsidR="00116EA3" w:rsidRPr="00DA71B9">
        <w:t xml:space="preserve">w znacznym stopniu </w:t>
      </w:r>
      <w:r w:rsidRPr="00DA71B9">
        <w:t>przyczynią się do poprawy zdrowia psychicznego społeczeństwa województwa.</w:t>
      </w:r>
      <w:r w:rsidR="00320B7B" w:rsidRPr="00DA71B9">
        <w:t xml:space="preserve"> </w:t>
      </w:r>
      <w:r w:rsidR="00320B7B" w:rsidRPr="00DA71B9">
        <w:rPr>
          <w:b/>
          <w:i/>
        </w:rPr>
        <w:t>Śląski Program Ochrony Z</w:t>
      </w:r>
      <w:r w:rsidR="00D472DC" w:rsidRPr="00DA71B9">
        <w:rPr>
          <w:b/>
          <w:i/>
        </w:rPr>
        <w:t>drowia Psychicznego na lata 2011</w:t>
      </w:r>
      <w:r w:rsidR="00320B7B" w:rsidRPr="00DA71B9">
        <w:rPr>
          <w:b/>
          <w:i/>
        </w:rPr>
        <w:t>-201</w:t>
      </w:r>
      <w:r w:rsidR="005B0E4E" w:rsidRPr="00DA71B9">
        <w:rPr>
          <w:b/>
          <w:i/>
        </w:rPr>
        <w:t>5</w:t>
      </w:r>
      <w:r w:rsidR="00320B7B" w:rsidRPr="00DA71B9">
        <w:t xml:space="preserve"> opracowany </w:t>
      </w:r>
      <w:r w:rsidR="00EB2B61" w:rsidRPr="00DA71B9">
        <w:t>został c</w:t>
      </w:r>
      <w:r w:rsidR="00320B7B" w:rsidRPr="00DA71B9">
        <w:t>el</w:t>
      </w:r>
      <w:r w:rsidR="00EB2B61" w:rsidRPr="00DA71B9">
        <w:t>em dokonania zmian, jakie</w:t>
      </w:r>
      <w:r w:rsidR="00320B7B" w:rsidRPr="00DA71B9">
        <w:t xml:space="preserve"> powinny zostać wdrożone w trakcie przekształcania systemu opieki psychiatrycznej w środowiskowy model opieki. </w:t>
      </w:r>
    </w:p>
    <w:p w:rsidR="001B11AB" w:rsidRPr="00DA71B9" w:rsidRDefault="001B11AB">
      <w:pPr>
        <w:widowControl/>
        <w:suppressAutoHyphens w:val="0"/>
        <w:spacing w:after="200" w:line="276" w:lineRule="auto"/>
      </w:pPr>
      <w:r w:rsidRPr="00DA71B9">
        <w:br w:type="page"/>
      </w:r>
    </w:p>
    <w:p w:rsidR="008921B9" w:rsidRPr="00DA71B9" w:rsidRDefault="008921B9" w:rsidP="00773FB8">
      <w:pPr>
        <w:autoSpaceDE w:val="0"/>
        <w:autoSpaceDN w:val="0"/>
        <w:adjustRightInd w:val="0"/>
        <w:spacing w:line="360" w:lineRule="auto"/>
        <w:jc w:val="center"/>
        <w:rPr>
          <w:b/>
          <w:bCs/>
          <w:sz w:val="32"/>
          <w:szCs w:val="32"/>
        </w:rPr>
      </w:pPr>
      <w:r w:rsidRPr="00DA71B9">
        <w:rPr>
          <w:b/>
          <w:bCs/>
          <w:sz w:val="32"/>
          <w:szCs w:val="32"/>
        </w:rPr>
        <w:lastRenderedPageBreak/>
        <w:t>Załącznik 1</w:t>
      </w:r>
    </w:p>
    <w:p w:rsidR="004F47EE" w:rsidRPr="00DA71B9" w:rsidRDefault="008921B9" w:rsidP="00773FB8">
      <w:pPr>
        <w:autoSpaceDE w:val="0"/>
        <w:autoSpaceDN w:val="0"/>
        <w:adjustRightInd w:val="0"/>
        <w:spacing w:line="360" w:lineRule="auto"/>
        <w:jc w:val="center"/>
        <w:rPr>
          <w:b/>
          <w:bCs/>
          <w:sz w:val="32"/>
          <w:szCs w:val="32"/>
        </w:rPr>
      </w:pPr>
      <w:r w:rsidRPr="00DA71B9">
        <w:rPr>
          <w:b/>
          <w:bCs/>
          <w:sz w:val="32"/>
          <w:szCs w:val="32"/>
        </w:rPr>
        <w:t>Słownik pojęć i terminów</w:t>
      </w:r>
    </w:p>
    <w:p w:rsidR="004D695A" w:rsidRPr="00DA71B9" w:rsidRDefault="004D695A" w:rsidP="00773FB8">
      <w:pPr>
        <w:autoSpaceDE w:val="0"/>
        <w:autoSpaceDN w:val="0"/>
        <w:adjustRightInd w:val="0"/>
        <w:spacing w:line="360" w:lineRule="auto"/>
        <w:jc w:val="center"/>
        <w:rPr>
          <w:b/>
          <w:bCs/>
        </w:rPr>
      </w:pPr>
    </w:p>
    <w:p w:rsidR="00B6518A" w:rsidRPr="00DA71B9" w:rsidRDefault="00B6518A" w:rsidP="008921B9">
      <w:pPr>
        <w:autoSpaceDE w:val="0"/>
        <w:autoSpaceDN w:val="0"/>
        <w:adjustRightInd w:val="0"/>
        <w:jc w:val="both"/>
        <w:rPr>
          <w:b/>
          <w:bCs/>
          <w:iCs/>
          <w:sz w:val="20"/>
          <w:szCs w:val="20"/>
        </w:rPr>
        <w:sectPr w:rsidR="00B6518A" w:rsidRPr="00DA71B9" w:rsidSect="0006088F">
          <w:pgSz w:w="11905" w:h="16837"/>
          <w:pgMar w:top="1134" w:right="1134" w:bottom="1079" w:left="1134" w:header="708" w:footer="720" w:gutter="0"/>
          <w:cols w:space="708"/>
          <w:titlePg/>
          <w:docGrid w:linePitch="360"/>
        </w:sectPr>
      </w:pPr>
    </w:p>
    <w:p w:rsidR="008921B9" w:rsidRPr="00DA71B9" w:rsidRDefault="008921B9" w:rsidP="008921B9">
      <w:pPr>
        <w:autoSpaceDE w:val="0"/>
        <w:autoSpaceDN w:val="0"/>
        <w:adjustRightInd w:val="0"/>
        <w:jc w:val="both"/>
        <w:rPr>
          <w:sz w:val="20"/>
          <w:szCs w:val="20"/>
        </w:rPr>
      </w:pPr>
      <w:r w:rsidRPr="00DA71B9">
        <w:rPr>
          <w:b/>
          <w:bCs/>
          <w:iCs/>
          <w:sz w:val="20"/>
          <w:szCs w:val="20"/>
        </w:rPr>
        <w:lastRenderedPageBreak/>
        <w:t>Alkoholizm (</w:t>
      </w:r>
      <w:r w:rsidRPr="00DA71B9">
        <w:rPr>
          <w:iCs/>
          <w:sz w:val="20"/>
          <w:szCs w:val="20"/>
        </w:rPr>
        <w:t xml:space="preserve">choroba alkoholowa) – psychiczne, fizyczne oraz społeczne uzależnienie od środka narkotycznego jakim jest alkohol. Charakteryzuje ją zespół objawów somatycznych (fizycznych), behawioralnych (dotyczących zachowania) oraz psychologicznych. Choroba nieuleczalna, jednak poddana leczeniu może zostać zatrzymana na każdym jej etapie rozwoju. Według </w:t>
      </w:r>
      <w:r w:rsidRPr="00DA71B9">
        <w:rPr>
          <w:sz w:val="20"/>
          <w:szCs w:val="20"/>
        </w:rPr>
        <w:t>Amerykańskiego Towarzystwa Psychiatrycznego oraz Światowej Organizacji Zdrowia rozpoznawanie choroby alkoholowej, definiuje się w wyniku ujawnienia występujących od roku</w:t>
      </w:r>
      <w:r w:rsidR="00CB11EA" w:rsidRPr="00DA71B9">
        <w:rPr>
          <w:sz w:val="20"/>
          <w:szCs w:val="20"/>
        </w:rPr>
        <w:t>,</w:t>
      </w:r>
      <w:r w:rsidR="00242B79" w:rsidRPr="00DA71B9">
        <w:rPr>
          <w:sz w:val="20"/>
          <w:szCs w:val="20"/>
        </w:rPr>
        <w:t xml:space="preserve"> co najmniej trzech z </w:t>
      </w:r>
      <w:r w:rsidR="00582EB3" w:rsidRPr="00DA71B9">
        <w:rPr>
          <w:sz w:val="20"/>
          <w:szCs w:val="20"/>
        </w:rPr>
        <w:t>wymienionych</w:t>
      </w:r>
      <w:r w:rsidRPr="00DA71B9">
        <w:rPr>
          <w:sz w:val="20"/>
          <w:szCs w:val="20"/>
        </w:rPr>
        <w:t xml:space="preserve"> objawów m.in.: utrwalona, silna, trudna do opanowania potrzeba używania substancji, nieudane próby kontrolowania, ograniczania lub zaprzestania picia, zmiany tolerancji ilości wypijanego alkoholu, występowanie zespołu odstawienia i/lub przyjmowanie innych substancji likwidujących lub zmniejszających niepożądane objawy, picie alkoholu pomimo destrukcyjnych następstw jego nadużywania. </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jc w:val="both"/>
        <w:rPr>
          <w:rFonts w:eastAsia="Times New Roman"/>
          <w:sz w:val="20"/>
          <w:szCs w:val="20"/>
          <w:lang w:eastAsia="pl-PL"/>
        </w:rPr>
      </w:pPr>
      <w:r w:rsidRPr="00DA71B9">
        <w:rPr>
          <w:b/>
          <w:bCs/>
          <w:iCs/>
          <w:sz w:val="20"/>
          <w:szCs w:val="20"/>
        </w:rPr>
        <w:t>Cel główny (strategiczny)</w:t>
      </w:r>
      <w:r w:rsidRPr="00DA71B9">
        <w:rPr>
          <w:bCs/>
          <w:iCs/>
          <w:sz w:val="20"/>
          <w:szCs w:val="20"/>
        </w:rPr>
        <w:t xml:space="preserve"> -</w:t>
      </w:r>
      <w:r w:rsidRPr="00DA71B9">
        <w:rPr>
          <w:rFonts w:eastAsia="Times New Roman"/>
          <w:sz w:val="20"/>
          <w:szCs w:val="20"/>
          <w:lang w:eastAsia="pl-PL"/>
        </w:rPr>
        <w:t xml:space="preserve"> cel najwyższego rzędu określający stan jaki chcemy osiągnąć poprzez realizację celów szczegółowych. Cel który ma się przyczynić </w:t>
      </w:r>
      <w:r w:rsidR="00CB11EA" w:rsidRPr="00DA71B9">
        <w:rPr>
          <w:rFonts w:eastAsia="Times New Roman"/>
          <w:sz w:val="20"/>
          <w:szCs w:val="20"/>
          <w:lang w:eastAsia="pl-PL"/>
        </w:rPr>
        <w:t>do realizacji</w:t>
      </w:r>
      <w:r w:rsidRPr="00DA71B9">
        <w:rPr>
          <w:rFonts w:eastAsia="Times New Roman"/>
          <w:sz w:val="20"/>
          <w:szCs w:val="20"/>
          <w:lang w:eastAsia="pl-PL"/>
        </w:rPr>
        <w:t xml:space="preserve"> programu, projektów, działań.</w:t>
      </w:r>
    </w:p>
    <w:p w:rsidR="008921B9" w:rsidRPr="00DA71B9" w:rsidRDefault="008921B9" w:rsidP="008921B9">
      <w:pPr>
        <w:jc w:val="both"/>
        <w:rPr>
          <w:rFonts w:eastAsia="Times New Roman"/>
          <w:sz w:val="20"/>
          <w:szCs w:val="20"/>
          <w:lang w:eastAsia="pl-PL"/>
        </w:rPr>
      </w:pPr>
    </w:p>
    <w:p w:rsidR="008921B9" w:rsidRPr="00DA71B9" w:rsidRDefault="008921B9" w:rsidP="008921B9">
      <w:pPr>
        <w:jc w:val="both"/>
        <w:rPr>
          <w:rFonts w:eastAsia="Times New Roman"/>
          <w:sz w:val="20"/>
          <w:szCs w:val="20"/>
          <w:lang w:eastAsia="pl-PL"/>
        </w:rPr>
      </w:pPr>
      <w:r w:rsidRPr="00DA71B9">
        <w:rPr>
          <w:rFonts w:eastAsia="Times New Roman"/>
          <w:b/>
          <w:sz w:val="20"/>
          <w:szCs w:val="20"/>
          <w:lang w:eastAsia="pl-PL"/>
        </w:rPr>
        <w:t>Cel szczegółowy</w:t>
      </w:r>
      <w:r w:rsidRPr="00DA71B9">
        <w:rPr>
          <w:rFonts w:eastAsia="Times New Roman"/>
          <w:sz w:val="20"/>
          <w:szCs w:val="20"/>
          <w:lang w:eastAsia="pl-PL"/>
        </w:rPr>
        <w:t xml:space="preserve"> – cel podporządkowany celowi głównemu (strategicznemu).</w:t>
      </w:r>
    </w:p>
    <w:p w:rsidR="008921B9" w:rsidRPr="00DA71B9" w:rsidRDefault="008921B9" w:rsidP="008921B9">
      <w:pPr>
        <w:jc w:val="both"/>
        <w:rPr>
          <w:rFonts w:eastAsia="Times New Roman"/>
          <w:sz w:val="20"/>
          <w:szCs w:val="20"/>
          <w:lang w:eastAsia="pl-PL"/>
        </w:rPr>
      </w:pPr>
    </w:p>
    <w:p w:rsidR="008921B9" w:rsidRPr="00DA71B9" w:rsidRDefault="008C42CF" w:rsidP="008921B9">
      <w:pPr>
        <w:shd w:val="clear" w:color="auto" w:fill="FFFFFF"/>
        <w:autoSpaceDE w:val="0"/>
        <w:autoSpaceDN w:val="0"/>
        <w:adjustRightInd w:val="0"/>
        <w:jc w:val="both"/>
        <w:rPr>
          <w:sz w:val="20"/>
          <w:szCs w:val="20"/>
        </w:rPr>
      </w:pPr>
      <w:r w:rsidRPr="00DA71B9">
        <w:rPr>
          <w:b/>
          <w:bCs/>
          <w:iCs/>
          <w:sz w:val="20"/>
          <w:szCs w:val="20"/>
        </w:rPr>
        <w:t>Centrum pomocy r</w:t>
      </w:r>
      <w:r w:rsidR="008921B9" w:rsidRPr="00DA71B9">
        <w:rPr>
          <w:b/>
          <w:bCs/>
          <w:iCs/>
          <w:sz w:val="20"/>
          <w:szCs w:val="20"/>
        </w:rPr>
        <w:t>odzinie</w:t>
      </w:r>
      <w:r w:rsidR="008921B9" w:rsidRPr="00DA71B9">
        <w:rPr>
          <w:bCs/>
          <w:iCs/>
          <w:sz w:val="20"/>
          <w:szCs w:val="20"/>
        </w:rPr>
        <w:t xml:space="preserve"> - </w:t>
      </w:r>
      <w:r w:rsidR="008921B9" w:rsidRPr="00DA71B9">
        <w:rPr>
          <w:sz w:val="20"/>
          <w:szCs w:val="20"/>
        </w:rPr>
        <w:t>jednostka organizacyjna powiatu realizująca zadania publiczne z zakresu pomocy społecznej, polityki prorodzinnej, rehabilitacji społecznej i z</w:t>
      </w:r>
      <w:r w:rsidR="00050258" w:rsidRPr="00DA71B9">
        <w:rPr>
          <w:sz w:val="20"/>
          <w:szCs w:val="20"/>
        </w:rPr>
        <w:t>awodowej osób niepełnosprawnych.</w:t>
      </w:r>
    </w:p>
    <w:p w:rsidR="008921B9" w:rsidRPr="00DA71B9" w:rsidRDefault="008921B9" w:rsidP="008921B9">
      <w:pPr>
        <w:shd w:val="clear" w:color="auto" w:fill="FFFFFF"/>
        <w:autoSpaceDE w:val="0"/>
        <w:autoSpaceDN w:val="0"/>
        <w:adjustRightInd w:val="0"/>
        <w:jc w:val="both"/>
        <w:rPr>
          <w:sz w:val="20"/>
          <w:szCs w:val="20"/>
        </w:rPr>
      </w:pPr>
    </w:p>
    <w:p w:rsidR="008921B9" w:rsidRPr="00DA71B9" w:rsidRDefault="008C42CF" w:rsidP="008921B9">
      <w:pPr>
        <w:autoSpaceDE w:val="0"/>
        <w:autoSpaceDN w:val="0"/>
        <w:adjustRightInd w:val="0"/>
        <w:jc w:val="both"/>
        <w:rPr>
          <w:b/>
          <w:bCs/>
          <w:iCs/>
          <w:sz w:val="20"/>
          <w:szCs w:val="20"/>
        </w:rPr>
      </w:pPr>
      <w:r w:rsidRPr="00DA71B9">
        <w:rPr>
          <w:b/>
          <w:bCs/>
          <w:iCs/>
          <w:sz w:val="20"/>
          <w:szCs w:val="20"/>
        </w:rPr>
        <w:t>Centrum z</w:t>
      </w:r>
      <w:r w:rsidR="008921B9" w:rsidRPr="00DA71B9">
        <w:rPr>
          <w:b/>
          <w:bCs/>
          <w:iCs/>
          <w:sz w:val="20"/>
          <w:szCs w:val="20"/>
        </w:rPr>
        <w:t xml:space="preserve">drowia </w:t>
      </w:r>
      <w:r w:rsidRPr="00DA71B9">
        <w:rPr>
          <w:b/>
          <w:bCs/>
          <w:iCs/>
          <w:sz w:val="20"/>
          <w:szCs w:val="20"/>
        </w:rPr>
        <w:t>p</w:t>
      </w:r>
      <w:r w:rsidR="008921B9" w:rsidRPr="00DA71B9">
        <w:rPr>
          <w:b/>
          <w:bCs/>
          <w:iCs/>
          <w:sz w:val="20"/>
          <w:szCs w:val="20"/>
        </w:rPr>
        <w:t>sychicznego</w:t>
      </w:r>
      <w:r w:rsidR="008921B9" w:rsidRPr="00DA71B9">
        <w:rPr>
          <w:bCs/>
          <w:iCs/>
          <w:sz w:val="20"/>
          <w:szCs w:val="20"/>
        </w:rPr>
        <w:t xml:space="preserve"> – jednostka organizacyjna</w:t>
      </w:r>
      <w:r w:rsidR="008921B9" w:rsidRPr="00DA71B9">
        <w:rPr>
          <w:b/>
          <w:bCs/>
          <w:iCs/>
          <w:sz w:val="20"/>
          <w:szCs w:val="20"/>
        </w:rPr>
        <w:t xml:space="preserve"> </w:t>
      </w:r>
      <w:r w:rsidR="008921B9" w:rsidRPr="00DA71B9">
        <w:rPr>
          <w:sz w:val="20"/>
          <w:szCs w:val="20"/>
        </w:rPr>
        <w:t>udzielająca wszechstronnej psychiatrycznej opieki zdrowotnej (diagnostyka, leczenie i rehabilitacja oraz orzecznictwo i konsultacje dla podstawowej opieki zdrowotnej).</w:t>
      </w:r>
    </w:p>
    <w:p w:rsidR="008921B9" w:rsidRPr="00DA71B9" w:rsidRDefault="008921B9" w:rsidP="008921B9">
      <w:pPr>
        <w:autoSpaceDE w:val="0"/>
        <w:autoSpaceDN w:val="0"/>
        <w:adjustRightInd w:val="0"/>
        <w:jc w:val="both"/>
        <w:rPr>
          <w:bCs/>
          <w:iCs/>
          <w:sz w:val="20"/>
          <w:szCs w:val="20"/>
        </w:rPr>
      </w:pPr>
    </w:p>
    <w:p w:rsidR="00314167" w:rsidRPr="00DA71B9" w:rsidRDefault="00314167" w:rsidP="008921B9">
      <w:pPr>
        <w:autoSpaceDE w:val="0"/>
        <w:autoSpaceDN w:val="0"/>
        <w:adjustRightInd w:val="0"/>
        <w:jc w:val="both"/>
        <w:rPr>
          <w:bCs/>
          <w:iCs/>
          <w:sz w:val="20"/>
          <w:szCs w:val="20"/>
        </w:rPr>
      </w:pPr>
      <w:r w:rsidRPr="00DA71B9">
        <w:rPr>
          <w:b/>
          <w:bCs/>
          <w:iCs/>
          <w:sz w:val="20"/>
          <w:szCs w:val="20"/>
        </w:rPr>
        <w:t>Choroba psychiczna</w:t>
      </w:r>
      <w:r w:rsidRPr="00DA71B9">
        <w:rPr>
          <w:bCs/>
          <w:iCs/>
          <w:sz w:val="20"/>
          <w:szCs w:val="20"/>
        </w:rPr>
        <w:t xml:space="preserve"> –</w:t>
      </w:r>
      <w:r w:rsidRPr="00DA71B9">
        <w:rPr>
          <w:sz w:val="20"/>
          <w:szCs w:val="20"/>
        </w:rPr>
        <w:t xml:space="preserve"> zaburzenie, które powoduje łagodne lub poważne zakłócenia myślenia, postrzegania, nastroju lub zachowania. Choroba utrudniająca człowiekowi normalne funkcjonowanie w społeczeństwie, ogranicza zdolność radzenia sobie ze zwykłymi wymaganiami życia lub utrzymania właściwego kontaktu z rzeczywistością. Tradycyjnie dzieli się chorobę na chorobę psychiczną (czyli psychozy) oraz zaburzenia </w:t>
      </w:r>
      <w:proofErr w:type="spellStart"/>
      <w:r w:rsidRPr="00DA71B9">
        <w:rPr>
          <w:sz w:val="20"/>
          <w:szCs w:val="20"/>
        </w:rPr>
        <w:t>niepsychotyczne</w:t>
      </w:r>
      <w:proofErr w:type="spellEnd"/>
      <w:r w:rsidRPr="00DA71B9">
        <w:rPr>
          <w:sz w:val="20"/>
          <w:szCs w:val="20"/>
        </w:rPr>
        <w:t xml:space="preserve">. Do chorób psychicznych zalicza się schizofrenię, manię, depresję, halucynozę alkoholową oraz majaczenie, do zaburzeń </w:t>
      </w:r>
      <w:proofErr w:type="spellStart"/>
      <w:r w:rsidRPr="00DA71B9">
        <w:rPr>
          <w:sz w:val="20"/>
          <w:szCs w:val="20"/>
        </w:rPr>
        <w:t>niepsychotycznych</w:t>
      </w:r>
      <w:proofErr w:type="spellEnd"/>
      <w:r w:rsidRPr="00DA71B9">
        <w:rPr>
          <w:sz w:val="20"/>
          <w:szCs w:val="20"/>
        </w:rPr>
        <w:t xml:space="preserve">: należą </w:t>
      </w:r>
      <w:hyperlink r:id="rId75" w:history="1">
        <w:r w:rsidRPr="00DA71B9">
          <w:rPr>
            <w:rStyle w:val="Hipercze"/>
            <w:color w:val="auto"/>
            <w:sz w:val="20"/>
            <w:szCs w:val="20"/>
            <w:u w:val="none"/>
          </w:rPr>
          <w:t>nerwice</w:t>
        </w:r>
      </w:hyperlink>
      <w:r w:rsidRPr="00DA71B9">
        <w:rPr>
          <w:sz w:val="20"/>
          <w:szCs w:val="20"/>
        </w:rPr>
        <w:t>, upośledzenia umysłowe, czy uzależnienia. Podstawą do wyodrębnienia tego rodzaju psychoz stały się głębokie zaburzenia w zakresie kontaktów chorego z otoczeniem</w:t>
      </w:r>
      <w:r w:rsidR="00ED7176" w:rsidRPr="00DA71B9">
        <w:rPr>
          <w:sz w:val="20"/>
          <w:szCs w:val="20"/>
        </w:rPr>
        <w:t>,</w:t>
      </w:r>
      <w:r w:rsidRPr="00DA71B9">
        <w:rPr>
          <w:sz w:val="20"/>
          <w:szCs w:val="20"/>
        </w:rPr>
        <w:t xml:space="preserve"> manifestujące się urojeniami omamami, </w:t>
      </w:r>
      <w:r w:rsidRPr="00DA71B9">
        <w:rPr>
          <w:sz w:val="20"/>
          <w:szCs w:val="20"/>
        </w:rPr>
        <w:lastRenderedPageBreak/>
        <w:t>zaburzeniami świadomości, emocji oraz nastroju.</w:t>
      </w:r>
    </w:p>
    <w:p w:rsidR="008921B9" w:rsidRPr="00DA71B9" w:rsidRDefault="008921B9" w:rsidP="008921B9">
      <w:pPr>
        <w:autoSpaceDE w:val="0"/>
        <w:autoSpaceDN w:val="0"/>
        <w:adjustRightInd w:val="0"/>
        <w:jc w:val="both"/>
        <w:rPr>
          <w:bCs/>
          <w:iCs/>
          <w:sz w:val="20"/>
          <w:szCs w:val="20"/>
        </w:rPr>
      </w:pPr>
    </w:p>
    <w:p w:rsidR="008921B9" w:rsidRPr="00DA71B9" w:rsidRDefault="008921B9" w:rsidP="008921B9">
      <w:pPr>
        <w:autoSpaceDE w:val="0"/>
        <w:autoSpaceDN w:val="0"/>
        <w:adjustRightInd w:val="0"/>
        <w:jc w:val="both"/>
        <w:rPr>
          <w:iCs/>
          <w:sz w:val="20"/>
          <w:szCs w:val="20"/>
        </w:rPr>
      </w:pPr>
      <w:r w:rsidRPr="00DA71B9">
        <w:rPr>
          <w:b/>
          <w:bCs/>
          <w:iCs/>
          <w:sz w:val="20"/>
          <w:szCs w:val="20"/>
        </w:rPr>
        <w:t>Chorzy leczeni ogółem</w:t>
      </w:r>
      <w:r w:rsidRPr="00DA71B9">
        <w:rPr>
          <w:bCs/>
          <w:iCs/>
          <w:sz w:val="20"/>
          <w:szCs w:val="20"/>
        </w:rPr>
        <w:t xml:space="preserve"> –</w:t>
      </w:r>
      <w:r w:rsidRPr="00DA71B9">
        <w:rPr>
          <w:b/>
          <w:bCs/>
          <w:iCs/>
          <w:sz w:val="20"/>
          <w:szCs w:val="20"/>
        </w:rPr>
        <w:t xml:space="preserve"> </w:t>
      </w:r>
      <w:r w:rsidRPr="00DA71B9">
        <w:rPr>
          <w:iCs/>
          <w:sz w:val="20"/>
          <w:szCs w:val="20"/>
        </w:rPr>
        <w:t>liczba osób zarejestrowanych ogółem w zakładach opieki zdrowotnej w roku sprawozdawczym.</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iCs/>
          <w:sz w:val="20"/>
          <w:szCs w:val="20"/>
        </w:rPr>
      </w:pPr>
      <w:r w:rsidRPr="00DA71B9">
        <w:rPr>
          <w:b/>
          <w:bCs/>
          <w:iCs/>
          <w:sz w:val="20"/>
          <w:szCs w:val="20"/>
        </w:rPr>
        <w:t>Chorzy leczeni po raz pierwszy</w:t>
      </w:r>
      <w:r w:rsidRPr="00DA71B9">
        <w:rPr>
          <w:bCs/>
          <w:iCs/>
          <w:sz w:val="20"/>
          <w:szCs w:val="20"/>
        </w:rPr>
        <w:t xml:space="preserve"> –</w:t>
      </w:r>
      <w:r w:rsidRPr="00DA71B9">
        <w:rPr>
          <w:b/>
          <w:bCs/>
          <w:iCs/>
          <w:sz w:val="20"/>
          <w:szCs w:val="20"/>
        </w:rPr>
        <w:t xml:space="preserve"> </w:t>
      </w:r>
      <w:r w:rsidRPr="00DA71B9">
        <w:rPr>
          <w:iCs/>
          <w:sz w:val="20"/>
          <w:szCs w:val="20"/>
        </w:rPr>
        <w:t xml:space="preserve">liczba osób zarejestrowanych po raz pierwszy </w:t>
      </w:r>
      <w:r w:rsidR="00242B79" w:rsidRPr="00DA71B9">
        <w:rPr>
          <w:iCs/>
          <w:sz w:val="20"/>
          <w:szCs w:val="20"/>
        </w:rPr>
        <w:t>w życiu w roku sprawozdawczym w </w:t>
      </w:r>
      <w:r w:rsidRPr="00DA71B9">
        <w:rPr>
          <w:iCs/>
          <w:sz w:val="20"/>
          <w:szCs w:val="20"/>
        </w:rPr>
        <w:t>zakładach opieki zdrowotnej.</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contextualSpacing/>
        <w:jc w:val="both"/>
        <w:rPr>
          <w:rFonts w:eastAsia="Times New Roman"/>
          <w:sz w:val="20"/>
          <w:szCs w:val="20"/>
          <w:lang w:eastAsia="pl-PL"/>
        </w:rPr>
      </w:pPr>
      <w:proofErr w:type="spellStart"/>
      <w:r w:rsidRPr="00DA71B9">
        <w:rPr>
          <w:b/>
          <w:sz w:val="20"/>
          <w:szCs w:val="20"/>
        </w:rPr>
        <w:t>Deinstytucjonalizacja</w:t>
      </w:r>
      <w:proofErr w:type="spellEnd"/>
      <w:r w:rsidRPr="00DA71B9">
        <w:rPr>
          <w:sz w:val="20"/>
          <w:szCs w:val="20"/>
        </w:rPr>
        <w:t xml:space="preserve"> - (dążenie do zreformowania psychiatrycznej opieki zdrowotnej) - jej ideą jest ograniczenie roli tradycyjnych instytucji psychiatrycznych, </w:t>
      </w:r>
      <w:r w:rsidR="00050258" w:rsidRPr="00DA71B9">
        <w:rPr>
          <w:sz w:val="20"/>
          <w:szCs w:val="20"/>
        </w:rPr>
        <w:t xml:space="preserve">takich </w:t>
      </w:r>
      <w:r w:rsidRPr="00DA71B9">
        <w:rPr>
          <w:sz w:val="20"/>
          <w:szCs w:val="20"/>
        </w:rPr>
        <w:t>jak szpitale i zastąpienie ich instytucjami ułatwiającymi integrację chorych ze społecznościami lokalnymi. Do instytucji takich zalicza się m.in. stowarzyszenia samopomocowe, instytucje edukacyjne.</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sz w:val="20"/>
          <w:szCs w:val="20"/>
        </w:rPr>
      </w:pPr>
      <w:r w:rsidRPr="00DA71B9">
        <w:rPr>
          <w:b/>
          <w:iCs/>
          <w:sz w:val="20"/>
          <w:szCs w:val="20"/>
        </w:rPr>
        <w:t>Depresja</w:t>
      </w:r>
      <w:r w:rsidRPr="00DA71B9">
        <w:rPr>
          <w:iCs/>
          <w:sz w:val="20"/>
          <w:szCs w:val="20"/>
        </w:rPr>
        <w:t xml:space="preserve"> –</w:t>
      </w:r>
      <w:r w:rsidRPr="00DA71B9">
        <w:rPr>
          <w:b/>
          <w:iCs/>
          <w:sz w:val="20"/>
          <w:szCs w:val="20"/>
        </w:rPr>
        <w:t xml:space="preserve"> </w:t>
      </w:r>
      <w:r w:rsidRPr="00DA71B9">
        <w:rPr>
          <w:sz w:val="20"/>
          <w:szCs w:val="20"/>
        </w:rPr>
        <w:t>różnorodna grupa zaburzeń obejmująca objawy takie jak: przygnębienie, smutek, zniesienie lub zmniejszenie zdolności do odczuwania przyjemności, poczucie bezsilności, bezradności i beznadziejności, poczucie winy, spowolnienie ruchowe i psychiczne, częste myśli i zamiary samobójcze.</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b/>
          <w:iCs/>
          <w:sz w:val="20"/>
          <w:szCs w:val="20"/>
        </w:rPr>
      </w:pPr>
      <w:r w:rsidRPr="00DA71B9">
        <w:rPr>
          <w:b/>
          <w:iCs/>
          <w:sz w:val="20"/>
          <w:szCs w:val="20"/>
        </w:rPr>
        <w:t>Detoksykacja (</w:t>
      </w:r>
      <w:r w:rsidRPr="00DA71B9">
        <w:rPr>
          <w:rFonts w:eastAsia="Times New Roman"/>
          <w:sz w:val="20"/>
          <w:szCs w:val="20"/>
          <w:lang w:eastAsia="pl-PL"/>
        </w:rPr>
        <w:t xml:space="preserve">odtruwanie) - usuwanie z organizmu lub zobojętnianie substancji trującej (np. alkoholu, narkotyku, czy nadmiernej dawki leku). W zależności od stanu pacjenta detoksykacja może być przeprowadzona w </w:t>
      </w:r>
      <w:r w:rsidR="00050258" w:rsidRPr="00DA71B9">
        <w:rPr>
          <w:rFonts w:eastAsia="Times New Roman"/>
          <w:sz w:val="20"/>
          <w:szCs w:val="20"/>
          <w:lang w:eastAsia="pl-PL"/>
        </w:rPr>
        <w:t>warunkach ambulatoryjnych lub w </w:t>
      </w:r>
      <w:r w:rsidRPr="00DA71B9">
        <w:rPr>
          <w:rFonts w:eastAsia="Times New Roman"/>
          <w:sz w:val="20"/>
          <w:szCs w:val="20"/>
          <w:lang w:eastAsia="pl-PL"/>
        </w:rPr>
        <w:t xml:space="preserve">specjalistycznym oddziale leczenia alkoholowych </w:t>
      </w:r>
      <w:hyperlink r:id="rId76" w:history="1">
        <w:r w:rsidRPr="00DA71B9">
          <w:rPr>
            <w:rFonts w:eastAsia="Times New Roman"/>
            <w:sz w:val="20"/>
            <w:szCs w:val="20"/>
            <w:lang w:eastAsia="pl-PL"/>
          </w:rPr>
          <w:t>zespołów abstynencyjnych</w:t>
        </w:r>
      </w:hyperlink>
      <w:r w:rsidRPr="00DA71B9">
        <w:rPr>
          <w:sz w:val="20"/>
          <w:szCs w:val="20"/>
        </w:rPr>
        <w:t>.</w:t>
      </w:r>
      <w:r w:rsidRPr="00DA71B9">
        <w:rPr>
          <w:rFonts w:eastAsia="Times New Roman"/>
          <w:sz w:val="20"/>
          <w:szCs w:val="20"/>
          <w:lang w:eastAsia="pl-PL"/>
        </w:rPr>
        <w:t xml:space="preserve"> Detoksykacja alkoholowa (detoks, odtrucie alkoholowe)  to proces leczenia Alkoholowych Zespołów Abstynencyjnych (występują one u osób uzależnionych od alkoholu, po ciągach picia, zazwyczaj w kilka do kilkunastu godzin po ograniczeniu spożycia alkoholu).</w:t>
      </w:r>
    </w:p>
    <w:p w:rsidR="008921B9" w:rsidRPr="00DA71B9" w:rsidRDefault="008921B9" w:rsidP="008921B9">
      <w:pPr>
        <w:autoSpaceDE w:val="0"/>
        <w:autoSpaceDN w:val="0"/>
        <w:adjustRightInd w:val="0"/>
        <w:jc w:val="both"/>
        <w:rPr>
          <w:rFonts w:eastAsia="Times New Roman"/>
          <w:sz w:val="20"/>
          <w:szCs w:val="20"/>
          <w:lang w:eastAsia="pl-PL"/>
        </w:rPr>
      </w:pPr>
    </w:p>
    <w:p w:rsidR="00314167" w:rsidRPr="00DA71B9" w:rsidRDefault="00275639" w:rsidP="00314167">
      <w:pPr>
        <w:autoSpaceDE w:val="0"/>
        <w:autoSpaceDN w:val="0"/>
        <w:adjustRightInd w:val="0"/>
        <w:jc w:val="both"/>
        <w:rPr>
          <w:sz w:val="20"/>
          <w:szCs w:val="20"/>
        </w:rPr>
      </w:pPr>
      <w:r w:rsidRPr="00DA71B9">
        <w:rPr>
          <w:rFonts w:eastAsia="Times New Roman"/>
          <w:b/>
          <w:sz w:val="20"/>
          <w:szCs w:val="20"/>
          <w:lang w:eastAsia="pl-PL"/>
        </w:rPr>
        <w:t xml:space="preserve">Dom </w:t>
      </w:r>
      <w:r w:rsidR="008C42CF" w:rsidRPr="00DA71B9">
        <w:rPr>
          <w:rFonts w:eastAsia="Times New Roman"/>
          <w:b/>
          <w:sz w:val="20"/>
          <w:szCs w:val="20"/>
          <w:lang w:eastAsia="pl-PL"/>
        </w:rPr>
        <w:t>p</w:t>
      </w:r>
      <w:r w:rsidRPr="00DA71B9">
        <w:rPr>
          <w:rFonts w:eastAsia="Times New Roman"/>
          <w:b/>
          <w:sz w:val="20"/>
          <w:szCs w:val="20"/>
          <w:lang w:eastAsia="pl-PL"/>
        </w:rPr>
        <w:t xml:space="preserve">omocy </w:t>
      </w:r>
      <w:r w:rsidR="008C42CF" w:rsidRPr="00DA71B9">
        <w:rPr>
          <w:rFonts w:eastAsia="Times New Roman"/>
          <w:b/>
          <w:sz w:val="20"/>
          <w:szCs w:val="20"/>
          <w:lang w:eastAsia="pl-PL"/>
        </w:rPr>
        <w:t>s</w:t>
      </w:r>
      <w:r w:rsidR="00314167" w:rsidRPr="00DA71B9">
        <w:rPr>
          <w:rFonts w:eastAsia="Times New Roman"/>
          <w:b/>
          <w:sz w:val="20"/>
          <w:szCs w:val="20"/>
          <w:lang w:eastAsia="pl-PL"/>
        </w:rPr>
        <w:t>połecznej</w:t>
      </w:r>
      <w:r w:rsidR="00314167" w:rsidRPr="00DA71B9">
        <w:rPr>
          <w:rFonts w:eastAsia="Times New Roman"/>
          <w:sz w:val="20"/>
          <w:szCs w:val="20"/>
          <w:lang w:eastAsia="pl-PL"/>
        </w:rPr>
        <w:t xml:space="preserve"> </w:t>
      </w:r>
      <w:r w:rsidR="00314167" w:rsidRPr="00DA71B9">
        <w:rPr>
          <w:sz w:val="20"/>
          <w:szCs w:val="20"/>
        </w:rPr>
        <w:t>- placówka świadcząca usługi bytowe, opiekuńcze, wspomagające i edukacyjne na poziomie obowiązującego standardu, przeznaczona dla osób wymagających całodobowej opieki z powodu wieku, choroby lub niepełnosprawności, niemogących samodzielnie funkcjonować w codziennym życiu. W zależności od przeznaczenia dzielą się na domy dla osób: w podeszłym wieku, przewlekle somatycznie chorych, przewlekle psychicznie chorych, dorosłych niepełnosprawnych intelektualnie, dzieci  i młodzieży niepełnosprawnej intelektualnie, niepełnosprawnych fizycznie.</w:t>
      </w:r>
    </w:p>
    <w:p w:rsidR="0061293D" w:rsidRPr="00DA71B9" w:rsidRDefault="0061293D" w:rsidP="0061293D">
      <w:pPr>
        <w:autoSpaceDE w:val="0"/>
        <w:autoSpaceDN w:val="0"/>
        <w:adjustRightInd w:val="0"/>
        <w:jc w:val="both"/>
        <w:rPr>
          <w:sz w:val="20"/>
          <w:szCs w:val="20"/>
        </w:rPr>
      </w:pPr>
    </w:p>
    <w:p w:rsidR="00D343C1" w:rsidRPr="00DA71B9" w:rsidRDefault="00D343C1" w:rsidP="0061293D">
      <w:pPr>
        <w:autoSpaceDE w:val="0"/>
        <w:autoSpaceDN w:val="0"/>
        <w:adjustRightInd w:val="0"/>
        <w:jc w:val="both"/>
        <w:rPr>
          <w:sz w:val="20"/>
          <w:szCs w:val="20"/>
        </w:rPr>
      </w:pPr>
      <w:r w:rsidRPr="00DA71B9">
        <w:rPr>
          <w:b/>
          <w:sz w:val="20"/>
          <w:szCs w:val="20"/>
        </w:rPr>
        <w:t>Epizod afektywny mieszany</w:t>
      </w:r>
      <w:r w:rsidRPr="00DA71B9">
        <w:rPr>
          <w:sz w:val="20"/>
          <w:szCs w:val="20"/>
        </w:rPr>
        <w:t xml:space="preserve"> – szybkie zmiany nastroju od </w:t>
      </w:r>
      <w:r w:rsidR="006F46B2" w:rsidRPr="00DA71B9">
        <w:rPr>
          <w:sz w:val="20"/>
          <w:szCs w:val="20"/>
        </w:rPr>
        <w:t>depresji do manii, zmieniające się w ciągu godzin lub z dnia na dzień.</w:t>
      </w:r>
    </w:p>
    <w:p w:rsidR="008921B9" w:rsidRPr="00DA71B9" w:rsidRDefault="00BA154B" w:rsidP="008921B9">
      <w:pPr>
        <w:tabs>
          <w:tab w:val="left" w:pos="1260"/>
        </w:tabs>
        <w:suppressAutoHyphens w:val="0"/>
        <w:ind w:left="15"/>
        <w:jc w:val="both"/>
        <w:rPr>
          <w:rFonts w:eastAsia="Times New Roman"/>
          <w:sz w:val="20"/>
          <w:szCs w:val="20"/>
          <w:lang w:eastAsia="pl-PL"/>
        </w:rPr>
      </w:pPr>
      <w:r w:rsidRPr="00DA71B9">
        <w:rPr>
          <w:rFonts w:eastAsia="Times New Roman"/>
          <w:b/>
          <w:sz w:val="20"/>
          <w:szCs w:val="20"/>
          <w:lang w:eastAsia="pl-PL"/>
        </w:rPr>
        <w:lastRenderedPageBreak/>
        <w:t>Hospicjum</w:t>
      </w:r>
      <w:r w:rsidRPr="00DA71B9">
        <w:rPr>
          <w:rFonts w:eastAsia="Times New Roman"/>
          <w:sz w:val="20"/>
          <w:szCs w:val="20"/>
          <w:lang w:eastAsia="pl-PL"/>
        </w:rPr>
        <w:t xml:space="preserve"> – zakład opieki zdrowotnej sprawujący </w:t>
      </w:r>
      <w:r w:rsidR="00314167" w:rsidRPr="00DA71B9">
        <w:rPr>
          <w:rFonts w:eastAsia="Times New Roman"/>
          <w:sz w:val="20"/>
          <w:szCs w:val="20"/>
          <w:lang w:eastAsia="pl-PL"/>
        </w:rPr>
        <w:t xml:space="preserve">wielodyscyplinarną </w:t>
      </w:r>
      <w:r w:rsidRPr="00DA71B9">
        <w:rPr>
          <w:rFonts w:eastAsia="Times New Roman"/>
          <w:sz w:val="20"/>
          <w:szCs w:val="20"/>
          <w:lang w:eastAsia="pl-PL"/>
        </w:rPr>
        <w:t xml:space="preserve">opiekę medyczną, psychologiczną </w:t>
      </w:r>
      <w:r w:rsidR="008921B9" w:rsidRPr="00DA71B9">
        <w:rPr>
          <w:rFonts w:eastAsia="Times New Roman"/>
          <w:sz w:val="20"/>
          <w:szCs w:val="20"/>
          <w:lang w:eastAsia="pl-PL"/>
        </w:rPr>
        <w:t>i społeczną nad chorymi, znajdującymi się w terminalnym okresie choroby (głównie z powodu choroby nowotworowej) oraz opiekę nad rodzinami chorych.</w:t>
      </w:r>
    </w:p>
    <w:p w:rsidR="008921B9" w:rsidRPr="00DA71B9" w:rsidRDefault="008921B9" w:rsidP="008921B9">
      <w:pPr>
        <w:tabs>
          <w:tab w:val="left" w:pos="1260"/>
        </w:tabs>
        <w:suppressAutoHyphens w:val="0"/>
        <w:ind w:left="15"/>
        <w:jc w:val="both"/>
        <w:rPr>
          <w:rFonts w:eastAsia="Times New Roman"/>
          <w:sz w:val="20"/>
          <w:szCs w:val="20"/>
          <w:lang w:eastAsia="pl-PL"/>
        </w:rPr>
      </w:pPr>
    </w:p>
    <w:p w:rsidR="008921B9" w:rsidRPr="00DA71B9" w:rsidRDefault="008921B9" w:rsidP="008921B9">
      <w:pPr>
        <w:jc w:val="both"/>
        <w:rPr>
          <w:sz w:val="20"/>
          <w:szCs w:val="20"/>
        </w:rPr>
      </w:pPr>
      <w:r w:rsidRPr="00DA71B9">
        <w:rPr>
          <w:b/>
          <w:bCs/>
          <w:sz w:val="20"/>
          <w:szCs w:val="20"/>
        </w:rPr>
        <w:t>Hospitalizacja</w:t>
      </w:r>
      <w:r w:rsidRPr="00DA71B9">
        <w:rPr>
          <w:bCs/>
          <w:sz w:val="20"/>
          <w:szCs w:val="20"/>
        </w:rPr>
        <w:t xml:space="preserve"> -</w:t>
      </w:r>
      <w:r w:rsidRPr="00DA71B9">
        <w:rPr>
          <w:b/>
          <w:bCs/>
          <w:sz w:val="20"/>
          <w:szCs w:val="20"/>
        </w:rPr>
        <w:t xml:space="preserve"> </w:t>
      </w:r>
      <w:r w:rsidRPr="00DA71B9">
        <w:rPr>
          <w:sz w:val="20"/>
          <w:szCs w:val="20"/>
        </w:rPr>
        <w:t xml:space="preserve">całodobowe udzielanie świadczeń gwarantowanych w trybie </w:t>
      </w:r>
      <w:r w:rsidR="00D55952" w:rsidRPr="00DA71B9">
        <w:rPr>
          <w:sz w:val="20"/>
          <w:szCs w:val="20"/>
        </w:rPr>
        <w:t>planowym oraz nagłym, obejmujących</w:t>
      </w:r>
      <w:r w:rsidRPr="00DA71B9">
        <w:rPr>
          <w:sz w:val="20"/>
          <w:szCs w:val="20"/>
        </w:rPr>
        <w:t xml:space="preserve"> proces </w:t>
      </w:r>
      <w:proofErr w:type="spellStart"/>
      <w:r w:rsidRPr="00DA71B9">
        <w:rPr>
          <w:sz w:val="20"/>
          <w:szCs w:val="20"/>
        </w:rPr>
        <w:t>diagnostyczno–terapeutyczny</w:t>
      </w:r>
      <w:proofErr w:type="spellEnd"/>
      <w:r w:rsidRPr="00DA71B9">
        <w:rPr>
          <w:sz w:val="20"/>
          <w:szCs w:val="20"/>
        </w:rPr>
        <w:t xml:space="preserve">, trwający od chwili przyjęcia pacjenta na oddział szpitalny do momentu jego wypisu lub zgonu. Świadczeniodawca udzielający świadczeń w ramach hospitalizacji zapewnia całodobową opiekę lekarską i pielęgniarską w całym okresie leczenia. W zakresie koniecznym świadczeniodawca zapewnia nieodpłatnie badania diagnostyczne, leki i wyroby medyczne oraz środki pomocnicze, a także w określonych przypadkach przejazd </w:t>
      </w:r>
      <w:r w:rsidR="00050258" w:rsidRPr="00DA71B9">
        <w:rPr>
          <w:sz w:val="20"/>
          <w:szCs w:val="20"/>
        </w:rPr>
        <w:t>środkami transportu sanitarnego.</w:t>
      </w:r>
    </w:p>
    <w:p w:rsidR="008921B9" w:rsidRPr="00DA71B9" w:rsidRDefault="008921B9" w:rsidP="008921B9">
      <w:pPr>
        <w:autoSpaceDE w:val="0"/>
        <w:autoSpaceDN w:val="0"/>
        <w:adjustRightInd w:val="0"/>
        <w:jc w:val="both"/>
        <w:rPr>
          <w:sz w:val="20"/>
          <w:szCs w:val="20"/>
        </w:rPr>
      </w:pPr>
    </w:p>
    <w:p w:rsidR="008921B9" w:rsidRPr="00DA71B9" w:rsidRDefault="008921B9" w:rsidP="008921B9">
      <w:pPr>
        <w:widowControl/>
        <w:suppressAutoHyphens w:val="0"/>
        <w:autoSpaceDE w:val="0"/>
        <w:autoSpaceDN w:val="0"/>
        <w:adjustRightInd w:val="0"/>
        <w:jc w:val="both"/>
        <w:rPr>
          <w:rFonts w:eastAsia="Times New Roman"/>
          <w:sz w:val="20"/>
          <w:szCs w:val="20"/>
          <w:lang w:eastAsia="pl-PL"/>
        </w:rPr>
      </w:pPr>
      <w:proofErr w:type="spellStart"/>
      <w:r w:rsidRPr="00DA71B9">
        <w:rPr>
          <w:b/>
          <w:iCs/>
          <w:sz w:val="20"/>
          <w:szCs w:val="20"/>
        </w:rPr>
        <w:t>Hostel</w:t>
      </w:r>
      <w:proofErr w:type="spellEnd"/>
      <w:r w:rsidRPr="00DA71B9">
        <w:rPr>
          <w:iCs/>
          <w:sz w:val="20"/>
          <w:szCs w:val="20"/>
        </w:rPr>
        <w:t xml:space="preserve"> - </w:t>
      </w:r>
      <w:r w:rsidRPr="00DA71B9">
        <w:rPr>
          <w:rFonts w:eastAsia="Times New Roman"/>
          <w:sz w:val="20"/>
          <w:szCs w:val="20"/>
          <w:lang w:eastAsia="pl-PL"/>
        </w:rPr>
        <w:t>forma opieki i rehabilitacji dla osób z zaburzeniami psychicznymi, które mają rozmaite trudności w życiu codziennym i wymagają tymczasowego pobytu w tzw. warunkach chronionych.</w:t>
      </w:r>
    </w:p>
    <w:p w:rsidR="00D90C11" w:rsidRPr="00DA71B9" w:rsidRDefault="00D90C11" w:rsidP="008921B9">
      <w:pPr>
        <w:shd w:val="clear" w:color="auto" w:fill="FFFFFF"/>
        <w:suppressAutoHyphens w:val="0"/>
        <w:jc w:val="both"/>
        <w:rPr>
          <w:rFonts w:eastAsia="Times New Roman"/>
          <w:bCs/>
          <w:sz w:val="20"/>
          <w:szCs w:val="20"/>
          <w:lang w:eastAsia="pl-PL"/>
        </w:rPr>
      </w:pPr>
    </w:p>
    <w:p w:rsidR="008921B9" w:rsidRPr="00DA71B9" w:rsidRDefault="008921B9" w:rsidP="008921B9">
      <w:pPr>
        <w:shd w:val="clear" w:color="auto" w:fill="FFFFFF"/>
        <w:suppressAutoHyphens w:val="0"/>
        <w:jc w:val="both"/>
        <w:rPr>
          <w:rFonts w:eastAsia="Times New Roman"/>
          <w:sz w:val="20"/>
          <w:szCs w:val="20"/>
          <w:lang w:eastAsia="pl-PL"/>
        </w:rPr>
      </w:pPr>
      <w:r w:rsidRPr="00DA71B9">
        <w:rPr>
          <w:rFonts w:eastAsia="Times New Roman"/>
          <w:b/>
          <w:bCs/>
          <w:sz w:val="20"/>
          <w:szCs w:val="20"/>
          <w:lang w:eastAsia="pl-PL"/>
        </w:rPr>
        <w:t>Izba Przyjęć</w:t>
      </w:r>
      <w:r w:rsidRPr="00DA71B9">
        <w:rPr>
          <w:rFonts w:eastAsia="Times New Roman"/>
          <w:sz w:val="20"/>
          <w:szCs w:val="20"/>
          <w:lang w:eastAsia="pl-PL"/>
        </w:rPr>
        <w:t xml:space="preserve"> - jednostka organizacyjna </w:t>
      </w:r>
      <w:hyperlink r:id="rId77" w:tooltip="Szpital" w:history="1">
        <w:r w:rsidRPr="00DA71B9">
          <w:rPr>
            <w:rFonts w:eastAsia="Times New Roman"/>
            <w:sz w:val="20"/>
            <w:szCs w:val="20"/>
            <w:lang w:eastAsia="pl-PL"/>
          </w:rPr>
          <w:t>szpitala</w:t>
        </w:r>
      </w:hyperlink>
      <w:r w:rsidRPr="00DA71B9">
        <w:rPr>
          <w:rFonts w:eastAsia="Times New Roman"/>
          <w:sz w:val="20"/>
          <w:szCs w:val="20"/>
          <w:lang w:eastAsia="pl-PL"/>
        </w:rPr>
        <w:t xml:space="preserve">, pracująca w trybie ciągłym, składa się z rejestracji, gabinetu lekarskiego (jednego lub kilku w zależności od potrzeb) i pokoju wywiadów. W Izbie Przyjęć wymagane jest wyposażenie pozwalające na podejmowanie czynności ratujących życie. Wyposażenie pomieszczeń Izby Przyjęć jest dostosowane do potrzeb związanych z rodzajem udzielanych świadczeń. </w:t>
      </w:r>
    </w:p>
    <w:p w:rsidR="008921B9" w:rsidRPr="00DA71B9" w:rsidRDefault="008921B9" w:rsidP="008921B9">
      <w:pPr>
        <w:widowControl/>
        <w:suppressAutoHyphens w:val="0"/>
        <w:autoSpaceDE w:val="0"/>
        <w:autoSpaceDN w:val="0"/>
        <w:adjustRightInd w:val="0"/>
        <w:jc w:val="both"/>
        <w:rPr>
          <w:rFonts w:eastAsia="Times New Roman"/>
          <w:sz w:val="20"/>
          <w:szCs w:val="20"/>
          <w:lang w:eastAsia="pl-PL"/>
        </w:rPr>
      </w:pPr>
    </w:p>
    <w:p w:rsidR="008921B9" w:rsidRPr="00DA71B9" w:rsidRDefault="008921B9" w:rsidP="008921B9">
      <w:pPr>
        <w:autoSpaceDE w:val="0"/>
        <w:autoSpaceDN w:val="0"/>
        <w:adjustRightInd w:val="0"/>
        <w:jc w:val="both"/>
        <w:rPr>
          <w:sz w:val="20"/>
          <w:szCs w:val="20"/>
        </w:rPr>
      </w:pPr>
      <w:proofErr w:type="spellStart"/>
      <w:r w:rsidRPr="00DA71B9">
        <w:rPr>
          <w:b/>
          <w:iCs/>
          <w:sz w:val="20"/>
          <w:szCs w:val="20"/>
        </w:rPr>
        <w:t>Kanabinole</w:t>
      </w:r>
      <w:proofErr w:type="spellEnd"/>
      <w:r w:rsidRPr="00DA71B9">
        <w:rPr>
          <w:iCs/>
          <w:sz w:val="20"/>
          <w:szCs w:val="20"/>
        </w:rPr>
        <w:t xml:space="preserve"> – </w:t>
      </w:r>
      <w:r w:rsidR="00A712F5" w:rsidRPr="00DA71B9">
        <w:rPr>
          <w:sz w:val="20"/>
          <w:szCs w:val="20"/>
        </w:rPr>
        <w:t>grupa narkotyków wytwarza</w:t>
      </w:r>
      <w:r w:rsidRPr="00DA71B9">
        <w:rPr>
          <w:sz w:val="20"/>
          <w:szCs w:val="20"/>
        </w:rPr>
        <w:t>na z konopi indyjskich, zalicza się do niej: marihuanę, haszysz oraz olej haszyszowy. Używanie ich powoduje spadek aktywności psychomo</w:t>
      </w:r>
      <w:r w:rsidR="00050258" w:rsidRPr="00DA71B9">
        <w:rPr>
          <w:sz w:val="20"/>
          <w:szCs w:val="20"/>
        </w:rPr>
        <w:t>torycznej, wyczulenie zmysłów a </w:t>
      </w:r>
      <w:r w:rsidRPr="00DA71B9">
        <w:rPr>
          <w:sz w:val="20"/>
          <w:szCs w:val="20"/>
        </w:rPr>
        <w:t>także  dysfunkcje koordynacji ruchowej.</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sz w:val="20"/>
          <w:szCs w:val="20"/>
        </w:rPr>
      </w:pPr>
      <w:r w:rsidRPr="00DA71B9">
        <w:rPr>
          <w:b/>
          <w:iCs/>
          <w:sz w:val="20"/>
          <w:szCs w:val="20"/>
        </w:rPr>
        <w:t>Kofeina</w:t>
      </w:r>
      <w:r w:rsidRPr="00DA71B9">
        <w:rPr>
          <w:iCs/>
          <w:sz w:val="20"/>
          <w:szCs w:val="20"/>
        </w:rPr>
        <w:t xml:space="preserve"> - </w:t>
      </w:r>
      <w:r w:rsidRPr="00DA71B9">
        <w:rPr>
          <w:sz w:val="20"/>
          <w:szCs w:val="20"/>
        </w:rPr>
        <w:t xml:space="preserve">środek pobudzający korę mózgową znoszący zmęczenie fizyczne i </w:t>
      </w:r>
      <w:r w:rsidR="002D2794" w:rsidRPr="00DA71B9">
        <w:rPr>
          <w:sz w:val="20"/>
          <w:szCs w:val="20"/>
        </w:rPr>
        <w:t>psychiczne. Kofeina występuje w </w:t>
      </w:r>
      <w:r w:rsidRPr="00DA71B9">
        <w:rPr>
          <w:sz w:val="20"/>
          <w:szCs w:val="20"/>
        </w:rPr>
        <w:t>kawie, herbacie, czekoladzie i niektórych napojach orzeźwiających. Ostre i przewlekłe</w:t>
      </w:r>
      <w:r w:rsidR="00242B79" w:rsidRPr="00DA71B9">
        <w:rPr>
          <w:sz w:val="20"/>
          <w:szCs w:val="20"/>
        </w:rPr>
        <w:t xml:space="preserve"> jej nadużywanie wraz z </w:t>
      </w:r>
      <w:r w:rsidRPr="00DA71B9">
        <w:rPr>
          <w:sz w:val="20"/>
          <w:szCs w:val="20"/>
        </w:rPr>
        <w:t xml:space="preserve">towarzyszącymi temu objawami toksycznymi, nazywa się </w:t>
      </w:r>
      <w:proofErr w:type="spellStart"/>
      <w:r w:rsidRPr="00DA71B9">
        <w:rPr>
          <w:sz w:val="20"/>
          <w:szCs w:val="20"/>
        </w:rPr>
        <w:t>kofeinizmem</w:t>
      </w:r>
      <w:proofErr w:type="spellEnd"/>
      <w:r w:rsidRPr="00DA71B9">
        <w:rPr>
          <w:sz w:val="20"/>
          <w:szCs w:val="20"/>
        </w:rPr>
        <w:t>. Objawy te obejmują niepokój ruchowy, bezsenność, zaczerwienienie twarzy, skurcze mięśni, niemiarowość serca i tętna, zaburzenia żołądkowo-jelitowe, gonitwę myśli i brak zborności w mówieniu, a w niektórych przypadkach zaostrzenie występujących już wcześniej stanów lękowych, napadów paniki, objawów depresji lub schizofrenii.</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sz w:val="20"/>
          <w:szCs w:val="20"/>
        </w:rPr>
      </w:pPr>
      <w:r w:rsidRPr="00DA71B9">
        <w:rPr>
          <w:b/>
          <w:iCs/>
          <w:sz w:val="20"/>
          <w:szCs w:val="20"/>
        </w:rPr>
        <w:t>Kokaina</w:t>
      </w:r>
      <w:r w:rsidRPr="00DA71B9">
        <w:rPr>
          <w:iCs/>
          <w:sz w:val="20"/>
          <w:szCs w:val="20"/>
        </w:rPr>
        <w:t xml:space="preserve"> - </w:t>
      </w:r>
      <w:r w:rsidRPr="00DA71B9">
        <w:rPr>
          <w:sz w:val="20"/>
          <w:szCs w:val="20"/>
        </w:rPr>
        <w:t>silna substancja psychoaktywna uzależniająca psychicznie. Należy do najsilniej d</w:t>
      </w:r>
      <w:r w:rsidR="00050258" w:rsidRPr="00DA71B9">
        <w:rPr>
          <w:sz w:val="20"/>
          <w:szCs w:val="20"/>
        </w:rPr>
        <w:t xml:space="preserve">ziałających leków pobudzających. </w:t>
      </w:r>
      <w:r w:rsidRPr="00DA71B9">
        <w:rPr>
          <w:sz w:val="20"/>
          <w:szCs w:val="20"/>
        </w:rPr>
        <w:t>Objawy psychiczne będące wynikiem użycia kokainy to nadmierna pewność siebie, brak lęku, silna euforia, halucynacje oraz pobudzenie psychoruchowe</w:t>
      </w:r>
      <w:r w:rsidR="00050258" w:rsidRPr="00DA71B9">
        <w:rPr>
          <w:sz w:val="20"/>
          <w:szCs w:val="20"/>
        </w:rPr>
        <w:t>.</w:t>
      </w:r>
      <w:r w:rsidRPr="00DA71B9">
        <w:rPr>
          <w:sz w:val="20"/>
          <w:szCs w:val="20"/>
        </w:rPr>
        <w:t xml:space="preserve"> Charakterystyczne dla osób uzależnionych od kokainy są zaburzenia osobowości, agresywne zachowania, omamy, depresje </w:t>
      </w:r>
      <w:r w:rsidRPr="00DA71B9">
        <w:rPr>
          <w:sz w:val="20"/>
          <w:szCs w:val="20"/>
        </w:rPr>
        <w:lastRenderedPageBreak/>
        <w:t>z próbami samobójczymi. W medycynie, stosowana jest w znikom</w:t>
      </w:r>
      <w:r w:rsidR="00314167" w:rsidRPr="00DA71B9">
        <w:rPr>
          <w:sz w:val="20"/>
          <w:szCs w:val="20"/>
        </w:rPr>
        <w:t xml:space="preserve">ym zakresie, służy wyłącznie do </w:t>
      </w:r>
      <w:r w:rsidRPr="00DA71B9">
        <w:rPr>
          <w:sz w:val="20"/>
          <w:szCs w:val="20"/>
        </w:rPr>
        <w:t>znieczule</w:t>
      </w:r>
      <w:r w:rsidR="00314167" w:rsidRPr="00DA71B9">
        <w:rPr>
          <w:sz w:val="20"/>
          <w:szCs w:val="20"/>
        </w:rPr>
        <w:t xml:space="preserve">ń zewnętrznych w </w:t>
      </w:r>
      <w:r w:rsidR="00B6518A" w:rsidRPr="00DA71B9">
        <w:rPr>
          <w:sz w:val="20"/>
          <w:szCs w:val="20"/>
        </w:rPr>
        <w:t>laryngologii i </w:t>
      </w:r>
      <w:r w:rsidRPr="00DA71B9">
        <w:rPr>
          <w:sz w:val="20"/>
          <w:szCs w:val="20"/>
        </w:rPr>
        <w:t>okulistyce.</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iCs/>
          <w:sz w:val="20"/>
          <w:szCs w:val="20"/>
        </w:rPr>
      </w:pPr>
      <w:r w:rsidRPr="00DA71B9">
        <w:rPr>
          <w:b/>
          <w:iCs/>
          <w:sz w:val="20"/>
          <w:szCs w:val="20"/>
        </w:rPr>
        <w:t>Leczenie odwykowe</w:t>
      </w:r>
      <w:r w:rsidRPr="00DA71B9">
        <w:rPr>
          <w:iCs/>
          <w:sz w:val="20"/>
          <w:szCs w:val="20"/>
        </w:rPr>
        <w:t xml:space="preserve"> -</w:t>
      </w:r>
      <w:r w:rsidRPr="00DA71B9">
        <w:rPr>
          <w:b/>
          <w:iCs/>
          <w:sz w:val="20"/>
          <w:szCs w:val="20"/>
        </w:rPr>
        <w:t xml:space="preserve"> </w:t>
      </w:r>
      <w:r w:rsidRPr="00DA71B9">
        <w:rPr>
          <w:iCs/>
          <w:sz w:val="20"/>
          <w:szCs w:val="20"/>
        </w:rPr>
        <w:t xml:space="preserve">określenie terapii uzależnień, zwłaszcza alkoholizmu. </w:t>
      </w:r>
    </w:p>
    <w:p w:rsidR="008921B9" w:rsidRPr="00DA71B9" w:rsidRDefault="008921B9" w:rsidP="008921B9">
      <w:pPr>
        <w:pStyle w:val="NormalnyWeb"/>
        <w:spacing w:before="0" w:beforeAutospacing="0" w:after="0" w:afterAutospacing="0"/>
        <w:jc w:val="both"/>
        <w:rPr>
          <w:bCs/>
          <w:sz w:val="20"/>
          <w:szCs w:val="20"/>
        </w:rPr>
      </w:pPr>
    </w:p>
    <w:p w:rsidR="008921B9" w:rsidRPr="00DA71B9" w:rsidRDefault="008921B9" w:rsidP="008921B9">
      <w:pPr>
        <w:pStyle w:val="Nagwek3"/>
        <w:spacing w:before="0" w:after="0"/>
        <w:jc w:val="both"/>
        <w:rPr>
          <w:rFonts w:ascii="Times New Roman" w:hAnsi="Times New Roman" w:cs="Times New Roman"/>
          <w:b w:val="0"/>
          <w:sz w:val="20"/>
          <w:szCs w:val="20"/>
        </w:rPr>
      </w:pPr>
      <w:r w:rsidRPr="00DA71B9">
        <w:rPr>
          <w:rStyle w:val="mw-headline"/>
          <w:rFonts w:ascii="Times New Roman" w:hAnsi="Times New Roman" w:cs="Times New Roman"/>
          <w:sz w:val="20"/>
          <w:szCs w:val="20"/>
        </w:rPr>
        <w:t>Leczenie odwykowe alkoholizmu</w:t>
      </w:r>
      <w:r w:rsidRPr="00DA71B9">
        <w:rPr>
          <w:rFonts w:ascii="Times New Roman" w:hAnsi="Times New Roman" w:cs="Times New Roman"/>
          <w:sz w:val="20"/>
          <w:szCs w:val="20"/>
        </w:rPr>
        <w:t xml:space="preserve"> -</w:t>
      </w:r>
      <w:r w:rsidRPr="00DA71B9">
        <w:rPr>
          <w:rFonts w:ascii="Times New Roman" w:hAnsi="Times New Roman" w:cs="Times New Roman"/>
          <w:b w:val="0"/>
          <w:sz w:val="20"/>
          <w:szCs w:val="20"/>
        </w:rPr>
        <w:t xml:space="preserve"> w przypadku uzależnienia od alkoholu może odbywać się w systemie stacjonarnym, dziennym lub ambulatoryjnym. W warunkach stacjonarnych przeprowadza się najczęściej </w:t>
      </w:r>
      <w:hyperlink r:id="rId78" w:tooltip="Detoksykacja" w:history="1">
        <w:r w:rsidRPr="00DA71B9">
          <w:rPr>
            <w:rStyle w:val="Hipercze"/>
            <w:rFonts w:ascii="Times New Roman" w:hAnsi="Times New Roman" w:cs="Times New Roman"/>
            <w:b w:val="0"/>
            <w:color w:val="auto"/>
            <w:sz w:val="20"/>
            <w:szCs w:val="20"/>
            <w:u w:val="none"/>
          </w:rPr>
          <w:t>detoksykację</w:t>
        </w:r>
      </w:hyperlink>
      <w:r w:rsidR="00A712F5" w:rsidRPr="00DA71B9">
        <w:rPr>
          <w:rFonts w:ascii="Times New Roman" w:hAnsi="Times New Roman" w:cs="Times New Roman"/>
          <w:b w:val="0"/>
          <w:sz w:val="20"/>
          <w:szCs w:val="20"/>
        </w:rPr>
        <w:t>, a także w razie konieczności</w:t>
      </w:r>
      <w:r w:rsidRPr="00DA71B9">
        <w:rPr>
          <w:rFonts w:ascii="Times New Roman" w:hAnsi="Times New Roman" w:cs="Times New Roman"/>
          <w:b w:val="0"/>
          <w:sz w:val="20"/>
          <w:szCs w:val="20"/>
        </w:rPr>
        <w:t xml:space="preserve"> leczenie innych schorzeń, towarzyszący</w:t>
      </w:r>
      <w:r w:rsidR="00F42DE2" w:rsidRPr="00DA71B9">
        <w:rPr>
          <w:rFonts w:ascii="Times New Roman" w:hAnsi="Times New Roman" w:cs="Times New Roman"/>
          <w:b w:val="0"/>
          <w:sz w:val="20"/>
          <w:szCs w:val="20"/>
        </w:rPr>
        <w:t>ch uzależnieniu od alkoholu. Po </w:t>
      </w:r>
      <w:r w:rsidRPr="00DA71B9">
        <w:rPr>
          <w:rFonts w:ascii="Times New Roman" w:hAnsi="Times New Roman" w:cs="Times New Roman"/>
          <w:b w:val="0"/>
          <w:sz w:val="20"/>
          <w:szCs w:val="20"/>
        </w:rPr>
        <w:t>zakończeniu terapii w systemie stacjonarnym lub</w:t>
      </w:r>
      <w:r w:rsidR="00562781" w:rsidRPr="00DA71B9">
        <w:rPr>
          <w:rFonts w:ascii="Times New Roman" w:hAnsi="Times New Roman" w:cs="Times New Roman"/>
          <w:b w:val="0"/>
          <w:sz w:val="20"/>
          <w:szCs w:val="20"/>
        </w:rPr>
        <w:t xml:space="preserve"> dziennym może być kontynuowane</w:t>
      </w:r>
      <w:r w:rsidRPr="00DA71B9">
        <w:rPr>
          <w:rFonts w:ascii="Times New Roman" w:hAnsi="Times New Roman" w:cs="Times New Roman"/>
          <w:b w:val="0"/>
          <w:sz w:val="20"/>
          <w:szCs w:val="20"/>
        </w:rPr>
        <w:t xml:space="preserve"> w warunkach ambulatoryjnych. Leczenie w placówkach dziennych i ambulatoryjnych polega również na realizacji programu psychoterapeutycznego. </w:t>
      </w:r>
    </w:p>
    <w:p w:rsidR="008921B9" w:rsidRPr="00DA71B9" w:rsidRDefault="008921B9" w:rsidP="008921B9">
      <w:pPr>
        <w:pStyle w:val="NormalnyWeb"/>
        <w:spacing w:before="0" w:beforeAutospacing="0" w:after="0" w:afterAutospacing="0"/>
        <w:jc w:val="both"/>
        <w:rPr>
          <w:bCs/>
          <w:sz w:val="20"/>
          <w:szCs w:val="20"/>
        </w:rPr>
      </w:pPr>
    </w:p>
    <w:p w:rsidR="008921B9" w:rsidRPr="00DA71B9" w:rsidRDefault="008921B9" w:rsidP="008921B9">
      <w:pPr>
        <w:pStyle w:val="NormalnyWeb"/>
        <w:spacing w:before="0" w:beforeAutospacing="0" w:after="0" w:afterAutospacing="0"/>
        <w:jc w:val="both"/>
        <w:rPr>
          <w:sz w:val="20"/>
          <w:szCs w:val="20"/>
        </w:rPr>
      </w:pPr>
      <w:r w:rsidRPr="00DA71B9">
        <w:rPr>
          <w:b/>
          <w:bCs/>
          <w:sz w:val="20"/>
          <w:szCs w:val="20"/>
        </w:rPr>
        <w:t>Leczenie uzależnień</w:t>
      </w:r>
      <w:r w:rsidRPr="00DA71B9">
        <w:rPr>
          <w:sz w:val="20"/>
          <w:szCs w:val="20"/>
        </w:rPr>
        <w:t xml:space="preserve"> – proces </w:t>
      </w:r>
      <w:hyperlink r:id="rId79" w:tooltip="Terapia" w:history="1">
        <w:r w:rsidRPr="00DA71B9">
          <w:rPr>
            <w:rStyle w:val="Hipercze"/>
            <w:color w:val="auto"/>
            <w:sz w:val="20"/>
            <w:szCs w:val="20"/>
            <w:u w:val="none"/>
          </w:rPr>
          <w:t>terapeutyczny</w:t>
        </w:r>
      </w:hyperlink>
      <w:r w:rsidRPr="00DA71B9">
        <w:rPr>
          <w:sz w:val="20"/>
          <w:szCs w:val="20"/>
        </w:rPr>
        <w:t xml:space="preserve"> mający na celu reedukację i </w:t>
      </w:r>
      <w:hyperlink r:id="rId80" w:tooltip="Resocjalizacja" w:history="1">
        <w:r w:rsidRPr="00DA71B9">
          <w:rPr>
            <w:rStyle w:val="Hipercze"/>
            <w:color w:val="auto"/>
            <w:sz w:val="20"/>
            <w:szCs w:val="20"/>
            <w:u w:val="none"/>
          </w:rPr>
          <w:t>resocjalizację</w:t>
        </w:r>
      </w:hyperlink>
      <w:r w:rsidRPr="00DA71B9">
        <w:rPr>
          <w:sz w:val="20"/>
          <w:szCs w:val="20"/>
        </w:rPr>
        <w:t xml:space="preserve"> jednostki </w:t>
      </w:r>
      <w:hyperlink r:id="rId81" w:tooltip="Uzależnienie" w:history="1">
        <w:r w:rsidRPr="00DA71B9">
          <w:rPr>
            <w:rStyle w:val="Hipercze"/>
            <w:color w:val="auto"/>
            <w:sz w:val="20"/>
            <w:szCs w:val="20"/>
            <w:u w:val="none"/>
          </w:rPr>
          <w:t>uzależnionej</w:t>
        </w:r>
      </w:hyperlink>
      <w:r w:rsidR="00242B79" w:rsidRPr="00DA71B9">
        <w:rPr>
          <w:sz w:val="20"/>
          <w:szCs w:val="20"/>
        </w:rPr>
        <w:t>, w </w:t>
      </w:r>
      <w:r w:rsidRPr="00DA71B9">
        <w:rPr>
          <w:sz w:val="20"/>
          <w:szCs w:val="20"/>
        </w:rPr>
        <w:t xml:space="preserve">konsekwencji prowadzić ma do zaprzestania lub zmniejszenia częstotliwości przyjmowania </w:t>
      </w:r>
      <w:hyperlink r:id="rId82" w:tooltip="Substancja psychoaktywna" w:history="1">
        <w:r w:rsidRPr="00DA71B9">
          <w:rPr>
            <w:rStyle w:val="Hipercze"/>
            <w:color w:val="auto"/>
            <w:sz w:val="20"/>
            <w:szCs w:val="20"/>
            <w:u w:val="none"/>
          </w:rPr>
          <w:t>substancji psychoaktywnych</w:t>
        </w:r>
      </w:hyperlink>
      <w:r w:rsidRPr="00DA71B9">
        <w:rPr>
          <w:sz w:val="20"/>
          <w:szCs w:val="20"/>
        </w:rPr>
        <w:t xml:space="preserve">, </w:t>
      </w:r>
      <w:hyperlink r:id="rId83" w:tooltip="Redukcja szkód" w:history="1">
        <w:r w:rsidRPr="00DA71B9">
          <w:rPr>
            <w:rStyle w:val="Hipercze"/>
            <w:color w:val="auto"/>
            <w:sz w:val="20"/>
            <w:szCs w:val="20"/>
            <w:u w:val="none"/>
          </w:rPr>
          <w:t>redukcji szkód</w:t>
        </w:r>
      </w:hyperlink>
      <w:r w:rsidRPr="00DA71B9">
        <w:rPr>
          <w:sz w:val="20"/>
          <w:szCs w:val="20"/>
        </w:rPr>
        <w:t xml:space="preserve">, powrotu do prawidłowego funkcjonowania w społeczeństwie tych jednostek, które wykazywały na tym polu dysfunkcję. Stosowane zazwyczaj wobec osób mających problem ze szkodliwym, </w:t>
      </w:r>
      <w:hyperlink r:id="rId84" w:tooltip="Nałóg" w:history="1">
        <w:r w:rsidRPr="00DA71B9">
          <w:rPr>
            <w:rStyle w:val="Hipercze"/>
            <w:color w:val="auto"/>
            <w:sz w:val="20"/>
            <w:szCs w:val="20"/>
            <w:u w:val="none"/>
          </w:rPr>
          <w:t>nałogowym</w:t>
        </w:r>
      </w:hyperlink>
      <w:r w:rsidRPr="00DA71B9">
        <w:rPr>
          <w:sz w:val="20"/>
          <w:szCs w:val="20"/>
        </w:rPr>
        <w:t xml:space="preserve"> nadużywaniem środków psychoaktywnych.</w:t>
      </w:r>
    </w:p>
    <w:p w:rsidR="008921B9" w:rsidRPr="00DA71B9" w:rsidRDefault="008921B9" w:rsidP="008921B9">
      <w:pPr>
        <w:pStyle w:val="NormalnyWeb"/>
        <w:spacing w:before="0" w:beforeAutospacing="0" w:after="0" w:afterAutospacing="0"/>
        <w:jc w:val="both"/>
        <w:rPr>
          <w:sz w:val="20"/>
          <w:szCs w:val="20"/>
        </w:rPr>
      </w:pPr>
    </w:p>
    <w:p w:rsidR="008921B9" w:rsidRPr="00DA71B9" w:rsidRDefault="008921B9" w:rsidP="008921B9">
      <w:pPr>
        <w:jc w:val="both"/>
        <w:rPr>
          <w:rFonts w:eastAsia="Times New Roman"/>
          <w:sz w:val="20"/>
          <w:szCs w:val="20"/>
          <w:lang w:eastAsia="pl-PL"/>
        </w:rPr>
      </w:pPr>
      <w:r w:rsidRPr="00DA71B9">
        <w:rPr>
          <w:b/>
          <w:iCs/>
          <w:sz w:val="20"/>
          <w:szCs w:val="20"/>
        </w:rPr>
        <w:t>Lekarz</w:t>
      </w:r>
      <w:r w:rsidRPr="00DA71B9">
        <w:rPr>
          <w:iCs/>
          <w:sz w:val="20"/>
          <w:szCs w:val="20"/>
        </w:rPr>
        <w:t xml:space="preserve"> – </w:t>
      </w:r>
      <w:r w:rsidRPr="00DA71B9">
        <w:rPr>
          <w:rFonts w:eastAsia="Times New Roman"/>
          <w:sz w:val="20"/>
          <w:szCs w:val="20"/>
          <w:lang w:eastAsia="pl-PL"/>
        </w:rPr>
        <w:t xml:space="preserve">zawód medyczny, polegający na udzieleniu przez osobę posiadającą wymagane kwalifikacje, potwierdzone odpowiednimi dokumentami, świadczeń zdrowotnych w szczególności: badanie stanu zdrowia, rozpoznawanie chorób, zapobieganie im, leczenie, rehabilitacja chorych, udzielanie porad lekarskich, a także wydawanie opinii i orzeczeń lekarskich. Za wykonywanie zawodu lekarza uważa się także prowadzenie </w:t>
      </w:r>
      <w:r w:rsidR="00F42DE2" w:rsidRPr="00DA71B9">
        <w:rPr>
          <w:rFonts w:eastAsia="Times New Roman"/>
          <w:sz w:val="20"/>
          <w:szCs w:val="20"/>
          <w:lang w:eastAsia="pl-PL"/>
        </w:rPr>
        <w:t>przez lekarza prac badawczych w </w:t>
      </w:r>
      <w:r w:rsidRPr="00DA71B9">
        <w:rPr>
          <w:rFonts w:eastAsia="Times New Roman"/>
          <w:sz w:val="20"/>
          <w:szCs w:val="20"/>
          <w:lang w:eastAsia="pl-PL"/>
        </w:rPr>
        <w:t xml:space="preserve">dziedzinie nauk medycznych lub promocji zdrowia oraz nauczanie zawodu lekarza. </w:t>
      </w:r>
    </w:p>
    <w:p w:rsidR="008921B9" w:rsidRPr="00DA71B9" w:rsidRDefault="008921B9" w:rsidP="008921B9">
      <w:pPr>
        <w:jc w:val="both"/>
        <w:rPr>
          <w:rFonts w:eastAsia="Times New Roman"/>
          <w:sz w:val="20"/>
          <w:szCs w:val="20"/>
          <w:lang w:eastAsia="pl-PL"/>
        </w:rPr>
      </w:pPr>
    </w:p>
    <w:p w:rsidR="008921B9" w:rsidRPr="00DA71B9" w:rsidRDefault="008921B9" w:rsidP="008921B9">
      <w:pPr>
        <w:autoSpaceDE w:val="0"/>
        <w:autoSpaceDN w:val="0"/>
        <w:adjustRightInd w:val="0"/>
        <w:jc w:val="both"/>
        <w:rPr>
          <w:sz w:val="20"/>
          <w:szCs w:val="20"/>
        </w:rPr>
      </w:pPr>
      <w:r w:rsidRPr="00DA71B9">
        <w:rPr>
          <w:b/>
          <w:iCs/>
          <w:sz w:val="20"/>
          <w:szCs w:val="20"/>
        </w:rPr>
        <w:t>Leki uspokajające i nasenne</w:t>
      </w:r>
      <w:r w:rsidRPr="00DA71B9">
        <w:rPr>
          <w:iCs/>
          <w:sz w:val="20"/>
          <w:szCs w:val="20"/>
        </w:rPr>
        <w:t xml:space="preserve"> –</w:t>
      </w:r>
      <w:r w:rsidRPr="00DA71B9">
        <w:rPr>
          <w:sz w:val="20"/>
          <w:szCs w:val="20"/>
        </w:rPr>
        <w:t xml:space="preserve"> grupa leków wpływających na aktywność ośrodkoweg</w:t>
      </w:r>
      <w:r w:rsidR="00562781" w:rsidRPr="00DA71B9">
        <w:rPr>
          <w:sz w:val="20"/>
          <w:szCs w:val="20"/>
        </w:rPr>
        <w:t>o układu nerwowego, oddziałujących</w:t>
      </w:r>
      <w:r w:rsidRPr="00DA71B9">
        <w:rPr>
          <w:sz w:val="20"/>
          <w:szCs w:val="20"/>
        </w:rPr>
        <w:t xml:space="preserve"> na psychikę, sprawność umysłową, nastrój, usposobienie, stosunek do otoczenia. Stosuje się je przy hamowaniu nadmiernego pobudzenia człowieka, czy zmniejszeniu napięcia niepokoju</w:t>
      </w:r>
      <w:r w:rsidR="00242B79" w:rsidRPr="00DA71B9">
        <w:rPr>
          <w:sz w:val="20"/>
          <w:szCs w:val="20"/>
        </w:rPr>
        <w:t>, mogą powodować uzależnienie i </w:t>
      </w:r>
      <w:r w:rsidRPr="00DA71B9">
        <w:rPr>
          <w:sz w:val="20"/>
          <w:szCs w:val="20"/>
        </w:rPr>
        <w:t>zmiany osobowości.</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sz w:val="20"/>
          <w:szCs w:val="20"/>
        </w:rPr>
      </w:pPr>
      <w:r w:rsidRPr="00DA71B9">
        <w:rPr>
          <w:b/>
          <w:iCs/>
          <w:sz w:val="20"/>
          <w:szCs w:val="20"/>
        </w:rPr>
        <w:t>Lotne rozpuszczalniki</w:t>
      </w:r>
      <w:r w:rsidRPr="00DA71B9">
        <w:rPr>
          <w:iCs/>
          <w:sz w:val="20"/>
          <w:szCs w:val="20"/>
        </w:rPr>
        <w:t xml:space="preserve"> – substancje odurzające w formie ciekłej. Zalicza się do nich: </w:t>
      </w:r>
      <w:r w:rsidRPr="00DA71B9">
        <w:rPr>
          <w:sz w:val="20"/>
          <w:szCs w:val="20"/>
        </w:rPr>
        <w:t>benzynę, rozpuszczalniki do farb, kleje, lakiery.</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iCs/>
          <w:sz w:val="20"/>
          <w:szCs w:val="20"/>
        </w:rPr>
      </w:pPr>
      <w:r w:rsidRPr="00DA71B9">
        <w:rPr>
          <w:b/>
          <w:iCs/>
          <w:sz w:val="20"/>
          <w:szCs w:val="20"/>
        </w:rPr>
        <w:t>Łóżka rzeczywiste</w:t>
      </w:r>
      <w:r w:rsidRPr="00DA71B9">
        <w:rPr>
          <w:iCs/>
          <w:sz w:val="20"/>
          <w:szCs w:val="20"/>
        </w:rPr>
        <w:t xml:space="preserve"> – </w:t>
      </w:r>
      <w:r w:rsidR="00A3752D" w:rsidRPr="00DA71B9">
        <w:rPr>
          <w:iCs/>
          <w:sz w:val="20"/>
          <w:szCs w:val="20"/>
        </w:rPr>
        <w:t>ł</w:t>
      </w:r>
      <w:r w:rsidRPr="00DA71B9">
        <w:rPr>
          <w:iCs/>
          <w:sz w:val="20"/>
          <w:szCs w:val="20"/>
        </w:rPr>
        <w:t>óżka umieszczone na stałe</w:t>
      </w:r>
      <w:r w:rsidR="00B15F33" w:rsidRPr="00DA71B9">
        <w:rPr>
          <w:iCs/>
          <w:sz w:val="20"/>
          <w:szCs w:val="20"/>
        </w:rPr>
        <w:t xml:space="preserve"> w salach </w:t>
      </w:r>
      <w:r w:rsidRPr="00DA71B9">
        <w:rPr>
          <w:iCs/>
          <w:sz w:val="20"/>
          <w:szCs w:val="20"/>
        </w:rPr>
        <w:t>chorych z pełnym wyposażeniem, zajęte przez pacjentów bądź gotowe na ich przyjęcie. Do</w:t>
      </w:r>
      <w:r w:rsidR="00F42DE2" w:rsidRPr="00DA71B9">
        <w:rPr>
          <w:iCs/>
          <w:sz w:val="20"/>
          <w:szCs w:val="20"/>
        </w:rPr>
        <w:t> </w:t>
      </w:r>
      <w:r w:rsidRPr="00DA71B9">
        <w:rPr>
          <w:iCs/>
          <w:sz w:val="20"/>
          <w:szCs w:val="20"/>
        </w:rPr>
        <w:t xml:space="preserve">łóżek tych wlicza się łóżka czasowo niewykorzystane w wyniku remontu, </w:t>
      </w:r>
      <w:r w:rsidR="00A3752D" w:rsidRPr="00DA71B9">
        <w:rPr>
          <w:iCs/>
          <w:sz w:val="20"/>
          <w:szCs w:val="20"/>
        </w:rPr>
        <w:t>trwającego krócej niż jeden rok,</w:t>
      </w:r>
      <w:r w:rsidRPr="00DA71B9">
        <w:rPr>
          <w:iCs/>
          <w:sz w:val="20"/>
          <w:szCs w:val="20"/>
        </w:rPr>
        <w:t xml:space="preserve"> </w:t>
      </w:r>
      <w:r w:rsidR="00A3752D" w:rsidRPr="00DA71B9">
        <w:rPr>
          <w:iCs/>
          <w:sz w:val="20"/>
          <w:szCs w:val="20"/>
        </w:rPr>
        <w:t>n</w:t>
      </w:r>
      <w:r w:rsidRPr="00DA71B9">
        <w:rPr>
          <w:iCs/>
          <w:sz w:val="20"/>
          <w:szCs w:val="20"/>
        </w:rPr>
        <w:t xml:space="preserve">ie wlicza się </w:t>
      </w:r>
      <w:r w:rsidR="00A3752D" w:rsidRPr="00DA71B9">
        <w:rPr>
          <w:iCs/>
          <w:sz w:val="20"/>
          <w:szCs w:val="20"/>
        </w:rPr>
        <w:t xml:space="preserve">natomiast </w:t>
      </w:r>
      <w:r w:rsidRPr="00DA71B9">
        <w:rPr>
          <w:iCs/>
          <w:sz w:val="20"/>
          <w:szCs w:val="20"/>
        </w:rPr>
        <w:t>łóżek</w:t>
      </w:r>
      <w:r w:rsidR="008C42CF" w:rsidRPr="00DA71B9">
        <w:rPr>
          <w:iCs/>
          <w:sz w:val="20"/>
          <w:szCs w:val="20"/>
        </w:rPr>
        <w:t>,</w:t>
      </w:r>
      <w:r w:rsidR="00A3752D" w:rsidRPr="00DA71B9">
        <w:rPr>
          <w:iCs/>
          <w:sz w:val="20"/>
          <w:szCs w:val="20"/>
        </w:rPr>
        <w:t xml:space="preserve"> które są </w:t>
      </w:r>
      <w:r w:rsidR="00A3752D" w:rsidRPr="00DA71B9">
        <w:rPr>
          <w:iCs/>
          <w:sz w:val="20"/>
          <w:szCs w:val="20"/>
        </w:rPr>
        <w:lastRenderedPageBreak/>
        <w:t>czasowo dostawione w </w:t>
      </w:r>
      <w:r w:rsidRPr="00DA71B9">
        <w:rPr>
          <w:iCs/>
          <w:sz w:val="20"/>
          <w:szCs w:val="20"/>
        </w:rPr>
        <w:t>okresach krótszych niż 1 rok.</w:t>
      </w:r>
    </w:p>
    <w:p w:rsidR="00A3752D" w:rsidRPr="00DA71B9" w:rsidRDefault="00A3752D" w:rsidP="008921B9">
      <w:pPr>
        <w:jc w:val="both"/>
        <w:rPr>
          <w:sz w:val="20"/>
          <w:szCs w:val="20"/>
        </w:rPr>
      </w:pPr>
    </w:p>
    <w:p w:rsidR="008921B9" w:rsidRPr="00DA71B9" w:rsidRDefault="00C35B3A" w:rsidP="008921B9">
      <w:pPr>
        <w:jc w:val="both"/>
        <w:rPr>
          <w:sz w:val="20"/>
          <w:szCs w:val="20"/>
        </w:rPr>
      </w:pPr>
      <w:r w:rsidRPr="00DA71B9">
        <w:rPr>
          <w:b/>
          <w:sz w:val="20"/>
          <w:szCs w:val="20"/>
        </w:rPr>
        <w:t>Mieszkanie</w:t>
      </w:r>
      <w:r w:rsidR="008921B9" w:rsidRPr="00DA71B9">
        <w:rPr>
          <w:b/>
          <w:sz w:val="20"/>
          <w:szCs w:val="20"/>
        </w:rPr>
        <w:t xml:space="preserve"> </w:t>
      </w:r>
      <w:r w:rsidRPr="00DA71B9">
        <w:rPr>
          <w:b/>
          <w:sz w:val="20"/>
          <w:szCs w:val="20"/>
        </w:rPr>
        <w:t>c</w:t>
      </w:r>
      <w:r w:rsidR="008921B9" w:rsidRPr="00DA71B9">
        <w:rPr>
          <w:b/>
          <w:sz w:val="20"/>
          <w:szCs w:val="20"/>
        </w:rPr>
        <w:t>hronione</w:t>
      </w:r>
      <w:r w:rsidR="008921B9" w:rsidRPr="00DA71B9">
        <w:rPr>
          <w:sz w:val="20"/>
          <w:szCs w:val="20"/>
        </w:rPr>
        <w:t xml:space="preserve"> - jedna z form pomocy społecznej dla osób psychicznie </w:t>
      </w:r>
      <w:r w:rsidR="00F914FD" w:rsidRPr="00DA71B9">
        <w:rPr>
          <w:sz w:val="20"/>
          <w:szCs w:val="20"/>
        </w:rPr>
        <w:t>chorych. Przebywające tam osoby</w:t>
      </w:r>
      <w:r w:rsidR="008921B9" w:rsidRPr="00DA71B9">
        <w:rPr>
          <w:sz w:val="20"/>
          <w:szCs w:val="20"/>
        </w:rPr>
        <w:t xml:space="preserve"> przyg</w:t>
      </w:r>
      <w:r w:rsidR="00F914FD" w:rsidRPr="00DA71B9">
        <w:rPr>
          <w:sz w:val="20"/>
          <w:szCs w:val="20"/>
        </w:rPr>
        <w:t>otowywane są przez specjalistów,</w:t>
      </w:r>
      <w:r w:rsidR="008921B9" w:rsidRPr="00DA71B9">
        <w:rPr>
          <w:sz w:val="20"/>
          <w:szCs w:val="20"/>
        </w:rPr>
        <w:t xml:space="preserve"> do prowadzenia samodzielnego życia. Celem mieszkań chronionych jest przywrócenie ich mieszkańców do społeczeństwa oraz poprawienie ich dotychczasowej egzystencji poprzez prace socjalne.</w:t>
      </w:r>
    </w:p>
    <w:p w:rsidR="008921B9" w:rsidRPr="00DA71B9" w:rsidRDefault="008921B9" w:rsidP="008921B9">
      <w:pPr>
        <w:jc w:val="both"/>
        <w:rPr>
          <w:sz w:val="20"/>
          <w:szCs w:val="20"/>
        </w:rPr>
      </w:pPr>
    </w:p>
    <w:p w:rsidR="008921B9" w:rsidRPr="00DA71B9" w:rsidRDefault="008921B9" w:rsidP="008921B9">
      <w:pPr>
        <w:pStyle w:val="NormalnyWeb"/>
        <w:shd w:val="clear" w:color="auto" w:fill="FFFFFF"/>
        <w:spacing w:before="0" w:beforeAutospacing="0" w:after="0" w:afterAutospacing="0"/>
        <w:jc w:val="both"/>
        <w:rPr>
          <w:sz w:val="20"/>
          <w:szCs w:val="20"/>
        </w:rPr>
      </w:pPr>
      <w:r w:rsidRPr="00DA71B9">
        <w:rPr>
          <w:b/>
          <w:bCs/>
          <w:sz w:val="20"/>
          <w:szCs w:val="20"/>
        </w:rPr>
        <w:t>Monar</w:t>
      </w:r>
      <w:r w:rsidRPr="00DA71B9">
        <w:rPr>
          <w:sz w:val="20"/>
          <w:szCs w:val="20"/>
        </w:rPr>
        <w:t xml:space="preserve"> – zintegrowany system przeciwdziałania </w:t>
      </w:r>
      <w:hyperlink r:id="rId85" w:tooltip="Narkomania" w:history="1">
        <w:r w:rsidRPr="00DA71B9">
          <w:rPr>
            <w:rStyle w:val="Hipercze"/>
            <w:color w:val="auto"/>
            <w:sz w:val="20"/>
            <w:szCs w:val="20"/>
            <w:u w:val="none"/>
          </w:rPr>
          <w:t>narkomanii</w:t>
        </w:r>
      </w:hyperlink>
      <w:r w:rsidRPr="00DA71B9">
        <w:rPr>
          <w:sz w:val="20"/>
          <w:szCs w:val="20"/>
        </w:rPr>
        <w:t xml:space="preserve">, </w:t>
      </w:r>
      <w:hyperlink r:id="rId86" w:tooltip="Bezdomność" w:history="1">
        <w:r w:rsidRPr="00DA71B9">
          <w:rPr>
            <w:rStyle w:val="Hipercze"/>
            <w:color w:val="auto"/>
            <w:sz w:val="20"/>
            <w:szCs w:val="20"/>
            <w:u w:val="none"/>
          </w:rPr>
          <w:t>bezdomności</w:t>
        </w:r>
      </w:hyperlink>
      <w:r w:rsidRPr="00DA71B9">
        <w:rPr>
          <w:sz w:val="20"/>
          <w:szCs w:val="20"/>
        </w:rPr>
        <w:t xml:space="preserve"> i zagrożeniom społecznym oraz niesienia szeroko rozumianej pomocy osobom pozostającym w trudnej sytuacji życiowej (samotnym, chorym na </w:t>
      </w:r>
      <w:hyperlink r:id="rId87" w:tooltip="Zespół nabytego niedoboru odporności" w:history="1">
        <w:r w:rsidRPr="00DA71B9">
          <w:rPr>
            <w:rStyle w:val="Hipercze"/>
            <w:color w:val="auto"/>
            <w:sz w:val="20"/>
            <w:szCs w:val="20"/>
            <w:u w:val="none"/>
          </w:rPr>
          <w:t>AIDS</w:t>
        </w:r>
      </w:hyperlink>
      <w:r w:rsidRPr="00DA71B9">
        <w:rPr>
          <w:sz w:val="20"/>
          <w:szCs w:val="20"/>
        </w:rPr>
        <w:t xml:space="preserve">, skrzywdzonym przez los). </w:t>
      </w:r>
      <w:hyperlink r:id="rId88" w:tooltip="Organizacja pozarządowa" w:history="1">
        <w:r w:rsidRPr="00DA71B9">
          <w:rPr>
            <w:rStyle w:val="Hipercze"/>
            <w:color w:val="auto"/>
            <w:sz w:val="20"/>
            <w:szCs w:val="20"/>
            <w:u w:val="none"/>
          </w:rPr>
          <w:t>Organizacja</w:t>
        </w:r>
      </w:hyperlink>
      <w:r w:rsidRPr="00DA71B9">
        <w:rPr>
          <w:sz w:val="20"/>
          <w:szCs w:val="20"/>
        </w:rPr>
        <w:t xml:space="preserve"> pozarządowa, dzi</w:t>
      </w:r>
      <w:r w:rsidR="00C35B3A" w:rsidRPr="00DA71B9">
        <w:rPr>
          <w:sz w:val="20"/>
          <w:szCs w:val="20"/>
        </w:rPr>
        <w:t>ałająca na terenie całej Polski.</w:t>
      </w:r>
      <w:r w:rsidRPr="00DA71B9">
        <w:rPr>
          <w:sz w:val="20"/>
          <w:szCs w:val="20"/>
        </w:rPr>
        <w:t xml:space="preserve"> </w:t>
      </w:r>
      <w:r w:rsidR="00C35B3A" w:rsidRPr="00DA71B9">
        <w:rPr>
          <w:sz w:val="20"/>
          <w:szCs w:val="20"/>
        </w:rPr>
        <w:t>S</w:t>
      </w:r>
      <w:r w:rsidRPr="00DA71B9">
        <w:rPr>
          <w:sz w:val="20"/>
          <w:szCs w:val="20"/>
        </w:rPr>
        <w:t xml:space="preserve">towarzyszenie oferuje osobom z problemem narkotykowym pomoc specjalistyczną w zakresie konsultacji, poradnictwa, terapii indywidualnej i grupowej oraz </w:t>
      </w:r>
      <w:hyperlink r:id="rId89" w:tooltip="Detoksykacja" w:history="1">
        <w:r w:rsidRPr="00DA71B9">
          <w:rPr>
            <w:rStyle w:val="Hipercze"/>
            <w:color w:val="auto"/>
            <w:sz w:val="20"/>
            <w:szCs w:val="20"/>
            <w:u w:val="none"/>
          </w:rPr>
          <w:t>detoksykację</w:t>
        </w:r>
      </w:hyperlink>
      <w:r w:rsidRPr="00DA71B9">
        <w:rPr>
          <w:sz w:val="20"/>
          <w:szCs w:val="20"/>
        </w:rPr>
        <w:t xml:space="preserve">, pomoc ambulatoryjną oraz stacjonarną terapię i rehabilitację dla osób uzależnionych. </w:t>
      </w:r>
    </w:p>
    <w:p w:rsidR="008921B9" w:rsidRPr="00DA71B9" w:rsidRDefault="008921B9" w:rsidP="008921B9">
      <w:pPr>
        <w:pStyle w:val="NormalnyWeb"/>
        <w:shd w:val="clear" w:color="auto" w:fill="FFFFFF"/>
        <w:spacing w:before="0" w:beforeAutospacing="0" w:after="0" w:afterAutospacing="0"/>
        <w:jc w:val="both"/>
        <w:rPr>
          <w:sz w:val="20"/>
          <w:szCs w:val="20"/>
        </w:rPr>
      </w:pPr>
    </w:p>
    <w:p w:rsidR="008921B9" w:rsidRPr="00DA71B9" w:rsidRDefault="008921B9" w:rsidP="008921B9">
      <w:pPr>
        <w:shd w:val="clear" w:color="auto" w:fill="FFFFFF"/>
        <w:jc w:val="both"/>
        <w:rPr>
          <w:sz w:val="20"/>
          <w:szCs w:val="20"/>
        </w:rPr>
      </w:pPr>
      <w:r w:rsidRPr="00DA71B9">
        <w:rPr>
          <w:b/>
          <w:bCs/>
          <w:sz w:val="20"/>
          <w:szCs w:val="20"/>
        </w:rPr>
        <w:t>Narkotyk</w:t>
      </w:r>
      <w:r w:rsidRPr="00DA71B9">
        <w:rPr>
          <w:sz w:val="20"/>
          <w:szCs w:val="20"/>
        </w:rPr>
        <w:t xml:space="preserve"> – potoczna nazwa niektórych </w:t>
      </w:r>
      <w:hyperlink r:id="rId90" w:tooltip="Substancja psychoaktywna" w:history="1">
        <w:r w:rsidRPr="00DA71B9">
          <w:rPr>
            <w:sz w:val="20"/>
            <w:szCs w:val="20"/>
          </w:rPr>
          <w:t>substancji odurzających</w:t>
        </w:r>
      </w:hyperlink>
      <w:r w:rsidRPr="00DA71B9">
        <w:rPr>
          <w:sz w:val="20"/>
          <w:szCs w:val="20"/>
        </w:rPr>
        <w:t xml:space="preserve"> o </w:t>
      </w:r>
      <w:hyperlink r:id="rId91" w:tooltip="Depresanty" w:history="1">
        <w:r w:rsidRPr="00DA71B9">
          <w:rPr>
            <w:sz w:val="20"/>
            <w:szCs w:val="20"/>
          </w:rPr>
          <w:t>depresyjnym</w:t>
        </w:r>
      </w:hyperlink>
      <w:r w:rsidRPr="00DA71B9">
        <w:rPr>
          <w:sz w:val="20"/>
          <w:szCs w:val="20"/>
        </w:rPr>
        <w:t xml:space="preserve"> działaniu na </w:t>
      </w:r>
      <w:hyperlink r:id="rId92" w:tooltip="Ośrodkowy układ nerwowy" w:history="1">
        <w:r w:rsidRPr="00DA71B9">
          <w:rPr>
            <w:sz w:val="20"/>
            <w:szCs w:val="20"/>
          </w:rPr>
          <w:t>ośrodkowy układ nerwowy</w:t>
        </w:r>
      </w:hyperlink>
      <w:r w:rsidRPr="00DA71B9">
        <w:rPr>
          <w:sz w:val="20"/>
          <w:szCs w:val="20"/>
        </w:rPr>
        <w:t xml:space="preserve">. Ze względu na poglądy społeczne, różnice kulturowe, stany prawne itp. brak </w:t>
      </w:r>
      <w:r w:rsidR="00A3752D" w:rsidRPr="00DA71B9">
        <w:rPr>
          <w:sz w:val="20"/>
          <w:szCs w:val="20"/>
        </w:rPr>
        <w:t xml:space="preserve">jest </w:t>
      </w:r>
      <w:r w:rsidR="00C35B3A" w:rsidRPr="00DA71B9">
        <w:rPr>
          <w:sz w:val="20"/>
          <w:szCs w:val="20"/>
        </w:rPr>
        <w:t>jednoznacznej definicji.</w:t>
      </w:r>
      <w:r w:rsidR="0042191A" w:rsidRPr="00DA71B9">
        <w:rPr>
          <w:sz w:val="20"/>
          <w:szCs w:val="20"/>
        </w:rPr>
        <w:t xml:space="preserve"> </w:t>
      </w:r>
      <w:r w:rsidR="00C35B3A" w:rsidRPr="00DA71B9">
        <w:rPr>
          <w:sz w:val="20"/>
          <w:szCs w:val="20"/>
        </w:rPr>
        <w:t>N</w:t>
      </w:r>
      <w:r w:rsidR="00D55952" w:rsidRPr="00DA71B9">
        <w:rPr>
          <w:sz w:val="20"/>
          <w:szCs w:val="20"/>
        </w:rPr>
        <w:t>arkotykami nazywa się</w:t>
      </w:r>
      <w:r w:rsidRPr="00DA71B9">
        <w:rPr>
          <w:sz w:val="20"/>
          <w:szCs w:val="20"/>
        </w:rPr>
        <w:t xml:space="preserve"> więc substancje, których przyjmowanie powoduje po jakimś okresie używania </w:t>
      </w:r>
      <w:hyperlink r:id="rId93" w:tooltip="Uzależnienie" w:history="1">
        <w:r w:rsidRPr="00DA71B9">
          <w:rPr>
            <w:sz w:val="20"/>
            <w:szCs w:val="20"/>
          </w:rPr>
          <w:t>uzależnienie</w:t>
        </w:r>
      </w:hyperlink>
      <w:r w:rsidRPr="00DA71B9">
        <w:rPr>
          <w:sz w:val="20"/>
          <w:szCs w:val="20"/>
        </w:rPr>
        <w:t xml:space="preserve"> fizyczne, </w:t>
      </w:r>
      <w:r w:rsidR="00A3752D" w:rsidRPr="00DA71B9">
        <w:rPr>
          <w:sz w:val="20"/>
          <w:szCs w:val="20"/>
        </w:rPr>
        <w:t xml:space="preserve">są to </w:t>
      </w:r>
      <w:r w:rsidRPr="00DA71B9">
        <w:rPr>
          <w:sz w:val="20"/>
          <w:szCs w:val="20"/>
        </w:rPr>
        <w:t xml:space="preserve">m.in. </w:t>
      </w:r>
      <w:hyperlink r:id="rId94" w:tooltip="Opiaty" w:history="1">
        <w:proofErr w:type="spellStart"/>
        <w:r w:rsidRPr="00DA71B9">
          <w:rPr>
            <w:sz w:val="20"/>
            <w:szCs w:val="20"/>
          </w:rPr>
          <w:t>opiaty</w:t>
        </w:r>
        <w:proofErr w:type="spellEnd"/>
      </w:hyperlink>
      <w:r w:rsidRPr="00DA71B9">
        <w:rPr>
          <w:sz w:val="20"/>
          <w:szCs w:val="20"/>
        </w:rPr>
        <w:t xml:space="preserve"> i </w:t>
      </w:r>
      <w:proofErr w:type="spellStart"/>
      <w:r w:rsidR="00CB5427">
        <w:fldChar w:fldCharType="begin"/>
      </w:r>
      <w:r w:rsidR="00053731">
        <w:instrText>HYPERLINK "http://pl.wikipedia.org/wiki/Opioidy" \o "Opioidy"</w:instrText>
      </w:r>
      <w:r w:rsidR="00CB5427">
        <w:fldChar w:fldCharType="separate"/>
      </w:r>
      <w:r w:rsidRPr="00DA71B9">
        <w:rPr>
          <w:sz w:val="20"/>
          <w:szCs w:val="20"/>
        </w:rPr>
        <w:t>opioidy</w:t>
      </w:r>
      <w:proofErr w:type="spellEnd"/>
      <w:r w:rsidR="00CB5427">
        <w:fldChar w:fldCharType="end"/>
      </w:r>
      <w:r w:rsidRPr="00DA71B9">
        <w:rPr>
          <w:sz w:val="20"/>
          <w:szCs w:val="20"/>
        </w:rPr>
        <w:t xml:space="preserve"> (np. </w:t>
      </w:r>
      <w:hyperlink r:id="rId95" w:tooltip="Morfina" w:history="1">
        <w:r w:rsidRPr="00DA71B9">
          <w:rPr>
            <w:sz w:val="20"/>
            <w:szCs w:val="20"/>
          </w:rPr>
          <w:t>morfina</w:t>
        </w:r>
      </w:hyperlink>
      <w:r w:rsidRPr="00DA71B9">
        <w:rPr>
          <w:sz w:val="20"/>
          <w:szCs w:val="20"/>
        </w:rPr>
        <w:t xml:space="preserve">, </w:t>
      </w:r>
      <w:hyperlink r:id="rId96" w:tooltip="Heroina" w:history="1">
        <w:r w:rsidRPr="00DA71B9">
          <w:rPr>
            <w:sz w:val="20"/>
            <w:szCs w:val="20"/>
          </w:rPr>
          <w:t>heroina</w:t>
        </w:r>
      </w:hyperlink>
      <w:r w:rsidRPr="00DA71B9">
        <w:rPr>
          <w:sz w:val="20"/>
          <w:szCs w:val="20"/>
        </w:rPr>
        <w:t xml:space="preserve">), </w:t>
      </w:r>
      <w:hyperlink r:id="rId97" w:tooltip="Kokaina" w:history="1">
        <w:r w:rsidRPr="00DA71B9">
          <w:rPr>
            <w:sz w:val="20"/>
            <w:szCs w:val="20"/>
          </w:rPr>
          <w:t>kokaina</w:t>
        </w:r>
      </w:hyperlink>
      <w:r w:rsidRPr="00DA71B9">
        <w:rPr>
          <w:sz w:val="20"/>
          <w:szCs w:val="20"/>
        </w:rPr>
        <w:t xml:space="preserve">, </w:t>
      </w:r>
      <w:hyperlink r:id="rId98" w:tooltip="Fentanyl" w:history="1">
        <w:r w:rsidRPr="00DA71B9">
          <w:rPr>
            <w:sz w:val="20"/>
            <w:szCs w:val="20"/>
          </w:rPr>
          <w:t>fentanyl</w:t>
        </w:r>
      </w:hyperlink>
      <w:r w:rsidRPr="00DA71B9">
        <w:rPr>
          <w:sz w:val="20"/>
          <w:szCs w:val="20"/>
        </w:rPr>
        <w:t xml:space="preserve">, niektóre </w:t>
      </w:r>
      <w:hyperlink r:id="rId99" w:tooltip="Benzodiazepiny (leki)" w:history="1">
        <w:proofErr w:type="spellStart"/>
        <w:r w:rsidRPr="00DA71B9">
          <w:rPr>
            <w:sz w:val="20"/>
            <w:szCs w:val="20"/>
          </w:rPr>
          <w:t>benzodiazepiny</w:t>
        </w:r>
        <w:proofErr w:type="spellEnd"/>
      </w:hyperlink>
      <w:r w:rsidRPr="00DA71B9">
        <w:rPr>
          <w:sz w:val="20"/>
          <w:szCs w:val="20"/>
        </w:rPr>
        <w:t xml:space="preserve"> oraz wszystkie </w:t>
      </w:r>
      <w:hyperlink r:id="rId100" w:tooltip="Substancje psychotropowe" w:history="1">
        <w:r w:rsidRPr="00DA71B9">
          <w:rPr>
            <w:sz w:val="20"/>
            <w:szCs w:val="20"/>
          </w:rPr>
          <w:t>substancje psychotropowe</w:t>
        </w:r>
      </w:hyperlink>
      <w:r w:rsidRPr="00DA71B9">
        <w:rPr>
          <w:sz w:val="20"/>
          <w:szCs w:val="20"/>
        </w:rPr>
        <w:t>, które aktualnie są nielegalne (tzw</w:t>
      </w:r>
      <w:r w:rsidR="00A3752D" w:rsidRPr="00DA71B9">
        <w:rPr>
          <w:sz w:val="20"/>
          <w:szCs w:val="20"/>
        </w:rPr>
        <w:t>. policyjna definicja narkotyku,</w:t>
      </w:r>
      <w:r w:rsidRPr="00DA71B9">
        <w:rPr>
          <w:sz w:val="20"/>
          <w:szCs w:val="20"/>
        </w:rPr>
        <w:t xml:space="preserve"> narkotyk z punktu widzenia obowiązującego prawa). </w:t>
      </w:r>
    </w:p>
    <w:p w:rsidR="008921B9" w:rsidRPr="00DA71B9" w:rsidRDefault="008921B9" w:rsidP="008921B9">
      <w:pPr>
        <w:shd w:val="clear" w:color="auto" w:fill="FFFFFF"/>
        <w:jc w:val="both"/>
        <w:rPr>
          <w:sz w:val="20"/>
          <w:szCs w:val="20"/>
        </w:rPr>
      </w:pPr>
      <w:r w:rsidRPr="00DA71B9">
        <w:rPr>
          <w:sz w:val="20"/>
          <w:szCs w:val="20"/>
        </w:rPr>
        <w:t xml:space="preserve">W polskim prawodawstwie środkiem odurzającym jest substancja pochodzenia naturalnego lub syntetycznego działającą na </w:t>
      </w:r>
      <w:hyperlink r:id="rId101" w:tooltip="Ośrodkowy układ nerwowy" w:history="1">
        <w:r w:rsidRPr="00DA71B9">
          <w:rPr>
            <w:sz w:val="20"/>
            <w:szCs w:val="20"/>
          </w:rPr>
          <w:t>ośrodkowy układ nerwowy</w:t>
        </w:r>
      </w:hyperlink>
      <w:r w:rsidRPr="00DA71B9">
        <w:rPr>
          <w:sz w:val="20"/>
          <w:szCs w:val="20"/>
        </w:rPr>
        <w:t>.</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pStyle w:val="NormalnyWeb"/>
        <w:spacing w:before="0" w:beforeAutospacing="0" w:after="0" w:afterAutospacing="0"/>
        <w:jc w:val="both"/>
        <w:rPr>
          <w:sz w:val="20"/>
          <w:szCs w:val="20"/>
        </w:rPr>
      </w:pPr>
      <w:r w:rsidRPr="00DA71B9">
        <w:rPr>
          <w:b/>
          <w:iCs/>
          <w:sz w:val="20"/>
          <w:szCs w:val="20"/>
        </w:rPr>
        <w:t>Niepełnosprawność intelektualna</w:t>
      </w:r>
      <w:r w:rsidRPr="00DA71B9">
        <w:rPr>
          <w:sz w:val="20"/>
          <w:szCs w:val="20"/>
        </w:rPr>
        <w:t xml:space="preserve"> (</w:t>
      </w:r>
      <w:r w:rsidRPr="00DA71B9">
        <w:rPr>
          <w:b/>
          <w:bCs/>
          <w:sz w:val="20"/>
          <w:szCs w:val="20"/>
        </w:rPr>
        <w:t>obniżenie poziomu rozwoju intelektualnego</w:t>
      </w:r>
      <w:r w:rsidRPr="00DA71B9">
        <w:rPr>
          <w:sz w:val="20"/>
          <w:szCs w:val="20"/>
        </w:rPr>
        <w:t xml:space="preserve">) – </w:t>
      </w:r>
      <w:hyperlink r:id="rId102" w:tooltip="Zaburzenia rozwoju psychicznego (strona nie istnieje)" w:history="1">
        <w:r w:rsidRPr="00DA71B9">
          <w:rPr>
            <w:rStyle w:val="Hipercze"/>
            <w:color w:val="auto"/>
            <w:sz w:val="20"/>
            <w:szCs w:val="20"/>
            <w:u w:val="none"/>
          </w:rPr>
          <w:t>zaburzenie rozwojowe</w:t>
        </w:r>
      </w:hyperlink>
      <w:r w:rsidRPr="00DA71B9">
        <w:rPr>
          <w:sz w:val="20"/>
          <w:szCs w:val="20"/>
        </w:rPr>
        <w:t xml:space="preserve"> polegające na znacznym obniżeniu ogólnego poziomu funkcjonowania intelektualnego, któremu towarzyszy deficyt w zakresie zachowań </w:t>
      </w:r>
      <w:hyperlink r:id="rId103" w:tooltip="Adaptacja (psychologia)" w:history="1">
        <w:r w:rsidRPr="00DA71B9">
          <w:rPr>
            <w:rStyle w:val="Hipercze"/>
            <w:color w:val="auto"/>
            <w:sz w:val="20"/>
            <w:szCs w:val="20"/>
            <w:u w:val="none"/>
          </w:rPr>
          <w:t>adaptacyjnych</w:t>
        </w:r>
      </w:hyperlink>
      <w:r w:rsidRPr="00DA71B9">
        <w:rPr>
          <w:sz w:val="20"/>
          <w:szCs w:val="20"/>
        </w:rPr>
        <w:t xml:space="preserve"> (w szczególności niezależności i odpowiedzialności).</w:t>
      </w:r>
    </w:p>
    <w:p w:rsidR="008921B9" w:rsidRPr="00DA71B9" w:rsidRDefault="008921B9" w:rsidP="008921B9">
      <w:pPr>
        <w:jc w:val="both"/>
        <w:rPr>
          <w:rFonts w:eastAsia="Times New Roman"/>
          <w:bCs/>
          <w:kern w:val="36"/>
          <w:sz w:val="20"/>
          <w:szCs w:val="20"/>
          <w:lang w:eastAsia="pl-PL"/>
        </w:rPr>
      </w:pPr>
    </w:p>
    <w:p w:rsidR="008921B9" w:rsidRPr="00DA71B9" w:rsidRDefault="008921B9" w:rsidP="008921B9">
      <w:pPr>
        <w:jc w:val="both"/>
        <w:rPr>
          <w:rFonts w:eastAsia="Times New Roman"/>
          <w:sz w:val="20"/>
          <w:szCs w:val="20"/>
          <w:lang w:eastAsia="pl-PL"/>
        </w:rPr>
      </w:pPr>
      <w:r w:rsidRPr="00DA71B9">
        <w:rPr>
          <w:rFonts w:eastAsia="Times New Roman"/>
          <w:b/>
          <w:bCs/>
          <w:kern w:val="36"/>
          <w:sz w:val="20"/>
          <w:szCs w:val="20"/>
          <w:lang w:eastAsia="pl-PL"/>
        </w:rPr>
        <w:t>Niepubliczny zakład opieki zdrowotnej (</w:t>
      </w:r>
      <w:proofErr w:type="spellStart"/>
      <w:r w:rsidRPr="00DA71B9">
        <w:rPr>
          <w:rFonts w:eastAsia="Times New Roman"/>
          <w:b/>
          <w:bCs/>
          <w:kern w:val="36"/>
          <w:sz w:val="20"/>
          <w:szCs w:val="20"/>
          <w:lang w:eastAsia="pl-PL"/>
        </w:rPr>
        <w:t>nzoz</w:t>
      </w:r>
      <w:proofErr w:type="spellEnd"/>
      <w:r w:rsidRPr="00DA71B9">
        <w:rPr>
          <w:rFonts w:eastAsia="Times New Roman"/>
          <w:b/>
          <w:bCs/>
          <w:kern w:val="36"/>
          <w:sz w:val="20"/>
          <w:szCs w:val="20"/>
          <w:lang w:eastAsia="pl-PL"/>
        </w:rPr>
        <w:t>)</w:t>
      </w:r>
      <w:r w:rsidRPr="00DA71B9">
        <w:rPr>
          <w:rFonts w:eastAsia="Times New Roman"/>
          <w:bCs/>
          <w:kern w:val="36"/>
          <w:sz w:val="20"/>
          <w:szCs w:val="20"/>
          <w:lang w:eastAsia="pl-PL"/>
        </w:rPr>
        <w:t xml:space="preserve"> -</w:t>
      </w:r>
      <w:r w:rsidRPr="00DA71B9">
        <w:rPr>
          <w:rFonts w:eastAsia="Times New Roman"/>
          <w:b/>
          <w:bCs/>
          <w:kern w:val="36"/>
          <w:sz w:val="20"/>
          <w:szCs w:val="20"/>
          <w:lang w:eastAsia="pl-PL"/>
        </w:rPr>
        <w:t xml:space="preserve"> </w:t>
      </w:r>
      <w:r w:rsidRPr="00DA71B9">
        <w:rPr>
          <w:rFonts w:eastAsia="Times New Roman"/>
          <w:sz w:val="20"/>
          <w:szCs w:val="20"/>
          <w:lang w:eastAsia="pl-PL"/>
        </w:rPr>
        <w:t>zakład utworzony i utrzymywany przez kościół lub związek wyznaniowy, pracodawcę, fundację, związek zawodowy, samorząd zawodowy, stowarzyszenie, inną krajową albo zagraniczną osobę prawną lub osobę fizyczną</w:t>
      </w:r>
      <w:r w:rsidRPr="00DA71B9">
        <w:rPr>
          <w:bCs/>
          <w:sz w:val="20"/>
          <w:szCs w:val="20"/>
        </w:rPr>
        <w:t xml:space="preserve"> w celu udzielania świadczeń zdrowotnych i promocji zdrowia.</w:t>
      </w:r>
    </w:p>
    <w:p w:rsidR="008921B9" w:rsidRPr="00DA71B9" w:rsidRDefault="008921B9" w:rsidP="008921B9">
      <w:pPr>
        <w:autoSpaceDE w:val="0"/>
        <w:autoSpaceDN w:val="0"/>
        <w:adjustRightInd w:val="0"/>
        <w:jc w:val="both"/>
        <w:rPr>
          <w:bCs/>
          <w:iCs/>
          <w:sz w:val="20"/>
          <w:szCs w:val="20"/>
        </w:rPr>
      </w:pPr>
    </w:p>
    <w:p w:rsidR="008921B9" w:rsidRPr="00DA71B9" w:rsidRDefault="008921B9" w:rsidP="008921B9">
      <w:pPr>
        <w:jc w:val="both"/>
        <w:rPr>
          <w:sz w:val="20"/>
          <w:szCs w:val="20"/>
        </w:rPr>
      </w:pPr>
      <w:r w:rsidRPr="00DA71B9">
        <w:rPr>
          <w:b/>
          <w:sz w:val="20"/>
          <w:szCs w:val="20"/>
        </w:rPr>
        <w:t xml:space="preserve">Nerwica </w:t>
      </w:r>
      <w:r w:rsidR="00EA4F82" w:rsidRPr="00DA71B9">
        <w:rPr>
          <w:b/>
          <w:sz w:val="20"/>
          <w:szCs w:val="20"/>
        </w:rPr>
        <w:t>(neuroza)</w:t>
      </w:r>
      <w:r w:rsidR="00EA4F82" w:rsidRPr="00DA71B9">
        <w:rPr>
          <w:sz w:val="20"/>
          <w:szCs w:val="20"/>
        </w:rPr>
        <w:t xml:space="preserve"> </w:t>
      </w:r>
      <w:r w:rsidRPr="00DA71B9">
        <w:rPr>
          <w:sz w:val="20"/>
          <w:szCs w:val="20"/>
        </w:rPr>
        <w:t xml:space="preserve">- </w:t>
      </w:r>
      <w:r w:rsidR="00EA4F82" w:rsidRPr="00DA71B9">
        <w:rPr>
          <w:rFonts w:eastAsia="Times New Roman"/>
          <w:sz w:val="20"/>
          <w:szCs w:val="20"/>
          <w:lang w:eastAsia="pl-PL"/>
        </w:rPr>
        <w:t>długotrwałe zaburzenie psychiczne lub zaburzenie zachowania</w:t>
      </w:r>
      <w:r w:rsidR="001245E1" w:rsidRPr="00DA71B9">
        <w:rPr>
          <w:rFonts w:eastAsia="Times New Roman"/>
          <w:sz w:val="20"/>
          <w:szCs w:val="20"/>
          <w:lang w:eastAsia="pl-PL"/>
        </w:rPr>
        <w:t xml:space="preserve">. </w:t>
      </w:r>
      <w:r w:rsidR="00EA4F82" w:rsidRPr="00DA71B9">
        <w:rPr>
          <w:sz w:val="20"/>
          <w:szCs w:val="20"/>
        </w:rPr>
        <w:t>Ob</w:t>
      </w:r>
      <w:r w:rsidRPr="00DA71B9">
        <w:rPr>
          <w:sz w:val="20"/>
          <w:szCs w:val="20"/>
        </w:rPr>
        <w:t xml:space="preserve">ejmuje </w:t>
      </w:r>
      <w:r w:rsidR="001245E1" w:rsidRPr="00DA71B9">
        <w:rPr>
          <w:sz w:val="20"/>
          <w:szCs w:val="20"/>
        </w:rPr>
        <w:t>dużą i </w:t>
      </w:r>
      <w:r w:rsidRPr="00DA71B9">
        <w:rPr>
          <w:sz w:val="20"/>
          <w:szCs w:val="20"/>
        </w:rPr>
        <w:t>bardzo różnorodną grupę zaburzeń, u podłoża których  c</w:t>
      </w:r>
      <w:r w:rsidR="00242B79" w:rsidRPr="00DA71B9">
        <w:rPr>
          <w:sz w:val="20"/>
          <w:szCs w:val="20"/>
        </w:rPr>
        <w:t>zęsto można odnaleźć świadome i </w:t>
      </w:r>
      <w:r w:rsidRPr="00DA71B9">
        <w:rPr>
          <w:sz w:val="20"/>
          <w:szCs w:val="20"/>
        </w:rPr>
        <w:t>nieświadome wewnętrzne konflikty emocjonalne. Podstawowym objawem długotrwałych zaburzeń psychicznych lub zaburzeń zachowania jes</w:t>
      </w:r>
      <w:r w:rsidR="00EA4F82" w:rsidRPr="00DA71B9">
        <w:rPr>
          <w:sz w:val="20"/>
          <w:szCs w:val="20"/>
        </w:rPr>
        <w:t xml:space="preserve">t lęk. Zaburzenia nerwicowe </w:t>
      </w:r>
      <w:r w:rsidR="00EA4F82" w:rsidRPr="00DA71B9">
        <w:rPr>
          <w:sz w:val="20"/>
          <w:szCs w:val="20"/>
        </w:rPr>
        <w:lastRenderedPageBreak/>
        <w:t xml:space="preserve">są </w:t>
      </w:r>
      <w:r w:rsidRPr="00DA71B9">
        <w:rPr>
          <w:sz w:val="20"/>
          <w:szCs w:val="20"/>
        </w:rPr>
        <w:t xml:space="preserve">najczęściej występującą grupą schorzeń o podłożu psychicznym. </w:t>
      </w:r>
    </w:p>
    <w:p w:rsidR="008921B9" w:rsidRPr="00DA71B9" w:rsidRDefault="008921B9" w:rsidP="008921B9">
      <w:pPr>
        <w:shd w:val="clear" w:color="auto" w:fill="FFFFFF"/>
        <w:jc w:val="both"/>
        <w:rPr>
          <w:sz w:val="20"/>
          <w:szCs w:val="20"/>
        </w:rPr>
      </w:pPr>
    </w:p>
    <w:p w:rsidR="008921B9" w:rsidRPr="00DA71B9" w:rsidRDefault="008921B9" w:rsidP="008921B9">
      <w:pPr>
        <w:shd w:val="clear" w:color="auto" w:fill="FFFFFF"/>
        <w:jc w:val="both"/>
        <w:rPr>
          <w:sz w:val="20"/>
          <w:szCs w:val="20"/>
        </w:rPr>
      </w:pPr>
      <w:r w:rsidRPr="00DA71B9">
        <w:rPr>
          <w:b/>
          <w:sz w:val="20"/>
          <w:szCs w:val="20"/>
        </w:rPr>
        <w:t>Obłożenie łóżka</w:t>
      </w:r>
      <w:r w:rsidRPr="00DA71B9">
        <w:rPr>
          <w:sz w:val="20"/>
          <w:szCs w:val="20"/>
        </w:rPr>
        <w:t xml:space="preserve"> –</w:t>
      </w:r>
      <w:r w:rsidRPr="00DA71B9">
        <w:rPr>
          <w:b/>
          <w:sz w:val="20"/>
          <w:szCs w:val="20"/>
        </w:rPr>
        <w:t xml:space="preserve"> </w:t>
      </w:r>
      <w:r w:rsidRPr="00DA71B9">
        <w:rPr>
          <w:sz w:val="20"/>
          <w:szCs w:val="20"/>
        </w:rPr>
        <w:t>procentowe wykorzys</w:t>
      </w:r>
      <w:r w:rsidR="002D2794" w:rsidRPr="00DA71B9">
        <w:rPr>
          <w:sz w:val="20"/>
          <w:szCs w:val="20"/>
        </w:rPr>
        <w:t>tanie łóżek szpitalnych w danym</w:t>
      </w:r>
      <w:r w:rsidRPr="00DA71B9">
        <w:rPr>
          <w:sz w:val="20"/>
          <w:szCs w:val="20"/>
        </w:rPr>
        <w:t xml:space="preserve"> okresie (stosunek liczby dostępnych w ciągu roku łóżek do liczby hospitalizowanych na nich pacjentów pomnożony przez 100%.)</w:t>
      </w:r>
    </w:p>
    <w:p w:rsidR="008921B9" w:rsidRPr="00DA71B9" w:rsidRDefault="008921B9" w:rsidP="008921B9">
      <w:pPr>
        <w:pStyle w:val="NormalnyWeb"/>
        <w:spacing w:before="0" w:beforeAutospacing="0" w:after="0" w:afterAutospacing="0"/>
        <w:rPr>
          <w:sz w:val="20"/>
          <w:szCs w:val="20"/>
        </w:rPr>
      </w:pPr>
    </w:p>
    <w:p w:rsidR="008921B9" w:rsidRPr="00DA71B9" w:rsidRDefault="008921B9" w:rsidP="008921B9">
      <w:pPr>
        <w:shd w:val="clear" w:color="auto" w:fill="FFFFFF"/>
        <w:jc w:val="both"/>
        <w:rPr>
          <w:sz w:val="20"/>
          <w:szCs w:val="20"/>
        </w:rPr>
      </w:pPr>
      <w:r w:rsidRPr="00DA71B9">
        <w:rPr>
          <w:b/>
          <w:sz w:val="20"/>
          <w:szCs w:val="20"/>
        </w:rPr>
        <w:t>Oligofrenopedagogika</w:t>
      </w:r>
      <w:r w:rsidR="00EF490E" w:rsidRPr="00DA71B9">
        <w:rPr>
          <w:sz w:val="20"/>
          <w:szCs w:val="20"/>
        </w:rPr>
        <w:t xml:space="preserve"> – </w:t>
      </w:r>
      <w:r w:rsidRPr="00DA71B9">
        <w:rPr>
          <w:sz w:val="20"/>
          <w:szCs w:val="20"/>
        </w:rPr>
        <w:t>dział pedagogiki specjalnej zajmujący się nauczaniem i wychowaniem jednostek upośledzonych umysłowo, której zadaniem jest ustalenie takich metod i form rewalidacji (przywrócenie pełnej sprawności), które jednostce upośledzonej zapewniłyby optymalny, wszechstronny rozwój, przystosowanie do warunków społecznych, przygotowanie do zawodu, wspieranie autonomii.</w:t>
      </w:r>
    </w:p>
    <w:p w:rsidR="008921B9" w:rsidRPr="00DA71B9" w:rsidRDefault="008921B9" w:rsidP="008921B9">
      <w:pPr>
        <w:autoSpaceDE w:val="0"/>
        <w:autoSpaceDN w:val="0"/>
        <w:adjustRightInd w:val="0"/>
        <w:jc w:val="both"/>
        <w:rPr>
          <w:iCs/>
          <w:sz w:val="20"/>
          <w:szCs w:val="20"/>
        </w:rPr>
      </w:pPr>
    </w:p>
    <w:p w:rsidR="008921B9" w:rsidRPr="00DA71B9" w:rsidRDefault="008921B9" w:rsidP="00E64E47">
      <w:pPr>
        <w:autoSpaceDE w:val="0"/>
        <w:autoSpaceDN w:val="0"/>
        <w:adjustRightInd w:val="0"/>
        <w:jc w:val="both"/>
        <w:rPr>
          <w:sz w:val="20"/>
          <w:szCs w:val="20"/>
        </w:rPr>
      </w:pPr>
      <w:proofErr w:type="spellStart"/>
      <w:r w:rsidRPr="00DA71B9">
        <w:rPr>
          <w:b/>
          <w:iCs/>
          <w:sz w:val="20"/>
          <w:szCs w:val="20"/>
        </w:rPr>
        <w:t>Opiaty</w:t>
      </w:r>
      <w:proofErr w:type="spellEnd"/>
      <w:r w:rsidRPr="00DA71B9">
        <w:rPr>
          <w:iCs/>
          <w:sz w:val="20"/>
          <w:szCs w:val="20"/>
        </w:rPr>
        <w:t xml:space="preserve"> - </w:t>
      </w:r>
      <w:r w:rsidR="00453337" w:rsidRPr="00DA71B9">
        <w:rPr>
          <w:rStyle w:val="Pogrubienie"/>
          <w:b w:val="0"/>
          <w:spacing w:val="2"/>
          <w:sz w:val="20"/>
          <w:szCs w:val="20"/>
        </w:rPr>
        <w:t xml:space="preserve">narkotyki pochodzenia roślinnego, </w:t>
      </w:r>
      <w:r w:rsidR="00453337" w:rsidRPr="00DA71B9">
        <w:rPr>
          <w:sz w:val="20"/>
          <w:szCs w:val="20"/>
        </w:rPr>
        <w:t xml:space="preserve">zalicza się do nich substancje otrzymywane z przetworów </w:t>
      </w:r>
      <w:r w:rsidR="00453337" w:rsidRPr="00DA71B9">
        <w:rPr>
          <w:bCs/>
          <w:sz w:val="20"/>
          <w:szCs w:val="20"/>
        </w:rPr>
        <w:t>maku lekarskiego (opium</w:t>
      </w:r>
      <w:r w:rsidR="00453337" w:rsidRPr="00DA71B9">
        <w:rPr>
          <w:sz w:val="20"/>
          <w:szCs w:val="20"/>
        </w:rPr>
        <w:t xml:space="preserve">, </w:t>
      </w:r>
      <w:r w:rsidR="00453337" w:rsidRPr="00DA71B9">
        <w:rPr>
          <w:bCs/>
          <w:sz w:val="20"/>
          <w:szCs w:val="20"/>
        </w:rPr>
        <w:t xml:space="preserve">morfina, </w:t>
      </w:r>
      <w:r w:rsidR="0042191A" w:rsidRPr="00DA71B9">
        <w:rPr>
          <w:bCs/>
          <w:sz w:val="20"/>
          <w:szCs w:val="20"/>
        </w:rPr>
        <w:t>heroina)</w:t>
      </w:r>
      <w:r w:rsidR="00453337" w:rsidRPr="00DA71B9">
        <w:rPr>
          <w:sz w:val="20"/>
          <w:szCs w:val="20"/>
        </w:rPr>
        <w:t xml:space="preserve"> jak również syntetyczne środki przeciwbólowe (</w:t>
      </w:r>
      <w:proofErr w:type="spellStart"/>
      <w:r w:rsidR="00453337" w:rsidRPr="00DA71B9">
        <w:rPr>
          <w:bCs/>
          <w:sz w:val="20"/>
          <w:szCs w:val="20"/>
        </w:rPr>
        <w:t>metadon</w:t>
      </w:r>
      <w:proofErr w:type="spellEnd"/>
      <w:r w:rsidR="00453337" w:rsidRPr="00DA71B9">
        <w:rPr>
          <w:bCs/>
          <w:sz w:val="20"/>
          <w:szCs w:val="20"/>
        </w:rPr>
        <w:t xml:space="preserve"> - </w:t>
      </w:r>
      <w:r w:rsidR="00453337" w:rsidRPr="00DA71B9">
        <w:rPr>
          <w:sz w:val="20"/>
          <w:szCs w:val="20"/>
        </w:rPr>
        <w:t>doustny, syntetyczny narkotyk)</w:t>
      </w:r>
      <w:r w:rsidR="00FE57AC" w:rsidRPr="00DA71B9">
        <w:rPr>
          <w:sz w:val="20"/>
          <w:szCs w:val="20"/>
        </w:rPr>
        <w:t>.</w:t>
      </w:r>
      <w:r w:rsidR="00E64E47" w:rsidRPr="00DA71B9">
        <w:rPr>
          <w:sz w:val="20"/>
          <w:szCs w:val="20"/>
        </w:rPr>
        <w:t xml:space="preserve"> </w:t>
      </w:r>
      <w:r w:rsidR="00FE57AC" w:rsidRPr="00DA71B9">
        <w:rPr>
          <w:sz w:val="20"/>
          <w:szCs w:val="20"/>
        </w:rPr>
        <w:t>M</w:t>
      </w:r>
      <w:r w:rsidR="00086113" w:rsidRPr="00DA71B9">
        <w:rPr>
          <w:sz w:val="20"/>
          <w:szCs w:val="20"/>
        </w:rPr>
        <w:t>ają</w:t>
      </w:r>
      <w:r w:rsidR="00E64E47" w:rsidRPr="00DA71B9">
        <w:rPr>
          <w:sz w:val="20"/>
          <w:szCs w:val="20"/>
        </w:rPr>
        <w:t xml:space="preserve"> szerokie zastosowanie klini</w:t>
      </w:r>
      <w:r w:rsidR="00086113" w:rsidRPr="00DA71B9">
        <w:rPr>
          <w:sz w:val="20"/>
          <w:szCs w:val="20"/>
        </w:rPr>
        <w:t>czne</w:t>
      </w:r>
      <w:r w:rsidR="00FE57AC" w:rsidRPr="00DA71B9">
        <w:rPr>
          <w:sz w:val="20"/>
          <w:szCs w:val="20"/>
        </w:rPr>
        <w:t>, gdzie wy</w:t>
      </w:r>
      <w:r w:rsidR="00086113" w:rsidRPr="00DA71B9">
        <w:rPr>
          <w:sz w:val="20"/>
          <w:szCs w:val="20"/>
        </w:rPr>
        <w:t xml:space="preserve">korzystywane są </w:t>
      </w:r>
      <w:r w:rsidR="00E64E47" w:rsidRPr="00DA71B9">
        <w:rPr>
          <w:sz w:val="20"/>
          <w:szCs w:val="20"/>
        </w:rPr>
        <w:t>głównie jako środki przeciwbólowe</w:t>
      </w:r>
      <w:r w:rsidR="00FE57AC" w:rsidRPr="00DA71B9">
        <w:rPr>
          <w:sz w:val="20"/>
          <w:szCs w:val="20"/>
        </w:rPr>
        <w:t>, n</w:t>
      </w:r>
      <w:r w:rsidRPr="00DA71B9">
        <w:rPr>
          <w:sz w:val="20"/>
          <w:szCs w:val="20"/>
        </w:rPr>
        <w:t>ależą również do środków o s</w:t>
      </w:r>
      <w:r w:rsidR="00FE57AC" w:rsidRPr="00DA71B9">
        <w:rPr>
          <w:sz w:val="20"/>
          <w:szCs w:val="20"/>
        </w:rPr>
        <w:t xml:space="preserve">ilnym działaniu uzależniającym </w:t>
      </w:r>
      <w:r w:rsidR="0042191A" w:rsidRPr="00DA71B9">
        <w:rPr>
          <w:sz w:val="20"/>
          <w:szCs w:val="20"/>
        </w:rPr>
        <w:t>P</w:t>
      </w:r>
      <w:r w:rsidRPr="00DA71B9">
        <w:rPr>
          <w:sz w:val="20"/>
          <w:szCs w:val="20"/>
        </w:rPr>
        <w:t>rzyjmowanie tych środków w wyższych dawkach prowadzi do osłupienia, śpiączki c</w:t>
      </w:r>
      <w:r w:rsidR="00A3752D" w:rsidRPr="00DA71B9">
        <w:rPr>
          <w:sz w:val="20"/>
          <w:szCs w:val="20"/>
        </w:rPr>
        <w:t>zy niewydolności oddechowej.</w:t>
      </w:r>
    </w:p>
    <w:p w:rsidR="00E64E47" w:rsidRPr="00DA71B9" w:rsidRDefault="00E64E47" w:rsidP="00E64E47">
      <w:pPr>
        <w:autoSpaceDE w:val="0"/>
        <w:autoSpaceDN w:val="0"/>
        <w:adjustRightInd w:val="0"/>
        <w:jc w:val="both"/>
        <w:rPr>
          <w:sz w:val="20"/>
          <w:szCs w:val="20"/>
        </w:rPr>
      </w:pPr>
    </w:p>
    <w:p w:rsidR="008921B9" w:rsidRPr="00DA71B9" w:rsidRDefault="008921B9" w:rsidP="008921B9">
      <w:pPr>
        <w:jc w:val="both"/>
        <w:rPr>
          <w:b/>
          <w:sz w:val="20"/>
          <w:szCs w:val="20"/>
        </w:rPr>
      </w:pPr>
      <w:r w:rsidRPr="00DA71B9">
        <w:rPr>
          <w:b/>
          <w:bCs/>
          <w:iCs/>
          <w:sz w:val="20"/>
          <w:szCs w:val="20"/>
        </w:rPr>
        <w:t>Opieka ambulatoryjna</w:t>
      </w:r>
      <w:r w:rsidRPr="00DA71B9">
        <w:rPr>
          <w:bCs/>
          <w:iCs/>
          <w:sz w:val="20"/>
          <w:szCs w:val="20"/>
        </w:rPr>
        <w:t xml:space="preserve"> – wykonywanie usług zdrowotnych w przychodniach lub ośrodkach zdrowia dla osób, które nie potrzebują całodobowych lub całodziennych świadczeń medycznych, przede wszystkim są to ambulatoryjne świadczenia zdrowotne udzielane przez lekarza pierwszego kontaktu, ambulatoryjne świadczenia zdrowotne udzielane przez lekarza specjalistę oraz świadczenia pielęgniarskie </w:t>
      </w:r>
      <w:r w:rsidRPr="00DA71B9">
        <w:rPr>
          <w:rFonts w:eastAsia="Times New Roman"/>
          <w:sz w:val="20"/>
          <w:szCs w:val="20"/>
          <w:lang w:eastAsia="pl-PL"/>
        </w:rPr>
        <w:t>(powyższe świadczenia udzielane są na podstawie umów z NFZ).</w:t>
      </w:r>
    </w:p>
    <w:p w:rsidR="008921B9" w:rsidRPr="00DA71B9" w:rsidRDefault="008921B9" w:rsidP="008921B9">
      <w:pPr>
        <w:autoSpaceDE w:val="0"/>
        <w:autoSpaceDN w:val="0"/>
        <w:adjustRightInd w:val="0"/>
        <w:jc w:val="both"/>
        <w:rPr>
          <w:bCs/>
          <w:iCs/>
          <w:sz w:val="20"/>
          <w:szCs w:val="20"/>
        </w:rPr>
      </w:pPr>
    </w:p>
    <w:p w:rsidR="008921B9" w:rsidRPr="00DA71B9" w:rsidRDefault="008921B9" w:rsidP="008921B9">
      <w:pPr>
        <w:jc w:val="both"/>
        <w:rPr>
          <w:sz w:val="20"/>
          <w:szCs w:val="20"/>
        </w:rPr>
      </w:pPr>
      <w:r w:rsidRPr="00DA71B9">
        <w:rPr>
          <w:b/>
          <w:sz w:val="20"/>
          <w:szCs w:val="20"/>
        </w:rPr>
        <w:t>Opieka długoterminowa</w:t>
      </w:r>
      <w:r w:rsidRPr="00DA71B9">
        <w:rPr>
          <w:sz w:val="20"/>
          <w:szCs w:val="20"/>
        </w:rPr>
        <w:t xml:space="preserve"> – nieokreślone lub określone w czasie świadczenie usług pielęgnacyjno-opiekuńczych i leczniczych oraz pomocy i wsparcia dla osób przewlekle </w:t>
      </w:r>
      <w:r w:rsidR="00984244" w:rsidRPr="00DA71B9">
        <w:rPr>
          <w:sz w:val="20"/>
          <w:szCs w:val="20"/>
        </w:rPr>
        <w:t>chorych</w:t>
      </w:r>
      <w:r w:rsidR="00C35B3A" w:rsidRPr="00DA71B9">
        <w:rPr>
          <w:sz w:val="20"/>
          <w:szCs w:val="20"/>
        </w:rPr>
        <w:t xml:space="preserve"> bądź niepełnosprawnych</w:t>
      </w:r>
      <w:r w:rsidRPr="00DA71B9">
        <w:rPr>
          <w:sz w:val="20"/>
          <w:szCs w:val="20"/>
        </w:rPr>
        <w:t xml:space="preserve"> w każdym wieku, sprawowanych w domu, w zakładach pielęgnacyjno-opiekuńczych, zakładach opiekuńczo-leczniczych, w oddziałach dla przewlekle chorych lub domach opieki społecznej.</w:t>
      </w:r>
    </w:p>
    <w:p w:rsidR="008921B9" w:rsidRPr="00DA71B9" w:rsidRDefault="008921B9" w:rsidP="008921B9">
      <w:pPr>
        <w:jc w:val="both"/>
        <w:rPr>
          <w:sz w:val="20"/>
          <w:szCs w:val="20"/>
          <w:highlight w:val="yellow"/>
        </w:rPr>
      </w:pPr>
    </w:p>
    <w:p w:rsidR="008921B9" w:rsidRPr="00DA71B9" w:rsidRDefault="008921B9" w:rsidP="00453337">
      <w:pPr>
        <w:autoSpaceDE w:val="0"/>
        <w:autoSpaceDN w:val="0"/>
        <w:adjustRightInd w:val="0"/>
        <w:jc w:val="both"/>
        <w:rPr>
          <w:rStyle w:val="Pogrubienie"/>
          <w:rFonts w:eastAsia="Times New Roman"/>
          <w:b w:val="0"/>
          <w:bCs w:val="0"/>
          <w:sz w:val="20"/>
          <w:szCs w:val="20"/>
          <w:lang w:eastAsia="pl-PL"/>
        </w:rPr>
      </w:pPr>
      <w:r w:rsidRPr="00DA71B9">
        <w:rPr>
          <w:b/>
          <w:sz w:val="20"/>
          <w:szCs w:val="20"/>
        </w:rPr>
        <w:t>Opieka hospicyjna (</w:t>
      </w:r>
      <w:r w:rsidRPr="00DA71B9">
        <w:rPr>
          <w:b/>
          <w:bCs/>
          <w:sz w:val="20"/>
          <w:szCs w:val="20"/>
        </w:rPr>
        <w:t>paliatywna)</w:t>
      </w:r>
      <w:r w:rsidRPr="00DA71B9">
        <w:rPr>
          <w:bCs/>
          <w:sz w:val="20"/>
          <w:szCs w:val="20"/>
        </w:rPr>
        <w:t xml:space="preserve"> -</w:t>
      </w:r>
      <w:r w:rsidRPr="00DA71B9">
        <w:rPr>
          <w:b/>
          <w:bCs/>
          <w:sz w:val="20"/>
          <w:szCs w:val="20"/>
        </w:rPr>
        <w:t xml:space="preserve"> </w:t>
      </w:r>
      <w:r w:rsidRPr="00DA71B9">
        <w:rPr>
          <w:sz w:val="20"/>
          <w:szCs w:val="20"/>
        </w:rPr>
        <w:t>oznacza aktywną i wszechstronną op</w:t>
      </w:r>
      <w:r w:rsidR="00A3752D" w:rsidRPr="00DA71B9">
        <w:rPr>
          <w:sz w:val="20"/>
          <w:szCs w:val="20"/>
        </w:rPr>
        <w:t>iekę nad osobami cierpiącymi na </w:t>
      </w:r>
      <w:r w:rsidRPr="00DA71B9">
        <w:rPr>
          <w:sz w:val="20"/>
          <w:szCs w:val="20"/>
        </w:rPr>
        <w:t>postępujące, przewlekłe choroby o niekorzystnym rokowaniu.</w:t>
      </w:r>
    </w:p>
    <w:p w:rsidR="00182336" w:rsidRPr="00DA71B9" w:rsidRDefault="00182336" w:rsidP="008921B9">
      <w:pPr>
        <w:autoSpaceDE w:val="0"/>
        <w:autoSpaceDN w:val="0"/>
        <w:adjustRightInd w:val="0"/>
        <w:jc w:val="both"/>
        <w:rPr>
          <w:rStyle w:val="Pogrubienie"/>
          <w:b w:val="0"/>
          <w:spacing w:val="2"/>
          <w:sz w:val="20"/>
          <w:szCs w:val="20"/>
        </w:rPr>
      </w:pPr>
    </w:p>
    <w:p w:rsidR="008921B9" w:rsidRPr="00DA71B9" w:rsidRDefault="008921B9" w:rsidP="008921B9">
      <w:pPr>
        <w:autoSpaceDE w:val="0"/>
        <w:autoSpaceDN w:val="0"/>
        <w:adjustRightInd w:val="0"/>
        <w:jc w:val="both"/>
        <w:rPr>
          <w:sz w:val="20"/>
          <w:szCs w:val="20"/>
        </w:rPr>
      </w:pPr>
      <w:proofErr w:type="spellStart"/>
      <w:r w:rsidRPr="00DA71B9">
        <w:rPr>
          <w:rStyle w:val="Pogrubienie"/>
          <w:spacing w:val="2"/>
          <w:sz w:val="20"/>
          <w:szCs w:val="20"/>
        </w:rPr>
        <w:t>Opioidy</w:t>
      </w:r>
      <w:proofErr w:type="spellEnd"/>
      <w:r w:rsidRPr="00DA71B9">
        <w:rPr>
          <w:rStyle w:val="bbtext"/>
          <w:spacing w:val="2"/>
          <w:sz w:val="20"/>
          <w:szCs w:val="20"/>
        </w:rPr>
        <w:t xml:space="preserve"> - </w:t>
      </w:r>
      <w:hyperlink r:id="rId104" w:tooltip="Narkotyk" w:history="1">
        <w:r w:rsidRPr="00DA71B9">
          <w:rPr>
            <w:rStyle w:val="bbtext"/>
            <w:spacing w:val="2"/>
            <w:sz w:val="20"/>
            <w:szCs w:val="20"/>
          </w:rPr>
          <w:t>środki narkotyczne</w:t>
        </w:r>
      </w:hyperlink>
      <w:r w:rsidRPr="00DA71B9">
        <w:rPr>
          <w:rStyle w:val="bbtext"/>
          <w:spacing w:val="2"/>
          <w:sz w:val="20"/>
          <w:szCs w:val="20"/>
        </w:rPr>
        <w:t xml:space="preserve"> o działaniu przeciwbólowym (kodeina, morfina, heroina), </w:t>
      </w:r>
      <w:r w:rsidR="00242B79" w:rsidRPr="00DA71B9">
        <w:rPr>
          <w:sz w:val="20"/>
          <w:szCs w:val="20"/>
        </w:rPr>
        <w:t>należą do jednych z </w:t>
      </w:r>
      <w:r w:rsidRPr="00DA71B9">
        <w:rPr>
          <w:sz w:val="20"/>
          <w:szCs w:val="20"/>
        </w:rPr>
        <w:t>najbardziej znanych substancji uzależniających.</w:t>
      </w:r>
    </w:p>
    <w:p w:rsidR="00F34E41" w:rsidRPr="00DA71B9" w:rsidRDefault="00F34E41" w:rsidP="008921B9">
      <w:pPr>
        <w:autoSpaceDE w:val="0"/>
        <w:autoSpaceDN w:val="0"/>
        <w:adjustRightInd w:val="0"/>
        <w:jc w:val="both"/>
        <w:rPr>
          <w:bCs/>
          <w:iCs/>
          <w:sz w:val="20"/>
          <w:szCs w:val="20"/>
        </w:rPr>
      </w:pPr>
    </w:p>
    <w:p w:rsidR="008921B9" w:rsidRPr="00DA71B9" w:rsidRDefault="008921B9" w:rsidP="008921B9">
      <w:pPr>
        <w:autoSpaceDE w:val="0"/>
        <w:autoSpaceDN w:val="0"/>
        <w:adjustRightInd w:val="0"/>
        <w:jc w:val="both"/>
        <w:rPr>
          <w:bCs/>
          <w:iCs/>
          <w:sz w:val="20"/>
          <w:szCs w:val="20"/>
        </w:rPr>
      </w:pPr>
      <w:r w:rsidRPr="00DA71B9">
        <w:rPr>
          <w:b/>
          <w:bCs/>
          <w:iCs/>
          <w:sz w:val="20"/>
          <w:szCs w:val="20"/>
        </w:rPr>
        <w:t>Osobodni</w:t>
      </w:r>
      <w:r w:rsidRPr="00DA71B9">
        <w:rPr>
          <w:bCs/>
          <w:iCs/>
          <w:sz w:val="20"/>
          <w:szCs w:val="20"/>
        </w:rPr>
        <w:t xml:space="preserve"> – łączna liczba dni pobytu leczonych w zakładzie</w:t>
      </w:r>
      <w:r w:rsidR="00984244" w:rsidRPr="00DA71B9">
        <w:rPr>
          <w:bCs/>
          <w:iCs/>
          <w:sz w:val="20"/>
          <w:szCs w:val="20"/>
        </w:rPr>
        <w:t>,</w:t>
      </w:r>
      <w:r w:rsidRPr="00DA71B9">
        <w:rPr>
          <w:bCs/>
          <w:iCs/>
          <w:sz w:val="20"/>
          <w:szCs w:val="20"/>
        </w:rPr>
        <w:t xml:space="preserve"> w ciągu okresu spra</w:t>
      </w:r>
      <w:r w:rsidR="00242B79" w:rsidRPr="00DA71B9">
        <w:rPr>
          <w:bCs/>
          <w:iCs/>
          <w:sz w:val="20"/>
          <w:szCs w:val="20"/>
        </w:rPr>
        <w:t xml:space="preserve">wozdawczego (liczba </w:t>
      </w:r>
      <w:r w:rsidR="00242B79" w:rsidRPr="00DA71B9">
        <w:rPr>
          <w:bCs/>
          <w:iCs/>
          <w:sz w:val="20"/>
          <w:szCs w:val="20"/>
        </w:rPr>
        <w:lastRenderedPageBreak/>
        <w:t>leczonych w </w:t>
      </w:r>
      <w:r w:rsidRPr="00DA71B9">
        <w:rPr>
          <w:bCs/>
          <w:iCs/>
          <w:sz w:val="20"/>
          <w:szCs w:val="20"/>
        </w:rPr>
        <w:t>zakładzie pomnożona przez średni pobyt chorego w dniach).</w:t>
      </w:r>
    </w:p>
    <w:p w:rsidR="008921B9" w:rsidRPr="00DA71B9" w:rsidRDefault="008921B9" w:rsidP="008921B9">
      <w:pPr>
        <w:autoSpaceDE w:val="0"/>
        <w:autoSpaceDN w:val="0"/>
        <w:adjustRightInd w:val="0"/>
        <w:jc w:val="both"/>
        <w:rPr>
          <w:bCs/>
          <w:iCs/>
          <w:sz w:val="20"/>
          <w:szCs w:val="20"/>
        </w:rPr>
      </w:pPr>
    </w:p>
    <w:p w:rsidR="008921B9" w:rsidRPr="00DA71B9" w:rsidRDefault="008921B9" w:rsidP="008921B9">
      <w:pPr>
        <w:autoSpaceDE w:val="0"/>
        <w:autoSpaceDN w:val="0"/>
        <w:adjustRightInd w:val="0"/>
        <w:jc w:val="both"/>
        <w:rPr>
          <w:sz w:val="20"/>
          <w:szCs w:val="20"/>
        </w:rPr>
      </w:pPr>
      <w:r w:rsidRPr="00DA71B9">
        <w:rPr>
          <w:b/>
          <w:bCs/>
          <w:iCs/>
          <w:sz w:val="20"/>
          <w:szCs w:val="20"/>
        </w:rPr>
        <w:t>Ośrodek odwykowy</w:t>
      </w:r>
      <w:r w:rsidRPr="00DA71B9">
        <w:rPr>
          <w:bCs/>
          <w:iCs/>
          <w:sz w:val="20"/>
          <w:szCs w:val="20"/>
        </w:rPr>
        <w:t xml:space="preserve"> -</w:t>
      </w:r>
      <w:r w:rsidRPr="00DA71B9">
        <w:rPr>
          <w:b/>
          <w:bCs/>
          <w:iCs/>
          <w:sz w:val="20"/>
          <w:szCs w:val="20"/>
        </w:rPr>
        <w:t xml:space="preserve"> </w:t>
      </w:r>
      <w:r w:rsidRPr="00DA71B9">
        <w:rPr>
          <w:sz w:val="20"/>
          <w:szCs w:val="20"/>
        </w:rPr>
        <w:t xml:space="preserve">placówka prowadzona przez wykwalifikowaną kadrę </w:t>
      </w:r>
      <w:proofErr w:type="spellStart"/>
      <w:r w:rsidRPr="00DA71B9">
        <w:rPr>
          <w:sz w:val="20"/>
          <w:szCs w:val="20"/>
        </w:rPr>
        <w:t>lekarsko-pielęgniarsko-terapeutyczną</w:t>
      </w:r>
      <w:proofErr w:type="spellEnd"/>
      <w:r w:rsidRPr="00DA71B9">
        <w:rPr>
          <w:sz w:val="20"/>
          <w:szCs w:val="20"/>
        </w:rPr>
        <w:t>, która zajmuje się leczeniem osób uzależnionych od wszelkich substancji zmieniających świadomość człowieka. Chorzy leczeni są poprzez właściwą detoksykację, terapię grupową oraz indywidualną.</w:t>
      </w:r>
    </w:p>
    <w:p w:rsidR="008921B9" w:rsidRPr="00DA71B9" w:rsidRDefault="008921B9" w:rsidP="008921B9">
      <w:pPr>
        <w:autoSpaceDE w:val="0"/>
        <w:autoSpaceDN w:val="0"/>
        <w:adjustRightInd w:val="0"/>
        <w:jc w:val="both"/>
        <w:rPr>
          <w:sz w:val="20"/>
          <w:szCs w:val="20"/>
        </w:rPr>
      </w:pPr>
    </w:p>
    <w:p w:rsidR="008921B9" w:rsidRPr="00DA71B9" w:rsidRDefault="008921B9" w:rsidP="008921B9">
      <w:pPr>
        <w:autoSpaceDE w:val="0"/>
        <w:autoSpaceDN w:val="0"/>
        <w:adjustRightInd w:val="0"/>
        <w:jc w:val="both"/>
        <w:rPr>
          <w:bCs/>
          <w:iCs/>
          <w:sz w:val="20"/>
          <w:szCs w:val="20"/>
        </w:rPr>
      </w:pPr>
      <w:r w:rsidRPr="00DA71B9">
        <w:rPr>
          <w:b/>
          <w:bCs/>
          <w:iCs/>
          <w:sz w:val="20"/>
          <w:szCs w:val="20"/>
        </w:rPr>
        <w:t>Ośrodek rehabilitacyjny</w:t>
      </w:r>
      <w:r w:rsidRPr="00DA71B9">
        <w:rPr>
          <w:bCs/>
          <w:iCs/>
          <w:sz w:val="20"/>
          <w:szCs w:val="20"/>
        </w:rPr>
        <w:t xml:space="preserve"> -</w:t>
      </w:r>
      <w:r w:rsidRPr="00DA71B9">
        <w:rPr>
          <w:b/>
          <w:bCs/>
          <w:iCs/>
          <w:sz w:val="20"/>
          <w:szCs w:val="20"/>
        </w:rPr>
        <w:t xml:space="preserve"> </w:t>
      </w:r>
      <w:r w:rsidRPr="00DA71B9">
        <w:rPr>
          <w:sz w:val="20"/>
          <w:szCs w:val="20"/>
        </w:rPr>
        <w:t xml:space="preserve">miejsce, w którym prowadzone </w:t>
      </w:r>
      <w:r w:rsidR="00A3752D" w:rsidRPr="00DA71B9">
        <w:rPr>
          <w:sz w:val="20"/>
          <w:szCs w:val="20"/>
        </w:rPr>
        <w:t xml:space="preserve">jest </w:t>
      </w:r>
      <w:r w:rsidRPr="00DA71B9">
        <w:rPr>
          <w:sz w:val="20"/>
          <w:szCs w:val="20"/>
        </w:rPr>
        <w:t xml:space="preserve">leczenie i rehabilitacja. </w:t>
      </w:r>
    </w:p>
    <w:p w:rsidR="008921B9" w:rsidRPr="00DA71B9" w:rsidRDefault="008921B9" w:rsidP="008921B9">
      <w:pPr>
        <w:autoSpaceDE w:val="0"/>
        <w:autoSpaceDN w:val="0"/>
        <w:adjustRightInd w:val="0"/>
        <w:jc w:val="both"/>
        <w:rPr>
          <w:bCs/>
          <w:iCs/>
          <w:sz w:val="20"/>
          <w:szCs w:val="20"/>
        </w:rPr>
      </w:pPr>
    </w:p>
    <w:p w:rsidR="008921B9" w:rsidRPr="00DA71B9" w:rsidRDefault="008921B9" w:rsidP="008921B9">
      <w:pPr>
        <w:jc w:val="both"/>
        <w:rPr>
          <w:rFonts w:eastAsia="Times New Roman"/>
          <w:sz w:val="20"/>
          <w:szCs w:val="20"/>
          <w:lang w:eastAsia="pl-PL"/>
        </w:rPr>
      </w:pPr>
      <w:r w:rsidRPr="00DA71B9">
        <w:rPr>
          <w:b/>
          <w:bCs/>
          <w:iCs/>
          <w:sz w:val="20"/>
          <w:szCs w:val="20"/>
        </w:rPr>
        <w:t>Pielęgniarka</w:t>
      </w:r>
      <w:r w:rsidR="00A3752D" w:rsidRPr="00DA71B9">
        <w:rPr>
          <w:bCs/>
          <w:iCs/>
          <w:sz w:val="20"/>
          <w:szCs w:val="20"/>
        </w:rPr>
        <w:t xml:space="preserve"> </w:t>
      </w:r>
      <w:r w:rsidRPr="00DA71B9">
        <w:rPr>
          <w:bCs/>
          <w:iCs/>
          <w:sz w:val="20"/>
          <w:szCs w:val="20"/>
        </w:rPr>
        <w:t>-</w:t>
      </w:r>
      <w:r w:rsidRPr="00DA71B9">
        <w:rPr>
          <w:b/>
          <w:bCs/>
          <w:iCs/>
          <w:sz w:val="20"/>
          <w:szCs w:val="20"/>
        </w:rPr>
        <w:t xml:space="preserve"> </w:t>
      </w:r>
      <w:r w:rsidR="00A3752D" w:rsidRPr="00DA71B9">
        <w:rPr>
          <w:rFonts w:eastAsia="Times New Roman"/>
          <w:sz w:val="20"/>
          <w:szCs w:val="20"/>
          <w:lang w:eastAsia="pl-PL"/>
        </w:rPr>
        <w:t>zawód medyczny, polegający na </w:t>
      </w:r>
      <w:r w:rsidRPr="00DA71B9">
        <w:rPr>
          <w:rFonts w:eastAsia="Times New Roman"/>
          <w:sz w:val="20"/>
          <w:szCs w:val="20"/>
          <w:lang w:eastAsia="pl-PL"/>
        </w:rPr>
        <w:t>ud</w:t>
      </w:r>
      <w:r w:rsidR="008E109A" w:rsidRPr="00DA71B9">
        <w:rPr>
          <w:rFonts w:eastAsia="Times New Roman"/>
          <w:sz w:val="20"/>
          <w:szCs w:val="20"/>
          <w:lang w:eastAsia="pl-PL"/>
        </w:rPr>
        <w:t>zielaniu przez osobę posiadającą</w:t>
      </w:r>
      <w:r w:rsidRPr="00DA71B9">
        <w:rPr>
          <w:rFonts w:eastAsia="Times New Roman"/>
          <w:sz w:val="20"/>
          <w:szCs w:val="20"/>
          <w:lang w:eastAsia="pl-PL"/>
        </w:rPr>
        <w:t xml:space="preserve"> wymagane kwalifikacje, potwierdzone odpowiednimi dokum</w:t>
      </w:r>
      <w:r w:rsidR="00D55952" w:rsidRPr="00DA71B9">
        <w:rPr>
          <w:rFonts w:eastAsia="Times New Roman"/>
          <w:sz w:val="20"/>
          <w:szCs w:val="20"/>
          <w:lang w:eastAsia="pl-PL"/>
        </w:rPr>
        <w:t>entami</w:t>
      </w:r>
      <w:r w:rsidR="008E109A" w:rsidRPr="00DA71B9">
        <w:rPr>
          <w:rFonts w:eastAsia="Times New Roman"/>
          <w:sz w:val="20"/>
          <w:szCs w:val="20"/>
          <w:lang w:eastAsia="pl-PL"/>
        </w:rPr>
        <w:t>,</w:t>
      </w:r>
      <w:r w:rsidR="00D55952" w:rsidRPr="00DA71B9">
        <w:rPr>
          <w:rFonts w:eastAsia="Times New Roman"/>
          <w:sz w:val="20"/>
          <w:szCs w:val="20"/>
          <w:lang w:eastAsia="pl-PL"/>
        </w:rPr>
        <w:t xml:space="preserve"> świadczeń zdrowotnych, </w:t>
      </w:r>
      <w:r w:rsidRPr="00DA71B9">
        <w:rPr>
          <w:rFonts w:eastAsia="Times New Roman"/>
          <w:sz w:val="20"/>
          <w:szCs w:val="20"/>
          <w:lang w:eastAsia="pl-PL"/>
        </w:rPr>
        <w:t>w szczególności: świadczeń pielęgnacyjnych, zapobiegawczych, diagnostycznych, leczniczych, rehabilitacyjnych oraz z zakresu promocji zdrowia. Za wykonywanie zawodu pielęgniarki uważa się również: nauczanie zawodu pielęgniarki, prowadzenie prac naukowo-badawczych w dziedzinie pielęgniarstwa, kierowanie pracą zawodową pielęgniarek. Zawód pielęgniarki może wykonywać osoba posiadająca prawo wykonywania zawodu stwierdzone przez okręgową radę pielęgniarek i położnych.</w:t>
      </w:r>
    </w:p>
    <w:p w:rsidR="008921B9" w:rsidRPr="00DA71B9" w:rsidRDefault="008921B9" w:rsidP="008921B9">
      <w:pPr>
        <w:suppressAutoHyphens w:val="0"/>
        <w:autoSpaceDE w:val="0"/>
        <w:autoSpaceDN w:val="0"/>
        <w:jc w:val="both"/>
        <w:rPr>
          <w:rFonts w:eastAsia="Times New Roman"/>
          <w:sz w:val="20"/>
          <w:szCs w:val="20"/>
          <w:lang w:eastAsia="pl-PL"/>
        </w:rPr>
      </w:pPr>
    </w:p>
    <w:p w:rsidR="008921B9" w:rsidRPr="00DA71B9" w:rsidRDefault="008921B9" w:rsidP="008921B9">
      <w:pPr>
        <w:suppressAutoHyphens w:val="0"/>
        <w:autoSpaceDE w:val="0"/>
        <w:autoSpaceDN w:val="0"/>
        <w:jc w:val="both"/>
        <w:rPr>
          <w:rFonts w:eastAsia="Times New Roman"/>
          <w:sz w:val="20"/>
          <w:szCs w:val="20"/>
          <w:lang w:eastAsia="pl-PL"/>
        </w:rPr>
      </w:pPr>
      <w:r w:rsidRPr="00DA71B9">
        <w:rPr>
          <w:rFonts w:eastAsia="Times New Roman"/>
          <w:b/>
          <w:sz w:val="20"/>
          <w:szCs w:val="20"/>
          <w:lang w:eastAsia="pl-PL"/>
        </w:rPr>
        <w:t>Placówki opiekuńczo-wychowawcze dla dzieci i młodzieży</w:t>
      </w:r>
      <w:r w:rsidRPr="00DA71B9">
        <w:rPr>
          <w:rFonts w:eastAsia="Times New Roman"/>
          <w:sz w:val="20"/>
          <w:szCs w:val="20"/>
          <w:lang w:eastAsia="pl-PL"/>
        </w:rPr>
        <w:t xml:space="preserve"> - placówki zapewniające dziecku (młodzieży) całodobową</w:t>
      </w:r>
      <w:r w:rsidR="00DC282C" w:rsidRPr="00DA71B9">
        <w:rPr>
          <w:rFonts w:eastAsia="Times New Roman"/>
          <w:sz w:val="20"/>
          <w:szCs w:val="20"/>
          <w:lang w:eastAsia="pl-PL"/>
        </w:rPr>
        <w:t>,</w:t>
      </w:r>
      <w:r w:rsidRPr="00DA71B9">
        <w:rPr>
          <w:rFonts w:eastAsia="Times New Roman"/>
          <w:sz w:val="20"/>
          <w:szCs w:val="20"/>
          <w:lang w:eastAsia="pl-PL"/>
        </w:rPr>
        <w:t xml:space="preserve"> ciągłą lub okresową opiekę </w:t>
      </w:r>
      <w:r w:rsidR="001C3D76" w:rsidRPr="00DA71B9">
        <w:rPr>
          <w:rFonts w:eastAsia="Times New Roman"/>
          <w:sz w:val="20"/>
          <w:szCs w:val="20"/>
          <w:lang w:eastAsia="pl-PL"/>
        </w:rPr>
        <w:t>i</w:t>
      </w:r>
      <w:r w:rsidRPr="00DA71B9">
        <w:rPr>
          <w:rFonts w:eastAsia="Times New Roman"/>
          <w:sz w:val="20"/>
          <w:szCs w:val="20"/>
          <w:lang w:eastAsia="pl-PL"/>
        </w:rPr>
        <w:t> wychowanie oraz zaspokajające jego niezbędne potrzeby bytowe, rozwojowe, w tym emo</w:t>
      </w:r>
      <w:r w:rsidR="00F51E9A" w:rsidRPr="00DA71B9">
        <w:rPr>
          <w:rFonts w:eastAsia="Times New Roman"/>
          <w:sz w:val="20"/>
          <w:szCs w:val="20"/>
          <w:lang w:eastAsia="pl-PL"/>
        </w:rPr>
        <w:t xml:space="preserve">cjonalne, społeczne, </w:t>
      </w:r>
      <w:r w:rsidRPr="00DA71B9">
        <w:rPr>
          <w:rFonts w:eastAsia="Times New Roman"/>
          <w:sz w:val="20"/>
          <w:szCs w:val="20"/>
          <w:lang w:eastAsia="pl-PL"/>
        </w:rPr>
        <w:t>a t</w:t>
      </w:r>
      <w:r w:rsidR="00A3752D" w:rsidRPr="00DA71B9">
        <w:rPr>
          <w:rFonts w:eastAsia="Times New Roman"/>
          <w:sz w:val="20"/>
          <w:szCs w:val="20"/>
          <w:lang w:eastAsia="pl-PL"/>
        </w:rPr>
        <w:t>akże zapewniające korzystanie z </w:t>
      </w:r>
      <w:r w:rsidRPr="00DA71B9">
        <w:rPr>
          <w:rFonts w:eastAsia="Times New Roman"/>
          <w:sz w:val="20"/>
          <w:szCs w:val="20"/>
          <w:lang w:eastAsia="pl-PL"/>
        </w:rPr>
        <w:t>przysługujących</w:t>
      </w:r>
      <w:r w:rsidR="008E109A" w:rsidRPr="00DA71B9">
        <w:rPr>
          <w:rFonts w:eastAsia="Times New Roman"/>
          <w:sz w:val="20"/>
          <w:szCs w:val="20"/>
          <w:lang w:eastAsia="pl-PL"/>
        </w:rPr>
        <w:t>,</w:t>
      </w:r>
      <w:r w:rsidRPr="00DA71B9">
        <w:rPr>
          <w:rFonts w:eastAsia="Times New Roman"/>
          <w:sz w:val="20"/>
          <w:szCs w:val="20"/>
          <w:lang w:eastAsia="pl-PL"/>
        </w:rPr>
        <w:t xml:space="preserve"> na podstawie odrębnych przepisów</w:t>
      </w:r>
      <w:r w:rsidR="00CE32EA" w:rsidRPr="00DA71B9">
        <w:rPr>
          <w:rFonts w:eastAsia="Times New Roman"/>
          <w:sz w:val="20"/>
          <w:szCs w:val="20"/>
          <w:lang w:eastAsia="pl-PL"/>
        </w:rPr>
        <w:t>,</w:t>
      </w:r>
      <w:r w:rsidRPr="00DA71B9">
        <w:rPr>
          <w:rFonts w:eastAsia="Times New Roman"/>
          <w:sz w:val="20"/>
          <w:szCs w:val="20"/>
          <w:lang w:eastAsia="pl-PL"/>
        </w:rPr>
        <w:t xml:space="preserve"> świadczeń zdrowotnych i kształcenia. </w:t>
      </w:r>
    </w:p>
    <w:p w:rsidR="008921B9" w:rsidRPr="00DA71B9" w:rsidRDefault="008921B9" w:rsidP="008921B9">
      <w:pPr>
        <w:pStyle w:val="NormalnyWeb"/>
        <w:shd w:val="clear" w:color="auto" w:fill="FFFFFF"/>
        <w:spacing w:before="0" w:beforeAutospacing="0" w:after="0" w:afterAutospacing="0"/>
        <w:jc w:val="both"/>
        <w:rPr>
          <w:sz w:val="20"/>
          <w:szCs w:val="20"/>
        </w:rPr>
      </w:pPr>
    </w:p>
    <w:p w:rsidR="008921B9" w:rsidRPr="00DA71B9" w:rsidRDefault="008921B9" w:rsidP="008921B9">
      <w:pPr>
        <w:autoSpaceDE w:val="0"/>
        <w:autoSpaceDN w:val="0"/>
        <w:jc w:val="both"/>
        <w:rPr>
          <w:sz w:val="20"/>
          <w:szCs w:val="20"/>
        </w:rPr>
      </w:pPr>
      <w:r w:rsidRPr="00DA71B9">
        <w:rPr>
          <w:b/>
          <w:bCs/>
          <w:sz w:val="20"/>
          <w:szCs w:val="20"/>
        </w:rPr>
        <w:t xml:space="preserve">Podstawowa opieka zdrowotna </w:t>
      </w:r>
      <w:r w:rsidRPr="00DA71B9">
        <w:rPr>
          <w:sz w:val="20"/>
          <w:szCs w:val="20"/>
        </w:rPr>
        <w:t>– świadczenia zdrowotne profilaktyczne, diagnostyczne, lecznicze, rehabilitacyjne oraz pielęgnacyjne z zakresu medycyny ogólnej, rodzinnej i pediatrii, udzielane w ramach ambulatoryjnej opieki zdrowotnej.</w:t>
      </w:r>
    </w:p>
    <w:p w:rsidR="008921B9" w:rsidRPr="00DA71B9" w:rsidRDefault="008921B9" w:rsidP="008921B9">
      <w:pPr>
        <w:autoSpaceDE w:val="0"/>
        <w:autoSpaceDN w:val="0"/>
        <w:adjustRightInd w:val="0"/>
        <w:jc w:val="both"/>
        <w:rPr>
          <w:bCs/>
          <w:iCs/>
          <w:sz w:val="20"/>
          <w:szCs w:val="20"/>
        </w:rPr>
      </w:pPr>
    </w:p>
    <w:p w:rsidR="008921B9" w:rsidRPr="00DA71B9" w:rsidRDefault="008921B9" w:rsidP="008921B9">
      <w:pPr>
        <w:autoSpaceDE w:val="0"/>
        <w:autoSpaceDN w:val="0"/>
        <w:adjustRightInd w:val="0"/>
        <w:jc w:val="both"/>
        <w:rPr>
          <w:iCs/>
          <w:sz w:val="20"/>
          <w:szCs w:val="20"/>
        </w:rPr>
      </w:pPr>
      <w:r w:rsidRPr="00DA71B9">
        <w:rPr>
          <w:b/>
          <w:bCs/>
          <w:iCs/>
          <w:sz w:val="20"/>
          <w:szCs w:val="20"/>
        </w:rPr>
        <w:t xml:space="preserve">Porada – </w:t>
      </w:r>
      <w:r w:rsidRPr="00DA71B9">
        <w:rPr>
          <w:iCs/>
          <w:sz w:val="20"/>
          <w:szCs w:val="20"/>
        </w:rPr>
        <w:t>liczba przyjęć (wizyt) ogółem w zakładach opieki ambulatoryjnej.</w:t>
      </w:r>
    </w:p>
    <w:p w:rsidR="008921B9" w:rsidRPr="00DA71B9" w:rsidRDefault="008921B9" w:rsidP="008921B9">
      <w:pPr>
        <w:autoSpaceDE w:val="0"/>
        <w:autoSpaceDN w:val="0"/>
        <w:adjustRightInd w:val="0"/>
        <w:jc w:val="both"/>
        <w:rPr>
          <w:bCs/>
          <w:iCs/>
          <w:sz w:val="20"/>
          <w:szCs w:val="20"/>
        </w:rPr>
      </w:pPr>
    </w:p>
    <w:p w:rsidR="008921B9" w:rsidRPr="00DA71B9" w:rsidRDefault="008921B9" w:rsidP="008921B9">
      <w:pPr>
        <w:autoSpaceDE w:val="0"/>
        <w:autoSpaceDN w:val="0"/>
        <w:adjustRightInd w:val="0"/>
        <w:jc w:val="both"/>
        <w:rPr>
          <w:b/>
          <w:bCs/>
          <w:iCs/>
          <w:sz w:val="20"/>
          <w:szCs w:val="20"/>
        </w:rPr>
      </w:pPr>
      <w:r w:rsidRPr="00DA71B9">
        <w:rPr>
          <w:b/>
          <w:bCs/>
          <w:iCs/>
          <w:sz w:val="20"/>
          <w:szCs w:val="20"/>
        </w:rPr>
        <w:t>Pracownik socjalny</w:t>
      </w:r>
      <w:r w:rsidRPr="00DA71B9">
        <w:rPr>
          <w:bCs/>
          <w:iCs/>
          <w:sz w:val="20"/>
          <w:szCs w:val="20"/>
        </w:rPr>
        <w:t xml:space="preserve"> –</w:t>
      </w:r>
      <w:r w:rsidRPr="00DA71B9">
        <w:rPr>
          <w:b/>
          <w:bCs/>
          <w:iCs/>
          <w:sz w:val="20"/>
          <w:szCs w:val="20"/>
        </w:rPr>
        <w:t xml:space="preserve"> </w:t>
      </w:r>
      <w:r w:rsidRPr="00DA71B9">
        <w:rPr>
          <w:sz w:val="20"/>
          <w:szCs w:val="20"/>
        </w:rPr>
        <w:t>osoba działająca na rzecz jednostek, rodzin, grup i środowisk społecznych, będących w trudnej sy</w:t>
      </w:r>
      <w:r w:rsidR="007D60DB" w:rsidRPr="00DA71B9">
        <w:rPr>
          <w:sz w:val="20"/>
          <w:szCs w:val="20"/>
        </w:rPr>
        <w:t xml:space="preserve">tuacji życiowej, podejmująca </w:t>
      </w:r>
      <w:r w:rsidRPr="00DA71B9">
        <w:rPr>
          <w:sz w:val="20"/>
          <w:szCs w:val="20"/>
        </w:rPr>
        <w:t>wszelkie dzia</w:t>
      </w:r>
      <w:r w:rsidR="007D60DB" w:rsidRPr="00DA71B9">
        <w:rPr>
          <w:sz w:val="20"/>
          <w:szCs w:val="20"/>
        </w:rPr>
        <w:t>łania mające na celu aktywizację</w:t>
      </w:r>
      <w:r w:rsidRPr="00DA71B9">
        <w:rPr>
          <w:sz w:val="20"/>
          <w:szCs w:val="20"/>
        </w:rPr>
        <w:t xml:space="preserve"> tych jednostek. </w:t>
      </w:r>
      <w:r w:rsidRPr="00DA71B9">
        <w:rPr>
          <w:spacing w:val="1"/>
          <w:sz w:val="20"/>
          <w:szCs w:val="20"/>
        </w:rPr>
        <w:t xml:space="preserve">Do najważniejszych zadań pracownika socjalnego należy zapewnienie podstawowych warunków do życia </w:t>
      </w:r>
      <w:r w:rsidRPr="00DA71B9">
        <w:rPr>
          <w:spacing w:val="5"/>
          <w:sz w:val="20"/>
          <w:szCs w:val="20"/>
        </w:rPr>
        <w:t xml:space="preserve">tym, którzy są ich pozbawieni poprzez organizowanie pomocy finansowej, </w:t>
      </w:r>
      <w:r w:rsidRPr="00DA71B9">
        <w:rPr>
          <w:spacing w:val="2"/>
          <w:sz w:val="20"/>
          <w:szCs w:val="20"/>
        </w:rPr>
        <w:t>rzeczowej, a także psychicznej.</w:t>
      </w:r>
    </w:p>
    <w:p w:rsidR="00F51E9A" w:rsidRPr="00DA71B9" w:rsidRDefault="00F51E9A"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iCs/>
          <w:sz w:val="20"/>
          <w:szCs w:val="20"/>
        </w:rPr>
      </w:pPr>
      <w:r w:rsidRPr="00DA71B9">
        <w:rPr>
          <w:b/>
          <w:iCs/>
          <w:sz w:val="20"/>
          <w:szCs w:val="20"/>
        </w:rPr>
        <w:t>Praktyka lekarska</w:t>
      </w:r>
      <w:r w:rsidRPr="00DA71B9">
        <w:rPr>
          <w:iCs/>
          <w:sz w:val="20"/>
          <w:szCs w:val="20"/>
        </w:rPr>
        <w:t xml:space="preserve"> - </w:t>
      </w:r>
      <w:r w:rsidRPr="00DA71B9">
        <w:rPr>
          <w:rFonts w:eastAsia="Times New Roman"/>
          <w:sz w:val="20"/>
          <w:szCs w:val="20"/>
          <w:lang w:eastAsia="pl-PL"/>
        </w:rPr>
        <w:t>realizowanie przez prywatne podmioty świadczeń zdrowotnych dla ogółu ludności, prowadzenie: indywidualnej praktyki lekarskiej, indywidualnej specjalistycznej praktyki lekarskie</w:t>
      </w:r>
      <w:r w:rsidR="00DC282C" w:rsidRPr="00DA71B9">
        <w:rPr>
          <w:rFonts w:eastAsia="Times New Roman"/>
          <w:sz w:val="20"/>
          <w:szCs w:val="20"/>
          <w:lang w:eastAsia="pl-PL"/>
        </w:rPr>
        <w:t xml:space="preserve">j, </w:t>
      </w:r>
      <w:r w:rsidR="00DC282C" w:rsidRPr="00DA71B9">
        <w:rPr>
          <w:rFonts w:eastAsia="Times New Roman"/>
          <w:sz w:val="20"/>
          <w:szCs w:val="20"/>
          <w:lang w:eastAsia="pl-PL"/>
        </w:rPr>
        <w:lastRenderedPageBreak/>
        <w:t>grupowej praktyki lekarskiej</w:t>
      </w:r>
      <w:r w:rsidRPr="00DA71B9">
        <w:rPr>
          <w:rFonts w:eastAsia="Times New Roman"/>
          <w:sz w:val="20"/>
          <w:szCs w:val="20"/>
          <w:lang w:eastAsia="pl-PL"/>
        </w:rPr>
        <w:t xml:space="preserve"> </w:t>
      </w:r>
      <w:r w:rsidR="00DC282C" w:rsidRPr="00DA71B9">
        <w:rPr>
          <w:rFonts w:eastAsia="Times New Roman"/>
          <w:sz w:val="20"/>
          <w:szCs w:val="20"/>
          <w:lang w:eastAsia="pl-PL"/>
        </w:rPr>
        <w:t>(</w:t>
      </w:r>
      <w:r w:rsidRPr="00DA71B9">
        <w:rPr>
          <w:rFonts w:eastAsia="Times New Roman"/>
          <w:sz w:val="20"/>
          <w:szCs w:val="20"/>
          <w:lang w:eastAsia="pl-PL"/>
        </w:rPr>
        <w:t>po zarejestrowaniu praktyki lekarz może leczyć pacjentów w ramach środków publicznych lub niepublicznych</w:t>
      </w:r>
      <w:r w:rsidR="00DC282C" w:rsidRPr="00DA71B9">
        <w:rPr>
          <w:rFonts w:eastAsia="Times New Roman"/>
          <w:sz w:val="20"/>
          <w:szCs w:val="20"/>
          <w:lang w:eastAsia="pl-PL"/>
        </w:rPr>
        <w:t>)</w:t>
      </w:r>
      <w:r w:rsidRPr="00DA71B9">
        <w:rPr>
          <w:rFonts w:eastAsia="Times New Roman"/>
          <w:sz w:val="20"/>
          <w:szCs w:val="20"/>
          <w:lang w:eastAsia="pl-PL"/>
        </w:rPr>
        <w:t xml:space="preserve"> - działalność regulowana w rozumieniu przepisów ustawy z dnia 2 lipca 2004r. o swobodzie działalności gospodarczej. </w:t>
      </w:r>
    </w:p>
    <w:p w:rsidR="008921B9" w:rsidRPr="00DA71B9" w:rsidRDefault="008921B9" w:rsidP="008921B9">
      <w:pPr>
        <w:widowControl/>
        <w:suppressAutoHyphens w:val="0"/>
        <w:jc w:val="both"/>
        <w:rPr>
          <w:rFonts w:eastAsia="Times New Roman"/>
          <w:sz w:val="20"/>
          <w:szCs w:val="20"/>
          <w:lang w:eastAsia="pl-PL"/>
        </w:rPr>
      </w:pPr>
    </w:p>
    <w:p w:rsidR="008921B9" w:rsidRPr="00DA71B9" w:rsidRDefault="008921B9" w:rsidP="008921B9">
      <w:pPr>
        <w:adjustRightInd w:val="0"/>
        <w:contextualSpacing/>
        <w:jc w:val="both"/>
        <w:textAlignment w:val="baseline"/>
        <w:rPr>
          <w:sz w:val="20"/>
          <w:szCs w:val="20"/>
        </w:rPr>
      </w:pPr>
      <w:r w:rsidRPr="00DA71B9">
        <w:rPr>
          <w:b/>
          <w:sz w:val="20"/>
          <w:szCs w:val="20"/>
        </w:rPr>
        <w:t>Program zdrowotny</w:t>
      </w:r>
      <w:r w:rsidRPr="00DA71B9">
        <w:rPr>
          <w:sz w:val="20"/>
          <w:szCs w:val="20"/>
        </w:rPr>
        <w:t xml:space="preserve"> – zespół zaplanowanych i zamierzonych działań z zakresu opieki zdrowotnej ocenianych jako skuteczne, bezpieczne i uzasadnione, umożliwiających w wyznaczonym terminie zrealizowanie określonych potrzeb zdrowotnych oraz poprawę stanu zdrowia określonej populacji.</w:t>
      </w:r>
    </w:p>
    <w:p w:rsidR="008921B9" w:rsidRPr="00DA71B9" w:rsidRDefault="008921B9" w:rsidP="008921B9">
      <w:pPr>
        <w:jc w:val="both"/>
        <w:rPr>
          <w:rFonts w:eastAsia="Times New Roman"/>
          <w:bCs/>
          <w:kern w:val="36"/>
          <w:sz w:val="20"/>
          <w:szCs w:val="20"/>
          <w:lang w:eastAsia="pl-PL"/>
        </w:rPr>
      </w:pPr>
    </w:p>
    <w:p w:rsidR="008921B9" w:rsidRPr="00DA71B9" w:rsidRDefault="008921B9" w:rsidP="008921B9">
      <w:pPr>
        <w:jc w:val="both"/>
        <w:rPr>
          <w:rFonts w:eastAsia="Times New Roman"/>
          <w:sz w:val="20"/>
          <w:szCs w:val="20"/>
          <w:lang w:eastAsia="pl-PL"/>
        </w:rPr>
      </w:pPr>
      <w:r w:rsidRPr="00DA71B9">
        <w:rPr>
          <w:rFonts w:eastAsia="Times New Roman"/>
          <w:b/>
          <w:bCs/>
          <w:kern w:val="36"/>
          <w:sz w:val="20"/>
          <w:szCs w:val="20"/>
          <w:lang w:eastAsia="pl-PL"/>
        </w:rPr>
        <w:t>Przychodnia</w:t>
      </w:r>
      <w:r w:rsidRPr="00DA71B9">
        <w:rPr>
          <w:rFonts w:eastAsia="Times New Roman"/>
          <w:bCs/>
          <w:kern w:val="36"/>
          <w:sz w:val="20"/>
          <w:szCs w:val="20"/>
          <w:lang w:eastAsia="pl-PL"/>
        </w:rPr>
        <w:t xml:space="preserve"> - </w:t>
      </w:r>
      <w:r w:rsidRPr="00DA71B9">
        <w:rPr>
          <w:rFonts w:eastAsia="Times New Roman"/>
          <w:sz w:val="20"/>
          <w:szCs w:val="20"/>
          <w:lang w:eastAsia="pl-PL"/>
        </w:rPr>
        <w:t>może być zakładem opieki zdrowotnej lub jego częścią, udziela świadczeń zdrowotnych, które mogą obejmować swoim zakresem świadczenia podstawowej i specjalistycznej opieki zdrowotnej, w warunkach ambulatoryjnych lub domowych, w miejscu zamieszkania lub pobytu osoby potrzebującej tych świadczeń.</w:t>
      </w:r>
    </w:p>
    <w:p w:rsidR="008921B9" w:rsidRPr="00DA71B9" w:rsidRDefault="008921B9" w:rsidP="008921B9">
      <w:pPr>
        <w:suppressAutoHyphens w:val="0"/>
        <w:jc w:val="both"/>
        <w:rPr>
          <w:rFonts w:eastAsia="Times New Roman"/>
          <w:bCs/>
          <w:sz w:val="20"/>
          <w:szCs w:val="20"/>
          <w:lang w:eastAsia="pl-PL"/>
        </w:rPr>
      </w:pPr>
    </w:p>
    <w:p w:rsidR="008921B9" w:rsidRPr="00DA71B9" w:rsidRDefault="008921B9" w:rsidP="008921B9">
      <w:pPr>
        <w:suppressAutoHyphens w:val="0"/>
        <w:jc w:val="both"/>
        <w:rPr>
          <w:rFonts w:eastAsia="Times New Roman"/>
          <w:sz w:val="20"/>
          <w:szCs w:val="20"/>
          <w:lang w:eastAsia="pl-PL"/>
        </w:rPr>
      </w:pPr>
      <w:r w:rsidRPr="00DA71B9">
        <w:rPr>
          <w:rFonts w:eastAsia="Times New Roman"/>
          <w:b/>
          <w:bCs/>
          <w:sz w:val="20"/>
          <w:szCs w:val="20"/>
          <w:lang w:eastAsia="pl-PL"/>
        </w:rPr>
        <w:t>Psychiatra</w:t>
      </w:r>
      <w:r w:rsidRPr="00DA71B9">
        <w:rPr>
          <w:rFonts w:eastAsia="Times New Roman"/>
          <w:sz w:val="20"/>
          <w:szCs w:val="20"/>
          <w:lang w:eastAsia="pl-PL"/>
        </w:rPr>
        <w:t xml:space="preserve"> - </w:t>
      </w:r>
      <w:r w:rsidR="00D55952" w:rsidRPr="00DA71B9">
        <w:rPr>
          <w:sz w:val="20"/>
          <w:szCs w:val="20"/>
        </w:rPr>
        <w:t>lekarz</w:t>
      </w:r>
      <w:r w:rsidRPr="00DA71B9">
        <w:rPr>
          <w:sz w:val="20"/>
          <w:szCs w:val="20"/>
        </w:rPr>
        <w:t xml:space="preserve"> specjalista </w:t>
      </w:r>
      <w:r w:rsidRPr="00DA71B9">
        <w:rPr>
          <w:rFonts w:eastAsia="Times New Roman"/>
          <w:sz w:val="20"/>
          <w:szCs w:val="20"/>
          <w:lang w:eastAsia="pl-PL"/>
        </w:rPr>
        <w:t>zajmujący się diagnozowaniem i leczeniem chorób psychicznych, nerwic i zaburzeń osobowości metodami farmakologicznymi i terapeutycznymi.</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bCs/>
          <w:iCs/>
          <w:sz w:val="20"/>
          <w:szCs w:val="20"/>
        </w:rPr>
      </w:pPr>
      <w:r w:rsidRPr="00DA71B9">
        <w:rPr>
          <w:b/>
          <w:bCs/>
          <w:iCs/>
          <w:sz w:val="20"/>
          <w:szCs w:val="20"/>
        </w:rPr>
        <w:t>Psychiatria</w:t>
      </w:r>
      <w:r w:rsidRPr="00DA71B9">
        <w:rPr>
          <w:bCs/>
          <w:iCs/>
          <w:sz w:val="20"/>
          <w:szCs w:val="20"/>
        </w:rPr>
        <w:t xml:space="preserve"> –</w:t>
      </w:r>
      <w:r w:rsidRPr="00DA71B9">
        <w:rPr>
          <w:b/>
          <w:bCs/>
          <w:iCs/>
          <w:sz w:val="20"/>
          <w:szCs w:val="20"/>
        </w:rPr>
        <w:t xml:space="preserve"> </w:t>
      </w:r>
      <w:r w:rsidRPr="00DA71B9">
        <w:rPr>
          <w:bCs/>
          <w:iCs/>
          <w:sz w:val="20"/>
          <w:szCs w:val="20"/>
        </w:rPr>
        <w:t xml:space="preserve">subdyscyplina medycyny zajmująca się badaniem, zapobieganiem i leczeniem zaburzeń psychicznych, których podłożem jest biochemiczne zaburzenie funkcjonowania mózgu jako całości. Bada ich uwarunkowania biologiczne, psychologiczne, </w:t>
      </w:r>
      <w:proofErr w:type="spellStart"/>
      <w:r w:rsidRPr="00DA71B9">
        <w:rPr>
          <w:bCs/>
          <w:iCs/>
          <w:sz w:val="20"/>
          <w:szCs w:val="20"/>
        </w:rPr>
        <w:t>rodzinno–</w:t>
      </w:r>
      <w:r w:rsidR="00F51E9A" w:rsidRPr="00DA71B9">
        <w:rPr>
          <w:bCs/>
          <w:iCs/>
          <w:sz w:val="20"/>
          <w:szCs w:val="20"/>
        </w:rPr>
        <w:t>genetyczne</w:t>
      </w:r>
      <w:proofErr w:type="spellEnd"/>
      <w:r w:rsidR="00F51E9A" w:rsidRPr="00DA71B9">
        <w:rPr>
          <w:bCs/>
          <w:iCs/>
          <w:sz w:val="20"/>
          <w:szCs w:val="20"/>
        </w:rPr>
        <w:t>, społeczne</w:t>
      </w:r>
      <w:r w:rsidRPr="00DA71B9">
        <w:rPr>
          <w:bCs/>
          <w:iCs/>
          <w:sz w:val="20"/>
          <w:szCs w:val="20"/>
        </w:rPr>
        <w:t xml:space="preserve"> </w:t>
      </w:r>
      <w:r w:rsidR="00242B79" w:rsidRPr="00DA71B9">
        <w:rPr>
          <w:bCs/>
          <w:iCs/>
          <w:sz w:val="20"/>
          <w:szCs w:val="20"/>
        </w:rPr>
        <w:t>oraz sposoby powstawania i </w:t>
      </w:r>
      <w:r w:rsidRPr="00DA71B9">
        <w:rPr>
          <w:bCs/>
          <w:iCs/>
          <w:sz w:val="20"/>
          <w:szCs w:val="20"/>
        </w:rPr>
        <w:t xml:space="preserve">skutecznego zapobiegania. </w:t>
      </w:r>
    </w:p>
    <w:p w:rsidR="008921B9" w:rsidRPr="00DA71B9" w:rsidRDefault="008921B9" w:rsidP="008921B9">
      <w:pPr>
        <w:autoSpaceDE w:val="0"/>
        <w:autoSpaceDN w:val="0"/>
        <w:adjustRightInd w:val="0"/>
        <w:jc w:val="both"/>
        <w:rPr>
          <w:bCs/>
          <w:iCs/>
          <w:sz w:val="20"/>
          <w:szCs w:val="20"/>
        </w:rPr>
      </w:pPr>
    </w:p>
    <w:p w:rsidR="008921B9" w:rsidRPr="00DA71B9" w:rsidRDefault="008921B9" w:rsidP="008921B9">
      <w:pPr>
        <w:shd w:val="clear" w:color="auto" w:fill="FFFFFF"/>
        <w:jc w:val="both"/>
        <w:rPr>
          <w:sz w:val="20"/>
          <w:szCs w:val="20"/>
        </w:rPr>
      </w:pPr>
      <w:r w:rsidRPr="00DA71B9">
        <w:rPr>
          <w:b/>
          <w:bCs/>
          <w:iCs/>
          <w:sz w:val="20"/>
          <w:szCs w:val="20"/>
        </w:rPr>
        <w:t>Psychologia -</w:t>
      </w:r>
      <w:r w:rsidRPr="00DA71B9">
        <w:rPr>
          <w:bCs/>
          <w:iCs/>
          <w:sz w:val="20"/>
          <w:szCs w:val="20"/>
        </w:rPr>
        <w:t xml:space="preserve"> </w:t>
      </w:r>
      <w:r w:rsidRPr="00DA71B9">
        <w:rPr>
          <w:sz w:val="20"/>
          <w:szCs w:val="20"/>
        </w:rPr>
        <w:t xml:space="preserve">nauka zajmująca się badaniem mechanizmów i praw rządzących zjawiskami psychicznymi oraz zachowaniami człowieka. Bada również wpływ zjawisk psychicznych na interakcje </w:t>
      </w:r>
      <w:r w:rsidR="00242B79" w:rsidRPr="00DA71B9">
        <w:rPr>
          <w:sz w:val="20"/>
          <w:szCs w:val="20"/>
        </w:rPr>
        <w:t>międzyludzkie oraz interakcję z </w:t>
      </w:r>
      <w:r w:rsidRPr="00DA71B9">
        <w:rPr>
          <w:sz w:val="20"/>
          <w:szCs w:val="20"/>
        </w:rPr>
        <w:t xml:space="preserve">otoczeniem. </w:t>
      </w:r>
    </w:p>
    <w:p w:rsidR="00A458E4" w:rsidRPr="00DA71B9" w:rsidRDefault="00A458E4" w:rsidP="008921B9">
      <w:pPr>
        <w:autoSpaceDE w:val="0"/>
        <w:autoSpaceDN w:val="0"/>
        <w:adjustRightInd w:val="0"/>
        <w:jc w:val="both"/>
        <w:rPr>
          <w:sz w:val="22"/>
          <w:szCs w:val="22"/>
        </w:rPr>
      </w:pPr>
    </w:p>
    <w:p w:rsidR="008921B9" w:rsidRPr="00DA71B9" w:rsidRDefault="00A458E4" w:rsidP="00A458E4">
      <w:pPr>
        <w:autoSpaceDE w:val="0"/>
        <w:autoSpaceDN w:val="0"/>
        <w:adjustRightInd w:val="0"/>
        <w:jc w:val="both"/>
        <w:rPr>
          <w:sz w:val="20"/>
          <w:szCs w:val="20"/>
        </w:rPr>
      </w:pPr>
      <w:r w:rsidRPr="00DA71B9">
        <w:rPr>
          <w:b/>
          <w:sz w:val="20"/>
          <w:szCs w:val="20"/>
        </w:rPr>
        <w:t>Psycholog kliniczny</w:t>
      </w:r>
      <w:r w:rsidR="00E91BDA" w:rsidRPr="00DA71B9">
        <w:rPr>
          <w:sz w:val="20"/>
          <w:szCs w:val="20"/>
        </w:rPr>
        <w:t xml:space="preserve"> -</w:t>
      </w:r>
      <w:r w:rsidRPr="00DA71B9">
        <w:rPr>
          <w:sz w:val="20"/>
          <w:szCs w:val="20"/>
        </w:rPr>
        <w:t xml:space="preserve"> psycholog, posiada</w:t>
      </w:r>
      <w:r w:rsidR="0032762C" w:rsidRPr="00DA71B9">
        <w:rPr>
          <w:sz w:val="20"/>
          <w:szCs w:val="20"/>
        </w:rPr>
        <w:t>jący</w:t>
      </w:r>
      <w:r w:rsidRPr="00DA71B9">
        <w:rPr>
          <w:sz w:val="20"/>
          <w:szCs w:val="20"/>
        </w:rPr>
        <w:t xml:space="preserve"> specjalizację z psychologii klinicznej</w:t>
      </w:r>
      <w:r w:rsidR="0032762C" w:rsidRPr="00DA71B9">
        <w:rPr>
          <w:sz w:val="20"/>
          <w:szCs w:val="20"/>
        </w:rPr>
        <w:t>.</w:t>
      </w:r>
    </w:p>
    <w:p w:rsidR="00515922" w:rsidRPr="00DA71B9" w:rsidRDefault="00515922" w:rsidP="00515922">
      <w:pPr>
        <w:autoSpaceDE w:val="0"/>
        <w:autoSpaceDN w:val="0"/>
        <w:adjustRightInd w:val="0"/>
        <w:jc w:val="both"/>
        <w:rPr>
          <w:bCs/>
          <w:iCs/>
          <w:sz w:val="20"/>
          <w:szCs w:val="20"/>
        </w:rPr>
      </w:pPr>
    </w:p>
    <w:p w:rsidR="00515922" w:rsidRPr="00DA71B9" w:rsidRDefault="00515922" w:rsidP="00515922">
      <w:pPr>
        <w:shd w:val="clear" w:color="auto" w:fill="FFFFFF"/>
        <w:jc w:val="both"/>
        <w:rPr>
          <w:rFonts w:eastAsia="Times New Roman"/>
          <w:sz w:val="20"/>
          <w:szCs w:val="20"/>
          <w:lang w:eastAsia="pl-PL"/>
        </w:rPr>
      </w:pPr>
      <w:r w:rsidRPr="00DA71B9">
        <w:rPr>
          <w:rFonts w:eastAsia="Times New Roman"/>
          <w:b/>
          <w:bCs/>
          <w:sz w:val="20"/>
          <w:szCs w:val="20"/>
          <w:lang w:eastAsia="pl-PL"/>
        </w:rPr>
        <w:t>Psychologia kliniczna</w:t>
      </w:r>
      <w:r w:rsidRPr="00DA71B9">
        <w:rPr>
          <w:rFonts w:eastAsia="Times New Roman"/>
          <w:sz w:val="20"/>
          <w:szCs w:val="20"/>
          <w:lang w:eastAsia="pl-PL"/>
        </w:rPr>
        <w:t xml:space="preserve"> - dział </w:t>
      </w:r>
      <w:hyperlink r:id="rId105" w:tooltip="Psychologia stosowana" w:history="1">
        <w:r w:rsidRPr="00DA71B9">
          <w:rPr>
            <w:rFonts w:eastAsia="Times New Roman"/>
            <w:sz w:val="20"/>
            <w:szCs w:val="20"/>
            <w:lang w:eastAsia="pl-PL"/>
          </w:rPr>
          <w:t>psychologii stosowanej</w:t>
        </w:r>
      </w:hyperlink>
      <w:r w:rsidRPr="00DA71B9">
        <w:rPr>
          <w:rFonts w:eastAsia="Times New Roman"/>
          <w:sz w:val="20"/>
          <w:szCs w:val="20"/>
          <w:lang w:eastAsia="pl-PL"/>
        </w:rPr>
        <w:t xml:space="preserve"> zajmujący się </w:t>
      </w:r>
      <w:hyperlink r:id="rId106" w:tooltip="Profilaktyka zdrowotna" w:history="1">
        <w:r w:rsidRPr="00DA71B9">
          <w:rPr>
            <w:rFonts w:eastAsia="Times New Roman"/>
            <w:sz w:val="20"/>
            <w:szCs w:val="20"/>
            <w:lang w:eastAsia="pl-PL"/>
          </w:rPr>
          <w:t>profilaktyką</w:t>
        </w:r>
      </w:hyperlink>
      <w:r w:rsidRPr="00DA71B9">
        <w:rPr>
          <w:rFonts w:eastAsia="Times New Roman"/>
          <w:sz w:val="20"/>
          <w:szCs w:val="20"/>
          <w:lang w:eastAsia="pl-PL"/>
        </w:rPr>
        <w:t xml:space="preserve">, </w:t>
      </w:r>
      <w:hyperlink r:id="rId107" w:tooltip="Diagnostyka" w:history="1">
        <w:r w:rsidRPr="00DA71B9">
          <w:rPr>
            <w:rFonts w:eastAsia="Times New Roman"/>
            <w:sz w:val="20"/>
            <w:szCs w:val="20"/>
            <w:lang w:eastAsia="pl-PL"/>
          </w:rPr>
          <w:t>diagnostyką</w:t>
        </w:r>
      </w:hyperlink>
      <w:r w:rsidRPr="00DA71B9">
        <w:rPr>
          <w:rFonts w:eastAsia="Times New Roman"/>
          <w:sz w:val="20"/>
          <w:szCs w:val="20"/>
          <w:lang w:eastAsia="pl-PL"/>
        </w:rPr>
        <w:t xml:space="preserve"> i </w:t>
      </w:r>
      <w:hyperlink r:id="rId108" w:tooltip="Terapia" w:history="1">
        <w:r w:rsidRPr="00DA71B9">
          <w:rPr>
            <w:rFonts w:eastAsia="Times New Roman"/>
            <w:sz w:val="20"/>
            <w:szCs w:val="20"/>
            <w:lang w:eastAsia="pl-PL"/>
          </w:rPr>
          <w:t>terapią</w:t>
        </w:r>
      </w:hyperlink>
      <w:r w:rsidRPr="00DA71B9">
        <w:rPr>
          <w:rFonts w:eastAsia="Times New Roman"/>
          <w:sz w:val="20"/>
          <w:szCs w:val="20"/>
          <w:lang w:eastAsia="pl-PL"/>
        </w:rPr>
        <w:t xml:space="preserve"> </w:t>
      </w:r>
      <w:hyperlink r:id="rId109" w:tooltip="Zaburzenie psychiczne" w:history="1">
        <w:r w:rsidRPr="00DA71B9">
          <w:rPr>
            <w:rFonts w:eastAsia="Times New Roman"/>
            <w:sz w:val="20"/>
            <w:szCs w:val="20"/>
            <w:lang w:eastAsia="pl-PL"/>
          </w:rPr>
          <w:t>zaburzeń psychicznych</w:t>
        </w:r>
      </w:hyperlink>
      <w:r w:rsidRPr="00DA71B9">
        <w:rPr>
          <w:rFonts w:eastAsia="Times New Roman"/>
          <w:sz w:val="20"/>
          <w:szCs w:val="20"/>
          <w:lang w:eastAsia="pl-PL"/>
        </w:rPr>
        <w:t xml:space="preserve"> i zaburzeń zachowania, czyli zaburzeniami w regulacji stosunków człowieka z jego otoczeniem. Szczególnie interesuje się </w:t>
      </w:r>
      <w:hyperlink r:id="rId110" w:tooltip="Zdrowie psychiczne" w:history="1">
        <w:r w:rsidRPr="00DA71B9">
          <w:rPr>
            <w:rFonts w:eastAsia="Times New Roman"/>
            <w:sz w:val="20"/>
            <w:szCs w:val="20"/>
            <w:lang w:eastAsia="pl-PL"/>
          </w:rPr>
          <w:t>zdrowiem psychicznym</w:t>
        </w:r>
      </w:hyperlink>
      <w:r w:rsidRPr="00DA71B9">
        <w:rPr>
          <w:rFonts w:eastAsia="Times New Roman"/>
          <w:sz w:val="20"/>
          <w:szCs w:val="20"/>
          <w:lang w:eastAsia="pl-PL"/>
        </w:rPr>
        <w:t xml:space="preserve">, jego </w:t>
      </w:r>
      <w:hyperlink r:id="rId111" w:tooltip="Norma (psychologia)" w:history="1">
        <w:r w:rsidRPr="00DA71B9">
          <w:rPr>
            <w:rFonts w:eastAsia="Times New Roman"/>
            <w:sz w:val="20"/>
            <w:szCs w:val="20"/>
            <w:lang w:eastAsia="pl-PL"/>
          </w:rPr>
          <w:t>normą</w:t>
        </w:r>
      </w:hyperlink>
      <w:r w:rsidRPr="00DA71B9">
        <w:rPr>
          <w:rFonts w:eastAsia="Times New Roman"/>
          <w:sz w:val="20"/>
          <w:szCs w:val="20"/>
          <w:lang w:eastAsia="pl-PL"/>
        </w:rPr>
        <w:t xml:space="preserve"> i </w:t>
      </w:r>
      <w:hyperlink r:id="rId112" w:tooltip="Patologia (psychologia)" w:history="1">
        <w:r w:rsidRPr="00DA71B9">
          <w:rPr>
            <w:rFonts w:eastAsia="Times New Roman"/>
            <w:sz w:val="20"/>
            <w:szCs w:val="20"/>
            <w:lang w:eastAsia="pl-PL"/>
          </w:rPr>
          <w:t>patologią</w:t>
        </w:r>
      </w:hyperlink>
      <w:r w:rsidRPr="00DA71B9">
        <w:rPr>
          <w:rFonts w:eastAsia="Times New Roman"/>
          <w:sz w:val="20"/>
          <w:szCs w:val="20"/>
          <w:lang w:eastAsia="pl-PL"/>
        </w:rPr>
        <w:t xml:space="preserve"> (</w:t>
      </w:r>
      <w:hyperlink r:id="rId113" w:tooltip="Psychopatologia" w:history="1">
        <w:r w:rsidRPr="00DA71B9">
          <w:rPr>
            <w:rFonts w:eastAsia="Times New Roman"/>
            <w:sz w:val="20"/>
            <w:szCs w:val="20"/>
            <w:lang w:eastAsia="pl-PL"/>
          </w:rPr>
          <w:t>psychopatologią</w:t>
        </w:r>
      </w:hyperlink>
      <w:r w:rsidRPr="00DA71B9">
        <w:rPr>
          <w:rFonts w:eastAsia="Times New Roman"/>
          <w:sz w:val="20"/>
          <w:szCs w:val="20"/>
          <w:lang w:eastAsia="pl-PL"/>
        </w:rPr>
        <w:t xml:space="preserve">), </w:t>
      </w:r>
      <w:hyperlink r:id="rId114" w:tooltip="Stres" w:history="1">
        <w:r w:rsidRPr="00DA71B9">
          <w:rPr>
            <w:rFonts w:eastAsia="Times New Roman"/>
            <w:sz w:val="20"/>
            <w:szCs w:val="20"/>
            <w:lang w:eastAsia="pl-PL"/>
          </w:rPr>
          <w:t>stresem</w:t>
        </w:r>
      </w:hyperlink>
      <w:r w:rsidRPr="00DA71B9">
        <w:rPr>
          <w:rFonts w:eastAsia="Times New Roman"/>
          <w:sz w:val="20"/>
          <w:szCs w:val="20"/>
          <w:lang w:eastAsia="pl-PL"/>
        </w:rPr>
        <w:t xml:space="preserve"> i sytuacjami </w:t>
      </w:r>
      <w:hyperlink r:id="rId115" w:tooltip="Kryzys" w:history="1">
        <w:r w:rsidRPr="00DA71B9">
          <w:rPr>
            <w:rFonts w:eastAsia="Times New Roman"/>
            <w:sz w:val="20"/>
            <w:szCs w:val="20"/>
            <w:lang w:eastAsia="pl-PL"/>
          </w:rPr>
          <w:t>kryzysowymi</w:t>
        </w:r>
      </w:hyperlink>
      <w:r w:rsidRPr="00DA71B9">
        <w:rPr>
          <w:rFonts w:eastAsia="Times New Roman"/>
          <w:sz w:val="20"/>
          <w:szCs w:val="20"/>
          <w:lang w:eastAsia="pl-PL"/>
        </w:rPr>
        <w:t>, które nie mieszczą się w obszarze klasycznie rozumianej psychopatologii</w:t>
      </w:r>
      <w:r w:rsidR="000670A7" w:rsidRPr="00DA71B9">
        <w:rPr>
          <w:rFonts w:eastAsia="Times New Roman"/>
          <w:sz w:val="20"/>
          <w:szCs w:val="20"/>
          <w:lang w:eastAsia="pl-PL"/>
        </w:rPr>
        <w:t>,</w:t>
      </w:r>
      <w:r w:rsidRPr="00DA71B9">
        <w:rPr>
          <w:rFonts w:eastAsia="Times New Roman"/>
          <w:sz w:val="20"/>
          <w:szCs w:val="20"/>
          <w:lang w:eastAsia="pl-PL"/>
        </w:rPr>
        <w:t xml:space="preserve"> jak również sposobami wykorzystania wiedzy psychologicznej do usprawnienia przebiegu leczenia, poradnictwa i pomocy osobom zdrowym i chorym (</w:t>
      </w:r>
      <w:hyperlink r:id="rId116" w:tooltip="Psychoterapia" w:history="1">
        <w:r w:rsidRPr="00DA71B9">
          <w:rPr>
            <w:rFonts w:eastAsia="Times New Roman"/>
            <w:sz w:val="20"/>
            <w:szCs w:val="20"/>
            <w:lang w:eastAsia="pl-PL"/>
          </w:rPr>
          <w:t>psychoterapia</w:t>
        </w:r>
      </w:hyperlink>
      <w:r w:rsidRPr="00DA71B9">
        <w:rPr>
          <w:rFonts w:eastAsia="Times New Roman"/>
          <w:sz w:val="20"/>
          <w:szCs w:val="20"/>
          <w:lang w:eastAsia="pl-PL"/>
        </w:rPr>
        <w:t xml:space="preserve">, </w:t>
      </w:r>
      <w:hyperlink r:id="rId117" w:tooltip="Interwencja kryzysowa" w:history="1">
        <w:r w:rsidRPr="00DA71B9">
          <w:rPr>
            <w:rFonts w:eastAsia="Times New Roman"/>
            <w:sz w:val="20"/>
            <w:szCs w:val="20"/>
            <w:lang w:eastAsia="pl-PL"/>
          </w:rPr>
          <w:t>interwencja kryzysowa</w:t>
        </w:r>
      </w:hyperlink>
      <w:r w:rsidRPr="00DA71B9">
        <w:rPr>
          <w:rFonts w:eastAsia="Times New Roman"/>
          <w:sz w:val="20"/>
          <w:szCs w:val="20"/>
          <w:lang w:eastAsia="pl-PL"/>
        </w:rPr>
        <w:t xml:space="preserve">, </w:t>
      </w:r>
      <w:hyperlink r:id="rId118" w:tooltip="Rehabilitacja" w:history="1">
        <w:r w:rsidRPr="00DA71B9">
          <w:rPr>
            <w:rFonts w:eastAsia="Times New Roman"/>
            <w:sz w:val="20"/>
            <w:szCs w:val="20"/>
            <w:lang w:eastAsia="pl-PL"/>
          </w:rPr>
          <w:t>rehabilitacja</w:t>
        </w:r>
      </w:hyperlink>
      <w:r w:rsidRPr="00DA71B9">
        <w:rPr>
          <w:rFonts w:eastAsia="Times New Roman"/>
          <w:sz w:val="20"/>
          <w:szCs w:val="20"/>
          <w:lang w:eastAsia="pl-PL"/>
        </w:rPr>
        <w:t xml:space="preserve">, psychoedukacja tj. </w:t>
      </w:r>
      <w:hyperlink r:id="rId119" w:tooltip="Pomoc psychologiczna" w:history="1">
        <w:r w:rsidRPr="00DA71B9">
          <w:rPr>
            <w:rFonts w:eastAsia="Times New Roman"/>
            <w:sz w:val="20"/>
            <w:szCs w:val="20"/>
            <w:lang w:eastAsia="pl-PL"/>
          </w:rPr>
          <w:t>pomocy psychologicznej</w:t>
        </w:r>
      </w:hyperlink>
      <w:r w:rsidRPr="00DA71B9">
        <w:rPr>
          <w:rFonts w:eastAsia="Times New Roman"/>
          <w:sz w:val="20"/>
          <w:szCs w:val="20"/>
          <w:lang w:eastAsia="pl-PL"/>
        </w:rPr>
        <w:t>). W sferze stosowanej (praktycznej) jest to wykonywanie zawodu psychologa w służbie zdrowia. Wyróżnia się następujące działy psychologii klinicznej (każdy z nich stanowi odrębną specjalizację zawodową):</w:t>
      </w:r>
    </w:p>
    <w:p w:rsidR="00515922" w:rsidRPr="00DA71B9" w:rsidRDefault="00515922" w:rsidP="002B1EE0">
      <w:pPr>
        <w:widowControl/>
        <w:numPr>
          <w:ilvl w:val="0"/>
          <w:numId w:val="72"/>
        </w:numPr>
        <w:suppressAutoHyphens w:val="0"/>
        <w:jc w:val="both"/>
        <w:rPr>
          <w:rFonts w:eastAsia="Times New Roman"/>
          <w:sz w:val="20"/>
          <w:szCs w:val="20"/>
          <w:lang w:eastAsia="pl-PL"/>
        </w:rPr>
      </w:pPr>
      <w:r w:rsidRPr="00DA71B9">
        <w:rPr>
          <w:rFonts w:eastAsia="Times New Roman"/>
          <w:sz w:val="20"/>
          <w:szCs w:val="20"/>
          <w:lang w:eastAsia="pl-PL"/>
        </w:rPr>
        <w:t xml:space="preserve">psychologia kliniczna dzieci i młodzieży, </w:t>
      </w:r>
    </w:p>
    <w:p w:rsidR="00515922" w:rsidRPr="00DA71B9" w:rsidRDefault="00515922" w:rsidP="002B1EE0">
      <w:pPr>
        <w:widowControl/>
        <w:numPr>
          <w:ilvl w:val="0"/>
          <w:numId w:val="72"/>
        </w:numPr>
        <w:suppressAutoHyphens w:val="0"/>
        <w:jc w:val="both"/>
        <w:rPr>
          <w:rFonts w:eastAsia="Times New Roman"/>
          <w:sz w:val="20"/>
          <w:szCs w:val="20"/>
          <w:lang w:eastAsia="pl-PL"/>
        </w:rPr>
      </w:pPr>
      <w:r w:rsidRPr="00DA71B9">
        <w:rPr>
          <w:rFonts w:eastAsia="Times New Roman"/>
          <w:sz w:val="20"/>
          <w:szCs w:val="20"/>
          <w:lang w:eastAsia="pl-PL"/>
        </w:rPr>
        <w:lastRenderedPageBreak/>
        <w:t xml:space="preserve">psychologia </w:t>
      </w:r>
      <w:r w:rsidR="00D55952" w:rsidRPr="00DA71B9">
        <w:rPr>
          <w:rFonts w:eastAsia="Times New Roman"/>
          <w:sz w:val="20"/>
          <w:szCs w:val="20"/>
          <w:lang w:eastAsia="pl-PL"/>
        </w:rPr>
        <w:t>kliniczna człowieka dorosłego w </w:t>
      </w:r>
      <w:r w:rsidRPr="00DA71B9">
        <w:rPr>
          <w:rFonts w:eastAsia="Times New Roman"/>
          <w:sz w:val="20"/>
          <w:szCs w:val="20"/>
          <w:lang w:eastAsia="pl-PL"/>
        </w:rPr>
        <w:t xml:space="preserve">psychiatrycznej służbie zdrowia, </w:t>
      </w:r>
    </w:p>
    <w:p w:rsidR="00515922" w:rsidRPr="00DA71B9" w:rsidRDefault="00515922" w:rsidP="002B1EE0">
      <w:pPr>
        <w:widowControl/>
        <w:numPr>
          <w:ilvl w:val="0"/>
          <w:numId w:val="72"/>
        </w:numPr>
        <w:suppressAutoHyphens w:val="0"/>
        <w:jc w:val="both"/>
        <w:rPr>
          <w:rFonts w:eastAsia="Times New Roman"/>
          <w:sz w:val="20"/>
          <w:szCs w:val="20"/>
          <w:lang w:eastAsia="pl-PL"/>
        </w:rPr>
      </w:pPr>
      <w:r w:rsidRPr="00DA71B9">
        <w:rPr>
          <w:rFonts w:eastAsia="Times New Roman"/>
          <w:sz w:val="20"/>
          <w:szCs w:val="20"/>
          <w:lang w:eastAsia="pl-PL"/>
        </w:rPr>
        <w:t xml:space="preserve">psychologia </w:t>
      </w:r>
      <w:r w:rsidR="00D55952" w:rsidRPr="00DA71B9">
        <w:rPr>
          <w:rFonts w:eastAsia="Times New Roman"/>
          <w:sz w:val="20"/>
          <w:szCs w:val="20"/>
          <w:lang w:eastAsia="pl-PL"/>
        </w:rPr>
        <w:t>kliniczna człowieka dorosłego w </w:t>
      </w:r>
      <w:proofErr w:type="spellStart"/>
      <w:r w:rsidRPr="00DA71B9">
        <w:rPr>
          <w:rFonts w:eastAsia="Times New Roman"/>
          <w:sz w:val="20"/>
          <w:szCs w:val="20"/>
          <w:lang w:eastAsia="pl-PL"/>
        </w:rPr>
        <w:t>niepsychiatrycznej</w:t>
      </w:r>
      <w:proofErr w:type="spellEnd"/>
      <w:r w:rsidRPr="00DA71B9">
        <w:rPr>
          <w:rFonts w:eastAsia="Times New Roman"/>
          <w:sz w:val="20"/>
          <w:szCs w:val="20"/>
          <w:lang w:eastAsia="pl-PL"/>
        </w:rPr>
        <w:t xml:space="preserve"> służbie zdrowia, </w:t>
      </w:r>
    </w:p>
    <w:p w:rsidR="00515922" w:rsidRPr="00DA71B9" w:rsidRDefault="00515922" w:rsidP="002B1EE0">
      <w:pPr>
        <w:widowControl/>
        <w:numPr>
          <w:ilvl w:val="0"/>
          <w:numId w:val="72"/>
        </w:numPr>
        <w:suppressAutoHyphens w:val="0"/>
        <w:jc w:val="both"/>
        <w:rPr>
          <w:rFonts w:eastAsia="Times New Roman"/>
          <w:sz w:val="20"/>
          <w:szCs w:val="20"/>
          <w:lang w:eastAsia="pl-PL"/>
        </w:rPr>
      </w:pPr>
      <w:r w:rsidRPr="00DA71B9">
        <w:rPr>
          <w:rFonts w:eastAsia="Times New Roman"/>
          <w:sz w:val="20"/>
          <w:szCs w:val="20"/>
          <w:lang w:eastAsia="pl-PL"/>
        </w:rPr>
        <w:t xml:space="preserve">psychologia </w:t>
      </w:r>
      <w:r w:rsidR="00D55952" w:rsidRPr="00DA71B9">
        <w:rPr>
          <w:rFonts w:eastAsia="Times New Roman"/>
          <w:sz w:val="20"/>
          <w:szCs w:val="20"/>
          <w:lang w:eastAsia="pl-PL"/>
        </w:rPr>
        <w:t>kliniczna człowieka dorosłego w </w:t>
      </w:r>
      <w:r w:rsidRPr="00DA71B9">
        <w:rPr>
          <w:rFonts w:eastAsia="Times New Roman"/>
          <w:sz w:val="20"/>
          <w:szCs w:val="20"/>
          <w:lang w:eastAsia="pl-PL"/>
        </w:rPr>
        <w:t>neurologicznej służbie zdrowia (</w:t>
      </w:r>
      <w:hyperlink r:id="rId120" w:tooltip="Neuropsychologia" w:history="1">
        <w:r w:rsidRPr="00DA71B9">
          <w:rPr>
            <w:rFonts w:eastAsia="Times New Roman"/>
            <w:sz w:val="20"/>
            <w:szCs w:val="20"/>
            <w:lang w:eastAsia="pl-PL"/>
          </w:rPr>
          <w:t>neuropsychologia</w:t>
        </w:r>
      </w:hyperlink>
      <w:r w:rsidRPr="00DA71B9">
        <w:rPr>
          <w:rFonts w:eastAsia="Times New Roman"/>
          <w:sz w:val="20"/>
          <w:szCs w:val="20"/>
          <w:lang w:eastAsia="pl-PL"/>
        </w:rPr>
        <w:t xml:space="preserve">). </w:t>
      </w:r>
    </w:p>
    <w:p w:rsidR="0032762C" w:rsidRPr="00DA71B9" w:rsidRDefault="0032762C" w:rsidP="00EA6323">
      <w:pPr>
        <w:shd w:val="clear" w:color="auto" w:fill="FFFFFF"/>
        <w:jc w:val="both"/>
        <w:rPr>
          <w:bCs/>
          <w:iCs/>
          <w:sz w:val="20"/>
          <w:szCs w:val="20"/>
        </w:rPr>
      </w:pPr>
    </w:p>
    <w:p w:rsidR="0032762C" w:rsidRPr="00DA71B9" w:rsidRDefault="0032762C" w:rsidP="00EA6323">
      <w:pPr>
        <w:autoSpaceDE w:val="0"/>
        <w:autoSpaceDN w:val="0"/>
        <w:adjustRightInd w:val="0"/>
        <w:jc w:val="both"/>
        <w:rPr>
          <w:bCs/>
          <w:iCs/>
          <w:sz w:val="20"/>
          <w:szCs w:val="20"/>
        </w:rPr>
      </w:pPr>
      <w:r w:rsidRPr="00DA71B9">
        <w:rPr>
          <w:rFonts w:eastAsia="Times New Roman"/>
          <w:b/>
          <w:sz w:val="20"/>
          <w:szCs w:val="20"/>
          <w:lang w:eastAsia="pl-PL"/>
        </w:rPr>
        <w:t>Psychoterapeuta</w:t>
      </w:r>
      <w:r w:rsidRPr="00DA71B9">
        <w:rPr>
          <w:rFonts w:eastAsia="Times New Roman"/>
          <w:sz w:val="20"/>
          <w:szCs w:val="20"/>
          <w:lang w:eastAsia="pl-PL"/>
        </w:rPr>
        <w:t xml:space="preserve"> - psycholog, który odbył szkolenie w zakresie prowadzenia psychoterapii.</w:t>
      </w:r>
    </w:p>
    <w:p w:rsidR="0032762C" w:rsidRPr="00DA71B9" w:rsidRDefault="0032762C" w:rsidP="00EA6323">
      <w:pPr>
        <w:shd w:val="clear" w:color="auto" w:fill="FFFFFF"/>
        <w:jc w:val="both"/>
        <w:rPr>
          <w:bCs/>
          <w:iCs/>
          <w:sz w:val="20"/>
          <w:szCs w:val="20"/>
        </w:rPr>
      </w:pPr>
    </w:p>
    <w:p w:rsidR="008921B9" w:rsidRPr="00DA71B9" w:rsidRDefault="008921B9" w:rsidP="00EA6323">
      <w:pPr>
        <w:shd w:val="clear" w:color="auto" w:fill="FFFFFF"/>
        <w:jc w:val="both"/>
        <w:rPr>
          <w:sz w:val="20"/>
          <w:szCs w:val="20"/>
        </w:rPr>
      </w:pPr>
      <w:r w:rsidRPr="00DA71B9">
        <w:rPr>
          <w:b/>
          <w:bCs/>
          <w:iCs/>
          <w:sz w:val="20"/>
          <w:szCs w:val="20"/>
        </w:rPr>
        <w:t>Psychoterapia</w:t>
      </w:r>
      <w:r w:rsidRPr="00DA71B9">
        <w:rPr>
          <w:bCs/>
          <w:iCs/>
          <w:sz w:val="20"/>
          <w:szCs w:val="20"/>
        </w:rPr>
        <w:t xml:space="preserve"> - </w:t>
      </w:r>
      <w:r w:rsidRPr="00DA71B9">
        <w:rPr>
          <w:sz w:val="20"/>
          <w:szCs w:val="20"/>
        </w:rPr>
        <w:t xml:space="preserve">zbiór technik leczących lub pomagających leczyć rozmaite schorzenia i problemy natury </w:t>
      </w:r>
      <w:hyperlink r:id="rId121" w:tooltip="Psychologia" w:history="1">
        <w:r w:rsidRPr="00DA71B9">
          <w:rPr>
            <w:sz w:val="20"/>
            <w:szCs w:val="20"/>
          </w:rPr>
          <w:t>psychologicznej</w:t>
        </w:r>
      </w:hyperlink>
      <w:r w:rsidRPr="00DA71B9">
        <w:rPr>
          <w:sz w:val="20"/>
          <w:szCs w:val="20"/>
        </w:rPr>
        <w:t>, wspólną cechą wszystkich tych technik jest kontakt międzyludzki. W</w:t>
      </w:r>
      <w:r w:rsidR="00F51E9A" w:rsidRPr="00DA71B9">
        <w:rPr>
          <w:sz w:val="20"/>
          <w:szCs w:val="20"/>
        </w:rPr>
        <w:t> odróżnieniu od leczenia medycznego</w:t>
      </w:r>
      <w:r w:rsidR="003B5D8E" w:rsidRPr="00DA71B9">
        <w:rPr>
          <w:sz w:val="20"/>
          <w:szCs w:val="20"/>
        </w:rPr>
        <w:t xml:space="preserve"> jest metodą z wyboru w </w:t>
      </w:r>
      <w:r w:rsidRPr="00DA71B9">
        <w:rPr>
          <w:sz w:val="20"/>
          <w:szCs w:val="20"/>
        </w:rPr>
        <w:t xml:space="preserve">leczeniu zaburzeń nerwicowych (obecnie klasyfikowanych jako zaburzenia lękowe) i zaburzeń osobowości. Cele psychoterapii ukierunkowane są zwykle na zmiany zachowań i postaw pacjenta, jak też na rozwój jego </w:t>
      </w:r>
      <w:hyperlink r:id="rId122" w:tooltip="Inteligencja emocjonalna" w:history="1">
        <w:r w:rsidRPr="00DA71B9">
          <w:rPr>
            <w:sz w:val="20"/>
            <w:szCs w:val="20"/>
          </w:rPr>
          <w:t>kompetencji emocjonalnych</w:t>
        </w:r>
      </w:hyperlink>
      <w:r w:rsidRPr="00DA71B9">
        <w:rPr>
          <w:sz w:val="20"/>
          <w:szCs w:val="20"/>
        </w:rPr>
        <w:t xml:space="preserve">, np. na podniesienie poziomu samokontroli, radzenie sobie z lękami oraz </w:t>
      </w:r>
      <w:hyperlink r:id="rId123" w:tooltip="Stres" w:history="1">
        <w:r w:rsidRPr="00DA71B9">
          <w:rPr>
            <w:sz w:val="20"/>
            <w:szCs w:val="20"/>
          </w:rPr>
          <w:t>stresem</w:t>
        </w:r>
      </w:hyperlink>
      <w:r w:rsidRPr="00DA71B9">
        <w:rPr>
          <w:sz w:val="20"/>
          <w:szCs w:val="20"/>
        </w:rPr>
        <w:t>, podniesienie samooceny, poprawę zdolności tworzenia więzi, współpracy</w:t>
      </w:r>
      <w:r w:rsidR="00242B79" w:rsidRPr="00DA71B9">
        <w:rPr>
          <w:sz w:val="20"/>
          <w:szCs w:val="20"/>
        </w:rPr>
        <w:t xml:space="preserve"> i komunikowania się z </w:t>
      </w:r>
      <w:r w:rsidRPr="00DA71B9">
        <w:rPr>
          <w:sz w:val="20"/>
          <w:szCs w:val="20"/>
        </w:rPr>
        <w:t>otoczeniem, czy też na poprawę własnej motywacji do działania.</w:t>
      </w:r>
    </w:p>
    <w:p w:rsidR="00D0481C" w:rsidRPr="00DA71B9" w:rsidRDefault="00D0481C" w:rsidP="00D0481C">
      <w:pPr>
        <w:autoSpaceDE w:val="0"/>
        <w:autoSpaceDN w:val="0"/>
        <w:adjustRightInd w:val="0"/>
        <w:jc w:val="both"/>
        <w:rPr>
          <w:bCs/>
          <w:iCs/>
          <w:sz w:val="20"/>
          <w:szCs w:val="20"/>
        </w:rPr>
      </w:pPr>
    </w:p>
    <w:p w:rsidR="008F3902" w:rsidRPr="00DA71B9" w:rsidRDefault="001725F5" w:rsidP="00DF5D51">
      <w:pPr>
        <w:jc w:val="both"/>
        <w:rPr>
          <w:rFonts w:eastAsia="Times New Roman"/>
          <w:sz w:val="20"/>
          <w:szCs w:val="20"/>
          <w:lang w:eastAsia="pl-PL"/>
        </w:rPr>
      </w:pPr>
      <w:r w:rsidRPr="00DA71B9">
        <w:rPr>
          <w:b/>
          <w:bCs/>
          <w:iCs/>
          <w:sz w:val="20"/>
          <w:szCs w:val="20"/>
        </w:rPr>
        <w:t>Psychoterapia behawioral</w:t>
      </w:r>
      <w:r w:rsidR="00DF5D51" w:rsidRPr="00DA71B9">
        <w:rPr>
          <w:b/>
          <w:bCs/>
          <w:iCs/>
          <w:sz w:val="20"/>
          <w:szCs w:val="20"/>
        </w:rPr>
        <w:t>na</w:t>
      </w:r>
      <w:r w:rsidR="0098153F" w:rsidRPr="00DA71B9">
        <w:rPr>
          <w:bCs/>
          <w:iCs/>
          <w:sz w:val="20"/>
          <w:szCs w:val="20"/>
        </w:rPr>
        <w:t xml:space="preserve"> </w:t>
      </w:r>
      <w:r w:rsidR="00DF5D51" w:rsidRPr="00DA71B9">
        <w:rPr>
          <w:bCs/>
          <w:iCs/>
          <w:sz w:val="20"/>
          <w:szCs w:val="20"/>
        </w:rPr>
        <w:t>–</w:t>
      </w:r>
      <w:r w:rsidR="0098153F" w:rsidRPr="00DA71B9">
        <w:rPr>
          <w:bCs/>
          <w:iCs/>
          <w:sz w:val="20"/>
          <w:szCs w:val="20"/>
        </w:rPr>
        <w:t xml:space="preserve"> </w:t>
      </w:r>
      <w:r w:rsidR="00DF5D51" w:rsidRPr="00DA71B9">
        <w:rPr>
          <w:bCs/>
          <w:iCs/>
          <w:sz w:val="20"/>
          <w:szCs w:val="20"/>
        </w:rPr>
        <w:t>metoda leczenia s</w:t>
      </w:r>
      <w:r w:rsidR="008F3902" w:rsidRPr="00DA71B9">
        <w:rPr>
          <w:bCs/>
          <w:iCs/>
          <w:sz w:val="20"/>
          <w:szCs w:val="20"/>
        </w:rPr>
        <w:t>kupia</w:t>
      </w:r>
      <w:r w:rsidR="00DF5D51" w:rsidRPr="00DA71B9">
        <w:rPr>
          <w:bCs/>
          <w:iCs/>
          <w:sz w:val="20"/>
          <w:szCs w:val="20"/>
        </w:rPr>
        <w:t xml:space="preserve">jąca </w:t>
      </w:r>
      <w:r w:rsidR="008F3902" w:rsidRPr="00DA71B9">
        <w:rPr>
          <w:rFonts w:eastAsia="Times New Roman"/>
          <w:sz w:val="20"/>
          <w:szCs w:val="20"/>
          <w:lang w:eastAsia="pl-PL"/>
        </w:rPr>
        <w:t>się wyłącznie na zachowaniu człowieka, jako jego naturalnej reakcji na wpływy otoczenia.</w:t>
      </w:r>
    </w:p>
    <w:p w:rsidR="001725F5" w:rsidRPr="00DA71B9" w:rsidRDefault="001725F5" w:rsidP="00D0481C">
      <w:pPr>
        <w:autoSpaceDE w:val="0"/>
        <w:autoSpaceDN w:val="0"/>
        <w:adjustRightInd w:val="0"/>
        <w:jc w:val="both"/>
        <w:rPr>
          <w:b/>
          <w:bCs/>
          <w:iCs/>
          <w:sz w:val="20"/>
          <w:szCs w:val="20"/>
        </w:rPr>
      </w:pPr>
    </w:p>
    <w:p w:rsidR="00D0481C" w:rsidRPr="00DA71B9" w:rsidRDefault="00D0481C" w:rsidP="00D0481C">
      <w:pPr>
        <w:autoSpaceDE w:val="0"/>
        <w:autoSpaceDN w:val="0"/>
        <w:adjustRightInd w:val="0"/>
        <w:jc w:val="both"/>
        <w:rPr>
          <w:sz w:val="20"/>
          <w:szCs w:val="20"/>
        </w:rPr>
      </w:pPr>
      <w:r w:rsidRPr="00DA71B9">
        <w:rPr>
          <w:b/>
          <w:bCs/>
          <w:iCs/>
          <w:sz w:val="20"/>
          <w:szCs w:val="20"/>
        </w:rPr>
        <w:t>Psychoterapia grupowa</w:t>
      </w:r>
      <w:r w:rsidRPr="00DA71B9">
        <w:rPr>
          <w:bCs/>
          <w:iCs/>
          <w:sz w:val="20"/>
          <w:szCs w:val="20"/>
        </w:rPr>
        <w:t xml:space="preserve"> – metoda leczenia polegająca na prowadzeniu zajęć terapeutycznych w grupie, gdzie </w:t>
      </w:r>
      <w:r w:rsidRPr="00DA71B9">
        <w:rPr>
          <w:sz w:val="20"/>
          <w:szCs w:val="20"/>
        </w:rPr>
        <w:t xml:space="preserve">pacjent może uczyć się radzić sobie z problemami przez obserwację tego jak radzą sobie z nimi inni, doświadczać i dzielić się wsparciem. Jej głównym celem są indywidualne zmiany funkcjonowania jej członków. </w:t>
      </w:r>
    </w:p>
    <w:p w:rsidR="008921B9" w:rsidRPr="00DA71B9" w:rsidRDefault="008921B9" w:rsidP="008921B9">
      <w:pPr>
        <w:autoSpaceDE w:val="0"/>
        <w:autoSpaceDN w:val="0"/>
        <w:adjustRightInd w:val="0"/>
        <w:jc w:val="both"/>
        <w:rPr>
          <w:bCs/>
          <w:iCs/>
          <w:sz w:val="20"/>
          <w:szCs w:val="20"/>
        </w:rPr>
      </w:pPr>
    </w:p>
    <w:p w:rsidR="008921B9" w:rsidRPr="00DA71B9" w:rsidRDefault="008921B9" w:rsidP="008921B9">
      <w:pPr>
        <w:autoSpaceDE w:val="0"/>
        <w:autoSpaceDN w:val="0"/>
        <w:adjustRightInd w:val="0"/>
        <w:jc w:val="both"/>
        <w:rPr>
          <w:b/>
          <w:bCs/>
          <w:iCs/>
          <w:sz w:val="20"/>
          <w:szCs w:val="20"/>
        </w:rPr>
      </w:pPr>
      <w:r w:rsidRPr="00DA71B9">
        <w:rPr>
          <w:b/>
          <w:bCs/>
          <w:iCs/>
          <w:sz w:val="20"/>
          <w:szCs w:val="20"/>
        </w:rPr>
        <w:t>Psychoterapia indywidualna</w:t>
      </w:r>
      <w:r w:rsidRPr="00DA71B9">
        <w:rPr>
          <w:bCs/>
          <w:iCs/>
          <w:sz w:val="20"/>
          <w:szCs w:val="20"/>
        </w:rPr>
        <w:t xml:space="preserve"> –</w:t>
      </w:r>
      <w:r w:rsidRPr="00DA71B9">
        <w:rPr>
          <w:b/>
          <w:bCs/>
          <w:iCs/>
          <w:sz w:val="20"/>
          <w:szCs w:val="20"/>
        </w:rPr>
        <w:t xml:space="preserve"> </w:t>
      </w:r>
      <w:r w:rsidRPr="00DA71B9">
        <w:rPr>
          <w:bCs/>
          <w:iCs/>
          <w:sz w:val="20"/>
          <w:szCs w:val="20"/>
        </w:rPr>
        <w:t xml:space="preserve">terapia </w:t>
      </w:r>
      <w:r w:rsidR="007D60DB" w:rsidRPr="00DA71B9">
        <w:rPr>
          <w:sz w:val="20"/>
          <w:szCs w:val="20"/>
        </w:rPr>
        <w:t>oparta na </w:t>
      </w:r>
      <w:r w:rsidRPr="00DA71B9">
        <w:rPr>
          <w:sz w:val="20"/>
          <w:szCs w:val="20"/>
        </w:rPr>
        <w:t xml:space="preserve">bezpośrednim kontakcie terapeuty z pacjentem. </w:t>
      </w:r>
      <w:r w:rsidR="00614D25" w:rsidRPr="00DA71B9">
        <w:rPr>
          <w:sz w:val="20"/>
          <w:szCs w:val="20"/>
        </w:rPr>
        <w:t>M</w:t>
      </w:r>
      <w:r w:rsidRPr="00DA71B9">
        <w:rPr>
          <w:sz w:val="20"/>
          <w:szCs w:val="20"/>
        </w:rPr>
        <w:t>etoda leczenia poprzez dialog, wskazana w leczeniu osób, które cierpią z powodu trudności natury psychicznej (lęk, depresja, zaburzenia nastroju, nadmierne reakcje na stres), u których z powodu określonego funkcjonowania psychiki choruje ciało (zaburzenia odżywiania się, zaburzenia snu, choroby psychosomatyczne) oraz dla osób, których trudności przejawiają się w relacjach z ludźmi (problemy rodzinne, samotność, życiowe sytuacje kryzysowe).</w:t>
      </w:r>
    </w:p>
    <w:p w:rsidR="00A458E4" w:rsidRPr="00DA71B9" w:rsidRDefault="00A458E4" w:rsidP="008921B9">
      <w:pPr>
        <w:autoSpaceDE w:val="0"/>
        <w:autoSpaceDN w:val="0"/>
        <w:adjustRightInd w:val="0"/>
        <w:jc w:val="both"/>
        <w:rPr>
          <w:bCs/>
          <w:iCs/>
          <w:sz w:val="20"/>
          <w:szCs w:val="20"/>
        </w:rPr>
      </w:pPr>
    </w:p>
    <w:p w:rsidR="008921B9" w:rsidRPr="00DA71B9" w:rsidRDefault="008921B9" w:rsidP="008921B9">
      <w:pPr>
        <w:autoSpaceDE w:val="0"/>
        <w:autoSpaceDN w:val="0"/>
        <w:adjustRightInd w:val="0"/>
        <w:jc w:val="both"/>
        <w:rPr>
          <w:sz w:val="20"/>
          <w:szCs w:val="20"/>
        </w:rPr>
      </w:pPr>
      <w:r w:rsidRPr="00DA71B9">
        <w:rPr>
          <w:b/>
          <w:bCs/>
          <w:iCs/>
          <w:sz w:val="20"/>
          <w:szCs w:val="20"/>
        </w:rPr>
        <w:t>Psychoza</w:t>
      </w:r>
      <w:r w:rsidRPr="00DA71B9">
        <w:rPr>
          <w:bCs/>
          <w:iCs/>
          <w:sz w:val="20"/>
          <w:szCs w:val="20"/>
        </w:rPr>
        <w:t xml:space="preserve"> –</w:t>
      </w:r>
      <w:r w:rsidRPr="00DA71B9">
        <w:rPr>
          <w:b/>
          <w:bCs/>
          <w:iCs/>
          <w:sz w:val="20"/>
          <w:szCs w:val="20"/>
        </w:rPr>
        <w:t xml:space="preserve"> </w:t>
      </w:r>
      <w:r w:rsidRPr="00DA71B9">
        <w:rPr>
          <w:iCs/>
          <w:sz w:val="20"/>
          <w:szCs w:val="20"/>
        </w:rPr>
        <w:t xml:space="preserve">choroba psychiczna przebiegająca z zaburzeniami myślenia, spostrzegania, woli, uczuć, intelektu, powodująca zwykle trudności adaptacyjne i zaburzenia kontaktu. </w:t>
      </w:r>
      <w:r w:rsidRPr="00DA71B9">
        <w:rPr>
          <w:sz w:val="20"/>
          <w:szCs w:val="20"/>
        </w:rPr>
        <w:t xml:space="preserve">Istotą psychozy jest brak krytycyzmu wobec własnych, nieprawidłowych spostrzeżeń i osądów. </w:t>
      </w:r>
    </w:p>
    <w:p w:rsidR="008921B9" w:rsidRPr="00DA71B9" w:rsidRDefault="008921B9" w:rsidP="008921B9">
      <w:pPr>
        <w:autoSpaceDE w:val="0"/>
        <w:autoSpaceDN w:val="0"/>
        <w:jc w:val="both"/>
        <w:rPr>
          <w:bCs/>
          <w:sz w:val="20"/>
          <w:szCs w:val="20"/>
        </w:rPr>
      </w:pPr>
    </w:p>
    <w:p w:rsidR="008921B9" w:rsidRPr="00DA71B9" w:rsidRDefault="008921B9" w:rsidP="008921B9">
      <w:pPr>
        <w:autoSpaceDE w:val="0"/>
        <w:autoSpaceDN w:val="0"/>
        <w:jc w:val="both"/>
        <w:rPr>
          <w:sz w:val="20"/>
          <w:szCs w:val="20"/>
        </w:rPr>
      </w:pPr>
      <w:r w:rsidRPr="00DA71B9">
        <w:rPr>
          <w:b/>
          <w:bCs/>
          <w:sz w:val="20"/>
          <w:szCs w:val="20"/>
        </w:rPr>
        <w:t>Publiczny zakład opieki zdrowotnej</w:t>
      </w:r>
      <w:r w:rsidRPr="00DA71B9">
        <w:rPr>
          <w:bCs/>
          <w:sz w:val="20"/>
          <w:szCs w:val="20"/>
        </w:rPr>
        <w:t xml:space="preserve"> - </w:t>
      </w:r>
      <w:r w:rsidRPr="00DA71B9">
        <w:rPr>
          <w:sz w:val="20"/>
          <w:szCs w:val="20"/>
        </w:rPr>
        <w:t xml:space="preserve">jednostka organizacyjna utworzona przez jeden z podmiotów: ministra lub centralny organ administracji rządowej, wojewodę, jednostkę samorządu terytorialnego, </w:t>
      </w:r>
      <w:r w:rsidRPr="00DA71B9">
        <w:rPr>
          <w:sz w:val="20"/>
          <w:szCs w:val="20"/>
        </w:rPr>
        <w:lastRenderedPageBreak/>
        <w:t>publiczną uczelnię medyczną lub publiczną uczelnię prowadzącą dział</w:t>
      </w:r>
      <w:r w:rsidR="00F50C04" w:rsidRPr="00DA71B9">
        <w:rPr>
          <w:sz w:val="20"/>
          <w:szCs w:val="20"/>
        </w:rPr>
        <w:t>alność dydaktyczną i badawczą w </w:t>
      </w:r>
      <w:r w:rsidRPr="00DA71B9">
        <w:rPr>
          <w:sz w:val="20"/>
          <w:szCs w:val="20"/>
        </w:rPr>
        <w:t>dziedzinie nauk medycznych albo Centrum Medycznego Kształcenia Podyplomowego.</w:t>
      </w:r>
    </w:p>
    <w:p w:rsidR="008921B9" w:rsidRPr="00DA71B9" w:rsidRDefault="008921B9" w:rsidP="008921B9">
      <w:pPr>
        <w:autoSpaceDE w:val="0"/>
        <w:autoSpaceDN w:val="0"/>
        <w:adjustRightInd w:val="0"/>
        <w:jc w:val="both"/>
        <w:rPr>
          <w:bCs/>
          <w:sz w:val="20"/>
          <w:szCs w:val="20"/>
          <w:lang w:eastAsia="en-US"/>
        </w:rPr>
      </w:pPr>
    </w:p>
    <w:p w:rsidR="008921B9" w:rsidRPr="00DA71B9" w:rsidRDefault="008921B9" w:rsidP="008921B9">
      <w:pPr>
        <w:autoSpaceDE w:val="0"/>
        <w:autoSpaceDN w:val="0"/>
        <w:adjustRightInd w:val="0"/>
        <w:jc w:val="both"/>
        <w:rPr>
          <w:sz w:val="20"/>
          <w:szCs w:val="20"/>
          <w:lang w:eastAsia="en-US"/>
        </w:rPr>
      </w:pPr>
      <w:r w:rsidRPr="00DA71B9">
        <w:rPr>
          <w:b/>
          <w:bCs/>
          <w:sz w:val="20"/>
          <w:szCs w:val="20"/>
          <w:lang w:eastAsia="en-US"/>
        </w:rPr>
        <w:t>Rehabilitacja</w:t>
      </w:r>
      <w:r w:rsidRPr="00DA71B9">
        <w:rPr>
          <w:sz w:val="20"/>
          <w:szCs w:val="20"/>
          <w:lang w:eastAsia="en-US"/>
        </w:rPr>
        <w:t xml:space="preserve"> – proces medyczno-społeczny, którego celem jest przywracanie osobie </w:t>
      </w:r>
      <w:r w:rsidRPr="00DA71B9">
        <w:rPr>
          <w:sz w:val="20"/>
          <w:szCs w:val="20"/>
        </w:rPr>
        <w:t>niepełnosprawnej utraconych funkcji w przebiegu choroby (</w:t>
      </w:r>
      <w:r w:rsidRPr="00DA71B9">
        <w:rPr>
          <w:sz w:val="20"/>
          <w:szCs w:val="20"/>
          <w:lang w:eastAsia="en-US"/>
        </w:rPr>
        <w:t>sprawności fizycznej, psychicznej i społecznej, także zawodowej), wskutek s</w:t>
      </w:r>
      <w:r w:rsidR="00242B79" w:rsidRPr="00DA71B9">
        <w:rPr>
          <w:sz w:val="20"/>
          <w:szCs w:val="20"/>
          <w:lang w:eastAsia="en-US"/>
        </w:rPr>
        <w:t>chorzeń i </w:t>
      </w:r>
      <w:r w:rsidRPr="00DA71B9">
        <w:rPr>
          <w:sz w:val="20"/>
          <w:szCs w:val="20"/>
          <w:lang w:eastAsia="en-US"/>
        </w:rPr>
        <w:t>urazów, przez stosowanie działań usprawniających i terapeutycznych.</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pStyle w:val="NormalnyWeb"/>
        <w:shd w:val="clear" w:color="auto" w:fill="FFFFFF"/>
        <w:spacing w:before="0" w:beforeAutospacing="0" w:after="0" w:afterAutospacing="0"/>
        <w:jc w:val="both"/>
        <w:rPr>
          <w:sz w:val="20"/>
          <w:szCs w:val="20"/>
        </w:rPr>
      </w:pPr>
      <w:r w:rsidRPr="00DA71B9">
        <w:rPr>
          <w:b/>
          <w:bCs/>
          <w:sz w:val="20"/>
          <w:szCs w:val="20"/>
        </w:rPr>
        <w:t>Rehabilitacja medyczna</w:t>
      </w:r>
      <w:r w:rsidRPr="00DA71B9">
        <w:rPr>
          <w:sz w:val="20"/>
          <w:szCs w:val="20"/>
        </w:rPr>
        <w:t xml:space="preserve"> - kompleksowe i zespołowe działanie na rzecz osoby </w:t>
      </w:r>
      <w:hyperlink r:id="rId124" w:tooltip="Niepełnosprawność" w:history="1">
        <w:r w:rsidRPr="00DA71B9">
          <w:rPr>
            <w:rStyle w:val="Hipercze"/>
            <w:rFonts w:eastAsia="Calibri"/>
            <w:color w:val="auto"/>
            <w:sz w:val="20"/>
            <w:szCs w:val="20"/>
            <w:u w:val="none"/>
          </w:rPr>
          <w:t>niepełnosprawnej</w:t>
        </w:r>
      </w:hyperlink>
      <w:r w:rsidRPr="00DA71B9">
        <w:rPr>
          <w:sz w:val="20"/>
          <w:szCs w:val="20"/>
        </w:rPr>
        <w:t xml:space="preserve"> fizycznie lub psychicznie, mające na celu przywrócenie tej osobie pełnej lub maksymalnej do osiągnięcia sprawności fizycznej lub psychicznej, a także zdolności do pracy oraz do brania czynnego udziału w życiu społecznym.</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iCs/>
          <w:sz w:val="20"/>
          <w:szCs w:val="20"/>
        </w:rPr>
      </w:pPr>
      <w:r w:rsidRPr="00DA71B9">
        <w:rPr>
          <w:b/>
          <w:iCs/>
          <w:sz w:val="20"/>
          <w:szCs w:val="20"/>
        </w:rPr>
        <w:t>Rehabilitacja psychiatryczna</w:t>
      </w:r>
      <w:r w:rsidRPr="00DA71B9">
        <w:rPr>
          <w:iCs/>
          <w:sz w:val="20"/>
          <w:szCs w:val="20"/>
        </w:rPr>
        <w:t xml:space="preserve"> – obejmuje wiele form oddziaływań psychoterapeutycznych odnoszących się do chorego, a także terapię i edukację rodziny, uzupełnione o różne działania środowiskowe. Celem rehabilitacji jest wyposażenie chorego z zaburzeniami psychicznymi w umiejętności fizyczne, intelektualne i emocjonalne potrzebne do życia, uczenia się i pracy w społeczności, przy możliwie najmniejszym wsparciu ze strony osób i instytucji zawodowo zajmujących się pomaganiem.</w:t>
      </w:r>
    </w:p>
    <w:p w:rsidR="008921B9" w:rsidRPr="00DA71B9" w:rsidRDefault="008921B9" w:rsidP="008921B9">
      <w:pPr>
        <w:shd w:val="clear" w:color="auto" w:fill="FFFFFF"/>
        <w:jc w:val="both"/>
        <w:rPr>
          <w:sz w:val="20"/>
          <w:szCs w:val="20"/>
        </w:rPr>
      </w:pPr>
    </w:p>
    <w:p w:rsidR="008921B9" w:rsidRPr="00DA71B9" w:rsidRDefault="008921B9" w:rsidP="008921B9">
      <w:pPr>
        <w:shd w:val="clear" w:color="auto" w:fill="FFFFFF"/>
        <w:jc w:val="both"/>
        <w:rPr>
          <w:sz w:val="20"/>
          <w:szCs w:val="20"/>
        </w:rPr>
      </w:pPr>
      <w:r w:rsidRPr="00DA71B9">
        <w:rPr>
          <w:b/>
          <w:sz w:val="20"/>
          <w:szCs w:val="20"/>
        </w:rPr>
        <w:t>Rewalidacja</w:t>
      </w:r>
      <w:r w:rsidRPr="00DA71B9">
        <w:rPr>
          <w:sz w:val="20"/>
          <w:szCs w:val="20"/>
        </w:rPr>
        <w:t xml:space="preserve"> – system wychowania, nauczania i terapii dzieci i młodzieży upośledzonej</w:t>
      </w:r>
      <w:r w:rsidR="007D60DB" w:rsidRPr="00DA71B9">
        <w:rPr>
          <w:sz w:val="20"/>
          <w:szCs w:val="20"/>
        </w:rPr>
        <w:t xml:space="preserve"> (dążenie do </w:t>
      </w:r>
      <w:r w:rsidRPr="00DA71B9">
        <w:rPr>
          <w:sz w:val="20"/>
          <w:szCs w:val="20"/>
        </w:rPr>
        <w:t>przywrócenia zdrowia osobnikom pozbawionym go w jednym lub wielu tych zakresach), długot</w:t>
      </w:r>
      <w:r w:rsidR="00614D25" w:rsidRPr="00DA71B9">
        <w:rPr>
          <w:sz w:val="20"/>
          <w:szCs w:val="20"/>
        </w:rPr>
        <w:t xml:space="preserve">rwała działalność </w:t>
      </w:r>
      <w:proofErr w:type="spellStart"/>
      <w:r w:rsidR="00614D25" w:rsidRPr="00DA71B9">
        <w:rPr>
          <w:sz w:val="20"/>
          <w:szCs w:val="20"/>
        </w:rPr>
        <w:t>terapeutyczno</w:t>
      </w:r>
      <w:r w:rsidRPr="00DA71B9">
        <w:rPr>
          <w:sz w:val="20"/>
          <w:szCs w:val="20"/>
        </w:rPr>
        <w:t>–pedagogiczna</w:t>
      </w:r>
      <w:proofErr w:type="spellEnd"/>
      <w:r w:rsidRPr="00DA71B9">
        <w:rPr>
          <w:sz w:val="20"/>
          <w:szCs w:val="20"/>
        </w:rPr>
        <w:t>, której zadaniem jest: zapobieganie pogłębianiu się istniejącego już niedorozwoju lub powstawaniu innych dodatkowych upośledzeń.</w:t>
      </w:r>
    </w:p>
    <w:p w:rsidR="008921B9" w:rsidRPr="00DA71B9" w:rsidRDefault="008921B9" w:rsidP="008921B9">
      <w:pPr>
        <w:pStyle w:val="NormalnyWeb"/>
        <w:spacing w:before="0" w:beforeAutospacing="0" w:after="0" w:afterAutospacing="0"/>
        <w:jc w:val="both"/>
        <w:rPr>
          <w:sz w:val="20"/>
          <w:szCs w:val="20"/>
        </w:rPr>
      </w:pPr>
    </w:p>
    <w:p w:rsidR="008921B9" w:rsidRPr="00DA71B9" w:rsidRDefault="008921B9" w:rsidP="008921B9">
      <w:pPr>
        <w:pStyle w:val="NormalnyWeb"/>
        <w:spacing w:before="0" w:beforeAutospacing="0" w:after="0" w:afterAutospacing="0"/>
        <w:jc w:val="both"/>
        <w:rPr>
          <w:sz w:val="20"/>
          <w:szCs w:val="20"/>
        </w:rPr>
      </w:pPr>
      <w:r w:rsidRPr="00DA71B9">
        <w:rPr>
          <w:b/>
          <w:sz w:val="20"/>
          <w:szCs w:val="20"/>
        </w:rPr>
        <w:t>Rzecznik Praw Pacjenta Szpitala Psychiatrycznego</w:t>
      </w:r>
      <w:r w:rsidRPr="00DA71B9">
        <w:rPr>
          <w:sz w:val="20"/>
          <w:szCs w:val="20"/>
        </w:rPr>
        <w:t xml:space="preserve"> - pracownik Biura Praw Pacjenta utworzonego przy ministrze zdrowia, którego zadaniem jest ochrona praw osób korzystających ze świadczeń zdrowotnych udzielanych przez szpital psychiatryczny.</w:t>
      </w:r>
    </w:p>
    <w:p w:rsidR="008921B9" w:rsidRPr="00DA71B9" w:rsidRDefault="008921B9" w:rsidP="008921B9">
      <w:pPr>
        <w:autoSpaceDE w:val="0"/>
        <w:autoSpaceDN w:val="0"/>
        <w:adjustRightInd w:val="0"/>
        <w:jc w:val="both"/>
        <w:rPr>
          <w:iCs/>
          <w:sz w:val="20"/>
          <w:szCs w:val="20"/>
        </w:rPr>
      </w:pPr>
    </w:p>
    <w:p w:rsidR="00BB773D" w:rsidRPr="00DA71B9" w:rsidRDefault="00BB773D" w:rsidP="00BB773D">
      <w:pPr>
        <w:shd w:val="clear" w:color="auto" w:fill="FFFFFF"/>
        <w:jc w:val="both"/>
        <w:rPr>
          <w:iCs/>
          <w:sz w:val="20"/>
          <w:szCs w:val="20"/>
        </w:rPr>
      </w:pPr>
      <w:r w:rsidRPr="00DA71B9">
        <w:rPr>
          <w:b/>
          <w:bCs/>
          <w:iCs/>
          <w:sz w:val="20"/>
          <w:szCs w:val="20"/>
        </w:rPr>
        <w:t xml:space="preserve">Schizofrenia, choroba </w:t>
      </w:r>
      <w:proofErr w:type="spellStart"/>
      <w:r w:rsidRPr="00DA71B9">
        <w:rPr>
          <w:b/>
          <w:bCs/>
          <w:iCs/>
          <w:sz w:val="20"/>
          <w:szCs w:val="20"/>
        </w:rPr>
        <w:t>Bleulera</w:t>
      </w:r>
      <w:proofErr w:type="spellEnd"/>
      <w:r w:rsidRPr="00DA71B9">
        <w:rPr>
          <w:b/>
          <w:bCs/>
          <w:iCs/>
          <w:sz w:val="20"/>
          <w:szCs w:val="20"/>
        </w:rPr>
        <w:t xml:space="preserve"> (</w:t>
      </w:r>
      <w:r w:rsidRPr="00DA71B9">
        <w:rPr>
          <w:bCs/>
          <w:iCs/>
          <w:sz w:val="20"/>
          <w:szCs w:val="20"/>
        </w:rPr>
        <w:t>dawna nazwa</w:t>
      </w:r>
      <w:r w:rsidRPr="00DA71B9">
        <w:rPr>
          <w:b/>
          <w:bCs/>
          <w:iCs/>
          <w:sz w:val="20"/>
          <w:szCs w:val="20"/>
        </w:rPr>
        <w:t xml:space="preserve"> otępienie wczesne)</w:t>
      </w:r>
      <w:r w:rsidRPr="00DA71B9">
        <w:rPr>
          <w:bCs/>
          <w:iCs/>
          <w:sz w:val="20"/>
          <w:szCs w:val="20"/>
        </w:rPr>
        <w:t xml:space="preserve"> </w:t>
      </w:r>
      <w:r w:rsidRPr="00DA71B9">
        <w:rPr>
          <w:sz w:val="20"/>
          <w:szCs w:val="20"/>
        </w:rPr>
        <w:t xml:space="preserve">– </w:t>
      </w:r>
      <w:hyperlink r:id="rId125" w:tooltip="Zaburzenia psychiczne" w:history="1">
        <w:r w:rsidRPr="00DA71B9">
          <w:rPr>
            <w:sz w:val="20"/>
            <w:szCs w:val="20"/>
          </w:rPr>
          <w:t>zaburzenie psychiczne</w:t>
        </w:r>
      </w:hyperlink>
      <w:r w:rsidRPr="00DA71B9">
        <w:rPr>
          <w:sz w:val="20"/>
          <w:szCs w:val="20"/>
        </w:rPr>
        <w:t xml:space="preserve"> zaliczane do grupy </w:t>
      </w:r>
      <w:hyperlink r:id="rId126" w:tooltip="Psychoza" w:history="1">
        <w:r w:rsidRPr="00DA71B9">
          <w:rPr>
            <w:sz w:val="20"/>
            <w:szCs w:val="20"/>
          </w:rPr>
          <w:t>psychoz</w:t>
        </w:r>
      </w:hyperlink>
      <w:r w:rsidRPr="00DA71B9">
        <w:rPr>
          <w:sz w:val="20"/>
          <w:szCs w:val="20"/>
        </w:rPr>
        <w:t xml:space="preserve"> endogennych, objawia się upośledzeniem </w:t>
      </w:r>
      <w:hyperlink r:id="rId127" w:tooltip="Spostrzeganie" w:history="1">
        <w:r w:rsidRPr="00DA71B9">
          <w:rPr>
            <w:sz w:val="20"/>
            <w:szCs w:val="20"/>
          </w:rPr>
          <w:t>postrzegania</w:t>
        </w:r>
      </w:hyperlink>
      <w:r w:rsidRPr="00DA71B9">
        <w:rPr>
          <w:sz w:val="20"/>
          <w:szCs w:val="20"/>
        </w:rPr>
        <w:t xml:space="preserve"> lub wyrażania </w:t>
      </w:r>
      <w:hyperlink r:id="rId128" w:tooltip="Rzeczywistość" w:history="1">
        <w:r w:rsidRPr="00DA71B9">
          <w:rPr>
            <w:sz w:val="20"/>
            <w:szCs w:val="20"/>
          </w:rPr>
          <w:t>rzeczywistości</w:t>
        </w:r>
      </w:hyperlink>
      <w:r w:rsidRPr="00DA71B9">
        <w:rPr>
          <w:sz w:val="20"/>
          <w:szCs w:val="20"/>
        </w:rPr>
        <w:t xml:space="preserve">, najczęściej pod postacią </w:t>
      </w:r>
      <w:hyperlink r:id="rId129" w:tooltip="Halucynacje" w:history="1">
        <w:r w:rsidRPr="00DA71B9">
          <w:rPr>
            <w:sz w:val="20"/>
            <w:szCs w:val="20"/>
          </w:rPr>
          <w:t>omamów</w:t>
        </w:r>
      </w:hyperlink>
      <w:r w:rsidRPr="00DA71B9">
        <w:rPr>
          <w:sz w:val="20"/>
          <w:szCs w:val="20"/>
        </w:rPr>
        <w:t xml:space="preserve"> słuchowych, paranoidalnych lub dziwacznych </w:t>
      </w:r>
      <w:hyperlink r:id="rId130" w:tooltip="Urojenia" w:history="1">
        <w:r w:rsidRPr="00DA71B9">
          <w:rPr>
            <w:sz w:val="20"/>
            <w:szCs w:val="20"/>
          </w:rPr>
          <w:t>urojeń</w:t>
        </w:r>
      </w:hyperlink>
      <w:r w:rsidRPr="00DA71B9">
        <w:rPr>
          <w:sz w:val="20"/>
          <w:szCs w:val="20"/>
        </w:rPr>
        <w:t xml:space="preserve"> albo </w:t>
      </w:r>
      <w:hyperlink r:id="rId131" w:tooltip="Zaburzenia myślenia" w:history="1">
        <w:r w:rsidRPr="00DA71B9">
          <w:rPr>
            <w:sz w:val="20"/>
            <w:szCs w:val="20"/>
          </w:rPr>
          <w:t>zaburzeniami mowy i myślenia</w:t>
        </w:r>
      </w:hyperlink>
      <w:r w:rsidRPr="00DA71B9">
        <w:rPr>
          <w:sz w:val="20"/>
          <w:szCs w:val="20"/>
        </w:rPr>
        <w:t>, co powoduje znaczącą dysfunkcję społeczną lub zawodową.</w:t>
      </w:r>
      <w:r w:rsidRPr="00DA71B9">
        <w:rPr>
          <w:iCs/>
          <w:sz w:val="20"/>
          <w:szCs w:val="20"/>
        </w:rPr>
        <w:t xml:space="preserve"> Najczęściej występująca choroba psychiczna spotykana u 1% populacji, o nieznanej etiologii (przyjmuje się uwarunkowania genetyczne, także rolę takich czynników jak organiczne uszkodzenie mózgu lub zakażenie wirusowe oraz znaczenie struktury rodziny, warunków wychowawczych, czynników środowiskowych). Uważana za reakcję na zbyt trudne warunki życiowe, zwłaszcza konflikty emocjonalne.</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iCs/>
          <w:sz w:val="20"/>
          <w:szCs w:val="20"/>
        </w:rPr>
      </w:pPr>
      <w:r w:rsidRPr="00DA71B9">
        <w:rPr>
          <w:b/>
          <w:iCs/>
          <w:sz w:val="20"/>
          <w:szCs w:val="20"/>
        </w:rPr>
        <w:t xml:space="preserve">Stawka </w:t>
      </w:r>
      <w:proofErr w:type="spellStart"/>
      <w:r w:rsidR="002201AA" w:rsidRPr="00DA71B9">
        <w:rPr>
          <w:b/>
          <w:iCs/>
          <w:sz w:val="20"/>
          <w:szCs w:val="20"/>
        </w:rPr>
        <w:t>kapitacyjna</w:t>
      </w:r>
      <w:proofErr w:type="spellEnd"/>
      <w:r w:rsidRPr="00DA71B9">
        <w:rPr>
          <w:iCs/>
          <w:sz w:val="20"/>
          <w:szCs w:val="20"/>
        </w:rPr>
        <w:t xml:space="preserve"> -</w:t>
      </w:r>
      <w:r w:rsidRPr="00DA71B9">
        <w:rPr>
          <w:b/>
          <w:iCs/>
          <w:sz w:val="20"/>
          <w:szCs w:val="20"/>
        </w:rPr>
        <w:t xml:space="preserve"> </w:t>
      </w:r>
      <w:r w:rsidRPr="00DA71B9">
        <w:rPr>
          <w:sz w:val="20"/>
          <w:szCs w:val="20"/>
        </w:rPr>
        <w:t>kwota określona przez NFZ, jaką lekarz otrzymuje na leczenie pacjenta.</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iCs/>
          <w:sz w:val="20"/>
          <w:szCs w:val="20"/>
        </w:rPr>
      </w:pPr>
      <w:r w:rsidRPr="00DA71B9">
        <w:rPr>
          <w:b/>
          <w:bCs/>
          <w:iCs/>
          <w:sz w:val="20"/>
          <w:szCs w:val="20"/>
        </w:rPr>
        <w:t>Stres</w:t>
      </w:r>
      <w:r w:rsidRPr="00DA71B9">
        <w:rPr>
          <w:bCs/>
          <w:iCs/>
          <w:sz w:val="20"/>
          <w:szCs w:val="20"/>
        </w:rPr>
        <w:t xml:space="preserve"> –</w:t>
      </w:r>
      <w:r w:rsidRPr="00DA71B9">
        <w:rPr>
          <w:b/>
          <w:bCs/>
          <w:iCs/>
          <w:sz w:val="20"/>
          <w:szCs w:val="20"/>
        </w:rPr>
        <w:t xml:space="preserve"> </w:t>
      </w:r>
      <w:r w:rsidRPr="00DA71B9">
        <w:rPr>
          <w:iCs/>
          <w:sz w:val="20"/>
          <w:szCs w:val="20"/>
        </w:rPr>
        <w:t>w psychologii</w:t>
      </w:r>
      <w:r w:rsidR="00112F51" w:rsidRPr="00DA71B9">
        <w:rPr>
          <w:iCs/>
          <w:sz w:val="20"/>
          <w:szCs w:val="20"/>
        </w:rPr>
        <w:t>:</w:t>
      </w:r>
      <w:r w:rsidRPr="00DA71B9">
        <w:rPr>
          <w:iCs/>
          <w:sz w:val="20"/>
          <w:szCs w:val="20"/>
        </w:rPr>
        <w:t xml:space="preserve"> stan ogólnej mobilizacji sił organizmu, jako odpowiedź na silny bodziec fizyczny lub psychicz</w:t>
      </w:r>
      <w:r w:rsidR="00112F51" w:rsidRPr="00DA71B9">
        <w:rPr>
          <w:iCs/>
          <w:sz w:val="20"/>
          <w:szCs w:val="20"/>
        </w:rPr>
        <w:t>ny (stresor), w medycynie:</w:t>
      </w:r>
      <w:r w:rsidRPr="00DA71B9">
        <w:rPr>
          <w:iCs/>
          <w:sz w:val="20"/>
          <w:szCs w:val="20"/>
        </w:rPr>
        <w:t xml:space="preserve"> stan przejawia</w:t>
      </w:r>
      <w:r w:rsidR="00112F51" w:rsidRPr="00DA71B9">
        <w:rPr>
          <w:iCs/>
          <w:sz w:val="20"/>
          <w:szCs w:val="20"/>
        </w:rPr>
        <w:t xml:space="preserve">jący się </w:t>
      </w:r>
      <w:r w:rsidRPr="00DA71B9">
        <w:rPr>
          <w:iCs/>
          <w:sz w:val="20"/>
          <w:szCs w:val="20"/>
        </w:rPr>
        <w:t xml:space="preserve">swoistym zespołem składającym się z </w:t>
      </w:r>
      <w:r w:rsidR="007D60DB" w:rsidRPr="00DA71B9">
        <w:rPr>
          <w:iCs/>
          <w:sz w:val="20"/>
          <w:szCs w:val="20"/>
        </w:rPr>
        <w:t>nieswoistych zmian wywołanych w </w:t>
      </w:r>
      <w:r w:rsidRPr="00DA71B9">
        <w:rPr>
          <w:iCs/>
          <w:sz w:val="20"/>
          <w:szCs w:val="20"/>
        </w:rPr>
        <w:t>całym układzie biologicznym człowieka przez czynnik stresujący.</w:t>
      </w:r>
    </w:p>
    <w:p w:rsidR="008921B9" w:rsidRPr="00DA71B9" w:rsidRDefault="008921B9" w:rsidP="008921B9">
      <w:pPr>
        <w:autoSpaceDE w:val="0"/>
        <w:autoSpaceDN w:val="0"/>
        <w:adjustRightInd w:val="0"/>
        <w:jc w:val="both"/>
        <w:rPr>
          <w:sz w:val="20"/>
          <w:szCs w:val="20"/>
        </w:rPr>
      </w:pPr>
    </w:p>
    <w:p w:rsidR="008921B9" w:rsidRPr="00DA71B9" w:rsidRDefault="008921B9" w:rsidP="008921B9">
      <w:pPr>
        <w:contextualSpacing/>
        <w:jc w:val="both"/>
        <w:rPr>
          <w:rFonts w:eastAsia="Times New Roman"/>
          <w:sz w:val="20"/>
          <w:szCs w:val="20"/>
          <w:lang w:eastAsia="pl-PL"/>
        </w:rPr>
      </w:pPr>
      <w:r w:rsidRPr="00DA71B9">
        <w:rPr>
          <w:b/>
          <w:sz w:val="20"/>
          <w:szCs w:val="20"/>
        </w:rPr>
        <w:t>Stygmatyzacja</w:t>
      </w:r>
      <w:r w:rsidRPr="00DA71B9">
        <w:rPr>
          <w:sz w:val="20"/>
          <w:szCs w:val="20"/>
        </w:rPr>
        <w:t xml:space="preserve"> -</w:t>
      </w:r>
      <w:r w:rsidRPr="00DA71B9">
        <w:rPr>
          <w:b/>
          <w:sz w:val="20"/>
          <w:szCs w:val="20"/>
        </w:rPr>
        <w:t xml:space="preserve"> </w:t>
      </w:r>
      <w:r w:rsidRPr="00DA71B9">
        <w:rPr>
          <w:sz w:val="20"/>
          <w:szCs w:val="20"/>
        </w:rPr>
        <w:t xml:space="preserve">publiczne potępianie jakiejś osoby lub grupy osób i odrzucanie ich w kontaktach społecznych. </w:t>
      </w:r>
      <w:r w:rsidR="00C115C4" w:rsidRPr="00DA71B9">
        <w:rPr>
          <w:rFonts w:eastAsia="Times New Roman"/>
          <w:sz w:val="20"/>
          <w:szCs w:val="20"/>
          <w:lang w:eastAsia="pl-PL"/>
        </w:rPr>
        <w:t>Proces naznaczania społecznego,</w:t>
      </w:r>
      <w:r w:rsidRPr="00DA71B9">
        <w:rPr>
          <w:rFonts w:eastAsia="Times New Roman"/>
          <w:sz w:val="20"/>
          <w:szCs w:val="20"/>
          <w:lang w:eastAsia="pl-PL"/>
        </w:rPr>
        <w:t xml:space="preserve"> polega na „przyklejaniu etykietki” osobie, w której rozpoznajemy przedstawiciela jakiejś charakterystycznej grupy i przypisywaniu jej cech, które pochodzą ze stereotypu, nie z wiedzy o danej osobie.</w:t>
      </w:r>
      <w:r w:rsidR="006009CA" w:rsidRPr="00DA71B9">
        <w:rPr>
          <w:rFonts w:eastAsia="Times New Roman"/>
          <w:sz w:val="20"/>
          <w:szCs w:val="20"/>
          <w:lang w:eastAsia="pl-PL"/>
        </w:rPr>
        <w:t xml:space="preserve"> Naznaczenie bywa przyczyną deprecjonowania jednostek i grup społecznych.</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b/>
          <w:iCs/>
          <w:sz w:val="20"/>
          <w:szCs w:val="20"/>
        </w:rPr>
      </w:pPr>
      <w:r w:rsidRPr="00DA71B9">
        <w:rPr>
          <w:b/>
          <w:iCs/>
          <w:sz w:val="20"/>
          <w:szCs w:val="20"/>
        </w:rPr>
        <w:t>Substancje halucynogenne</w:t>
      </w:r>
      <w:r w:rsidRPr="00DA71B9">
        <w:rPr>
          <w:iCs/>
          <w:sz w:val="20"/>
          <w:szCs w:val="20"/>
        </w:rPr>
        <w:t xml:space="preserve"> -</w:t>
      </w:r>
      <w:r w:rsidRPr="00DA71B9">
        <w:rPr>
          <w:b/>
          <w:iCs/>
          <w:sz w:val="20"/>
          <w:szCs w:val="20"/>
        </w:rPr>
        <w:t xml:space="preserve"> </w:t>
      </w:r>
      <w:r w:rsidRPr="00DA71B9">
        <w:rPr>
          <w:sz w:val="20"/>
          <w:szCs w:val="20"/>
        </w:rPr>
        <w:t>cechą ich jest zdolność wywoływania zmian w percepcji</w:t>
      </w:r>
      <w:r w:rsidR="00242B79" w:rsidRPr="00DA71B9">
        <w:rPr>
          <w:sz w:val="20"/>
          <w:szCs w:val="20"/>
        </w:rPr>
        <w:t xml:space="preserve"> zmysłowej, sposobie myślenia i </w:t>
      </w:r>
      <w:r w:rsidRPr="00DA71B9">
        <w:rPr>
          <w:sz w:val="20"/>
          <w:szCs w:val="20"/>
        </w:rPr>
        <w:t>przeżywania emocji bez jednoczesnego przytępienia umysłu. Wywołują one nasilone objawy psychotyczne – zmiany osobowości, nienaturalnie barwne widzenie, omamy wzrokowe i słuchowe, zaburzenia poczucia czasu i przestrzeni. Do substancji halucynogennych  zalicza się m.in.: haszysz, LSD, grzyby halucynogenne.</w:t>
      </w:r>
    </w:p>
    <w:p w:rsidR="008921B9" w:rsidRPr="00DA71B9" w:rsidRDefault="008921B9" w:rsidP="008921B9">
      <w:pPr>
        <w:autoSpaceDE w:val="0"/>
        <w:autoSpaceDN w:val="0"/>
        <w:adjustRightInd w:val="0"/>
        <w:jc w:val="both"/>
        <w:rPr>
          <w:bCs/>
          <w:iCs/>
          <w:sz w:val="20"/>
          <w:szCs w:val="20"/>
        </w:rPr>
      </w:pPr>
    </w:p>
    <w:p w:rsidR="008921B9" w:rsidRPr="00DA71B9" w:rsidRDefault="008921B9" w:rsidP="008921B9">
      <w:pPr>
        <w:autoSpaceDE w:val="0"/>
        <w:autoSpaceDN w:val="0"/>
        <w:adjustRightInd w:val="0"/>
        <w:jc w:val="both"/>
        <w:rPr>
          <w:sz w:val="20"/>
          <w:szCs w:val="20"/>
        </w:rPr>
      </w:pPr>
      <w:r w:rsidRPr="00DA71B9">
        <w:rPr>
          <w:b/>
          <w:bCs/>
          <w:iCs/>
          <w:sz w:val="20"/>
          <w:szCs w:val="20"/>
        </w:rPr>
        <w:t>Substancje pobudzające (stymulanty)</w:t>
      </w:r>
      <w:r w:rsidRPr="00DA71B9">
        <w:rPr>
          <w:bCs/>
          <w:iCs/>
          <w:sz w:val="20"/>
          <w:szCs w:val="20"/>
        </w:rPr>
        <w:t xml:space="preserve"> –</w:t>
      </w:r>
      <w:r w:rsidRPr="00DA71B9">
        <w:rPr>
          <w:b/>
          <w:bCs/>
          <w:iCs/>
          <w:sz w:val="20"/>
          <w:szCs w:val="20"/>
        </w:rPr>
        <w:t xml:space="preserve"> </w:t>
      </w:r>
      <w:r w:rsidRPr="00DA71B9">
        <w:rPr>
          <w:sz w:val="20"/>
          <w:szCs w:val="20"/>
        </w:rPr>
        <w:t xml:space="preserve">leki pobudzające centralny układ nerwowy. Stymulanty </w:t>
      </w:r>
      <w:r w:rsidR="002201AA" w:rsidRPr="00DA71B9">
        <w:rPr>
          <w:sz w:val="20"/>
          <w:szCs w:val="20"/>
        </w:rPr>
        <w:t>zdolne są</w:t>
      </w:r>
      <w:r w:rsidRPr="00DA71B9">
        <w:rPr>
          <w:sz w:val="20"/>
          <w:szCs w:val="20"/>
        </w:rPr>
        <w:t xml:space="preserve"> do poprawy nastroju, działają pobudzająco, eliminują lub zmniejszają uczucie zmęczenia oraz zwiększają wydolność fizyczną. Ich wpływ na osiągane wyniki jest umiarkowany i występuje tylko przy zastosowaniu dużych dawek tych substancji.</w:t>
      </w:r>
    </w:p>
    <w:p w:rsidR="008921B9" w:rsidRPr="00DA71B9" w:rsidRDefault="008921B9" w:rsidP="008921B9">
      <w:pPr>
        <w:autoSpaceDE w:val="0"/>
        <w:autoSpaceDN w:val="0"/>
        <w:adjustRightInd w:val="0"/>
        <w:jc w:val="both"/>
        <w:rPr>
          <w:bCs/>
          <w:iCs/>
          <w:sz w:val="20"/>
          <w:szCs w:val="20"/>
        </w:rPr>
      </w:pPr>
    </w:p>
    <w:p w:rsidR="00F52010" w:rsidRPr="00DA71B9" w:rsidRDefault="00F52010" w:rsidP="00F52010">
      <w:pPr>
        <w:jc w:val="both"/>
        <w:rPr>
          <w:rFonts w:eastAsia="Times New Roman"/>
          <w:sz w:val="20"/>
          <w:szCs w:val="20"/>
          <w:lang w:eastAsia="pl-PL"/>
        </w:rPr>
      </w:pPr>
      <w:r w:rsidRPr="00DA71B9">
        <w:rPr>
          <w:b/>
          <w:bCs/>
          <w:iCs/>
          <w:sz w:val="20"/>
          <w:szCs w:val="20"/>
        </w:rPr>
        <w:t>Substancje psychoaktywne</w:t>
      </w:r>
      <w:r w:rsidRPr="00DA71B9">
        <w:rPr>
          <w:bCs/>
          <w:iCs/>
          <w:sz w:val="20"/>
          <w:szCs w:val="20"/>
        </w:rPr>
        <w:t xml:space="preserve"> - </w:t>
      </w:r>
      <w:r w:rsidRPr="00DA71B9">
        <w:rPr>
          <w:rFonts w:eastAsia="Times New Roman"/>
          <w:sz w:val="20"/>
          <w:szCs w:val="20"/>
          <w:lang w:eastAsia="pl-PL"/>
        </w:rPr>
        <w:t xml:space="preserve">substancje, które działając na ośrodkowy układ nerwowy wywierają wpływ na nastrój, procesy myślowe czy zachowanie. Według </w:t>
      </w:r>
      <w:r w:rsidRPr="00DA71B9">
        <w:rPr>
          <w:bCs/>
          <w:sz w:val="20"/>
          <w:szCs w:val="20"/>
        </w:rPr>
        <w:t>Międzynarodowej Klasyfikacji Chorób i Problemów Zdrowotnych ICD-10</w:t>
      </w:r>
      <w:r w:rsidRPr="00DA71B9">
        <w:rPr>
          <w:b/>
          <w:bCs/>
          <w:sz w:val="20"/>
          <w:szCs w:val="20"/>
        </w:rPr>
        <w:t xml:space="preserve"> </w:t>
      </w:r>
      <w:r w:rsidRPr="00DA71B9">
        <w:rPr>
          <w:rFonts w:eastAsia="Times New Roman"/>
          <w:sz w:val="20"/>
          <w:szCs w:val="20"/>
          <w:lang w:eastAsia="pl-PL"/>
        </w:rPr>
        <w:t xml:space="preserve">(ICD-10 </w:t>
      </w:r>
      <w:r w:rsidRPr="00DA71B9">
        <w:rPr>
          <w:sz w:val="20"/>
          <w:szCs w:val="20"/>
        </w:rPr>
        <w:t xml:space="preserve">opracowana przez </w:t>
      </w:r>
      <w:hyperlink r:id="rId132" w:tooltip="Światowa Organizacja Zdrowia" w:history="1">
        <w:r w:rsidRPr="00DA71B9">
          <w:rPr>
            <w:rStyle w:val="Hipercze"/>
            <w:color w:val="auto"/>
            <w:sz w:val="20"/>
            <w:szCs w:val="20"/>
            <w:u w:val="none"/>
          </w:rPr>
          <w:t>WHO</w:t>
        </w:r>
      </w:hyperlink>
      <w:r w:rsidRPr="00DA71B9">
        <w:rPr>
          <w:sz w:val="20"/>
          <w:szCs w:val="20"/>
        </w:rPr>
        <w:t>, obowiązująca w Polsce od roku 1996)</w:t>
      </w:r>
      <w:r w:rsidRPr="00DA71B9">
        <w:rPr>
          <w:rFonts w:eastAsia="Times New Roman"/>
          <w:sz w:val="20"/>
          <w:szCs w:val="20"/>
          <w:lang w:eastAsia="pl-PL"/>
        </w:rPr>
        <w:t xml:space="preserve"> substancje te dzieli się na: alkohol, </w:t>
      </w:r>
      <w:proofErr w:type="spellStart"/>
      <w:r w:rsidRPr="00DA71B9">
        <w:rPr>
          <w:rFonts w:eastAsia="Times New Roman"/>
          <w:sz w:val="20"/>
          <w:szCs w:val="20"/>
          <w:lang w:eastAsia="pl-PL"/>
        </w:rPr>
        <w:t>opiaty</w:t>
      </w:r>
      <w:proofErr w:type="spellEnd"/>
      <w:r w:rsidRPr="00DA71B9">
        <w:rPr>
          <w:rFonts w:eastAsia="Times New Roman"/>
          <w:sz w:val="20"/>
          <w:szCs w:val="20"/>
          <w:lang w:eastAsia="pl-PL"/>
        </w:rPr>
        <w:t xml:space="preserve">, </w:t>
      </w:r>
      <w:proofErr w:type="spellStart"/>
      <w:r w:rsidRPr="00DA71B9">
        <w:rPr>
          <w:rFonts w:eastAsia="Times New Roman"/>
          <w:sz w:val="20"/>
          <w:szCs w:val="20"/>
          <w:lang w:eastAsia="pl-PL"/>
        </w:rPr>
        <w:t>kanabinoidy</w:t>
      </w:r>
      <w:proofErr w:type="spellEnd"/>
      <w:r w:rsidRPr="00DA71B9">
        <w:rPr>
          <w:rFonts w:eastAsia="Times New Roman"/>
          <w:sz w:val="20"/>
          <w:szCs w:val="20"/>
          <w:lang w:eastAsia="pl-PL"/>
        </w:rPr>
        <w:t>, leki uspokajające i nasenne, kokainę, inne substancje stymulujące (w tym kofeina), substancje halucynogenne, tytoń, lotne rozpuszczalniki.</w:t>
      </w:r>
    </w:p>
    <w:p w:rsidR="008921B9" w:rsidRPr="00DA71B9" w:rsidRDefault="008921B9" w:rsidP="008921B9">
      <w:pPr>
        <w:autoSpaceDE w:val="0"/>
        <w:autoSpaceDN w:val="0"/>
        <w:adjustRightInd w:val="0"/>
        <w:jc w:val="both"/>
        <w:rPr>
          <w:bCs/>
          <w:iCs/>
          <w:sz w:val="20"/>
          <w:szCs w:val="20"/>
        </w:rPr>
      </w:pPr>
    </w:p>
    <w:p w:rsidR="00F50C04" w:rsidRPr="00DA71B9" w:rsidRDefault="00F50C04" w:rsidP="00F50C04">
      <w:pPr>
        <w:autoSpaceDE w:val="0"/>
        <w:autoSpaceDN w:val="0"/>
        <w:adjustRightInd w:val="0"/>
        <w:jc w:val="both"/>
        <w:rPr>
          <w:bCs/>
          <w:iCs/>
          <w:sz w:val="20"/>
          <w:szCs w:val="20"/>
        </w:rPr>
      </w:pPr>
      <w:r w:rsidRPr="00DA71B9">
        <w:rPr>
          <w:b/>
          <w:bCs/>
          <w:iCs/>
          <w:sz w:val="20"/>
          <w:szCs w:val="20"/>
        </w:rPr>
        <w:t>Szpital</w:t>
      </w:r>
      <w:r w:rsidRPr="00DA71B9">
        <w:rPr>
          <w:bCs/>
          <w:iCs/>
          <w:sz w:val="20"/>
          <w:szCs w:val="20"/>
        </w:rPr>
        <w:t xml:space="preserve"> –</w:t>
      </w:r>
      <w:r w:rsidRPr="00DA71B9">
        <w:rPr>
          <w:b/>
          <w:bCs/>
          <w:iCs/>
          <w:sz w:val="20"/>
          <w:szCs w:val="20"/>
        </w:rPr>
        <w:t xml:space="preserve"> </w:t>
      </w:r>
      <w:r w:rsidRPr="00DA71B9">
        <w:rPr>
          <w:bCs/>
          <w:iCs/>
          <w:sz w:val="20"/>
          <w:szCs w:val="20"/>
        </w:rPr>
        <w:t xml:space="preserve">stacjonarny zakład opieki zdrowotnej utworzony w celu zapewnienia całodobowej lub całodziennej opieki zdrowotnej oraz zabiegów diagnostycznych i leczniczych, udzielanych osobom u których wystąpiły choroby, które nie mogą być leczone w warunkach domowych lub ambulatoryjnych. Zakład posiadający oddziały szpitalne, pion diagnostyczny, </w:t>
      </w:r>
      <w:proofErr w:type="spellStart"/>
      <w:r w:rsidRPr="00DA71B9">
        <w:rPr>
          <w:bCs/>
          <w:iCs/>
          <w:sz w:val="20"/>
          <w:szCs w:val="20"/>
        </w:rPr>
        <w:t>zabiegowo–leczniczy</w:t>
      </w:r>
      <w:proofErr w:type="spellEnd"/>
      <w:r w:rsidRPr="00DA71B9">
        <w:rPr>
          <w:bCs/>
          <w:iCs/>
          <w:sz w:val="20"/>
          <w:szCs w:val="20"/>
        </w:rPr>
        <w:t xml:space="preserve"> i rehabilitacyjny oraz zaplecze </w:t>
      </w:r>
      <w:proofErr w:type="spellStart"/>
      <w:r w:rsidRPr="00DA71B9">
        <w:rPr>
          <w:bCs/>
          <w:iCs/>
          <w:sz w:val="20"/>
          <w:szCs w:val="20"/>
        </w:rPr>
        <w:t>techniczno–gospodarcze</w:t>
      </w:r>
      <w:proofErr w:type="spellEnd"/>
      <w:r w:rsidRPr="00DA71B9">
        <w:rPr>
          <w:bCs/>
          <w:iCs/>
          <w:sz w:val="20"/>
          <w:szCs w:val="20"/>
        </w:rPr>
        <w:t xml:space="preserve">. </w:t>
      </w:r>
    </w:p>
    <w:p w:rsidR="008921B9" w:rsidRPr="00DA71B9" w:rsidRDefault="008921B9" w:rsidP="008921B9">
      <w:pPr>
        <w:rPr>
          <w:bCs/>
          <w:sz w:val="20"/>
          <w:szCs w:val="20"/>
        </w:rPr>
      </w:pPr>
    </w:p>
    <w:p w:rsidR="008921B9" w:rsidRPr="00DA71B9" w:rsidRDefault="008921B9" w:rsidP="00A33E95">
      <w:pPr>
        <w:jc w:val="both"/>
        <w:rPr>
          <w:rFonts w:eastAsia="Times New Roman"/>
          <w:sz w:val="20"/>
          <w:szCs w:val="20"/>
          <w:lang w:eastAsia="pl-PL"/>
        </w:rPr>
      </w:pPr>
      <w:r w:rsidRPr="00DA71B9">
        <w:rPr>
          <w:b/>
          <w:bCs/>
          <w:sz w:val="20"/>
          <w:szCs w:val="20"/>
        </w:rPr>
        <w:t>Szpital psychiatryczny</w:t>
      </w:r>
      <w:r w:rsidRPr="00DA71B9">
        <w:rPr>
          <w:bCs/>
          <w:sz w:val="20"/>
          <w:szCs w:val="20"/>
        </w:rPr>
        <w:t xml:space="preserve"> – miejsce  psychiatrycznej </w:t>
      </w:r>
      <w:r w:rsidR="00A33E95" w:rsidRPr="00DA71B9">
        <w:rPr>
          <w:bCs/>
          <w:sz w:val="20"/>
          <w:szCs w:val="20"/>
        </w:rPr>
        <w:lastRenderedPageBreak/>
        <w:t>terapii chorych,</w:t>
      </w:r>
      <w:r w:rsidR="00A33E95" w:rsidRPr="00DA71B9">
        <w:rPr>
          <w:rFonts w:eastAsia="Times New Roman"/>
          <w:sz w:val="20"/>
          <w:szCs w:val="20"/>
          <w:lang w:eastAsia="pl-PL"/>
        </w:rPr>
        <w:t xml:space="preserve"> podobną funkcję pełni </w:t>
      </w:r>
      <w:r w:rsidR="00A33E95" w:rsidRPr="00DA71B9">
        <w:rPr>
          <w:rFonts w:eastAsia="Times New Roman"/>
          <w:iCs/>
          <w:sz w:val="20"/>
          <w:szCs w:val="20"/>
          <w:lang w:eastAsia="pl-PL"/>
        </w:rPr>
        <w:t>oddział psychiatryczny</w:t>
      </w:r>
      <w:r w:rsidR="00A33E95" w:rsidRPr="00DA71B9">
        <w:rPr>
          <w:rFonts w:eastAsia="Times New Roman"/>
          <w:sz w:val="20"/>
          <w:szCs w:val="20"/>
          <w:lang w:eastAsia="pl-PL"/>
        </w:rPr>
        <w:t xml:space="preserve">, będący oddziałem </w:t>
      </w:r>
      <w:hyperlink r:id="rId133" w:tooltip="Szpital" w:history="1">
        <w:r w:rsidR="00A33E95" w:rsidRPr="00DA71B9">
          <w:rPr>
            <w:rFonts w:eastAsia="Times New Roman"/>
            <w:sz w:val="20"/>
            <w:szCs w:val="20"/>
            <w:lang w:eastAsia="pl-PL"/>
          </w:rPr>
          <w:t>szpitala</w:t>
        </w:r>
      </w:hyperlink>
      <w:r w:rsidR="00A33E95" w:rsidRPr="00DA71B9">
        <w:rPr>
          <w:rFonts w:eastAsia="Times New Roman"/>
          <w:sz w:val="20"/>
          <w:szCs w:val="20"/>
          <w:lang w:eastAsia="pl-PL"/>
        </w:rPr>
        <w:t xml:space="preserve"> ogólnego.</w:t>
      </w:r>
    </w:p>
    <w:p w:rsidR="00A33E95" w:rsidRPr="00DA71B9" w:rsidRDefault="00A33E95" w:rsidP="00A33E95">
      <w:pPr>
        <w:jc w:val="both"/>
        <w:rPr>
          <w:rFonts w:eastAsia="Times New Roman"/>
          <w:sz w:val="20"/>
          <w:szCs w:val="20"/>
          <w:lang w:eastAsia="pl-PL"/>
        </w:rPr>
      </w:pPr>
    </w:p>
    <w:p w:rsidR="008921B9" w:rsidRPr="00DA71B9" w:rsidRDefault="008921B9" w:rsidP="00A33E95">
      <w:pPr>
        <w:autoSpaceDE w:val="0"/>
        <w:autoSpaceDN w:val="0"/>
        <w:adjustRightInd w:val="0"/>
        <w:jc w:val="both"/>
        <w:rPr>
          <w:sz w:val="20"/>
          <w:szCs w:val="20"/>
        </w:rPr>
      </w:pPr>
      <w:r w:rsidRPr="00DA71B9">
        <w:rPr>
          <w:b/>
          <w:sz w:val="20"/>
          <w:szCs w:val="20"/>
        </w:rPr>
        <w:t>Śląski Oddział Wojewódzki NFZ</w:t>
      </w:r>
      <w:r w:rsidR="007D60DB" w:rsidRPr="00DA71B9">
        <w:rPr>
          <w:sz w:val="20"/>
          <w:szCs w:val="20"/>
        </w:rPr>
        <w:t xml:space="preserve"> – jeden z 16 </w:t>
      </w:r>
      <w:r w:rsidRPr="00DA71B9">
        <w:rPr>
          <w:sz w:val="20"/>
          <w:szCs w:val="20"/>
        </w:rPr>
        <w:t>oddziałów wojewódzkich NFZ, tworzonych zgodnie z podziałem terytorialnym państwa (art. 96 ust. 6 Ustawy z dnia 27 sierpnia 2004 r. o świadczeniach opieki zdrowotnej finansowanych ze środków publicznych</w:t>
      </w:r>
      <w:r w:rsidR="007D60DB" w:rsidRPr="00DA71B9">
        <w:rPr>
          <w:sz w:val="20"/>
          <w:szCs w:val="20"/>
        </w:rPr>
        <w:t>)</w:t>
      </w:r>
      <w:r w:rsidRPr="00DA71B9">
        <w:rPr>
          <w:sz w:val="20"/>
          <w:szCs w:val="20"/>
        </w:rPr>
        <w:t>.</w:t>
      </w:r>
    </w:p>
    <w:p w:rsidR="008921B9" w:rsidRPr="00DA71B9" w:rsidRDefault="008921B9" w:rsidP="008921B9">
      <w:pPr>
        <w:jc w:val="both"/>
        <w:rPr>
          <w:bCs/>
          <w:sz w:val="20"/>
          <w:szCs w:val="20"/>
        </w:rPr>
      </w:pPr>
    </w:p>
    <w:p w:rsidR="008921B9" w:rsidRPr="00DA71B9" w:rsidRDefault="008921B9" w:rsidP="008921B9">
      <w:pPr>
        <w:jc w:val="both"/>
        <w:rPr>
          <w:bCs/>
          <w:sz w:val="20"/>
          <w:szCs w:val="20"/>
        </w:rPr>
      </w:pPr>
      <w:r w:rsidRPr="00DA71B9">
        <w:rPr>
          <w:b/>
          <w:bCs/>
          <w:sz w:val="20"/>
          <w:szCs w:val="20"/>
        </w:rPr>
        <w:t>Średnia liczba łóżek</w:t>
      </w:r>
      <w:r w:rsidRPr="00DA71B9">
        <w:rPr>
          <w:bCs/>
          <w:sz w:val="20"/>
          <w:szCs w:val="20"/>
        </w:rPr>
        <w:t xml:space="preserve"> </w:t>
      </w:r>
      <w:r w:rsidRPr="00DA71B9">
        <w:rPr>
          <w:sz w:val="20"/>
          <w:szCs w:val="20"/>
        </w:rPr>
        <w:t>– suma liczby łóżek w</w:t>
      </w:r>
      <w:r w:rsidR="00407ED6" w:rsidRPr="00DA71B9">
        <w:rPr>
          <w:sz w:val="20"/>
          <w:szCs w:val="20"/>
        </w:rPr>
        <w:t>g</w:t>
      </w:r>
      <w:r w:rsidRPr="00DA71B9">
        <w:rPr>
          <w:sz w:val="20"/>
          <w:szCs w:val="20"/>
        </w:rPr>
        <w:t xml:space="preserve"> stanu na koniec poszczególnych mi</w:t>
      </w:r>
      <w:r w:rsidR="00407ED6" w:rsidRPr="00DA71B9">
        <w:rPr>
          <w:sz w:val="20"/>
          <w:szCs w:val="20"/>
        </w:rPr>
        <w:t>esięcy podzielona przez 12 </w:t>
      </w:r>
      <w:r w:rsidR="00F50C04" w:rsidRPr="00DA71B9">
        <w:rPr>
          <w:sz w:val="20"/>
          <w:szCs w:val="20"/>
        </w:rPr>
        <w:t>(</w:t>
      </w:r>
      <w:r w:rsidRPr="00DA71B9">
        <w:rPr>
          <w:sz w:val="20"/>
          <w:szCs w:val="20"/>
        </w:rPr>
        <w:t>liczbę miesięcy w roku).</w:t>
      </w:r>
    </w:p>
    <w:p w:rsidR="008921B9" w:rsidRPr="00DA71B9" w:rsidRDefault="008921B9" w:rsidP="008921B9">
      <w:pPr>
        <w:autoSpaceDE w:val="0"/>
        <w:autoSpaceDN w:val="0"/>
        <w:adjustRightInd w:val="0"/>
        <w:jc w:val="both"/>
        <w:rPr>
          <w:sz w:val="20"/>
          <w:szCs w:val="20"/>
        </w:rPr>
      </w:pPr>
    </w:p>
    <w:p w:rsidR="008921B9" w:rsidRPr="00DA71B9" w:rsidRDefault="008921B9" w:rsidP="008921B9">
      <w:pPr>
        <w:autoSpaceDE w:val="0"/>
        <w:autoSpaceDN w:val="0"/>
        <w:adjustRightInd w:val="0"/>
        <w:jc w:val="both"/>
        <w:rPr>
          <w:sz w:val="20"/>
          <w:szCs w:val="20"/>
        </w:rPr>
      </w:pPr>
      <w:r w:rsidRPr="00DA71B9">
        <w:rPr>
          <w:b/>
          <w:sz w:val="20"/>
          <w:szCs w:val="20"/>
        </w:rPr>
        <w:t>Średni pobyt (osobodni) w szpitalu/na oddziale</w:t>
      </w:r>
      <w:r w:rsidR="007D60DB" w:rsidRPr="00DA71B9">
        <w:rPr>
          <w:sz w:val="20"/>
          <w:szCs w:val="20"/>
        </w:rPr>
        <w:t xml:space="preserve"> </w:t>
      </w:r>
      <w:r w:rsidRPr="00DA71B9">
        <w:rPr>
          <w:sz w:val="20"/>
          <w:szCs w:val="20"/>
        </w:rPr>
        <w:t>– liczba dni pobytu</w:t>
      </w:r>
      <w:r w:rsidR="002D2794" w:rsidRPr="00DA71B9">
        <w:rPr>
          <w:sz w:val="20"/>
          <w:szCs w:val="20"/>
        </w:rPr>
        <w:t xml:space="preserve"> dzielony</w:t>
      </w:r>
      <w:r w:rsidRPr="00DA71B9">
        <w:rPr>
          <w:sz w:val="20"/>
          <w:szCs w:val="20"/>
        </w:rPr>
        <w:t xml:space="preserve"> przez liczbę leczonych w szpitalu</w:t>
      </w:r>
      <w:r w:rsidR="007D60DB" w:rsidRPr="00DA71B9">
        <w:rPr>
          <w:sz w:val="20"/>
          <w:szCs w:val="20"/>
        </w:rPr>
        <w:t>/</w:t>
      </w:r>
      <w:r w:rsidR="000D666F" w:rsidRPr="00DA71B9">
        <w:rPr>
          <w:sz w:val="20"/>
          <w:szCs w:val="20"/>
        </w:rPr>
        <w:t>na </w:t>
      </w:r>
      <w:r w:rsidR="007D60DB" w:rsidRPr="00DA71B9">
        <w:rPr>
          <w:sz w:val="20"/>
          <w:szCs w:val="20"/>
        </w:rPr>
        <w:t>oddziale</w:t>
      </w:r>
      <w:r w:rsidRPr="00DA71B9">
        <w:rPr>
          <w:sz w:val="20"/>
          <w:szCs w:val="20"/>
        </w:rPr>
        <w:t xml:space="preserve"> (wypisani, zmarli, pozostający</w:t>
      </w:r>
      <w:r w:rsidR="000D666F" w:rsidRPr="00DA71B9">
        <w:rPr>
          <w:sz w:val="20"/>
          <w:szCs w:val="20"/>
        </w:rPr>
        <w:t xml:space="preserve"> na stanie w </w:t>
      </w:r>
      <w:r w:rsidRPr="00DA71B9">
        <w:rPr>
          <w:sz w:val="20"/>
          <w:szCs w:val="20"/>
        </w:rPr>
        <w:t>dniu 31.12.).</w:t>
      </w:r>
    </w:p>
    <w:p w:rsidR="008921B9" w:rsidRPr="00DA71B9" w:rsidRDefault="008921B9" w:rsidP="008921B9">
      <w:pPr>
        <w:jc w:val="both"/>
        <w:rPr>
          <w:iCs/>
          <w:sz w:val="20"/>
          <w:szCs w:val="20"/>
        </w:rPr>
      </w:pPr>
    </w:p>
    <w:p w:rsidR="008921B9" w:rsidRPr="00DA71B9" w:rsidRDefault="008921B9" w:rsidP="008921B9">
      <w:pPr>
        <w:jc w:val="both"/>
        <w:rPr>
          <w:sz w:val="20"/>
          <w:szCs w:val="20"/>
        </w:rPr>
      </w:pPr>
      <w:r w:rsidRPr="00DA71B9">
        <w:rPr>
          <w:b/>
          <w:iCs/>
          <w:sz w:val="20"/>
          <w:szCs w:val="20"/>
        </w:rPr>
        <w:t xml:space="preserve">Środowiskowy dom pomocy - </w:t>
      </w:r>
      <w:r w:rsidRPr="00DA71B9">
        <w:rPr>
          <w:sz w:val="20"/>
          <w:szCs w:val="20"/>
        </w:rPr>
        <w:t>placówka oparcia społecznego dla osób z zaburzeniami psychicznymi, do zadań której należy budowanie sieci oparcia społecznego, przygotowanie do życia w społeczeństwie i funkcjonowania w</w:t>
      </w:r>
      <w:r w:rsidR="00242B79" w:rsidRPr="00DA71B9">
        <w:rPr>
          <w:sz w:val="20"/>
          <w:szCs w:val="20"/>
        </w:rPr>
        <w:t> </w:t>
      </w:r>
      <w:hyperlink r:id="rId134" w:tooltip="Środowisko społeczne" w:history="1">
        <w:r w:rsidRPr="00DA71B9">
          <w:rPr>
            <w:sz w:val="20"/>
            <w:szCs w:val="20"/>
          </w:rPr>
          <w:t>środowisku</w:t>
        </w:r>
      </w:hyperlink>
      <w:r w:rsidRPr="00DA71B9">
        <w:rPr>
          <w:sz w:val="20"/>
          <w:szCs w:val="20"/>
        </w:rPr>
        <w:t>.</w:t>
      </w:r>
    </w:p>
    <w:p w:rsidR="008921B9" w:rsidRPr="00DA71B9" w:rsidRDefault="008921B9" w:rsidP="008921B9">
      <w:pPr>
        <w:autoSpaceDE w:val="0"/>
        <w:autoSpaceDN w:val="0"/>
        <w:adjustRightInd w:val="0"/>
        <w:jc w:val="both"/>
        <w:rPr>
          <w:sz w:val="20"/>
          <w:szCs w:val="20"/>
        </w:rPr>
      </w:pPr>
    </w:p>
    <w:p w:rsidR="008921B9" w:rsidRPr="00DA71B9" w:rsidRDefault="008921B9" w:rsidP="008921B9">
      <w:pPr>
        <w:autoSpaceDE w:val="0"/>
        <w:autoSpaceDN w:val="0"/>
        <w:jc w:val="both"/>
        <w:rPr>
          <w:sz w:val="20"/>
          <w:szCs w:val="20"/>
        </w:rPr>
      </w:pPr>
      <w:r w:rsidRPr="00DA71B9">
        <w:rPr>
          <w:b/>
          <w:sz w:val="20"/>
          <w:szCs w:val="20"/>
        </w:rPr>
        <w:t>Świadczenia</w:t>
      </w:r>
      <w:r w:rsidRPr="00DA71B9">
        <w:rPr>
          <w:b/>
          <w:bCs/>
          <w:sz w:val="20"/>
          <w:szCs w:val="20"/>
        </w:rPr>
        <w:t xml:space="preserve"> ambulatoryjne specjalistyczne</w:t>
      </w:r>
      <w:r w:rsidRPr="00DA71B9">
        <w:rPr>
          <w:bCs/>
          <w:sz w:val="20"/>
          <w:szCs w:val="20"/>
        </w:rPr>
        <w:t xml:space="preserve"> - świadczenia</w:t>
      </w:r>
      <w:r w:rsidRPr="00DA71B9">
        <w:rPr>
          <w:b/>
          <w:bCs/>
          <w:sz w:val="20"/>
          <w:szCs w:val="20"/>
        </w:rPr>
        <w:t xml:space="preserve"> </w:t>
      </w:r>
      <w:r w:rsidRPr="00DA71B9">
        <w:rPr>
          <w:sz w:val="20"/>
          <w:szCs w:val="20"/>
        </w:rPr>
        <w:t>finansowane ze środków publicznych</w:t>
      </w:r>
      <w:r w:rsidR="00407ED6" w:rsidRPr="00DA71B9">
        <w:rPr>
          <w:sz w:val="20"/>
          <w:szCs w:val="20"/>
        </w:rPr>
        <w:t>,</w:t>
      </w:r>
      <w:r w:rsidRPr="00DA71B9">
        <w:rPr>
          <w:sz w:val="20"/>
          <w:szCs w:val="20"/>
        </w:rPr>
        <w:t xml:space="preserve"> udzielane na podstawie skierowania lekarza ubezpieczenia zdrowotnego</w:t>
      </w:r>
      <w:r w:rsidR="00F50C04" w:rsidRPr="00DA71B9">
        <w:rPr>
          <w:sz w:val="20"/>
          <w:szCs w:val="20"/>
        </w:rPr>
        <w:t>,</w:t>
      </w:r>
      <w:r w:rsidRPr="00DA71B9">
        <w:rPr>
          <w:sz w:val="20"/>
          <w:szCs w:val="20"/>
        </w:rPr>
        <w:t xml:space="preserve"> za wyjątkiem świadczeń: ginekologa i położnika, stomatologa, dermatologa, wenerologa, onkologa, okulisty, psychiatry, dla osób chorych na gruźlicę, osób zakażonych wirusem HIV, inwalidów wojennych i wojskowych, osób represjonowanych oraz kombatantów, cywilnych niewidomych ofiar działań wojennych, osób uzależnionych od alkoholu, środków odurzających i substancji psychotropowych – w zakresie lecznictwa odwykowego.</w:t>
      </w:r>
    </w:p>
    <w:p w:rsidR="008921B9" w:rsidRPr="00DA71B9" w:rsidRDefault="008921B9" w:rsidP="008921B9">
      <w:pPr>
        <w:autoSpaceDE w:val="0"/>
        <w:autoSpaceDN w:val="0"/>
        <w:jc w:val="both"/>
        <w:rPr>
          <w:sz w:val="20"/>
          <w:szCs w:val="20"/>
        </w:rPr>
      </w:pPr>
    </w:p>
    <w:p w:rsidR="008921B9" w:rsidRPr="00DA71B9" w:rsidRDefault="008921B9" w:rsidP="008921B9">
      <w:pPr>
        <w:jc w:val="both"/>
        <w:rPr>
          <w:rFonts w:eastAsia="Times New Roman"/>
          <w:sz w:val="20"/>
          <w:szCs w:val="20"/>
          <w:lang w:eastAsia="pl-PL"/>
        </w:rPr>
      </w:pPr>
      <w:r w:rsidRPr="00DA71B9">
        <w:rPr>
          <w:b/>
          <w:sz w:val="20"/>
          <w:szCs w:val="20"/>
        </w:rPr>
        <w:t>Świadczenie</w:t>
      </w:r>
      <w:r w:rsidRPr="00DA71B9">
        <w:rPr>
          <w:rFonts w:eastAsia="Times New Roman"/>
          <w:b/>
          <w:sz w:val="20"/>
          <w:szCs w:val="20"/>
          <w:lang w:eastAsia="pl-PL"/>
        </w:rPr>
        <w:t xml:space="preserve"> specjalistyczne</w:t>
      </w:r>
      <w:r w:rsidRPr="00DA71B9">
        <w:rPr>
          <w:rFonts w:eastAsia="Times New Roman"/>
          <w:sz w:val="20"/>
          <w:szCs w:val="20"/>
          <w:lang w:eastAsia="pl-PL"/>
        </w:rPr>
        <w:t xml:space="preserve"> - świadczenie opieki zdrowotnej we wszystkich dziedzinach medycyny</w:t>
      </w:r>
      <w:r w:rsidR="00F50C04" w:rsidRPr="00DA71B9">
        <w:rPr>
          <w:rFonts w:eastAsia="Times New Roman"/>
          <w:sz w:val="20"/>
          <w:szCs w:val="20"/>
          <w:lang w:eastAsia="pl-PL"/>
        </w:rPr>
        <w:t>,</w:t>
      </w:r>
      <w:r w:rsidRPr="00DA71B9">
        <w:rPr>
          <w:rFonts w:eastAsia="Times New Roman"/>
          <w:sz w:val="20"/>
          <w:szCs w:val="20"/>
          <w:lang w:eastAsia="pl-PL"/>
        </w:rPr>
        <w:t xml:space="preserve"> z wyłączeniem świadczeń udzielanych w zakresie podstawowej opieki zdrowotnej.</w:t>
      </w:r>
    </w:p>
    <w:p w:rsidR="008921B9" w:rsidRPr="00DA71B9" w:rsidRDefault="008921B9" w:rsidP="008921B9">
      <w:pPr>
        <w:suppressAutoHyphens w:val="0"/>
        <w:jc w:val="both"/>
        <w:rPr>
          <w:sz w:val="20"/>
          <w:szCs w:val="20"/>
          <w:highlight w:val="yellow"/>
        </w:rPr>
      </w:pPr>
    </w:p>
    <w:p w:rsidR="008921B9" w:rsidRPr="00DA71B9" w:rsidRDefault="008921B9" w:rsidP="008921B9">
      <w:pPr>
        <w:suppressAutoHyphens w:val="0"/>
        <w:jc w:val="both"/>
        <w:rPr>
          <w:rFonts w:eastAsia="Times New Roman"/>
          <w:b/>
          <w:bCs/>
          <w:sz w:val="20"/>
          <w:szCs w:val="20"/>
          <w:lang w:eastAsia="pl-PL"/>
        </w:rPr>
      </w:pPr>
      <w:r w:rsidRPr="00DA71B9">
        <w:rPr>
          <w:b/>
          <w:sz w:val="20"/>
          <w:szCs w:val="20"/>
        </w:rPr>
        <w:t>Świadczenia zdrowotne</w:t>
      </w:r>
      <w:r w:rsidRPr="00DA71B9">
        <w:rPr>
          <w:sz w:val="20"/>
          <w:szCs w:val="20"/>
        </w:rPr>
        <w:t xml:space="preserve"> </w:t>
      </w:r>
      <w:r w:rsidR="00A56C3D" w:rsidRPr="00DA71B9">
        <w:rPr>
          <w:sz w:val="20"/>
          <w:szCs w:val="20"/>
        </w:rPr>
        <w:t>– działania służąc</w:t>
      </w:r>
      <w:r w:rsidR="00D90D2E" w:rsidRPr="00DA71B9">
        <w:rPr>
          <w:sz w:val="20"/>
          <w:szCs w:val="20"/>
        </w:rPr>
        <w:t>e</w:t>
      </w:r>
      <w:r w:rsidR="00A56C3D" w:rsidRPr="00DA71B9">
        <w:rPr>
          <w:sz w:val="20"/>
          <w:szCs w:val="20"/>
        </w:rPr>
        <w:t xml:space="preserve">, profilaktyce, </w:t>
      </w:r>
      <w:r w:rsidRPr="00DA71B9">
        <w:rPr>
          <w:sz w:val="20"/>
          <w:szCs w:val="20"/>
        </w:rPr>
        <w:t xml:space="preserve">zachowaniu, ratowaniu, przywracaniu i poprawie zdrowia oraz inne </w:t>
      </w:r>
      <w:r w:rsidR="000D666F" w:rsidRPr="00DA71B9">
        <w:rPr>
          <w:sz w:val="20"/>
          <w:szCs w:val="20"/>
        </w:rPr>
        <w:t>działania medyczne</w:t>
      </w:r>
      <w:r w:rsidR="00F50C04" w:rsidRPr="00DA71B9">
        <w:rPr>
          <w:sz w:val="20"/>
          <w:szCs w:val="20"/>
        </w:rPr>
        <w:t>,</w:t>
      </w:r>
      <w:r w:rsidR="000D666F" w:rsidRPr="00DA71B9">
        <w:rPr>
          <w:sz w:val="20"/>
          <w:szCs w:val="20"/>
        </w:rPr>
        <w:t xml:space="preserve"> wynikające z </w:t>
      </w:r>
      <w:r w:rsidRPr="00DA71B9">
        <w:rPr>
          <w:sz w:val="20"/>
          <w:szCs w:val="20"/>
        </w:rPr>
        <w:t>procesu leczenia lub przepisów odrębnych</w:t>
      </w:r>
      <w:r w:rsidR="00535D26" w:rsidRPr="00DA71B9">
        <w:rPr>
          <w:sz w:val="20"/>
          <w:szCs w:val="20"/>
        </w:rPr>
        <w:t>,</w:t>
      </w:r>
      <w:r w:rsidRPr="00DA71B9">
        <w:rPr>
          <w:sz w:val="20"/>
          <w:szCs w:val="20"/>
        </w:rPr>
        <w:t xml:space="preserve"> regulujących zasady ich wykonywania. Świadczeniami zdrow</w:t>
      </w:r>
      <w:r w:rsidR="00A56C3D" w:rsidRPr="00DA71B9">
        <w:rPr>
          <w:sz w:val="20"/>
          <w:szCs w:val="20"/>
        </w:rPr>
        <w:t>otnymi są działania związane z: </w:t>
      </w:r>
      <w:r w:rsidRPr="00DA71B9">
        <w:rPr>
          <w:sz w:val="20"/>
          <w:szCs w:val="20"/>
        </w:rPr>
        <w:t>badaniem i poradą lekarską, leczeniem, badaniem i terapią psychologiczną, rehabilitacją leczniczą, opieką nad kobietą ciężarną i jej płodem, porodem, połogiem oraz nad noworodkiem, opieką nad zdrowym dzieckiem, badaniem diagnostycznym, w tym z analityką medyczną, pielęgnacją chorych, pielęgnacją niepełnosprawnych i opieką nad nimi, opieką paliatywno-hospicyjną, orzekaniem i opiniowaniem o stanie zdrowia, zapobieganiem powstawaniu urazów i chorób poprzez działania profilaktyczne oraz szczepienia ochronne.</w:t>
      </w:r>
    </w:p>
    <w:p w:rsidR="008921B9" w:rsidRPr="00DA71B9" w:rsidRDefault="008921B9" w:rsidP="008921B9">
      <w:pPr>
        <w:suppressAutoHyphens w:val="0"/>
        <w:jc w:val="both"/>
        <w:rPr>
          <w:bCs/>
          <w:sz w:val="20"/>
          <w:szCs w:val="20"/>
        </w:rPr>
      </w:pPr>
      <w:r w:rsidRPr="00DA71B9">
        <w:rPr>
          <w:b/>
          <w:bCs/>
          <w:sz w:val="20"/>
          <w:szCs w:val="20"/>
        </w:rPr>
        <w:t>Świadczeniobiorca</w:t>
      </w:r>
      <w:r w:rsidRPr="00DA71B9">
        <w:rPr>
          <w:bCs/>
          <w:sz w:val="20"/>
          <w:szCs w:val="20"/>
        </w:rPr>
        <w:t xml:space="preserve"> – osoba pobierająca świadczenia, </w:t>
      </w:r>
      <w:r w:rsidRPr="00DA71B9">
        <w:rPr>
          <w:bCs/>
          <w:sz w:val="20"/>
          <w:szCs w:val="20"/>
        </w:rPr>
        <w:lastRenderedPageBreak/>
        <w:t>której przysługują świadczenia gwarantowane z zakresu: podstawowej opieki zdrowotnej, ambulatoryjnej opieki specjalistycznej, leczenia szpita</w:t>
      </w:r>
      <w:r w:rsidR="00242B79" w:rsidRPr="00DA71B9">
        <w:rPr>
          <w:bCs/>
          <w:sz w:val="20"/>
          <w:szCs w:val="20"/>
        </w:rPr>
        <w:t>lnego, opieki psychiatrycznej i </w:t>
      </w:r>
      <w:r w:rsidRPr="00DA71B9">
        <w:rPr>
          <w:bCs/>
          <w:sz w:val="20"/>
          <w:szCs w:val="20"/>
        </w:rPr>
        <w:t>leczenia uzależnień, rehabilitacji leczniczej, świadczeń pielęgnacyjnych i opiekuńczych w ramach opieki długoterminowej, leczenia stomatologicznego, lecznictwa uzdrowiskowego, zaopatrzenia w wyroby medyczne będące przedmiotami ortopedycznymi oraz środki pomocnicze, ratownictwa medycznego, opieki paliatywnej i hospicyjnej, świadczeń wysokospecjalistycznych, programów zdrowotnych</w:t>
      </w:r>
      <w:r w:rsidR="00D55952" w:rsidRPr="00DA71B9">
        <w:rPr>
          <w:bCs/>
          <w:sz w:val="20"/>
          <w:szCs w:val="20"/>
        </w:rPr>
        <w:t>,</w:t>
      </w:r>
      <w:r w:rsidRPr="00DA71B9">
        <w:rPr>
          <w:bCs/>
          <w:sz w:val="20"/>
          <w:szCs w:val="20"/>
        </w:rPr>
        <w:t xml:space="preserve"> leków.</w:t>
      </w:r>
    </w:p>
    <w:p w:rsidR="008921B9" w:rsidRPr="00DA71B9" w:rsidRDefault="008921B9" w:rsidP="008921B9">
      <w:pPr>
        <w:autoSpaceDE w:val="0"/>
        <w:autoSpaceDN w:val="0"/>
        <w:jc w:val="both"/>
        <w:rPr>
          <w:sz w:val="20"/>
          <w:szCs w:val="20"/>
        </w:rPr>
      </w:pPr>
    </w:p>
    <w:p w:rsidR="008921B9" w:rsidRPr="00DA71B9" w:rsidRDefault="008921B9" w:rsidP="008921B9">
      <w:pPr>
        <w:jc w:val="both"/>
        <w:rPr>
          <w:rFonts w:eastAsia="Times New Roman"/>
          <w:sz w:val="20"/>
          <w:szCs w:val="20"/>
          <w:lang w:eastAsia="pl-PL"/>
        </w:rPr>
      </w:pPr>
      <w:r w:rsidRPr="00DA71B9">
        <w:rPr>
          <w:rFonts w:eastAsia="Times New Roman"/>
          <w:b/>
          <w:sz w:val="20"/>
          <w:szCs w:val="20"/>
          <w:lang w:eastAsia="pl-PL"/>
        </w:rPr>
        <w:t>Świadczeniodawca</w:t>
      </w:r>
      <w:r w:rsidRPr="00DA71B9">
        <w:rPr>
          <w:rFonts w:eastAsia="Times New Roman"/>
          <w:sz w:val="20"/>
          <w:szCs w:val="20"/>
          <w:lang w:eastAsia="pl-PL"/>
        </w:rPr>
        <w:t xml:space="preserve"> -</w:t>
      </w:r>
      <w:r w:rsidRPr="00DA71B9">
        <w:rPr>
          <w:rFonts w:eastAsia="Times New Roman"/>
          <w:b/>
          <w:sz w:val="20"/>
          <w:szCs w:val="20"/>
          <w:lang w:eastAsia="pl-PL"/>
        </w:rPr>
        <w:t xml:space="preserve"> </w:t>
      </w:r>
      <w:r w:rsidRPr="00DA71B9">
        <w:rPr>
          <w:rFonts w:eastAsia="Times New Roman"/>
          <w:sz w:val="20"/>
          <w:szCs w:val="20"/>
          <w:lang w:eastAsia="pl-PL"/>
        </w:rPr>
        <w:t>zakład opieki zdrowotnej wykonujący zadania określone w jego statucie, grupowa praktyka lekarska, grupowa praktyka pielęgniarek lub położnych, osoba wykonująca zawód medyczny w ramach indywidualnej praktyki lub indywidualnej specjalistycznej praktyki, osoba fizyczna inna niż ww.</w:t>
      </w:r>
      <w:r w:rsidR="000D666F" w:rsidRPr="00DA71B9">
        <w:rPr>
          <w:rFonts w:eastAsia="Times New Roman"/>
          <w:sz w:val="20"/>
          <w:szCs w:val="20"/>
          <w:lang w:eastAsia="pl-PL"/>
        </w:rPr>
        <w:t>,</w:t>
      </w:r>
      <w:r w:rsidRPr="00DA71B9">
        <w:rPr>
          <w:rFonts w:eastAsia="Times New Roman"/>
          <w:sz w:val="20"/>
          <w:szCs w:val="20"/>
          <w:lang w:eastAsia="pl-PL"/>
        </w:rPr>
        <w:t xml:space="preserve"> która uzyskała fachowe uprawnienia do udzielania świadczeń zdrowotnych i udziela ich w ramach wykonywanej działalności gospodarczej.</w:t>
      </w:r>
    </w:p>
    <w:p w:rsidR="008921B9" w:rsidRPr="00DA71B9" w:rsidRDefault="008921B9" w:rsidP="008921B9">
      <w:pPr>
        <w:jc w:val="both"/>
        <w:rPr>
          <w:rFonts w:eastAsia="Times New Roman"/>
          <w:sz w:val="20"/>
          <w:szCs w:val="20"/>
          <w:lang w:eastAsia="pl-PL"/>
        </w:rPr>
      </w:pPr>
    </w:p>
    <w:p w:rsidR="008921B9" w:rsidRPr="00DA71B9" w:rsidRDefault="008921B9" w:rsidP="008921B9">
      <w:pPr>
        <w:autoSpaceDE w:val="0"/>
        <w:autoSpaceDN w:val="0"/>
        <w:adjustRightInd w:val="0"/>
        <w:jc w:val="both"/>
        <w:rPr>
          <w:sz w:val="20"/>
          <w:szCs w:val="20"/>
        </w:rPr>
      </w:pPr>
      <w:r w:rsidRPr="00DA71B9">
        <w:rPr>
          <w:b/>
          <w:iCs/>
          <w:sz w:val="20"/>
          <w:szCs w:val="20"/>
        </w:rPr>
        <w:t>Terapia</w:t>
      </w:r>
      <w:r w:rsidRPr="00DA71B9">
        <w:rPr>
          <w:iCs/>
          <w:sz w:val="20"/>
          <w:szCs w:val="20"/>
        </w:rPr>
        <w:t xml:space="preserve"> – </w:t>
      </w:r>
      <w:r w:rsidRPr="00DA71B9">
        <w:rPr>
          <w:sz w:val="20"/>
          <w:szCs w:val="20"/>
        </w:rPr>
        <w:t xml:space="preserve">działania ukierunkowane na osiągnięcie pożądanego stanu </w:t>
      </w:r>
      <w:hyperlink r:id="rId135" w:tooltip="Zdrowie" w:history="1">
        <w:r w:rsidRPr="00DA71B9">
          <w:rPr>
            <w:sz w:val="20"/>
            <w:szCs w:val="20"/>
          </w:rPr>
          <w:t>zdrowia</w:t>
        </w:r>
      </w:hyperlink>
      <w:r w:rsidRPr="00DA71B9">
        <w:rPr>
          <w:sz w:val="20"/>
          <w:szCs w:val="20"/>
        </w:rPr>
        <w:t xml:space="preserve"> przy pomocy różnych </w:t>
      </w:r>
      <w:hyperlink r:id="rId136" w:tooltip="Zabieg" w:history="1">
        <w:r w:rsidRPr="00DA71B9">
          <w:rPr>
            <w:sz w:val="20"/>
            <w:szCs w:val="20"/>
          </w:rPr>
          <w:t>zabiegów</w:t>
        </w:r>
      </w:hyperlink>
      <w:r w:rsidRPr="00DA71B9">
        <w:rPr>
          <w:sz w:val="20"/>
          <w:szCs w:val="20"/>
        </w:rPr>
        <w:t xml:space="preserve">: </w:t>
      </w:r>
      <w:hyperlink r:id="rId137" w:tooltip="Leczenie" w:history="1">
        <w:r w:rsidRPr="00DA71B9">
          <w:rPr>
            <w:sz w:val="20"/>
            <w:szCs w:val="20"/>
          </w:rPr>
          <w:t>leczenia</w:t>
        </w:r>
      </w:hyperlink>
      <w:r w:rsidRPr="00DA71B9">
        <w:rPr>
          <w:sz w:val="20"/>
          <w:szCs w:val="20"/>
        </w:rPr>
        <w:t xml:space="preserve">, </w:t>
      </w:r>
      <w:hyperlink r:id="rId138" w:tooltip="Farmakoterapia" w:history="1">
        <w:r w:rsidRPr="00DA71B9">
          <w:rPr>
            <w:sz w:val="20"/>
            <w:szCs w:val="20"/>
          </w:rPr>
          <w:t>farmakoterapii</w:t>
        </w:r>
      </w:hyperlink>
      <w:r w:rsidRPr="00DA71B9">
        <w:rPr>
          <w:sz w:val="20"/>
          <w:szCs w:val="20"/>
        </w:rPr>
        <w:t xml:space="preserve">, </w:t>
      </w:r>
      <w:hyperlink r:id="rId139" w:tooltip="Psychoterapia" w:history="1">
        <w:r w:rsidRPr="00DA71B9">
          <w:rPr>
            <w:sz w:val="20"/>
            <w:szCs w:val="20"/>
          </w:rPr>
          <w:t>psychoterapii</w:t>
        </w:r>
      </w:hyperlink>
      <w:r w:rsidRPr="00DA71B9">
        <w:rPr>
          <w:sz w:val="20"/>
          <w:szCs w:val="20"/>
        </w:rPr>
        <w:t xml:space="preserve">, </w:t>
      </w:r>
      <w:hyperlink r:id="rId140" w:tooltip="Hipnoterapia" w:history="1">
        <w:r w:rsidRPr="00DA71B9">
          <w:rPr>
            <w:sz w:val="20"/>
            <w:szCs w:val="20"/>
          </w:rPr>
          <w:t>hipnoterapii</w:t>
        </w:r>
      </w:hyperlink>
      <w:r w:rsidRPr="00DA71B9">
        <w:rPr>
          <w:sz w:val="20"/>
          <w:szCs w:val="20"/>
        </w:rPr>
        <w:t xml:space="preserve">, </w:t>
      </w:r>
      <w:hyperlink r:id="rId141" w:tooltip="Bioenergoterapia" w:history="1">
        <w:r w:rsidRPr="00DA71B9">
          <w:rPr>
            <w:sz w:val="20"/>
            <w:szCs w:val="20"/>
          </w:rPr>
          <w:t>bioenergoterapii</w:t>
        </w:r>
      </w:hyperlink>
      <w:r w:rsidRPr="00DA71B9">
        <w:rPr>
          <w:sz w:val="20"/>
          <w:szCs w:val="20"/>
        </w:rPr>
        <w:t xml:space="preserve">. </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b/>
          <w:iCs/>
          <w:sz w:val="20"/>
          <w:szCs w:val="20"/>
        </w:rPr>
      </w:pPr>
      <w:r w:rsidRPr="00DA71B9">
        <w:rPr>
          <w:b/>
          <w:iCs/>
          <w:sz w:val="20"/>
          <w:szCs w:val="20"/>
        </w:rPr>
        <w:t>Terapia uzależnień</w:t>
      </w:r>
      <w:r w:rsidRPr="00DA71B9">
        <w:rPr>
          <w:iCs/>
          <w:sz w:val="20"/>
          <w:szCs w:val="20"/>
        </w:rPr>
        <w:t xml:space="preserve"> - </w:t>
      </w:r>
      <w:r w:rsidRPr="00DA71B9">
        <w:rPr>
          <w:sz w:val="20"/>
          <w:szCs w:val="20"/>
        </w:rPr>
        <w:t>działania mające na celu zmianę myślenia oraz dotychczas</w:t>
      </w:r>
      <w:r w:rsidR="00242B79" w:rsidRPr="00DA71B9">
        <w:rPr>
          <w:sz w:val="20"/>
          <w:szCs w:val="20"/>
        </w:rPr>
        <w:t>owych patologicznych zachowań u </w:t>
      </w:r>
      <w:r w:rsidRPr="00DA71B9">
        <w:rPr>
          <w:sz w:val="20"/>
          <w:szCs w:val="20"/>
        </w:rPr>
        <w:t>osób uzależnionych</w:t>
      </w:r>
      <w:r w:rsidR="00061931" w:rsidRPr="00DA71B9">
        <w:rPr>
          <w:sz w:val="20"/>
          <w:szCs w:val="20"/>
        </w:rPr>
        <w:t>,</w:t>
      </w:r>
      <w:r w:rsidRPr="00DA71B9">
        <w:rPr>
          <w:sz w:val="20"/>
          <w:szCs w:val="20"/>
        </w:rPr>
        <w:t xml:space="preserve"> w procesie terapii grupowej oraz indywidualnej. W trakcie kuracji chory poznaje mechanizmy rządzące chorobą oraz mec</w:t>
      </w:r>
      <w:r w:rsidR="000D666F" w:rsidRPr="00DA71B9">
        <w:rPr>
          <w:sz w:val="20"/>
          <w:szCs w:val="20"/>
        </w:rPr>
        <w:t>hanizmy rządzące trzeźwieniem (zdrowienie). W </w:t>
      </w:r>
      <w:r w:rsidRPr="00DA71B9">
        <w:rPr>
          <w:sz w:val="20"/>
          <w:szCs w:val="20"/>
        </w:rPr>
        <w:t>czasie terapii uzależniony powinien zrozumieć, że proces leczenia rozpoczyna proces trzeźwienia, czyli nowego, trzeźwego postrzegania rzeczywistości i korzystania z niej.</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b/>
          <w:iCs/>
          <w:sz w:val="20"/>
          <w:szCs w:val="20"/>
        </w:rPr>
      </w:pPr>
      <w:r w:rsidRPr="00DA71B9">
        <w:rPr>
          <w:b/>
          <w:iCs/>
          <w:sz w:val="20"/>
          <w:szCs w:val="20"/>
        </w:rPr>
        <w:t>Terapeuta zajęciowy</w:t>
      </w:r>
      <w:r w:rsidRPr="00DA71B9">
        <w:rPr>
          <w:iCs/>
          <w:sz w:val="20"/>
          <w:szCs w:val="20"/>
        </w:rPr>
        <w:t xml:space="preserve"> –</w:t>
      </w:r>
      <w:r w:rsidRPr="00DA71B9">
        <w:rPr>
          <w:b/>
          <w:iCs/>
          <w:sz w:val="20"/>
          <w:szCs w:val="20"/>
        </w:rPr>
        <w:t xml:space="preserve"> </w:t>
      </w:r>
      <w:r w:rsidRPr="00DA71B9">
        <w:rPr>
          <w:iCs/>
          <w:sz w:val="20"/>
          <w:szCs w:val="20"/>
        </w:rPr>
        <w:t xml:space="preserve">osoba prowadząca ćwiczenia </w:t>
      </w:r>
      <w:r w:rsidRPr="00DA71B9">
        <w:rPr>
          <w:sz w:val="20"/>
          <w:szCs w:val="20"/>
        </w:rPr>
        <w:t>usprawniające fizycznie, psychicznie i społecznie, z różnego typu pacjentami oraz z różneg</w:t>
      </w:r>
      <w:r w:rsidR="000D666F" w:rsidRPr="00DA71B9">
        <w:rPr>
          <w:sz w:val="20"/>
          <w:szCs w:val="20"/>
        </w:rPr>
        <w:t xml:space="preserve">o rodzaju </w:t>
      </w:r>
      <w:proofErr w:type="spellStart"/>
      <w:r w:rsidR="000D666F" w:rsidRPr="00DA71B9">
        <w:rPr>
          <w:sz w:val="20"/>
          <w:szCs w:val="20"/>
        </w:rPr>
        <w:t>niepełnosprawnościami</w:t>
      </w:r>
      <w:proofErr w:type="spellEnd"/>
      <w:r w:rsidR="000D666F" w:rsidRPr="00DA71B9">
        <w:rPr>
          <w:sz w:val="20"/>
          <w:szCs w:val="20"/>
        </w:rPr>
        <w:t>,</w:t>
      </w:r>
      <w:r w:rsidRPr="00DA71B9">
        <w:rPr>
          <w:sz w:val="20"/>
          <w:szCs w:val="20"/>
        </w:rPr>
        <w:t xml:space="preserve"> </w:t>
      </w:r>
      <w:r w:rsidRPr="00DA71B9">
        <w:rPr>
          <w:iCs/>
          <w:sz w:val="20"/>
          <w:szCs w:val="20"/>
        </w:rPr>
        <w:t xml:space="preserve">w ramach terapii zajęciowych. </w:t>
      </w:r>
      <w:r w:rsidRPr="00DA71B9">
        <w:rPr>
          <w:sz w:val="20"/>
          <w:szCs w:val="20"/>
        </w:rPr>
        <w:t>Terapeuta zajęciowy leczy poprzez działanie i tworzenie z wykorzystaniem możliwości instrumentalnych, intelektualnych i emocjonalnych pacjenta.</w:t>
      </w:r>
    </w:p>
    <w:p w:rsidR="008921B9" w:rsidRPr="00DA71B9" w:rsidRDefault="008921B9" w:rsidP="008921B9">
      <w:pPr>
        <w:autoSpaceDE w:val="0"/>
        <w:autoSpaceDN w:val="0"/>
        <w:adjustRightInd w:val="0"/>
        <w:jc w:val="both"/>
        <w:rPr>
          <w:bCs/>
          <w:iCs/>
          <w:sz w:val="20"/>
          <w:szCs w:val="20"/>
        </w:rPr>
      </w:pPr>
    </w:p>
    <w:p w:rsidR="008921B9" w:rsidRPr="00DA71B9" w:rsidRDefault="008921B9" w:rsidP="008921B9">
      <w:pPr>
        <w:autoSpaceDE w:val="0"/>
        <w:autoSpaceDN w:val="0"/>
        <w:adjustRightInd w:val="0"/>
        <w:jc w:val="both"/>
        <w:rPr>
          <w:iCs/>
          <w:sz w:val="20"/>
          <w:szCs w:val="20"/>
        </w:rPr>
      </w:pPr>
      <w:r w:rsidRPr="00DA71B9">
        <w:rPr>
          <w:b/>
          <w:bCs/>
          <w:iCs/>
          <w:sz w:val="20"/>
          <w:szCs w:val="20"/>
        </w:rPr>
        <w:t>Upośledzenie umysłowe</w:t>
      </w:r>
      <w:r w:rsidRPr="00DA71B9">
        <w:rPr>
          <w:bCs/>
          <w:iCs/>
          <w:sz w:val="20"/>
          <w:szCs w:val="20"/>
        </w:rPr>
        <w:t xml:space="preserve"> –</w:t>
      </w:r>
      <w:r w:rsidRPr="00DA71B9">
        <w:rPr>
          <w:b/>
          <w:bCs/>
          <w:iCs/>
          <w:sz w:val="20"/>
          <w:szCs w:val="20"/>
        </w:rPr>
        <w:t xml:space="preserve"> </w:t>
      </w:r>
      <w:r w:rsidRPr="00DA71B9">
        <w:rPr>
          <w:iCs/>
          <w:sz w:val="20"/>
          <w:szCs w:val="20"/>
        </w:rPr>
        <w:t xml:space="preserve">ogólna sprawność intelektualna danej osoby obniżona w sposób statystycznie znamienny w porównaniu z wartością przeciętną (średnią) w tej samej grupie wiekowej, czemu towarzyszy obniżenie zdolności przystosowania się. Przyjmując 100 za przeciętną wartość ilorazu inteligencji (IQ) mierzonej testami (w najczęściej używanym teście Wechslera) – osoby upośledzone umysłowo mają iloraz inteligencji 70 lub mniej. Iloraz inteligencji mierzy się porównując wiek testowy z wiekiem kalendarzowym, przy czym wynik mnoży się przez sto. Poza upośledzeniem czynności </w:t>
      </w:r>
      <w:r w:rsidRPr="00DA71B9">
        <w:rPr>
          <w:iCs/>
          <w:sz w:val="20"/>
          <w:szCs w:val="20"/>
        </w:rPr>
        <w:lastRenderedPageBreak/>
        <w:t xml:space="preserve">umysłowych kolejnym warunkiem rozpoznania tego zaburzenia jest to, że jego początek musiał mieć miejsce </w:t>
      </w:r>
      <w:r w:rsidR="00061931" w:rsidRPr="00DA71B9">
        <w:rPr>
          <w:iCs/>
          <w:sz w:val="20"/>
          <w:szCs w:val="20"/>
        </w:rPr>
        <w:t>w wieku rozwojowym – przed 18 rokiem</w:t>
      </w:r>
      <w:r w:rsidRPr="00DA71B9">
        <w:rPr>
          <w:iCs/>
          <w:sz w:val="20"/>
          <w:szCs w:val="20"/>
        </w:rPr>
        <w:t xml:space="preserve"> ż</w:t>
      </w:r>
      <w:r w:rsidR="00061931" w:rsidRPr="00DA71B9">
        <w:rPr>
          <w:iCs/>
          <w:sz w:val="20"/>
          <w:szCs w:val="20"/>
        </w:rPr>
        <w:t>ycia</w:t>
      </w:r>
      <w:r w:rsidRPr="00DA71B9">
        <w:rPr>
          <w:iCs/>
          <w:sz w:val="20"/>
          <w:szCs w:val="20"/>
        </w:rPr>
        <w:t xml:space="preserve"> (dot. pierwszych lat życia, czyli okresu, w którym kształtuje się intelekt człowieka, jeżeli do upośledzenia intelektu dojdzie w wieku, późniejszym wtedy mówi się o otępieniu).</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iCs/>
          <w:sz w:val="20"/>
          <w:szCs w:val="20"/>
        </w:rPr>
      </w:pPr>
      <w:r w:rsidRPr="00DA71B9">
        <w:rPr>
          <w:b/>
          <w:iCs/>
          <w:sz w:val="20"/>
          <w:szCs w:val="20"/>
        </w:rPr>
        <w:t>Urojenia</w:t>
      </w:r>
      <w:r w:rsidRPr="00DA71B9">
        <w:rPr>
          <w:iCs/>
          <w:sz w:val="20"/>
          <w:szCs w:val="20"/>
        </w:rPr>
        <w:t xml:space="preserve"> – zaburzenia treści myślenia, polegające na fałszywych przekonaniach, błędnych sądach, odpornych na wsz</w:t>
      </w:r>
      <w:r w:rsidR="004B48D7" w:rsidRPr="00DA71B9">
        <w:rPr>
          <w:iCs/>
          <w:sz w:val="20"/>
          <w:szCs w:val="20"/>
        </w:rPr>
        <w:t>elką argumentację, podtrzymywan</w:t>
      </w:r>
      <w:r w:rsidRPr="00DA71B9">
        <w:rPr>
          <w:iCs/>
          <w:sz w:val="20"/>
          <w:szCs w:val="20"/>
        </w:rPr>
        <w:t>e mimo obecności dowodów wskazujących na ich nieprawidłowość.</w:t>
      </w:r>
      <w:r w:rsidRPr="00DA71B9">
        <w:rPr>
          <w:b/>
          <w:iCs/>
          <w:sz w:val="20"/>
          <w:szCs w:val="20"/>
        </w:rPr>
        <w:t xml:space="preserve"> </w:t>
      </w:r>
    </w:p>
    <w:p w:rsidR="008921B9" w:rsidRPr="00DA71B9" w:rsidRDefault="008921B9" w:rsidP="008921B9">
      <w:pPr>
        <w:autoSpaceDE w:val="0"/>
        <w:autoSpaceDN w:val="0"/>
        <w:adjustRightInd w:val="0"/>
        <w:jc w:val="both"/>
        <w:rPr>
          <w:bCs/>
          <w:iCs/>
          <w:sz w:val="20"/>
          <w:szCs w:val="20"/>
        </w:rPr>
      </w:pPr>
    </w:p>
    <w:p w:rsidR="008921B9" w:rsidRPr="00DA71B9" w:rsidRDefault="008921B9" w:rsidP="008921B9">
      <w:pPr>
        <w:autoSpaceDE w:val="0"/>
        <w:autoSpaceDN w:val="0"/>
        <w:adjustRightInd w:val="0"/>
        <w:jc w:val="both"/>
        <w:rPr>
          <w:sz w:val="20"/>
          <w:szCs w:val="20"/>
        </w:rPr>
      </w:pPr>
      <w:r w:rsidRPr="00DA71B9">
        <w:rPr>
          <w:rFonts w:eastAsia="Times New Roman"/>
          <w:b/>
          <w:sz w:val="20"/>
          <w:szCs w:val="20"/>
          <w:lang w:eastAsia="pl-PL"/>
        </w:rPr>
        <w:t>Usługi opiekuńcze</w:t>
      </w:r>
      <w:r w:rsidRPr="00DA71B9">
        <w:rPr>
          <w:rFonts w:eastAsia="Times New Roman"/>
          <w:sz w:val="20"/>
          <w:szCs w:val="20"/>
          <w:lang w:eastAsia="pl-PL"/>
        </w:rPr>
        <w:t xml:space="preserve"> -</w:t>
      </w:r>
      <w:r w:rsidRPr="00DA71B9">
        <w:rPr>
          <w:sz w:val="20"/>
          <w:szCs w:val="20"/>
        </w:rPr>
        <w:t xml:space="preserve"> rodzaj </w:t>
      </w:r>
      <w:hyperlink r:id="rId142" w:tooltip="Pomoc" w:history="1">
        <w:r w:rsidRPr="00DA71B9">
          <w:rPr>
            <w:sz w:val="20"/>
            <w:szCs w:val="20"/>
          </w:rPr>
          <w:t>pomocy</w:t>
        </w:r>
      </w:hyperlink>
      <w:r w:rsidRPr="00DA71B9">
        <w:rPr>
          <w:sz w:val="20"/>
          <w:szCs w:val="20"/>
        </w:rPr>
        <w:t xml:space="preserve"> świadczonej często przez </w:t>
      </w:r>
      <w:hyperlink r:id="rId143" w:tooltip="Gmina" w:history="1">
        <w:r w:rsidRPr="00DA71B9">
          <w:rPr>
            <w:sz w:val="20"/>
            <w:szCs w:val="20"/>
          </w:rPr>
          <w:t>gminę</w:t>
        </w:r>
      </w:hyperlink>
      <w:r w:rsidRPr="00DA71B9">
        <w:rPr>
          <w:sz w:val="20"/>
          <w:szCs w:val="20"/>
        </w:rPr>
        <w:t xml:space="preserve">, </w:t>
      </w:r>
      <w:hyperlink r:id="rId144" w:tooltip="Pomoc społeczna" w:history="1">
        <w:r w:rsidRPr="00DA71B9">
          <w:rPr>
            <w:sz w:val="20"/>
            <w:szCs w:val="20"/>
          </w:rPr>
          <w:t>instytucję pomocy społecznej</w:t>
        </w:r>
      </w:hyperlink>
      <w:r w:rsidRPr="00DA71B9">
        <w:rPr>
          <w:sz w:val="20"/>
          <w:szCs w:val="20"/>
        </w:rPr>
        <w:t xml:space="preserve"> lub inną instytucję działającą na rzecz osób wymagających takiej pomocy. U osób z zaburzeniami psychicznymi obejmują swoim zakresem: uczenie i rozwijanie umiejętności niezbędnych do </w:t>
      </w:r>
      <w:r w:rsidR="000D666F" w:rsidRPr="00DA71B9">
        <w:rPr>
          <w:sz w:val="20"/>
          <w:szCs w:val="20"/>
        </w:rPr>
        <w:t>samodzielnego życia, interwencję</w:t>
      </w:r>
      <w:r w:rsidRPr="00DA71B9">
        <w:rPr>
          <w:sz w:val="20"/>
          <w:szCs w:val="20"/>
        </w:rPr>
        <w:t xml:space="preserve"> i pomoc w życiu w rodzinie, poprzez poradnictwo specjalistyczne, interwencje kryzysowe, wsparcie psychologiczne, rozmowy terapeutyczne.</w:t>
      </w:r>
    </w:p>
    <w:p w:rsidR="008921B9" w:rsidRPr="00DA71B9" w:rsidRDefault="008921B9" w:rsidP="008921B9">
      <w:pPr>
        <w:autoSpaceDE w:val="0"/>
        <w:autoSpaceDN w:val="0"/>
        <w:adjustRightInd w:val="0"/>
        <w:jc w:val="both"/>
        <w:rPr>
          <w:bCs/>
          <w:iCs/>
          <w:sz w:val="20"/>
          <w:szCs w:val="20"/>
        </w:rPr>
      </w:pPr>
    </w:p>
    <w:p w:rsidR="008921B9" w:rsidRPr="00DA71B9" w:rsidRDefault="008921B9" w:rsidP="008921B9">
      <w:pPr>
        <w:autoSpaceDE w:val="0"/>
        <w:autoSpaceDN w:val="0"/>
        <w:adjustRightInd w:val="0"/>
        <w:jc w:val="both"/>
        <w:rPr>
          <w:iCs/>
          <w:sz w:val="20"/>
          <w:szCs w:val="20"/>
        </w:rPr>
      </w:pPr>
      <w:r w:rsidRPr="00DA71B9">
        <w:rPr>
          <w:b/>
          <w:bCs/>
          <w:iCs/>
          <w:sz w:val="20"/>
          <w:szCs w:val="20"/>
        </w:rPr>
        <w:t>Uzależnienie (zespół uzależnienia)</w:t>
      </w:r>
      <w:r w:rsidRPr="00DA71B9">
        <w:rPr>
          <w:bCs/>
          <w:iCs/>
          <w:sz w:val="20"/>
          <w:szCs w:val="20"/>
        </w:rPr>
        <w:t xml:space="preserve"> –</w:t>
      </w:r>
      <w:r w:rsidR="00D264A6" w:rsidRPr="00DA71B9">
        <w:rPr>
          <w:bCs/>
          <w:iCs/>
          <w:sz w:val="20"/>
          <w:szCs w:val="20"/>
        </w:rPr>
        <w:t xml:space="preserve"> </w:t>
      </w:r>
      <w:r w:rsidRPr="00DA71B9">
        <w:rPr>
          <w:iCs/>
          <w:sz w:val="20"/>
          <w:szCs w:val="20"/>
        </w:rPr>
        <w:t>zespół różnych zjawisk na poziomie fizjologii, funkcjonowania psychicznego (procesów poznawczych) i zachowania człowieka</w:t>
      </w:r>
      <w:r w:rsidR="000D666F" w:rsidRPr="00DA71B9">
        <w:rPr>
          <w:iCs/>
          <w:sz w:val="20"/>
          <w:szCs w:val="20"/>
        </w:rPr>
        <w:t>,</w:t>
      </w:r>
      <w:r w:rsidRPr="00DA71B9">
        <w:rPr>
          <w:iCs/>
          <w:sz w:val="20"/>
          <w:szCs w:val="20"/>
        </w:rPr>
        <w:t xml:space="preserve"> związanych z przyjmowaniem substancji lub grupy substancji psychoaktywnych, zaczynających dominować nad zachowaniem, które charakteryzowały jednostkę przed uzależnieniem się. Głównym objawem zespołu je</w:t>
      </w:r>
      <w:r w:rsidR="00061931" w:rsidRPr="00DA71B9">
        <w:rPr>
          <w:iCs/>
          <w:sz w:val="20"/>
          <w:szCs w:val="20"/>
        </w:rPr>
        <w:t>st  odczuwalny, nie do odparcia</w:t>
      </w:r>
      <w:r w:rsidRPr="00DA71B9">
        <w:rPr>
          <w:iCs/>
          <w:sz w:val="20"/>
          <w:szCs w:val="20"/>
        </w:rPr>
        <w:t xml:space="preserve"> głód (pragnienie) przyjęcia danego środka psychoaktywnego.</w:t>
      </w:r>
    </w:p>
    <w:p w:rsidR="00E010FC" w:rsidRPr="00DA71B9" w:rsidRDefault="00E010FC" w:rsidP="008921B9">
      <w:pPr>
        <w:autoSpaceDE w:val="0"/>
        <w:autoSpaceDN w:val="0"/>
        <w:adjustRightInd w:val="0"/>
        <w:jc w:val="both"/>
        <w:rPr>
          <w:iCs/>
          <w:sz w:val="20"/>
          <w:szCs w:val="20"/>
        </w:rPr>
      </w:pPr>
    </w:p>
    <w:p w:rsidR="008921B9" w:rsidRPr="00DA71B9" w:rsidRDefault="008921B9" w:rsidP="008921B9">
      <w:pPr>
        <w:pStyle w:val="NormalnyWeb"/>
        <w:spacing w:before="0" w:beforeAutospacing="0" w:after="0" w:afterAutospacing="0"/>
        <w:jc w:val="both"/>
        <w:rPr>
          <w:sz w:val="20"/>
          <w:szCs w:val="20"/>
        </w:rPr>
      </w:pPr>
      <w:r w:rsidRPr="00DA71B9">
        <w:rPr>
          <w:rStyle w:val="Pogrubienie"/>
          <w:sz w:val="20"/>
          <w:szCs w:val="20"/>
        </w:rPr>
        <w:t>Uzależnienie od alkoholu</w:t>
      </w:r>
      <w:r w:rsidRPr="00DA71B9">
        <w:rPr>
          <w:rStyle w:val="Pogrubienie"/>
          <w:b w:val="0"/>
          <w:sz w:val="20"/>
          <w:szCs w:val="20"/>
        </w:rPr>
        <w:t xml:space="preserve"> -</w:t>
      </w:r>
      <w:r w:rsidRPr="00DA71B9">
        <w:rPr>
          <w:rStyle w:val="Pogrubienie"/>
          <w:sz w:val="20"/>
          <w:szCs w:val="20"/>
        </w:rPr>
        <w:t xml:space="preserve"> </w:t>
      </w:r>
      <w:r w:rsidRPr="00DA71B9">
        <w:rPr>
          <w:sz w:val="20"/>
          <w:szCs w:val="20"/>
        </w:rPr>
        <w:t xml:space="preserve"> choroba posiadająca własną etiologię i patogenezę, specyficzny stan organizmu człowieka oraz zmian w zachowaniu towarzyszącym zawężaniu się wachlarza umiejętnośc</w:t>
      </w:r>
      <w:r w:rsidR="00242B79" w:rsidRPr="00DA71B9">
        <w:rPr>
          <w:sz w:val="20"/>
          <w:szCs w:val="20"/>
        </w:rPr>
        <w:t>i radzenia sobie w życiu wraz z </w:t>
      </w:r>
      <w:r w:rsidRPr="00DA71B9">
        <w:rPr>
          <w:sz w:val="20"/>
          <w:szCs w:val="20"/>
        </w:rPr>
        <w:t>pojawiającym się przymusem picia alkoholu, pomimo negatywnych konsekwencji wcześniejszego zażywania.</w:t>
      </w:r>
    </w:p>
    <w:p w:rsidR="008921B9" w:rsidRPr="00DA71B9" w:rsidRDefault="008921B9" w:rsidP="008921B9">
      <w:pPr>
        <w:autoSpaceDE w:val="0"/>
        <w:autoSpaceDN w:val="0"/>
        <w:adjustRightInd w:val="0"/>
        <w:jc w:val="both"/>
        <w:rPr>
          <w:bCs/>
          <w:sz w:val="20"/>
          <w:szCs w:val="20"/>
        </w:rPr>
      </w:pPr>
    </w:p>
    <w:p w:rsidR="008921B9" w:rsidRPr="00DA71B9" w:rsidRDefault="008921B9" w:rsidP="008921B9">
      <w:pPr>
        <w:autoSpaceDE w:val="0"/>
        <w:autoSpaceDN w:val="0"/>
        <w:adjustRightInd w:val="0"/>
        <w:jc w:val="both"/>
        <w:rPr>
          <w:bCs/>
          <w:sz w:val="20"/>
          <w:szCs w:val="20"/>
        </w:rPr>
      </w:pPr>
      <w:r w:rsidRPr="00DA71B9">
        <w:rPr>
          <w:b/>
          <w:bCs/>
          <w:sz w:val="20"/>
          <w:szCs w:val="20"/>
        </w:rPr>
        <w:t>Uzależniony</w:t>
      </w:r>
      <w:r w:rsidRPr="00DA71B9">
        <w:rPr>
          <w:bCs/>
          <w:sz w:val="20"/>
          <w:szCs w:val="20"/>
        </w:rPr>
        <w:t xml:space="preserve"> – osoba cierpiąca na zespół uzależnienia od alkoholu, narkotyków, leków.</w:t>
      </w:r>
    </w:p>
    <w:p w:rsidR="008921B9" w:rsidRPr="00DA71B9" w:rsidRDefault="008921B9" w:rsidP="008921B9">
      <w:pPr>
        <w:jc w:val="both"/>
        <w:rPr>
          <w:sz w:val="20"/>
          <w:szCs w:val="20"/>
        </w:rPr>
      </w:pPr>
    </w:p>
    <w:p w:rsidR="008921B9" w:rsidRPr="00DA71B9" w:rsidRDefault="008921B9" w:rsidP="008921B9">
      <w:pPr>
        <w:jc w:val="both"/>
        <w:rPr>
          <w:sz w:val="20"/>
          <w:szCs w:val="20"/>
        </w:rPr>
      </w:pPr>
      <w:r w:rsidRPr="00DA71B9">
        <w:rPr>
          <w:b/>
          <w:sz w:val="20"/>
          <w:szCs w:val="20"/>
        </w:rPr>
        <w:t>Warsztat terapii zajęciowej</w:t>
      </w:r>
      <w:r w:rsidRPr="00DA71B9">
        <w:rPr>
          <w:sz w:val="20"/>
          <w:szCs w:val="20"/>
        </w:rPr>
        <w:t xml:space="preserve"> - placówka stwarzająca osobom niepełnosprawnym, niezdolnym do podjęcia pracy, możliwość rehabilitacji społecznej i zawodowej w zakresie pozyskiwania  lub przywrócenia umiejętności niezbędnych do podjęcia zatrudnienia.</w:t>
      </w:r>
    </w:p>
    <w:p w:rsidR="008921B9" w:rsidRPr="00DA71B9" w:rsidRDefault="008921B9" w:rsidP="008921B9">
      <w:pPr>
        <w:autoSpaceDE w:val="0"/>
        <w:autoSpaceDN w:val="0"/>
        <w:adjustRightInd w:val="0"/>
        <w:jc w:val="both"/>
        <w:rPr>
          <w:bCs/>
          <w:sz w:val="20"/>
          <w:szCs w:val="20"/>
        </w:rPr>
      </w:pPr>
    </w:p>
    <w:p w:rsidR="008921B9" w:rsidRPr="00DA71B9" w:rsidRDefault="008921B9" w:rsidP="008921B9">
      <w:pPr>
        <w:pStyle w:val="NormalnyWeb"/>
        <w:shd w:val="clear" w:color="auto" w:fill="FFFFFF"/>
        <w:spacing w:before="0" w:beforeAutospacing="0" w:after="0" w:afterAutospacing="0"/>
        <w:jc w:val="both"/>
        <w:rPr>
          <w:sz w:val="20"/>
          <w:szCs w:val="20"/>
        </w:rPr>
      </w:pPr>
      <w:r w:rsidRPr="00DA71B9">
        <w:rPr>
          <w:b/>
          <w:bCs/>
          <w:sz w:val="20"/>
          <w:szCs w:val="20"/>
        </w:rPr>
        <w:t>Wskaźnik</w:t>
      </w:r>
      <w:r w:rsidRPr="00DA71B9">
        <w:rPr>
          <w:sz w:val="20"/>
          <w:szCs w:val="20"/>
        </w:rPr>
        <w:t xml:space="preserve"> </w:t>
      </w:r>
      <w:r w:rsidRPr="00DA71B9">
        <w:rPr>
          <w:b/>
          <w:bCs/>
          <w:sz w:val="20"/>
          <w:szCs w:val="20"/>
        </w:rPr>
        <w:t>DALY</w:t>
      </w:r>
      <w:r w:rsidRPr="00DA71B9">
        <w:rPr>
          <w:sz w:val="20"/>
          <w:szCs w:val="20"/>
        </w:rPr>
        <w:t xml:space="preserve"> (</w:t>
      </w:r>
      <w:proofErr w:type="spellStart"/>
      <w:r w:rsidRPr="00DA71B9">
        <w:rPr>
          <w:b/>
          <w:bCs/>
          <w:i/>
          <w:iCs/>
          <w:sz w:val="20"/>
          <w:szCs w:val="20"/>
        </w:rPr>
        <w:t>D</w:t>
      </w:r>
      <w:r w:rsidRPr="00DA71B9">
        <w:rPr>
          <w:i/>
          <w:iCs/>
          <w:sz w:val="20"/>
          <w:szCs w:val="20"/>
        </w:rPr>
        <w:t>isability</w:t>
      </w:r>
      <w:proofErr w:type="spellEnd"/>
      <w:r w:rsidRPr="00DA71B9">
        <w:rPr>
          <w:i/>
          <w:iCs/>
          <w:sz w:val="20"/>
          <w:szCs w:val="20"/>
        </w:rPr>
        <w:t xml:space="preserve"> </w:t>
      </w:r>
      <w:proofErr w:type="spellStart"/>
      <w:r w:rsidRPr="00DA71B9">
        <w:rPr>
          <w:b/>
          <w:bCs/>
          <w:i/>
          <w:iCs/>
          <w:sz w:val="20"/>
          <w:szCs w:val="20"/>
        </w:rPr>
        <w:t>A</w:t>
      </w:r>
      <w:r w:rsidRPr="00DA71B9">
        <w:rPr>
          <w:i/>
          <w:iCs/>
          <w:sz w:val="20"/>
          <w:szCs w:val="20"/>
        </w:rPr>
        <w:t>djusted</w:t>
      </w:r>
      <w:proofErr w:type="spellEnd"/>
      <w:r w:rsidRPr="00DA71B9">
        <w:rPr>
          <w:i/>
          <w:iCs/>
          <w:sz w:val="20"/>
          <w:szCs w:val="20"/>
        </w:rPr>
        <w:t xml:space="preserve"> </w:t>
      </w:r>
      <w:proofErr w:type="spellStart"/>
      <w:r w:rsidRPr="00DA71B9">
        <w:rPr>
          <w:b/>
          <w:bCs/>
          <w:i/>
          <w:iCs/>
          <w:sz w:val="20"/>
          <w:szCs w:val="20"/>
        </w:rPr>
        <w:t>L</w:t>
      </w:r>
      <w:r w:rsidRPr="00DA71B9">
        <w:rPr>
          <w:i/>
          <w:iCs/>
          <w:sz w:val="20"/>
          <w:szCs w:val="20"/>
        </w:rPr>
        <w:t>ife-</w:t>
      </w:r>
      <w:r w:rsidRPr="00DA71B9">
        <w:rPr>
          <w:b/>
          <w:bCs/>
          <w:i/>
          <w:iCs/>
          <w:sz w:val="20"/>
          <w:szCs w:val="20"/>
        </w:rPr>
        <w:t>Y</w:t>
      </w:r>
      <w:r w:rsidRPr="00DA71B9">
        <w:rPr>
          <w:i/>
          <w:iCs/>
          <w:sz w:val="20"/>
          <w:szCs w:val="20"/>
        </w:rPr>
        <w:t>ears</w:t>
      </w:r>
      <w:proofErr w:type="spellEnd"/>
      <w:r w:rsidRPr="00DA71B9">
        <w:rPr>
          <w:sz w:val="20"/>
          <w:szCs w:val="20"/>
        </w:rPr>
        <w:t xml:space="preserve"> – lata życia skorygowane niesprawnością) – wskaźnik stosowany do określenia stanu zdrowia danego </w:t>
      </w:r>
      <w:hyperlink r:id="rId145" w:tooltip="Społeczeństwo" w:history="1">
        <w:r w:rsidRPr="00DA71B9">
          <w:rPr>
            <w:rStyle w:val="Hipercze"/>
            <w:color w:val="auto"/>
            <w:sz w:val="20"/>
            <w:szCs w:val="20"/>
            <w:u w:val="none"/>
          </w:rPr>
          <w:t>społeczeństwa</w:t>
        </w:r>
      </w:hyperlink>
      <w:r w:rsidRPr="00DA71B9">
        <w:rPr>
          <w:sz w:val="20"/>
          <w:szCs w:val="20"/>
        </w:rPr>
        <w:t>. Wyraża łącznie lata życia utracone wskutek przedwczesnej śmierci bądź uszczerbku na</w:t>
      </w:r>
      <w:r w:rsidR="000D666F" w:rsidRPr="00DA71B9">
        <w:rPr>
          <w:sz w:val="20"/>
          <w:szCs w:val="20"/>
        </w:rPr>
        <w:t> </w:t>
      </w:r>
      <w:hyperlink r:id="rId146" w:tooltip="Zdrowie" w:history="1">
        <w:r w:rsidRPr="00DA71B9">
          <w:rPr>
            <w:rStyle w:val="Hipercze"/>
            <w:color w:val="auto"/>
            <w:sz w:val="20"/>
            <w:szCs w:val="20"/>
            <w:u w:val="none"/>
          </w:rPr>
          <w:t>zdrowiu</w:t>
        </w:r>
      </w:hyperlink>
      <w:r w:rsidRPr="00DA71B9">
        <w:rPr>
          <w:sz w:val="20"/>
          <w:szCs w:val="20"/>
        </w:rPr>
        <w:t xml:space="preserve"> w wyniku </w:t>
      </w:r>
      <w:hyperlink r:id="rId147" w:tooltip="Uraz (medycyna)" w:history="1">
        <w:r w:rsidRPr="00DA71B9">
          <w:rPr>
            <w:rStyle w:val="Hipercze"/>
            <w:color w:val="auto"/>
            <w:sz w:val="20"/>
            <w:szCs w:val="20"/>
            <w:u w:val="none"/>
          </w:rPr>
          <w:t>urazu</w:t>
        </w:r>
      </w:hyperlink>
      <w:r w:rsidRPr="00DA71B9">
        <w:rPr>
          <w:sz w:val="20"/>
          <w:szCs w:val="20"/>
        </w:rPr>
        <w:t xml:space="preserve"> lub </w:t>
      </w:r>
      <w:hyperlink r:id="rId148" w:tooltip="Choroba" w:history="1">
        <w:r w:rsidRPr="00DA71B9">
          <w:rPr>
            <w:rStyle w:val="Hipercze"/>
            <w:color w:val="auto"/>
            <w:sz w:val="20"/>
            <w:szCs w:val="20"/>
            <w:u w:val="none"/>
          </w:rPr>
          <w:t>choroby</w:t>
        </w:r>
      </w:hyperlink>
      <w:r w:rsidR="00E3784D" w:rsidRPr="00DA71B9">
        <w:rPr>
          <w:sz w:val="20"/>
          <w:szCs w:val="20"/>
        </w:rPr>
        <w:t>. Służy do </w:t>
      </w:r>
      <w:r w:rsidRPr="00DA71B9">
        <w:rPr>
          <w:sz w:val="20"/>
          <w:szCs w:val="20"/>
        </w:rPr>
        <w:t xml:space="preserve">pomiaru obciążenia chorobami w badanej populacji, identyfikacji głównych przyczyn obciążenia chorobami oraz alokacji środków na zwalczanie tych przyczyn, pozwala na ocenę skuteczności podejmowanych </w:t>
      </w:r>
      <w:r w:rsidRPr="00DA71B9">
        <w:rPr>
          <w:sz w:val="20"/>
          <w:szCs w:val="20"/>
        </w:rPr>
        <w:lastRenderedPageBreak/>
        <w:t xml:space="preserve">działań w procesie monitorowania zmian w obciążeniu chorobami lub poprzez ocenę DALY zyskanych przez zastosowanie danej interwencji. Jeden DALY oznacza utratę jednego roku w zdrowiu. Przyczyną tej utraty może być przedwczesna umieralność lub inwalidztwo. Wskaźnik DALY pozwala dokładnie śledzić i rejestrować skutki chorób (upośledzenie, </w:t>
      </w:r>
      <w:hyperlink r:id="rId149" w:tooltip="Inwalidztwo" w:history="1">
        <w:r w:rsidRPr="00DA71B9">
          <w:rPr>
            <w:rStyle w:val="Hipercze"/>
            <w:color w:val="auto"/>
            <w:sz w:val="20"/>
            <w:szCs w:val="20"/>
            <w:u w:val="none"/>
          </w:rPr>
          <w:t>inwalidztwo</w:t>
        </w:r>
      </w:hyperlink>
      <w:r w:rsidRPr="00DA71B9">
        <w:rPr>
          <w:sz w:val="20"/>
          <w:szCs w:val="20"/>
        </w:rPr>
        <w:t xml:space="preserve">) bądź okaleczeń wskutek urazów. Analizy z użyciem DALY ujawniają również informacje o niezdrowych nawykach (palenie </w:t>
      </w:r>
      <w:hyperlink r:id="rId150" w:tooltip="Tytoń" w:history="1">
        <w:r w:rsidRPr="00DA71B9">
          <w:rPr>
            <w:rStyle w:val="Hipercze"/>
            <w:color w:val="auto"/>
            <w:sz w:val="20"/>
            <w:szCs w:val="20"/>
            <w:u w:val="none"/>
          </w:rPr>
          <w:t>tytoniu</w:t>
        </w:r>
      </w:hyperlink>
      <w:r w:rsidRPr="00DA71B9">
        <w:rPr>
          <w:sz w:val="20"/>
          <w:szCs w:val="20"/>
        </w:rPr>
        <w:t xml:space="preserve">, brak ruchu, itd.) i to jakim są one obciążeniem dla społeczeństwa. Wskaźnik wykorzystywany jest przez </w:t>
      </w:r>
      <w:hyperlink r:id="rId151" w:tooltip="Światowa Organizacja Zdrowia" w:history="1">
        <w:r w:rsidRPr="00DA71B9">
          <w:rPr>
            <w:rStyle w:val="Hipercze"/>
            <w:color w:val="auto"/>
            <w:sz w:val="20"/>
            <w:szCs w:val="20"/>
            <w:u w:val="none"/>
          </w:rPr>
          <w:t>Światową Organizację Zdrowia</w:t>
        </w:r>
      </w:hyperlink>
      <w:r w:rsidRPr="00DA71B9">
        <w:rPr>
          <w:sz w:val="20"/>
          <w:szCs w:val="20"/>
        </w:rPr>
        <w:t xml:space="preserve"> (WHO) i inne instytucje zajmujące się zdrowiem publicznym</w:t>
      </w:r>
      <w:r w:rsidR="0089274B" w:rsidRPr="00DA71B9">
        <w:rPr>
          <w:sz w:val="20"/>
          <w:szCs w:val="20"/>
        </w:rPr>
        <w:t>,</w:t>
      </w:r>
      <w:r w:rsidRPr="00DA71B9">
        <w:rPr>
          <w:sz w:val="20"/>
          <w:szCs w:val="20"/>
        </w:rPr>
        <w:t xml:space="preserve"> do określenia wpływu stanu zdrowia obywateli na sytuację społeczną i gospodarczą społeczeństwa. Można go analizować w</w:t>
      </w:r>
      <w:r w:rsidR="00DB497D" w:rsidRPr="00DA71B9">
        <w:rPr>
          <w:sz w:val="20"/>
          <w:szCs w:val="20"/>
        </w:rPr>
        <w:t>g</w:t>
      </w:r>
      <w:r w:rsidRPr="00DA71B9">
        <w:rPr>
          <w:sz w:val="20"/>
          <w:szCs w:val="20"/>
        </w:rPr>
        <w:t xml:space="preserve"> różnych kryteriów: choroby, regionu, wieku, płci itd.</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iCs/>
          <w:sz w:val="20"/>
          <w:szCs w:val="20"/>
        </w:rPr>
      </w:pPr>
      <w:r w:rsidRPr="00DA71B9">
        <w:rPr>
          <w:b/>
          <w:bCs/>
          <w:iCs/>
          <w:sz w:val="20"/>
          <w:szCs w:val="20"/>
        </w:rPr>
        <w:t>Wskaźnik rozpowszechnienia zaburzeń psychicznych</w:t>
      </w:r>
      <w:r w:rsidRPr="00DA71B9">
        <w:rPr>
          <w:bCs/>
          <w:iCs/>
          <w:sz w:val="20"/>
          <w:szCs w:val="20"/>
        </w:rPr>
        <w:t xml:space="preserve"> – </w:t>
      </w:r>
      <w:r w:rsidRPr="00DA71B9">
        <w:rPr>
          <w:iCs/>
          <w:sz w:val="20"/>
          <w:szCs w:val="20"/>
        </w:rPr>
        <w:t>wyrażony jest ilora</w:t>
      </w:r>
      <w:r w:rsidR="00242B79" w:rsidRPr="00DA71B9">
        <w:rPr>
          <w:iCs/>
          <w:sz w:val="20"/>
          <w:szCs w:val="20"/>
        </w:rPr>
        <w:t>zem wszystkich osób leczonych z </w:t>
      </w:r>
      <w:r w:rsidRPr="00DA71B9">
        <w:rPr>
          <w:iCs/>
          <w:sz w:val="20"/>
          <w:szCs w:val="20"/>
        </w:rPr>
        <w:t>powodu tych zaburzeń w określonym czasie, do średniej populacji w danym okresie.</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iCs/>
          <w:sz w:val="20"/>
          <w:szCs w:val="20"/>
        </w:rPr>
      </w:pPr>
      <w:r w:rsidRPr="00DA71B9">
        <w:rPr>
          <w:b/>
          <w:bCs/>
          <w:iCs/>
          <w:sz w:val="20"/>
          <w:szCs w:val="20"/>
        </w:rPr>
        <w:t>Wskaźnik za</w:t>
      </w:r>
      <w:r w:rsidR="00E3784D" w:rsidRPr="00DA71B9">
        <w:rPr>
          <w:b/>
          <w:bCs/>
          <w:iCs/>
          <w:sz w:val="20"/>
          <w:szCs w:val="20"/>
        </w:rPr>
        <w:t>chorowalności (zapadalności) na </w:t>
      </w:r>
      <w:r w:rsidRPr="00DA71B9">
        <w:rPr>
          <w:b/>
          <w:bCs/>
          <w:iCs/>
          <w:sz w:val="20"/>
          <w:szCs w:val="20"/>
        </w:rPr>
        <w:t>zaburzenia psychiczne</w:t>
      </w:r>
      <w:r w:rsidRPr="00DA71B9">
        <w:rPr>
          <w:bCs/>
          <w:iCs/>
          <w:sz w:val="20"/>
          <w:szCs w:val="20"/>
        </w:rPr>
        <w:t xml:space="preserve"> – </w:t>
      </w:r>
      <w:r w:rsidRPr="00DA71B9">
        <w:rPr>
          <w:iCs/>
          <w:sz w:val="20"/>
          <w:szCs w:val="20"/>
        </w:rPr>
        <w:t>wyrażony jest ilorazem wszystkich osób leczonych po raz pierwszy z powodu tych zaburzeń w określonym czasie do średniej populacji w danym okresie.</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iCs/>
          <w:sz w:val="20"/>
          <w:szCs w:val="20"/>
        </w:rPr>
      </w:pPr>
      <w:r w:rsidRPr="00DA71B9">
        <w:rPr>
          <w:b/>
          <w:iCs/>
          <w:sz w:val="20"/>
          <w:szCs w:val="20"/>
        </w:rPr>
        <w:t>Wykorzystanie łóżek</w:t>
      </w:r>
      <w:r w:rsidRPr="00DA71B9">
        <w:rPr>
          <w:iCs/>
          <w:sz w:val="20"/>
          <w:szCs w:val="20"/>
        </w:rPr>
        <w:t xml:space="preserve"> – liczba dni w roku, w których łóżka wykorzystywane są do hospitalizacji. Wartość otrzymuje się przez pomnożenie liczby hospitalizowanych przez czas hospitalizacji (uzyskując tzw. liczbę osobodni) i podzielenie przez liczbę łóżek, inaczej mówiąc jest to podzielenie liczby osobodni (które uzyskuje się mnożąc liczbę leczonych osób prze</w:t>
      </w:r>
      <w:r w:rsidR="00FB75B1" w:rsidRPr="00DA71B9">
        <w:rPr>
          <w:iCs/>
          <w:sz w:val="20"/>
          <w:szCs w:val="20"/>
        </w:rPr>
        <w:t xml:space="preserve">z średni pobyt chorego w dniach </w:t>
      </w:r>
      <w:r w:rsidRPr="00DA71B9">
        <w:rPr>
          <w:iCs/>
          <w:sz w:val="20"/>
          <w:szCs w:val="20"/>
        </w:rPr>
        <w:t>–</w:t>
      </w:r>
      <w:r w:rsidR="00FB75B1" w:rsidRPr="00DA71B9">
        <w:rPr>
          <w:iCs/>
          <w:sz w:val="20"/>
          <w:szCs w:val="20"/>
        </w:rPr>
        <w:t xml:space="preserve"> </w:t>
      </w:r>
      <w:r w:rsidRPr="00DA71B9">
        <w:rPr>
          <w:iCs/>
          <w:sz w:val="20"/>
          <w:szCs w:val="20"/>
        </w:rPr>
        <w:t xml:space="preserve">czas hospitalizacji) przez liczbę łóżek. Gdy liczbę tę odniesiemy do </w:t>
      </w:r>
      <w:r w:rsidR="00E3784D" w:rsidRPr="00DA71B9">
        <w:rPr>
          <w:iCs/>
          <w:sz w:val="20"/>
          <w:szCs w:val="20"/>
        </w:rPr>
        <w:t>roku, tzn. podzielimy przez 365 </w:t>
      </w:r>
      <w:r w:rsidRPr="00DA71B9">
        <w:rPr>
          <w:iCs/>
          <w:sz w:val="20"/>
          <w:szCs w:val="20"/>
        </w:rPr>
        <w:t xml:space="preserve">i pomnożymy przez 100%, otrzymamy procentowe wykorzystanie łóżek. </w:t>
      </w:r>
    </w:p>
    <w:p w:rsidR="008921B9" w:rsidRPr="00DA71B9" w:rsidRDefault="008921B9" w:rsidP="008921B9">
      <w:pPr>
        <w:autoSpaceDE w:val="0"/>
        <w:autoSpaceDN w:val="0"/>
        <w:adjustRightInd w:val="0"/>
        <w:jc w:val="both"/>
        <w:rPr>
          <w:b/>
          <w:iCs/>
          <w:sz w:val="20"/>
          <w:szCs w:val="20"/>
        </w:rPr>
      </w:pPr>
      <w:r w:rsidRPr="00DA71B9">
        <w:rPr>
          <w:i/>
          <w:iCs/>
          <w:sz w:val="20"/>
          <w:szCs w:val="20"/>
        </w:rPr>
        <w:t>Wykorzystanie łóżek : wskaźnik w dniach</w:t>
      </w:r>
      <w:r w:rsidRPr="00DA71B9">
        <w:rPr>
          <w:b/>
          <w:iCs/>
          <w:sz w:val="20"/>
          <w:szCs w:val="20"/>
        </w:rPr>
        <w:t xml:space="preserve">: </w:t>
      </w:r>
      <w:r w:rsidRPr="00DA71B9">
        <w:rPr>
          <w:iCs/>
          <w:sz w:val="20"/>
          <w:szCs w:val="20"/>
        </w:rPr>
        <w:t>l</w:t>
      </w:r>
      <w:r w:rsidR="00E3784D" w:rsidRPr="00DA71B9">
        <w:rPr>
          <w:iCs/>
          <w:sz w:val="20"/>
          <w:szCs w:val="20"/>
        </w:rPr>
        <w:t>iczba dni pobytu (tzw. osobodni</w:t>
      </w:r>
      <w:r w:rsidRPr="00DA71B9">
        <w:rPr>
          <w:iCs/>
          <w:sz w:val="20"/>
          <w:szCs w:val="20"/>
        </w:rPr>
        <w:t xml:space="preserve">) podzielona przez średnią liczbę łóżek rzeczywistych, </w:t>
      </w:r>
      <w:r w:rsidRPr="00DA71B9">
        <w:rPr>
          <w:i/>
          <w:iCs/>
          <w:sz w:val="20"/>
          <w:szCs w:val="20"/>
        </w:rPr>
        <w:t>wskaźnik w procentach</w:t>
      </w:r>
      <w:r w:rsidR="00FB75B1" w:rsidRPr="00DA71B9">
        <w:rPr>
          <w:iCs/>
          <w:sz w:val="20"/>
          <w:szCs w:val="20"/>
        </w:rPr>
        <w:t xml:space="preserve">: wskaźnik w dniach </w:t>
      </w:r>
      <w:r w:rsidRPr="00DA71B9">
        <w:rPr>
          <w:iCs/>
          <w:sz w:val="20"/>
          <w:szCs w:val="20"/>
        </w:rPr>
        <w:t>podzielony przez liczbę dni w roku (365) pomnożony razy 100.</w:t>
      </w:r>
    </w:p>
    <w:p w:rsidR="008921B9" w:rsidRPr="00DA71B9" w:rsidRDefault="008921B9" w:rsidP="008921B9">
      <w:pPr>
        <w:shd w:val="clear" w:color="auto" w:fill="FFFFFF"/>
        <w:jc w:val="both"/>
        <w:rPr>
          <w:iCs/>
          <w:sz w:val="20"/>
          <w:szCs w:val="20"/>
        </w:rPr>
      </w:pPr>
    </w:p>
    <w:p w:rsidR="008921B9" w:rsidRPr="00DA71B9" w:rsidRDefault="008921B9" w:rsidP="008921B9">
      <w:pPr>
        <w:shd w:val="clear" w:color="auto" w:fill="FFFFFF"/>
        <w:jc w:val="both"/>
        <w:rPr>
          <w:sz w:val="20"/>
          <w:szCs w:val="20"/>
        </w:rPr>
      </w:pPr>
      <w:r w:rsidRPr="00DA71B9">
        <w:rPr>
          <w:b/>
          <w:iCs/>
          <w:sz w:val="20"/>
          <w:szCs w:val="20"/>
        </w:rPr>
        <w:t>Zaburzenia afektywne</w:t>
      </w:r>
      <w:r w:rsidRPr="00DA71B9">
        <w:rPr>
          <w:b/>
          <w:bCs/>
          <w:sz w:val="20"/>
          <w:szCs w:val="20"/>
        </w:rPr>
        <w:t xml:space="preserve"> (nastroju)</w:t>
      </w:r>
      <w:r w:rsidRPr="00DA71B9">
        <w:rPr>
          <w:sz w:val="20"/>
          <w:szCs w:val="20"/>
        </w:rPr>
        <w:t xml:space="preserve"> - grupa zaburzeń endogennych</w:t>
      </w:r>
      <w:r w:rsidR="00FB75B1" w:rsidRPr="00DA71B9">
        <w:rPr>
          <w:sz w:val="20"/>
          <w:szCs w:val="20"/>
        </w:rPr>
        <w:t>,</w:t>
      </w:r>
      <w:r w:rsidRPr="00DA71B9">
        <w:rPr>
          <w:sz w:val="20"/>
          <w:szCs w:val="20"/>
        </w:rPr>
        <w:t xml:space="preserve"> w których okresowo występują zaburzenia nastroju, emocji i aktywności, zaburzenia te przejawiają się występowaniem zespołów dep</w:t>
      </w:r>
      <w:r w:rsidR="00242B79" w:rsidRPr="00DA71B9">
        <w:rPr>
          <w:sz w:val="20"/>
          <w:szCs w:val="20"/>
        </w:rPr>
        <w:t>resyjnych i hipomaniakalnych. W </w:t>
      </w:r>
      <w:r w:rsidRPr="00DA71B9">
        <w:rPr>
          <w:sz w:val="20"/>
          <w:szCs w:val="20"/>
        </w:rPr>
        <w:t xml:space="preserve">zaburzeniach afektywnych głównym objawem są skrajne wahania nastroju. Podstawą do rozpoznania jest stwierdzenie dłużej trwających, głębokich zaburzeń nastroju istotnie zmieniających życie codzienne osoby, która doświadcza niezależnych od własnej woli zmian samopoczucia. Zaburzenia afektywne mogą mieć charakter epizodyczny, okresowy (nawracające zaburzenia depresyjne lub zaburzenia dwubiegunowe) lub charakter przewlekły pod postacią uporczywych, choć przeżywanych w mniejszym nasileniu zaburzeń </w:t>
      </w:r>
      <w:r w:rsidRPr="00DA71B9">
        <w:rPr>
          <w:sz w:val="20"/>
          <w:szCs w:val="20"/>
        </w:rPr>
        <w:lastRenderedPageBreak/>
        <w:t>nastroju (dystymia, cyklotymia). Zab</w:t>
      </w:r>
      <w:r w:rsidR="002201AA" w:rsidRPr="00DA71B9">
        <w:rPr>
          <w:sz w:val="20"/>
          <w:szCs w:val="20"/>
        </w:rPr>
        <w:t>urzenia nastroju mogą przejawiać</w:t>
      </w:r>
      <w:r w:rsidRPr="00DA71B9">
        <w:rPr>
          <w:sz w:val="20"/>
          <w:szCs w:val="20"/>
        </w:rPr>
        <w:t xml:space="preserve"> się jego obniżeniem (depresja), podwyższeniem (stanem maniakalnym). Czasami stanami mieszanymi (jednoczesne objawy depresji i manii).</w:t>
      </w:r>
    </w:p>
    <w:p w:rsidR="008921B9" w:rsidRPr="00DA71B9" w:rsidRDefault="008921B9" w:rsidP="008921B9">
      <w:pPr>
        <w:shd w:val="clear" w:color="auto" w:fill="FFFFFF"/>
        <w:jc w:val="both"/>
        <w:rPr>
          <w:bCs/>
          <w:sz w:val="20"/>
          <w:szCs w:val="20"/>
        </w:rPr>
      </w:pPr>
    </w:p>
    <w:p w:rsidR="008921B9" w:rsidRPr="00DA71B9" w:rsidRDefault="008921B9" w:rsidP="008921B9">
      <w:pPr>
        <w:shd w:val="clear" w:color="auto" w:fill="FFFFFF"/>
        <w:jc w:val="both"/>
        <w:rPr>
          <w:sz w:val="20"/>
          <w:szCs w:val="20"/>
        </w:rPr>
      </w:pPr>
      <w:r w:rsidRPr="00DA71B9">
        <w:rPr>
          <w:b/>
          <w:bCs/>
          <w:sz w:val="20"/>
          <w:szCs w:val="20"/>
        </w:rPr>
        <w:t>Zaburzenia depresyjne</w:t>
      </w:r>
      <w:r w:rsidRPr="00DA71B9">
        <w:rPr>
          <w:sz w:val="20"/>
          <w:szCs w:val="20"/>
        </w:rPr>
        <w:t xml:space="preserve"> – </w:t>
      </w:r>
      <w:hyperlink r:id="rId152" w:tooltip="Zaburzenia psychiczne" w:history="1">
        <w:r w:rsidRPr="00DA71B9">
          <w:rPr>
            <w:sz w:val="20"/>
            <w:szCs w:val="20"/>
          </w:rPr>
          <w:t>zaburzenie psychiczne</w:t>
        </w:r>
      </w:hyperlink>
      <w:r w:rsidR="00E3784D" w:rsidRPr="00DA71B9">
        <w:rPr>
          <w:sz w:val="20"/>
          <w:szCs w:val="20"/>
        </w:rPr>
        <w:t xml:space="preserve"> z </w:t>
      </w:r>
      <w:r w:rsidRPr="00DA71B9">
        <w:rPr>
          <w:sz w:val="20"/>
          <w:szCs w:val="20"/>
        </w:rPr>
        <w:t xml:space="preserve">grupy </w:t>
      </w:r>
      <w:hyperlink r:id="rId153" w:tooltip="Zaburzenia afektywne" w:history="1">
        <w:r w:rsidRPr="00DA71B9">
          <w:rPr>
            <w:sz w:val="20"/>
            <w:szCs w:val="20"/>
          </w:rPr>
          <w:t>chorób afektywnych</w:t>
        </w:r>
      </w:hyperlink>
      <w:r w:rsidRPr="00DA71B9">
        <w:rPr>
          <w:sz w:val="20"/>
          <w:szCs w:val="20"/>
        </w:rPr>
        <w:t xml:space="preserve"> charakteryzujące się następującymi objawami:</w:t>
      </w:r>
    </w:p>
    <w:p w:rsidR="008921B9" w:rsidRPr="00DA71B9" w:rsidRDefault="00CB5427" w:rsidP="002B1EE0">
      <w:pPr>
        <w:widowControl/>
        <w:numPr>
          <w:ilvl w:val="0"/>
          <w:numId w:val="24"/>
        </w:numPr>
        <w:shd w:val="clear" w:color="auto" w:fill="FFFFFF"/>
        <w:suppressAutoHyphens w:val="0"/>
        <w:jc w:val="both"/>
        <w:rPr>
          <w:sz w:val="20"/>
          <w:szCs w:val="20"/>
        </w:rPr>
      </w:pPr>
      <w:hyperlink r:id="rId154" w:tooltip="Emocja" w:history="1">
        <w:r w:rsidR="008921B9" w:rsidRPr="00DA71B9">
          <w:rPr>
            <w:sz w:val="20"/>
            <w:szCs w:val="20"/>
          </w:rPr>
          <w:t>emocjonaln</w:t>
        </w:r>
      </w:hyperlink>
      <w:r w:rsidR="008921B9" w:rsidRPr="00DA71B9">
        <w:rPr>
          <w:sz w:val="20"/>
          <w:szCs w:val="20"/>
        </w:rPr>
        <w:t>ymi: obniżony nastrój – smutek i towarzyszący mu często lęk, płacz, utrata radości życia (począwszy od utraty zainteresowań, skończywszy na zanie</w:t>
      </w:r>
      <w:r w:rsidR="00E3784D" w:rsidRPr="00DA71B9">
        <w:rPr>
          <w:sz w:val="20"/>
          <w:szCs w:val="20"/>
        </w:rPr>
        <w:t>dbywaniu potrzeb biologicznych),</w:t>
      </w:r>
      <w:r w:rsidR="008921B9" w:rsidRPr="00DA71B9">
        <w:rPr>
          <w:sz w:val="20"/>
          <w:szCs w:val="20"/>
        </w:rPr>
        <w:t xml:space="preserve"> czasem </w:t>
      </w:r>
      <w:hyperlink r:id="rId155" w:tooltip="Dysforia" w:history="1">
        <w:r w:rsidR="008921B9" w:rsidRPr="00DA71B9">
          <w:rPr>
            <w:sz w:val="20"/>
            <w:szCs w:val="20"/>
          </w:rPr>
          <w:t>dysforia</w:t>
        </w:r>
      </w:hyperlink>
      <w:r w:rsidR="008921B9" w:rsidRPr="00DA71B9">
        <w:rPr>
          <w:sz w:val="20"/>
          <w:szCs w:val="20"/>
        </w:rPr>
        <w:t xml:space="preserve"> </w:t>
      </w:r>
      <w:r w:rsidR="00E3784D" w:rsidRPr="00DA71B9">
        <w:rPr>
          <w:sz w:val="20"/>
          <w:szCs w:val="20"/>
        </w:rPr>
        <w:t>(zniecierpliwienie, drażliwość),</w:t>
      </w:r>
      <w:r w:rsidR="008921B9" w:rsidRPr="00DA71B9">
        <w:rPr>
          <w:sz w:val="20"/>
          <w:szCs w:val="20"/>
        </w:rPr>
        <w:t xml:space="preserve"> </w:t>
      </w:r>
    </w:p>
    <w:p w:rsidR="008921B9" w:rsidRPr="00DA71B9" w:rsidRDefault="00CB5427" w:rsidP="002B1EE0">
      <w:pPr>
        <w:widowControl/>
        <w:numPr>
          <w:ilvl w:val="0"/>
          <w:numId w:val="24"/>
        </w:numPr>
        <w:shd w:val="clear" w:color="auto" w:fill="FFFFFF"/>
        <w:suppressAutoHyphens w:val="0"/>
        <w:jc w:val="both"/>
        <w:rPr>
          <w:sz w:val="20"/>
          <w:szCs w:val="20"/>
        </w:rPr>
      </w:pPr>
      <w:hyperlink r:id="rId156" w:tooltip="Myślenie" w:history="1">
        <w:r w:rsidR="008921B9" w:rsidRPr="00DA71B9">
          <w:rPr>
            <w:sz w:val="20"/>
            <w:szCs w:val="20"/>
          </w:rPr>
          <w:t>poznawcz</w:t>
        </w:r>
      </w:hyperlink>
      <w:r w:rsidR="008921B9" w:rsidRPr="00DA71B9">
        <w:rPr>
          <w:sz w:val="20"/>
          <w:szCs w:val="20"/>
        </w:rPr>
        <w:t xml:space="preserve">ymi: negatywny obraz siebie, obniżona </w:t>
      </w:r>
      <w:hyperlink r:id="rId157" w:tooltip="Poczucie własnej wartości" w:history="1">
        <w:r w:rsidR="008921B9" w:rsidRPr="00DA71B9">
          <w:rPr>
            <w:sz w:val="20"/>
            <w:szCs w:val="20"/>
          </w:rPr>
          <w:t>samoocena</w:t>
        </w:r>
      </w:hyperlink>
      <w:r w:rsidR="008921B9" w:rsidRPr="00DA71B9">
        <w:rPr>
          <w:sz w:val="20"/>
          <w:szCs w:val="20"/>
        </w:rPr>
        <w:t xml:space="preserve">, samooskarżenia, </w:t>
      </w:r>
      <w:hyperlink r:id="rId158" w:tooltip="Samookaleczenie" w:history="1">
        <w:r w:rsidR="008921B9" w:rsidRPr="00DA71B9">
          <w:rPr>
            <w:sz w:val="20"/>
            <w:szCs w:val="20"/>
          </w:rPr>
          <w:t>samookaleczenie</w:t>
        </w:r>
      </w:hyperlink>
      <w:r w:rsidR="008921B9" w:rsidRPr="00DA71B9">
        <w:rPr>
          <w:sz w:val="20"/>
          <w:szCs w:val="20"/>
        </w:rPr>
        <w:t xml:space="preserve">, pesymizm i rezygnacja, w skrajnych wypadkach mogą pojawić się także </w:t>
      </w:r>
      <w:hyperlink r:id="rId159" w:tooltip="Urojenia" w:history="1">
        <w:r w:rsidR="008921B9" w:rsidRPr="00DA71B9">
          <w:rPr>
            <w:sz w:val="20"/>
            <w:szCs w:val="20"/>
          </w:rPr>
          <w:t>urojenia depresyjne</w:t>
        </w:r>
      </w:hyperlink>
      <w:r w:rsidR="00E3784D" w:rsidRPr="00DA71B9">
        <w:rPr>
          <w:sz w:val="20"/>
          <w:szCs w:val="20"/>
        </w:rPr>
        <w:t>,</w:t>
      </w:r>
    </w:p>
    <w:p w:rsidR="008921B9" w:rsidRPr="00DA71B9" w:rsidRDefault="00CB5427" w:rsidP="002B1EE0">
      <w:pPr>
        <w:widowControl/>
        <w:numPr>
          <w:ilvl w:val="0"/>
          <w:numId w:val="24"/>
        </w:numPr>
        <w:shd w:val="clear" w:color="auto" w:fill="FFFFFF"/>
        <w:suppressAutoHyphens w:val="0"/>
        <w:jc w:val="both"/>
        <w:rPr>
          <w:sz w:val="20"/>
          <w:szCs w:val="20"/>
        </w:rPr>
      </w:pPr>
      <w:hyperlink r:id="rId160" w:tooltip="Motywacja" w:history="1">
        <w:r w:rsidR="008921B9" w:rsidRPr="00DA71B9">
          <w:rPr>
            <w:sz w:val="20"/>
            <w:szCs w:val="20"/>
          </w:rPr>
          <w:t>motywacyjn</w:t>
        </w:r>
      </w:hyperlink>
      <w:r w:rsidR="00B6518A" w:rsidRPr="00DA71B9">
        <w:rPr>
          <w:sz w:val="20"/>
          <w:szCs w:val="20"/>
        </w:rPr>
        <w:t>ymi: problemy z mobilizacją do </w:t>
      </w:r>
      <w:r w:rsidR="008921B9" w:rsidRPr="00DA71B9">
        <w:rPr>
          <w:sz w:val="20"/>
          <w:szCs w:val="20"/>
        </w:rPr>
        <w:t>wszelkiego działania, które mo</w:t>
      </w:r>
      <w:r w:rsidR="0089274B" w:rsidRPr="00DA71B9">
        <w:rPr>
          <w:sz w:val="20"/>
          <w:szCs w:val="20"/>
        </w:rPr>
        <w:t>gą</w:t>
      </w:r>
      <w:r w:rsidR="008921B9" w:rsidRPr="00DA71B9">
        <w:rPr>
          <w:sz w:val="20"/>
          <w:szCs w:val="20"/>
        </w:rPr>
        <w:t xml:space="preserve"> przyjąć wręcz for</w:t>
      </w:r>
      <w:r w:rsidR="00E3784D" w:rsidRPr="00DA71B9">
        <w:rPr>
          <w:sz w:val="20"/>
          <w:szCs w:val="20"/>
        </w:rPr>
        <w:t>mę spowolnienia psychoruchowego,</w:t>
      </w:r>
      <w:r w:rsidR="008921B9" w:rsidRPr="00DA71B9">
        <w:rPr>
          <w:sz w:val="20"/>
          <w:szCs w:val="20"/>
        </w:rPr>
        <w:t xml:space="preserve"> tru</w:t>
      </w:r>
      <w:r w:rsidR="00E3784D" w:rsidRPr="00DA71B9">
        <w:rPr>
          <w:sz w:val="20"/>
          <w:szCs w:val="20"/>
        </w:rPr>
        <w:t>dności z podejmowaniem decyzji,</w:t>
      </w:r>
    </w:p>
    <w:p w:rsidR="008921B9" w:rsidRPr="00DA71B9" w:rsidRDefault="00CB5427" w:rsidP="002B1EE0">
      <w:pPr>
        <w:widowControl/>
        <w:numPr>
          <w:ilvl w:val="0"/>
          <w:numId w:val="24"/>
        </w:numPr>
        <w:shd w:val="clear" w:color="auto" w:fill="FFFFFF"/>
        <w:suppressAutoHyphens w:val="0"/>
        <w:jc w:val="both"/>
        <w:rPr>
          <w:sz w:val="20"/>
          <w:szCs w:val="20"/>
        </w:rPr>
      </w:pPr>
      <w:hyperlink r:id="rId161" w:tooltip="Somatyka (strona nie istnieje)" w:history="1">
        <w:r w:rsidR="008921B9" w:rsidRPr="00DA71B9">
          <w:rPr>
            <w:sz w:val="20"/>
            <w:szCs w:val="20"/>
          </w:rPr>
          <w:t>somatyczn</w:t>
        </w:r>
      </w:hyperlink>
      <w:r w:rsidR="008921B9" w:rsidRPr="00DA71B9">
        <w:rPr>
          <w:sz w:val="20"/>
          <w:szCs w:val="20"/>
        </w:rPr>
        <w:t>ymi: zaburzenie rytmów dobowych (m.in. zaburzenia rytmu snu i</w:t>
      </w:r>
      <w:r w:rsidR="0089274B" w:rsidRPr="00DA71B9">
        <w:rPr>
          <w:sz w:val="20"/>
          <w:szCs w:val="20"/>
        </w:rPr>
        <w:t> czuwania), utrata apetytu (możliwy</w:t>
      </w:r>
      <w:r w:rsidR="008921B9" w:rsidRPr="00DA71B9">
        <w:rPr>
          <w:sz w:val="20"/>
          <w:szCs w:val="20"/>
        </w:rPr>
        <w:t xml:space="preserve"> również wzmożony ape</w:t>
      </w:r>
      <w:r w:rsidR="0089274B" w:rsidRPr="00DA71B9">
        <w:rPr>
          <w:sz w:val="20"/>
          <w:szCs w:val="20"/>
        </w:rPr>
        <w:t xml:space="preserve">tyt), osłabienie i zmęczenie, </w:t>
      </w:r>
      <w:r w:rsidR="008921B9" w:rsidRPr="00DA71B9">
        <w:rPr>
          <w:sz w:val="20"/>
          <w:szCs w:val="20"/>
        </w:rPr>
        <w:t>czasem skargi na b</w:t>
      </w:r>
      <w:r w:rsidR="00E3784D" w:rsidRPr="00DA71B9">
        <w:rPr>
          <w:sz w:val="20"/>
          <w:szCs w:val="20"/>
        </w:rPr>
        <w:t>óle i złe samopoczucie fizyczne,</w:t>
      </w:r>
      <w:r w:rsidR="008921B9" w:rsidRPr="00DA71B9">
        <w:rPr>
          <w:sz w:val="20"/>
          <w:szCs w:val="20"/>
        </w:rPr>
        <w:t xml:space="preserve"> </w:t>
      </w:r>
    </w:p>
    <w:p w:rsidR="008921B9" w:rsidRPr="00DA71B9" w:rsidRDefault="008921B9" w:rsidP="002B1EE0">
      <w:pPr>
        <w:widowControl/>
        <w:numPr>
          <w:ilvl w:val="0"/>
          <w:numId w:val="24"/>
        </w:numPr>
        <w:shd w:val="clear" w:color="auto" w:fill="FFFFFF"/>
        <w:suppressAutoHyphens w:val="0"/>
        <w:jc w:val="both"/>
        <w:rPr>
          <w:sz w:val="20"/>
          <w:szCs w:val="20"/>
        </w:rPr>
      </w:pPr>
      <w:r w:rsidRPr="00DA71B9">
        <w:rPr>
          <w:sz w:val="20"/>
          <w:szCs w:val="20"/>
        </w:rPr>
        <w:t xml:space="preserve">myślami </w:t>
      </w:r>
      <w:hyperlink r:id="rId162" w:tooltip="Samobójstwo" w:history="1">
        <w:r w:rsidRPr="00DA71B9">
          <w:rPr>
            <w:sz w:val="20"/>
            <w:szCs w:val="20"/>
          </w:rPr>
          <w:t>samobójcz</w:t>
        </w:r>
      </w:hyperlink>
      <w:r w:rsidRPr="00DA71B9">
        <w:rPr>
          <w:sz w:val="20"/>
          <w:szCs w:val="20"/>
        </w:rPr>
        <w:t xml:space="preserve">ymi. </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iCs/>
          <w:sz w:val="20"/>
          <w:szCs w:val="20"/>
        </w:rPr>
      </w:pPr>
      <w:r w:rsidRPr="00DA71B9">
        <w:rPr>
          <w:b/>
          <w:iCs/>
          <w:sz w:val="20"/>
          <w:szCs w:val="20"/>
        </w:rPr>
        <w:t>Zaburzenia nastroju</w:t>
      </w:r>
      <w:r w:rsidRPr="00DA71B9">
        <w:rPr>
          <w:iCs/>
          <w:sz w:val="20"/>
          <w:szCs w:val="20"/>
        </w:rPr>
        <w:t xml:space="preserve"> –</w:t>
      </w:r>
      <w:r w:rsidRPr="00DA71B9">
        <w:rPr>
          <w:b/>
          <w:iCs/>
          <w:sz w:val="20"/>
          <w:szCs w:val="20"/>
        </w:rPr>
        <w:t xml:space="preserve"> </w:t>
      </w:r>
      <w:r w:rsidRPr="00DA71B9">
        <w:rPr>
          <w:sz w:val="20"/>
          <w:szCs w:val="20"/>
        </w:rPr>
        <w:t xml:space="preserve"> nadmierne stany nastroju, nad którymi dana o</w:t>
      </w:r>
      <w:r w:rsidR="0089274B" w:rsidRPr="00DA71B9">
        <w:rPr>
          <w:sz w:val="20"/>
          <w:szCs w:val="20"/>
        </w:rPr>
        <w:t>soba ma znikomą kontrolę</w:t>
      </w:r>
      <w:r w:rsidR="00E24188" w:rsidRPr="00DA71B9">
        <w:rPr>
          <w:sz w:val="20"/>
          <w:szCs w:val="20"/>
        </w:rPr>
        <w:t>,</w:t>
      </w:r>
      <w:r w:rsidR="0089274B" w:rsidRPr="00DA71B9">
        <w:rPr>
          <w:sz w:val="20"/>
          <w:szCs w:val="20"/>
        </w:rPr>
        <w:t xml:space="preserve"> w</w:t>
      </w:r>
      <w:r w:rsidRPr="00DA71B9">
        <w:rPr>
          <w:sz w:val="20"/>
          <w:szCs w:val="20"/>
        </w:rPr>
        <w:t>ywołujące cierpienie, ut</w:t>
      </w:r>
      <w:r w:rsidR="0089274B" w:rsidRPr="00DA71B9">
        <w:rPr>
          <w:sz w:val="20"/>
          <w:szCs w:val="20"/>
        </w:rPr>
        <w:t>rudniające uczenie się, pracę i </w:t>
      </w:r>
      <w:r w:rsidRPr="00DA71B9">
        <w:rPr>
          <w:sz w:val="20"/>
          <w:szCs w:val="20"/>
        </w:rPr>
        <w:t>nawiązywanie kontaktów międzyludzkich. W większości przypadków  przejawiają się one w obniżonym nastroju, smutku czy chwiejności emocjonalnej. Do najczęściej występujących zaburzeń nastroju zalicza się: zaburzenia afektywne dwubiegunowe i depresję</w:t>
      </w:r>
      <w:r w:rsidR="00E3784D" w:rsidRPr="00DA71B9">
        <w:rPr>
          <w:sz w:val="20"/>
          <w:szCs w:val="20"/>
        </w:rPr>
        <w:t>.</w:t>
      </w:r>
    </w:p>
    <w:p w:rsidR="008921B9" w:rsidRPr="00DA71B9" w:rsidRDefault="008921B9" w:rsidP="008921B9">
      <w:pPr>
        <w:autoSpaceDE w:val="0"/>
        <w:autoSpaceDN w:val="0"/>
        <w:adjustRightInd w:val="0"/>
        <w:jc w:val="both"/>
        <w:rPr>
          <w:iCs/>
          <w:sz w:val="20"/>
          <w:szCs w:val="20"/>
        </w:rPr>
      </w:pPr>
    </w:p>
    <w:p w:rsidR="00E24188" w:rsidRPr="00DA71B9" w:rsidRDefault="00E24188" w:rsidP="00E24188">
      <w:pPr>
        <w:shd w:val="clear" w:color="auto" w:fill="FFFFFF"/>
        <w:jc w:val="both"/>
        <w:rPr>
          <w:sz w:val="20"/>
          <w:szCs w:val="20"/>
        </w:rPr>
      </w:pPr>
      <w:r w:rsidRPr="00DA71B9">
        <w:rPr>
          <w:b/>
          <w:iCs/>
          <w:sz w:val="20"/>
          <w:szCs w:val="20"/>
        </w:rPr>
        <w:t>Zaburzenia nerwicowe (nerwice) -</w:t>
      </w:r>
      <w:r w:rsidRPr="00DA71B9">
        <w:rPr>
          <w:sz w:val="20"/>
          <w:szCs w:val="20"/>
        </w:rPr>
        <w:t xml:space="preserve"> grupa zaburzeń psychicznych o bardzo różnej </w:t>
      </w:r>
      <w:proofErr w:type="spellStart"/>
      <w:r w:rsidRPr="00DA71B9">
        <w:rPr>
          <w:sz w:val="20"/>
          <w:szCs w:val="20"/>
        </w:rPr>
        <w:t>symptomatyce</w:t>
      </w:r>
      <w:proofErr w:type="spellEnd"/>
      <w:r w:rsidRPr="00DA71B9">
        <w:rPr>
          <w:sz w:val="20"/>
          <w:szCs w:val="20"/>
        </w:rPr>
        <w:t xml:space="preserve">, przejawiająca się w sferach postrzegania, przeżywania, myślenia i zachowania. Międzynarodowa Statystyczna Klasyfikacja Chorób i Problemów </w:t>
      </w:r>
      <w:r w:rsidR="00966D12" w:rsidRPr="00DA71B9">
        <w:rPr>
          <w:sz w:val="20"/>
          <w:szCs w:val="20"/>
        </w:rPr>
        <w:t xml:space="preserve">Zdrowotnych (ICD-10) </w:t>
      </w:r>
      <w:r w:rsidRPr="00DA71B9">
        <w:rPr>
          <w:sz w:val="20"/>
          <w:szCs w:val="20"/>
        </w:rPr>
        <w:t xml:space="preserve">definiuje zaburzenia nerwicowe jako zaburzenia psychiczne nie mające podłoża organicznego, w których nie dochodzi do zakłócenia oceny realności ani trudności w rozróżnieniu między subiektywnym doświadczeniem choroby, a zewnętrzną realnością. Podstawowymi objawami są: silny lęk, objawy histeryczne, fobie, objawy obsesyjne i </w:t>
      </w:r>
      <w:proofErr w:type="spellStart"/>
      <w:r w:rsidRPr="00DA71B9">
        <w:rPr>
          <w:sz w:val="20"/>
          <w:szCs w:val="20"/>
        </w:rPr>
        <w:t>kompulsyjne</w:t>
      </w:r>
      <w:proofErr w:type="spellEnd"/>
      <w:r w:rsidRPr="00DA71B9">
        <w:rPr>
          <w:sz w:val="20"/>
          <w:szCs w:val="20"/>
        </w:rPr>
        <w:t xml:space="preserve"> –</w:t>
      </w:r>
      <w:r w:rsidR="00D42FA5" w:rsidRPr="00DA71B9">
        <w:rPr>
          <w:sz w:val="20"/>
          <w:szCs w:val="20"/>
        </w:rPr>
        <w:t xml:space="preserve"> </w:t>
      </w:r>
      <w:r w:rsidRPr="00DA71B9">
        <w:rPr>
          <w:sz w:val="20"/>
          <w:szCs w:val="20"/>
        </w:rPr>
        <w:t>nerwica natręctw (czy</w:t>
      </w:r>
      <w:r w:rsidR="00D42FA5" w:rsidRPr="00DA71B9">
        <w:rPr>
          <w:sz w:val="20"/>
          <w:szCs w:val="20"/>
        </w:rPr>
        <w:t>nności i rytuały do wykonywania</w:t>
      </w:r>
      <w:r w:rsidRPr="00DA71B9">
        <w:rPr>
          <w:sz w:val="20"/>
          <w:szCs w:val="20"/>
        </w:rPr>
        <w:t xml:space="preserve"> których chory odczuwa silny psychiczny przymus) oraz depresja. Osoby z zaburzeniami nerwicowymi charakteryzuje m.in.: podwyższony poziom niepokoju, lęk przed samooceną, poczucie niskiej wartości, brak akceptacji siebie (choroba emocji). ICD wyróżnia: </w:t>
      </w:r>
      <w:r w:rsidRPr="00DA71B9">
        <w:rPr>
          <w:i/>
          <w:sz w:val="20"/>
          <w:szCs w:val="20"/>
        </w:rPr>
        <w:t>zaburzenia związane ze stresem -</w:t>
      </w:r>
      <w:r w:rsidRPr="00DA71B9">
        <w:rPr>
          <w:sz w:val="20"/>
          <w:szCs w:val="20"/>
        </w:rPr>
        <w:t xml:space="preserve"> zespoły objawów o rozmaitym obrazie klinicznym, powstające u osób niemających wcześniej żadnych zaburzeń psychicznych w odpowied</w:t>
      </w:r>
      <w:r w:rsidR="00F1119C" w:rsidRPr="00DA71B9">
        <w:rPr>
          <w:sz w:val="20"/>
          <w:szCs w:val="20"/>
        </w:rPr>
        <w:t>zi na wyjątkowo ciężki stres,</w:t>
      </w:r>
      <w:r w:rsidRPr="00DA71B9">
        <w:rPr>
          <w:sz w:val="20"/>
          <w:szCs w:val="20"/>
        </w:rPr>
        <w:t xml:space="preserve"> </w:t>
      </w:r>
      <w:r w:rsidRPr="00DA71B9">
        <w:rPr>
          <w:sz w:val="20"/>
          <w:szCs w:val="20"/>
        </w:rPr>
        <w:lastRenderedPageBreak/>
        <w:t xml:space="preserve">trwałą sytuację urazową lub przewlekły konflikt oraz </w:t>
      </w:r>
      <w:r w:rsidRPr="00DA71B9">
        <w:rPr>
          <w:i/>
          <w:sz w:val="20"/>
          <w:szCs w:val="20"/>
        </w:rPr>
        <w:t xml:space="preserve">zaburzenia pod postacią somatyczną - </w:t>
      </w:r>
      <w:r w:rsidRPr="00DA71B9">
        <w:rPr>
          <w:sz w:val="20"/>
          <w:szCs w:val="20"/>
        </w:rPr>
        <w:t xml:space="preserve">zakłócenia (doznań, funkcji i zachowań) ograniczające się do określonych obszarów ciała, niewynikające z choroby fizycznej, ale wiążące się ze stresującymi wydarzeniami i problemami. </w:t>
      </w:r>
    </w:p>
    <w:p w:rsidR="00E24188" w:rsidRPr="00DA71B9" w:rsidRDefault="00E24188"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rStyle w:val="tocnumber"/>
          <w:sz w:val="20"/>
          <w:szCs w:val="20"/>
        </w:rPr>
      </w:pPr>
      <w:r w:rsidRPr="00DA71B9">
        <w:rPr>
          <w:b/>
          <w:iCs/>
          <w:sz w:val="20"/>
          <w:szCs w:val="20"/>
        </w:rPr>
        <w:t xml:space="preserve">Zaburzenia </w:t>
      </w:r>
      <w:proofErr w:type="spellStart"/>
      <w:r w:rsidRPr="00DA71B9">
        <w:rPr>
          <w:b/>
          <w:iCs/>
          <w:sz w:val="20"/>
          <w:szCs w:val="20"/>
        </w:rPr>
        <w:t>niepsychotyczne</w:t>
      </w:r>
      <w:proofErr w:type="spellEnd"/>
      <w:r w:rsidRPr="00DA71B9">
        <w:rPr>
          <w:iCs/>
          <w:sz w:val="20"/>
          <w:szCs w:val="20"/>
        </w:rPr>
        <w:t xml:space="preserve"> – są </w:t>
      </w:r>
      <w:r w:rsidRPr="00DA71B9">
        <w:rPr>
          <w:sz w:val="20"/>
          <w:szCs w:val="20"/>
        </w:rPr>
        <w:t xml:space="preserve">to między innymi: </w:t>
      </w:r>
      <w:r w:rsidRPr="00DA71B9">
        <w:rPr>
          <w:rStyle w:val="toctoggle"/>
          <w:bCs/>
          <w:sz w:val="20"/>
          <w:szCs w:val="20"/>
        </w:rPr>
        <w:t>upośledzenia umysłowe</w:t>
      </w:r>
      <w:r w:rsidRPr="00DA71B9">
        <w:rPr>
          <w:sz w:val="20"/>
          <w:szCs w:val="20"/>
        </w:rPr>
        <w:t xml:space="preserve">, </w:t>
      </w:r>
      <w:r w:rsidRPr="00DA71B9">
        <w:rPr>
          <w:rStyle w:val="toctoggle"/>
          <w:bCs/>
          <w:sz w:val="20"/>
          <w:szCs w:val="20"/>
        </w:rPr>
        <w:t>zaburzenia psychosomatyczne</w:t>
      </w:r>
      <w:r w:rsidRPr="00DA71B9">
        <w:rPr>
          <w:sz w:val="20"/>
          <w:szCs w:val="20"/>
        </w:rPr>
        <w:t xml:space="preserve">, </w:t>
      </w:r>
      <w:r w:rsidRPr="00DA71B9">
        <w:rPr>
          <w:rStyle w:val="toctoggle"/>
          <w:bCs/>
          <w:sz w:val="20"/>
          <w:szCs w:val="20"/>
        </w:rPr>
        <w:t>nerwice</w:t>
      </w:r>
      <w:r w:rsidRPr="00DA71B9">
        <w:rPr>
          <w:sz w:val="20"/>
          <w:szCs w:val="20"/>
        </w:rPr>
        <w:t xml:space="preserve">, </w:t>
      </w:r>
      <w:r w:rsidRPr="00DA71B9">
        <w:rPr>
          <w:rStyle w:val="toctoggle"/>
          <w:bCs/>
          <w:sz w:val="20"/>
          <w:szCs w:val="20"/>
        </w:rPr>
        <w:t>zaburzenia adaptacyjne</w:t>
      </w:r>
      <w:r w:rsidRPr="00DA71B9">
        <w:rPr>
          <w:sz w:val="20"/>
          <w:szCs w:val="20"/>
        </w:rPr>
        <w:t xml:space="preserve">, </w:t>
      </w:r>
      <w:r w:rsidRPr="00DA71B9">
        <w:rPr>
          <w:rStyle w:val="toctoggle"/>
          <w:bCs/>
          <w:sz w:val="20"/>
          <w:szCs w:val="20"/>
        </w:rPr>
        <w:t>uzależnienia</w:t>
      </w:r>
      <w:r w:rsidRPr="00DA71B9">
        <w:rPr>
          <w:sz w:val="20"/>
          <w:szCs w:val="20"/>
        </w:rPr>
        <w:t xml:space="preserve">, </w:t>
      </w:r>
      <w:r w:rsidRPr="00DA71B9">
        <w:rPr>
          <w:rStyle w:val="tocnumber"/>
          <w:sz w:val="20"/>
          <w:szCs w:val="20"/>
        </w:rPr>
        <w:t>zaburzenia typu nerwicowego (np. reakcje adaptacyjne), część zaburzeń psychosomatycznych, upośledzenie umysłowe, większość zespołów organicznych, zaburzenia osobowośc</w:t>
      </w:r>
      <w:r w:rsidR="00E61137" w:rsidRPr="00DA71B9">
        <w:rPr>
          <w:rStyle w:val="tocnumber"/>
          <w:sz w:val="20"/>
          <w:szCs w:val="20"/>
        </w:rPr>
        <w:t>i, uzależnienia od alkoholu i i</w:t>
      </w:r>
      <w:r w:rsidR="00B74218" w:rsidRPr="00DA71B9">
        <w:rPr>
          <w:rStyle w:val="tocnumber"/>
          <w:sz w:val="20"/>
          <w:szCs w:val="20"/>
        </w:rPr>
        <w:t>n</w:t>
      </w:r>
      <w:r w:rsidR="00E61137" w:rsidRPr="00DA71B9">
        <w:rPr>
          <w:rStyle w:val="tocnumber"/>
          <w:sz w:val="20"/>
          <w:szCs w:val="20"/>
        </w:rPr>
        <w:t>nych</w:t>
      </w:r>
      <w:r w:rsidRPr="00DA71B9">
        <w:rPr>
          <w:rStyle w:val="tocnumber"/>
          <w:sz w:val="20"/>
          <w:szCs w:val="20"/>
        </w:rPr>
        <w:t xml:space="preserve"> substancji.</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widowControl/>
        <w:suppressAutoHyphens w:val="0"/>
        <w:autoSpaceDE w:val="0"/>
        <w:autoSpaceDN w:val="0"/>
        <w:adjustRightInd w:val="0"/>
        <w:jc w:val="both"/>
        <w:rPr>
          <w:rFonts w:eastAsia="Times New Roman"/>
          <w:sz w:val="20"/>
          <w:szCs w:val="20"/>
          <w:lang w:eastAsia="pl-PL"/>
        </w:rPr>
      </w:pPr>
      <w:r w:rsidRPr="00DA71B9">
        <w:rPr>
          <w:b/>
          <w:iCs/>
          <w:sz w:val="20"/>
          <w:szCs w:val="20"/>
        </w:rPr>
        <w:t xml:space="preserve">Zaburzenia psychiczne - </w:t>
      </w:r>
      <w:r w:rsidRPr="00DA71B9">
        <w:rPr>
          <w:rFonts w:eastAsia="Times New Roman"/>
          <w:sz w:val="20"/>
          <w:szCs w:val="20"/>
          <w:lang w:eastAsia="pl-PL"/>
        </w:rPr>
        <w:t xml:space="preserve">ogół zaburzeń czynności psychicznych i zachowania, które są przedmiotem zainteresowania (diagnostyka, leczenie, profilaktyka, badania etiologii i patogenezy) psychiatrii klinicznej. Przeciwstawność zdrowia psychicznego. </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jc w:val="both"/>
        <w:rPr>
          <w:sz w:val="20"/>
          <w:szCs w:val="20"/>
        </w:rPr>
      </w:pPr>
      <w:r w:rsidRPr="00DA71B9">
        <w:rPr>
          <w:b/>
          <w:iCs/>
          <w:sz w:val="20"/>
          <w:szCs w:val="20"/>
        </w:rPr>
        <w:t>Zaburzenia psychotyczne (psychoza)</w:t>
      </w:r>
      <w:r w:rsidRPr="00DA71B9">
        <w:rPr>
          <w:iCs/>
          <w:sz w:val="20"/>
          <w:szCs w:val="20"/>
        </w:rPr>
        <w:t xml:space="preserve"> -</w:t>
      </w:r>
      <w:r w:rsidRPr="00DA71B9">
        <w:rPr>
          <w:b/>
          <w:iCs/>
          <w:sz w:val="20"/>
          <w:szCs w:val="20"/>
        </w:rPr>
        <w:t xml:space="preserve"> </w:t>
      </w:r>
      <w:r w:rsidRPr="00DA71B9">
        <w:rPr>
          <w:sz w:val="20"/>
          <w:szCs w:val="20"/>
        </w:rPr>
        <w:t xml:space="preserve">grupa zaburzeń psychicznych pochodzenia organicznego lub emocjonalnego. Do klasycznych objawów zalicza się </w:t>
      </w:r>
      <w:hyperlink r:id="rId163" w:history="1">
        <w:r w:rsidRPr="00DA71B9">
          <w:rPr>
            <w:rStyle w:val="Hipercze"/>
            <w:color w:val="auto"/>
            <w:sz w:val="20"/>
            <w:szCs w:val="20"/>
            <w:u w:val="none"/>
          </w:rPr>
          <w:t>omamy</w:t>
        </w:r>
      </w:hyperlink>
      <w:r w:rsidRPr="00DA71B9">
        <w:rPr>
          <w:sz w:val="20"/>
          <w:szCs w:val="20"/>
        </w:rPr>
        <w:t xml:space="preserve">, </w:t>
      </w:r>
      <w:hyperlink r:id="rId164" w:history="1">
        <w:r w:rsidRPr="00DA71B9">
          <w:rPr>
            <w:rStyle w:val="Hipercze"/>
            <w:color w:val="auto"/>
            <w:sz w:val="20"/>
            <w:szCs w:val="20"/>
            <w:u w:val="none"/>
          </w:rPr>
          <w:t>urojenia</w:t>
        </w:r>
      </w:hyperlink>
      <w:r w:rsidRPr="00DA71B9">
        <w:rPr>
          <w:sz w:val="20"/>
          <w:szCs w:val="20"/>
        </w:rPr>
        <w:t>, zachowania regresywne, niedostosowany nastrój, rozkojarzenie. Zaburzenia psychotyczne d</w:t>
      </w:r>
      <w:r w:rsidR="00324E72" w:rsidRPr="00DA71B9">
        <w:rPr>
          <w:sz w:val="20"/>
          <w:szCs w:val="20"/>
        </w:rPr>
        <w:t>otyczą znacznego upośledzenia w </w:t>
      </w:r>
      <w:r w:rsidRPr="00DA71B9">
        <w:rPr>
          <w:sz w:val="20"/>
          <w:szCs w:val="20"/>
        </w:rPr>
        <w:t xml:space="preserve">percepcji rzeczywistości. Osoba dotknięta psychozą dochodzi nieprawidłowych wniosków dotyczących rzeczywistości zewnętrznej, dokonuje niewłaściwych ocen oraz spostrzeżeń. Do zaburzeń psychotycznych zalicza m.in.: </w:t>
      </w:r>
    </w:p>
    <w:p w:rsidR="008921B9" w:rsidRPr="00DA71B9" w:rsidRDefault="00CB5427" w:rsidP="002B1EE0">
      <w:pPr>
        <w:pStyle w:val="Akapitzlist"/>
        <w:numPr>
          <w:ilvl w:val="0"/>
          <w:numId w:val="64"/>
        </w:numPr>
        <w:spacing w:after="0" w:line="240" w:lineRule="auto"/>
        <w:ind w:left="357" w:hanging="357"/>
        <w:jc w:val="both"/>
        <w:rPr>
          <w:rFonts w:ascii="Times New Roman" w:hAnsi="Times New Roman"/>
          <w:sz w:val="20"/>
          <w:szCs w:val="20"/>
        </w:rPr>
      </w:pPr>
      <w:hyperlink r:id="rId165" w:history="1">
        <w:r w:rsidR="008921B9" w:rsidRPr="00DA71B9">
          <w:rPr>
            <w:rStyle w:val="Hipercze"/>
            <w:rFonts w:ascii="Times New Roman" w:hAnsi="Times New Roman"/>
            <w:b/>
            <w:bCs/>
            <w:color w:val="auto"/>
            <w:sz w:val="20"/>
            <w:szCs w:val="20"/>
            <w:u w:val="none"/>
          </w:rPr>
          <w:t>schizofrenie</w:t>
        </w:r>
      </w:hyperlink>
      <w:r w:rsidR="008921B9" w:rsidRPr="00DA71B9">
        <w:rPr>
          <w:rFonts w:ascii="Times New Roman" w:hAnsi="Times New Roman"/>
          <w:sz w:val="20"/>
          <w:szCs w:val="20"/>
        </w:rPr>
        <w:t xml:space="preserve"> </w:t>
      </w:r>
      <w:r w:rsidR="009032F4" w:rsidRPr="00DA71B9">
        <w:rPr>
          <w:rFonts w:ascii="Times New Roman" w:hAnsi="Times New Roman"/>
          <w:sz w:val="20"/>
          <w:szCs w:val="20"/>
        </w:rPr>
        <w:t>(</w:t>
      </w:r>
      <w:r w:rsidR="008921B9" w:rsidRPr="00DA71B9">
        <w:rPr>
          <w:rFonts w:ascii="Times New Roman" w:hAnsi="Times New Roman"/>
          <w:sz w:val="20"/>
          <w:szCs w:val="20"/>
        </w:rPr>
        <w:t>cechują się podstawowymi zaburzeniami myślenia i spost</w:t>
      </w:r>
      <w:r w:rsidR="00242B79" w:rsidRPr="00DA71B9">
        <w:rPr>
          <w:rFonts w:ascii="Times New Roman" w:hAnsi="Times New Roman"/>
          <w:sz w:val="20"/>
          <w:szCs w:val="20"/>
        </w:rPr>
        <w:t>rzegania oraz niedostosowanym i </w:t>
      </w:r>
      <w:r w:rsidR="008921B9" w:rsidRPr="00DA71B9">
        <w:rPr>
          <w:rFonts w:ascii="Times New Roman" w:hAnsi="Times New Roman"/>
          <w:sz w:val="20"/>
          <w:szCs w:val="20"/>
        </w:rPr>
        <w:t>spłyconym afektem. Zmiany dotyczą czynności, które pozwalają normalnej osobie na odczuwanie swojej odrębnoś</w:t>
      </w:r>
      <w:r w:rsidR="00D90D2E" w:rsidRPr="00DA71B9">
        <w:rPr>
          <w:rFonts w:ascii="Times New Roman" w:hAnsi="Times New Roman"/>
          <w:sz w:val="20"/>
          <w:szCs w:val="20"/>
        </w:rPr>
        <w:t xml:space="preserve">ci, indywidualności </w:t>
      </w:r>
      <w:r w:rsidR="008921B9" w:rsidRPr="00DA71B9">
        <w:rPr>
          <w:rFonts w:ascii="Times New Roman" w:hAnsi="Times New Roman"/>
          <w:sz w:val="20"/>
          <w:szCs w:val="20"/>
        </w:rPr>
        <w:t>i zdolności kierowania sobą</w:t>
      </w:r>
      <w:r w:rsidR="009032F4" w:rsidRPr="00DA71B9">
        <w:rPr>
          <w:rFonts w:ascii="Times New Roman" w:hAnsi="Times New Roman"/>
          <w:sz w:val="20"/>
          <w:szCs w:val="20"/>
        </w:rPr>
        <w:t>),</w:t>
      </w:r>
    </w:p>
    <w:p w:rsidR="008921B9" w:rsidRPr="00DA71B9" w:rsidRDefault="008921B9" w:rsidP="002B1EE0">
      <w:pPr>
        <w:pStyle w:val="Akapitzlist"/>
        <w:numPr>
          <w:ilvl w:val="0"/>
          <w:numId w:val="64"/>
        </w:numPr>
        <w:spacing w:after="0" w:line="240" w:lineRule="auto"/>
        <w:ind w:left="357" w:hanging="357"/>
        <w:jc w:val="both"/>
        <w:rPr>
          <w:rFonts w:ascii="Times New Roman" w:hAnsi="Times New Roman"/>
          <w:sz w:val="20"/>
          <w:szCs w:val="20"/>
        </w:rPr>
      </w:pPr>
      <w:r w:rsidRPr="00DA71B9">
        <w:rPr>
          <w:rFonts w:ascii="Times New Roman" w:hAnsi="Times New Roman"/>
          <w:b/>
          <w:bCs/>
          <w:sz w:val="20"/>
          <w:szCs w:val="20"/>
        </w:rPr>
        <w:t>psychozy afektywne</w:t>
      </w:r>
      <w:r w:rsidRPr="00DA71B9">
        <w:rPr>
          <w:rFonts w:ascii="Times New Roman" w:hAnsi="Times New Roman"/>
          <w:sz w:val="20"/>
          <w:szCs w:val="20"/>
        </w:rPr>
        <w:t xml:space="preserve">, w tym </w:t>
      </w:r>
      <w:hyperlink r:id="rId166" w:history="1">
        <w:r w:rsidRPr="00DA71B9">
          <w:rPr>
            <w:rStyle w:val="Hipercze"/>
            <w:rFonts w:ascii="Times New Roman" w:hAnsi="Times New Roman"/>
            <w:color w:val="auto"/>
            <w:sz w:val="20"/>
            <w:szCs w:val="20"/>
            <w:u w:val="none"/>
          </w:rPr>
          <w:t>zaburzenie dwubiegunowe (psychoza maniakalno - depresyjna)</w:t>
        </w:r>
      </w:hyperlink>
      <w:r w:rsidRPr="00DA71B9">
        <w:rPr>
          <w:rFonts w:ascii="Times New Roman" w:hAnsi="Times New Roman"/>
          <w:sz w:val="20"/>
          <w:szCs w:val="20"/>
        </w:rPr>
        <w:t>.</w:t>
      </w:r>
    </w:p>
    <w:p w:rsidR="008921B9" w:rsidRPr="00DA71B9" w:rsidRDefault="008921B9" w:rsidP="008921B9">
      <w:pPr>
        <w:widowControl/>
        <w:suppressAutoHyphens w:val="0"/>
        <w:jc w:val="both"/>
        <w:rPr>
          <w:sz w:val="20"/>
          <w:szCs w:val="20"/>
        </w:rPr>
      </w:pPr>
    </w:p>
    <w:p w:rsidR="008921B9" w:rsidRPr="00DA71B9" w:rsidRDefault="008921B9" w:rsidP="008921B9">
      <w:pPr>
        <w:autoSpaceDE w:val="0"/>
        <w:autoSpaceDN w:val="0"/>
        <w:adjustRightInd w:val="0"/>
        <w:jc w:val="both"/>
        <w:rPr>
          <w:sz w:val="20"/>
          <w:szCs w:val="20"/>
        </w:rPr>
      </w:pPr>
      <w:r w:rsidRPr="00DA71B9">
        <w:rPr>
          <w:b/>
          <w:iCs/>
          <w:sz w:val="20"/>
          <w:szCs w:val="20"/>
        </w:rPr>
        <w:t>Zaburzenia zachowania</w:t>
      </w:r>
      <w:r w:rsidRPr="00DA71B9">
        <w:rPr>
          <w:iCs/>
          <w:sz w:val="20"/>
          <w:szCs w:val="20"/>
        </w:rPr>
        <w:t xml:space="preserve"> – </w:t>
      </w:r>
      <w:r w:rsidRPr="00DA71B9">
        <w:rPr>
          <w:sz w:val="20"/>
          <w:szCs w:val="20"/>
        </w:rPr>
        <w:t xml:space="preserve">są to powtarzające się i utrwalone wzorce zachowania </w:t>
      </w:r>
      <w:proofErr w:type="spellStart"/>
      <w:r w:rsidRPr="00DA71B9">
        <w:rPr>
          <w:sz w:val="20"/>
          <w:szCs w:val="20"/>
        </w:rPr>
        <w:t>dyssocjalnego</w:t>
      </w:r>
      <w:proofErr w:type="spellEnd"/>
      <w:r w:rsidR="00CB0094" w:rsidRPr="00DA71B9">
        <w:rPr>
          <w:sz w:val="20"/>
          <w:szCs w:val="20"/>
        </w:rPr>
        <w:t xml:space="preserve"> (</w:t>
      </w:r>
      <w:r w:rsidR="00B24801" w:rsidRPr="00DA71B9">
        <w:rPr>
          <w:sz w:val="20"/>
          <w:szCs w:val="20"/>
        </w:rPr>
        <w:t xml:space="preserve">zachowanie </w:t>
      </w:r>
      <w:r w:rsidR="00CB0094" w:rsidRPr="00DA71B9">
        <w:rPr>
          <w:sz w:val="20"/>
          <w:szCs w:val="20"/>
        </w:rPr>
        <w:t>antyspołeczne, psychopat</w:t>
      </w:r>
      <w:r w:rsidR="00B24801" w:rsidRPr="00DA71B9">
        <w:rPr>
          <w:sz w:val="20"/>
          <w:szCs w:val="20"/>
        </w:rPr>
        <w:t>ia)</w:t>
      </w:r>
      <w:r w:rsidRPr="00DA71B9">
        <w:rPr>
          <w:sz w:val="20"/>
          <w:szCs w:val="20"/>
        </w:rPr>
        <w:t>, agresywnego lub buntowniczego, cechujące się gwałceniem podstawowych praw innych osób, powodujące poważne przekroczenie oczekiwań i norm społecznych dla danego wieku, będące czymś więcej niż zwykłą dziecięcą złością lub młodzieżową buntowniczością.</w:t>
      </w:r>
    </w:p>
    <w:p w:rsidR="00B24801" w:rsidRPr="00DA71B9" w:rsidRDefault="00B24801" w:rsidP="008921B9">
      <w:pPr>
        <w:autoSpaceDE w:val="0"/>
        <w:autoSpaceDN w:val="0"/>
        <w:adjustRightInd w:val="0"/>
        <w:jc w:val="both"/>
        <w:rPr>
          <w:b/>
          <w:iCs/>
          <w:sz w:val="20"/>
          <w:szCs w:val="20"/>
        </w:rPr>
      </w:pPr>
    </w:p>
    <w:p w:rsidR="008921B9" w:rsidRPr="00DA71B9" w:rsidRDefault="008921B9" w:rsidP="008921B9">
      <w:pPr>
        <w:jc w:val="both"/>
        <w:rPr>
          <w:sz w:val="20"/>
          <w:szCs w:val="20"/>
        </w:rPr>
      </w:pPr>
      <w:r w:rsidRPr="00DA71B9">
        <w:rPr>
          <w:b/>
          <w:bCs/>
          <w:sz w:val="20"/>
          <w:szCs w:val="20"/>
        </w:rPr>
        <w:t>Zachorowalność, zapadalność</w:t>
      </w:r>
      <w:r w:rsidRPr="00DA71B9">
        <w:rPr>
          <w:sz w:val="20"/>
          <w:szCs w:val="20"/>
        </w:rPr>
        <w:t xml:space="preserve"> - częstotliwość występowania nowych przypadków choroby w badanej zbiorowości (występowanie nowych przypadków zachorowań w określonym czasie). Współczynniki zachorowalności oblicza się w stosunku do liczby osób narażonych na ryzyko zachorowania. Miarą zachorowalności jest współczynnik wyrażający liczbę nowych przypadków choroby na 1000 osób badanej </w:t>
      </w:r>
      <w:r w:rsidRPr="00DA71B9">
        <w:rPr>
          <w:sz w:val="20"/>
          <w:szCs w:val="20"/>
        </w:rPr>
        <w:lastRenderedPageBreak/>
        <w:t xml:space="preserve">zbiorowości. </w:t>
      </w:r>
    </w:p>
    <w:p w:rsidR="00B24801" w:rsidRPr="00DA71B9" w:rsidRDefault="00B24801" w:rsidP="008921B9">
      <w:pPr>
        <w:jc w:val="both"/>
        <w:rPr>
          <w:bCs/>
          <w:sz w:val="20"/>
          <w:szCs w:val="20"/>
        </w:rPr>
      </w:pPr>
    </w:p>
    <w:p w:rsidR="008921B9" w:rsidRPr="00DA71B9" w:rsidRDefault="009032F4" w:rsidP="008921B9">
      <w:pPr>
        <w:jc w:val="both"/>
        <w:rPr>
          <w:sz w:val="20"/>
          <w:szCs w:val="20"/>
        </w:rPr>
      </w:pPr>
      <w:r w:rsidRPr="00DA71B9">
        <w:rPr>
          <w:b/>
          <w:sz w:val="20"/>
          <w:szCs w:val="20"/>
        </w:rPr>
        <w:t>Zakład aktywności z</w:t>
      </w:r>
      <w:r w:rsidR="008921B9" w:rsidRPr="00DA71B9">
        <w:rPr>
          <w:b/>
          <w:sz w:val="20"/>
          <w:szCs w:val="20"/>
        </w:rPr>
        <w:t>awodowej</w:t>
      </w:r>
      <w:r w:rsidR="008921B9" w:rsidRPr="00DA71B9">
        <w:rPr>
          <w:sz w:val="20"/>
          <w:szCs w:val="20"/>
        </w:rPr>
        <w:t xml:space="preserve"> – tworzony w celu zatrudniania osób niepełnosprawnych mających znaczny stopień niepełnosprawności. Placówka przygotowuje osoby niepełnosprawne, poprzez rehabilitację zawodowo – społeczną do samodzielnego i aktywnego życia. Niepełnosprawni pracownicy zakładów aktywności zawodowej za swoją pracę pobierają wynagrodzenie.</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suppressAutoHyphens w:val="0"/>
        <w:jc w:val="both"/>
        <w:rPr>
          <w:sz w:val="20"/>
          <w:szCs w:val="20"/>
        </w:rPr>
      </w:pPr>
      <w:r w:rsidRPr="00DA71B9">
        <w:rPr>
          <w:rFonts w:eastAsia="Times New Roman"/>
          <w:b/>
          <w:bCs/>
          <w:sz w:val="20"/>
          <w:szCs w:val="20"/>
          <w:lang w:eastAsia="pl-PL"/>
        </w:rPr>
        <w:t>Zakład lecznictwa odwykowego</w:t>
      </w:r>
      <w:r w:rsidRPr="00DA71B9">
        <w:rPr>
          <w:rFonts w:eastAsia="Times New Roman"/>
          <w:bCs/>
          <w:sz w:val="20"/>
          <w:szCs w:val="20"/>
          <w:lang w:eastAsia="pl-PL"/>
        </w:rPr>
        <w:t xml:space="preserve"> - </w:t>
      </w:r>
      <w:r w:rsidRPr="00DA71B9">
        <w:rPr>
          <w:sz w:val="20"/>
          <w:szCs w:val="20"/>
        </w:rPr>
        <w:t xml:space="preserve">wchodzi w skład systemu ochrony zdrowia jako jednostka organizacyjna zakładów opieki zdrowotnej lub jako zakład opieki zdrowotnej. Zakład lecznictwa odwykowego realizuje programy psychoterapii uzależnień i </w:t>
      </w:r>
      <w:proofErr w:type="spellStart"/>
      <w:r w:rsidRPr="00DA71B9">
        <w:rPr>
          <w:sz w:val="20"/>
          <w:szCs w:val="20"/>
        </w:rPr>
        <w:t>współuzależnień</w:t>
      </w:r>
      <w:proofErr w:type="spellEnd"/>
      <w:r w:rsidRPr="00DA71B9">
        <w:rPr>
          <w:sz w:val="20"/>
          <w:szCs w:val="20"/>
        </w:rPr>
        <w:t xml:space="preserve"> oraz udziela indywidualnych świadczeń zapobiegawczo</w:t>
      </w:r>
      <w:r w:rsidR="002B667D" w:rsidRPr="00DA71B9">
        <w:rPr>
          <w:sz w:val="20"/>
          <w:szCs w:val="20"/>
        </w:rPr>
        <w:t xml:space="preserve"> </w:t>
      </w:r>
      <w:r w:rsidRPr="00DA71B9">
        <w:rPr>
          <w:sz w:val="20"/>
          <w:szCs w:val="20"/>
        </w:rPr>
        <w:t>-</w:t>
      </w:r>
      <w:r w:rsidR="002B667D" w:rsidRPr="00DA71B9">
        <w:rPr>
          <w:sz w:val="20"/>
          <w:szCs w:val="20"/>
        </w:rPr>
        <w:t xml:space="preserve"> </w:t>
      </w:r>
      <w:r w:rsidRPr="00DA71B9">
        <w:rPr>
          <w:sz w:val="20"/>
          <w:szCs w:val="20"/>
        </w:rPr>
        <w:t>leczniczych i rehabilitacyjnych osobom uzależnionym od alkoholu i członkom ich rodzin.</w:t>
      </w:r>
    </w:p>
    <w:p w:rsidR="00377A4E" w:rsidRPr="00DA71B9" w:rsidRDefault="00377A4E" w:rsidP="008921B9">
      <w:pPr>
        <w:suppressAutoHyphens w:val="0"/>
        <w:jc w:val="both"/>
        <w:rPr>
          <w:sz w:val="20"/>
          <w:szCs w:val="20"/>
        </w:rPr>
      </w:pPr>
    </w:p>
    <w:p w:rsidR="008921B9" w:rsidRPr="00DA71B9" w:rsidRDefault="009032F4" w:rsidP="008921B9">
      <w:pPr>
        <w:autoSpaceDE w:val="0"/>
        <w:autoSpaceDN w:val="0"/>
        <w:jc w:val="both"/>
        <w:rPr>
          <w:bCs/>
          <w:sz w:val="20"/>
          <w:szCs w:val="20"/>
        </w:rPr>
      </w:pPr>
      <w:r w:rsidRPr="00DA71B9">
        <w:rPr>
          <w:b/>
          <w:iCs/>
          <w:sz w:val="20"/>
          <w:szCs w:val="20"/>
        </w:rPr>
        <w:t>Zakład opieki z</w:t>
      </w:r>
      <w:r w:rsidR="008921B9" w:rsidRPr="00DA71B9">
        <w:rPr>
          <w:b/>
          <w:iCs/>
          <w:sz w:val="20"/>
          <w:szCs w:val="20"/>
        </w:rPr>
        <w:t>drowotnej</w:t>
      </w:r>
      <w:r w:rsidR="008921B9" w:rsidRPr="00DA71B9">
        <w:rPr>
          <w:iCs/>
          <w:sz w:val="20"/>
          <w:szCs w:val="20"/>
        </w:rPr>
        <w:t xml:space="preserve"> – wyodrębniony organizacyjnie zespół osób i ś</w:t>
      </w:r>
      <w:r w:rsidR="00242B79" w:rsidRPr="00DA71B9">
        <w:rPr>
          <w:iCs/>
          <w:sz w:val="20"/>
          <w:szCs w:val="20"/>
        </w:rPr>
        <w:t>rodków majątkowych, utworzony i </w:t>
      </w:r>
      <w:r w:rsidR="008921B9" w:rsidRPr="00DA71B9">
        <w:rPr>
          <w:iCs/>
          <w:sz w:val="20"/>
          <w:szCs w:val="20"/>
        </w:rPr>
        <w:t>utrzymywany w celu udzielania świadczeń zdrowotnych oraz promocji zdrowi</w:t>
      </w:r>
      <w:r w:rsidR="00242B79" w:rsidRPr="00DA71B9">
        <w:rPr>
          <w:iCs/>
          <w:sz w:val="20"/>
          <w:szCs w:val="20"/>
        </w:rPr>
        <w:t>a, może być również utworzony i </w:t>
      </w:r>
      <w:r w:rsidR="008921B9" w:rsidRPr="00DA71B9">
        <w:rPr>
          <w:iCs/>
          <w:sz w:val="20"/>
          <w:szCs w:val="20"/>
        </w:rPr>
        <w:t xml:space="preserve">utrzymywany w celu prowadzenia </w:t>
      </w:r>
      <w:r w:rsidRPr="00DA71B9">
        <w:rPr>
          <w:iCs/>
          <w:sz w:val="20"/>
          <w:szCs w:val="20"/>
        </w:rPr>
        <w:t>badań naukowych i prac badawczo</w:t>
      </w:r>
      <w:r w:rsidR="00F70538" w:rsidRPr="00DA71B9">
        <w:rPr>
          <w:iCs/>
          <w:sz w:val="20"/>
          <w:szCs w:val="20"/>
        </w:rPr>
        <w:t xml:space="preserve"> </w:t>
      </w:r>
      <w:r w:rsidR="008921B9" w:rsidRPr="00DA71B9">
        <w:rPr>
          <w:iCs/>
          <w:sz w:val="20"/>
          <w:szCs w:val="20"/>
        </w:rPr>
        <w:t>–</w:t>
      </w:r>
      <w:r w:rsidR="00F70538" w:rsidRPr="00DA71B9">
        <w:rPr>
          <w:iCs/>
          <w:sz w:val="20"/>
          <w:szCs w:val="20"/>
        </w:rPr>
        <w:t xml:space="preserve"> </w:t>
      </w:r>
      <w:r w:rsidR="003328B1" w:rsidRPr="00DA71B9">
        <w:rPr>
          <w:iCs/>
          <w:sz w:val="20"/>
          <w:szCs w:val="20"/>
        </w:rPr>
        <w:t>r</w:t>
      </w:r>
      <w:r w:rsidR="008921B9" w:rsidRPr="00DA71B9">
        <w:rPr>
          <w:iCs/>
          <w:sz w:val="20"/>
          <w:szCs w:val="20"/>
        </w:rPr>
        <w:t>ozwojowych oraz realizacji zad</w:t>
      </w:r>
      <w:r w:rsidR="00324E72" w:rsidRPr="00DA71B9">
        <w:rPr>
          <w:iCs/>
          <w:sz w:val="20"/>
          <w:szCs w:val="20"/>
        </w:rPr>
        <w:t>ań dydaktycznych</w:t>
      </w:r>
      <w:r w:rsidRPr="00DA71B9">
        <w:rPr>
          <w:iCs/>
          <w:sz w:val="20"/>
          <w:szCs w:val="20"/>
        </w:rPr>
        <w:t>,</w:t>
      </w:r>
      <w:r w:rsidR="00324E72" w:rsidRPr="00DA71B9">
        <w:rPr>
          <w:iCs/>
          <w:sz w:val="20"/>
          <w:szCs w:val="20"/>
        </w:rPr>
        <w:t xml:space="preserve"> w powiązaniu z </w:t>
      </w:r>
      <w:r w:rsidR="008921B9" w:rsidRPr="00DA71B9">
        <w:rPr>
          <w:iCs/>
          <w:sz w:val="20"/>
          <w:szCs w:val="20"/>
        </w:rPr>
        <w:t xml:space="preserve">udzielaniem świadczeń zdrowotnych i promocją zdrowia. </w:t>
      </w:r>
      <w:r w:rsidR="008921B9" w:rsidRPr="00DA71B9">
        <w:rPr>
          <w:rFonts w:eastAsia="Times New Roman"/>
          <w:sz w:val="20"/>
          <w:szCs w:val="20"/>
          <w:lang w:eastAsia="pl-PL"/>
        </w:rPr>
        <w:t>Z</w:t>
      </w:r>
      <w:r w:rsidR="008921B9" w:rsidRPr="00DA71B9">
        <w:rPr>
          <w:sz w:val="20"/>
          <w:szCs w:val="20"/>
        </w:rPr>
        <w:t>akładem opieki zdrowotnej jest:</w:t>
      </w:r>
    </w:p>
    <w:p w:rsidR="008921B9" w:rsidRPr="00DA71B9" w:rsidRDefault="008921B9" w:rsidP="002B1EE0">
      <w:pPr>
        <w:numPr>
          <w:ilvl w:val="0"/>
          <w:numId w:val="41"/>
        </w:numPr>
        <w:autoSpaceDE w:val="0"/>
        <w:autoSpaceDN w:val="0"/>
        <w:adjustRightInd w:val="0"/>
        <w:jc w:val="both"/>
        <w:textAlignment w:val="baseline"/>
        <w:rPr>
          <w:sz w:val="20"/>
          <w:szCs w:val="20"/>
        </w:rPr>
      </w:pPr>
      <w:r w:rsidRPr="00DA71B9">
        <w:rPr>
          <w:sz w:val="20"/>
          <w:szCs w:val="20"/>
        </w:rPr>
        <w:t xml:space="preserve">szpital, zakład opiekuńczo-leczniczy, </w:t>
      </w:r>
      <w:r w:rsidR="003328B1" w:rsidRPr="00DA71B9">
        <w:rPr>
          <w:sz w:val="20"/>
          <w:szCs w:val="20"/>
        </w:rPr>
        <w:t xml:space="preserve">sanatorium, </w:t>
      </w:r>
      <w:r w:rsidRPr="00DA71B9">
        <w:rPr>
          <w:sz w:val="20"/>
          <w:szCs w:val="20"/>
        </w:rPr>
        <w:t xml:space="preserve">zakład pielęgnacyjno-opiekuńczy, prewentorium, </w:t>
      </w:r>
      <w:r w:rsidR="003328B1" w:rsidRPr="00DA71B9">
        <w:rPr>
          <w:sz w:val="20"/>
          <w:szCs w:val="20"/>
        </w:rPr>
        <w:t>hospicjum stacjonarne, inny niewymieniony z </w:t>
      </w:r>
      <w:r w:rsidRPr="00DA71B9">
        <w:rPr>
          <w:sz w:val="20"/>
          <w:szCs w:val="20"/>
        </w:rPr>
        <w:t>nazwy zakład przeznaczony dla osób, których stan zdrowia wymaga udzielania całodobowych lub całodziennych świadc</w:t>
      </w:r>
      <w:r w:rsidR="003328B1" w:rsidRPr="00DA71B9">
        <w:rPr>
          <w:sz w:val="20"/>
          <w:szCs w:val="20"/>
        </w:rPr>
        <w:t>zeń zdrowotnych w </w:t>
      </w:r>
      <w:r w:rsidRPr="00DA71B9">
        <w:rPr>
          <w:sz w:val="20"/>
          <w:szCs w:val="20"/>
        </w:rPr>
        <w:t>odpowiednim stałym pomieszczeniu,</w:t>
      </w:r>
    </w:p>
    <w:p w:rsidR="008921B9" w:rsidRPr="00DA71B9" w:rsidRDefault="008921B9" w:rsidP="002B1EE0">
      <w:pPr>
        <w:numPr>
          <w:ilvl w:val="0"/>
          <w:numId w:val="41"/>
        </w:numPr>
        <w:autoSpaceDE w:val="0"/>
        <w:autoSpaceDN w:val="0"/>
        <w:adjustRightInd w:val="0"/>
        <w:jc w:val="both"/>
        <w:textAlignment w:val="baseline"/>
        <w:rPr>
          <w:sz w:val="20"/>
          <w:szCs w:val="20"/>
        </w:rPr>
      </w:pPr>
      <w:r w:rsidRPr="00DA71B9">
        <w:rPr>
          <w:sz w:val="20"/>
          <w:szCs w:val="20"/>
        </w:rPr>
        <w:t>przychodnia, ośrodek zdrowia, poradnia, ambulatorium,</w:t>
      </w:r>
    </w:p>
    <w:p w:rsidR="008921B9" w:rsidRPr="00DA71B9" w:rsidRDefault="008921B9" w:rsidP="002B1EE0">
      <w:pPr>
        <w:numPr>
          <w:ilvl w:val="0"/>
          <w:numId w:val="41"/>
        </w:numPr>
        <w:autoSpaceDE w:val="0"/>
        <w:autoSpaceDN w:val="0"/>
        <w:adjustRightInd w:val="0"/>
        <w:jc w:val="both"/>
        <w:textAlignment w:val="baseline"/>
        <w:rPr>
          <w:sz w:val="20"/>
          <w:szCs w:val="20"/>
        </w:rPr>
      </w:pPr>
      <w:r w:rsidRPr="00DA71B9">
        <w:rPr>
          <w:sz w:val="20"/>
          <w:szCs w:val="20"/>
        </w:rPr>
        <w:t>pogotowie ratunkowe,</w:t>
      </w:r>
    </w:p>
    <w:p w:rsidR="008921B9" w:rsidRPr="00DA71B9" w:rsidRDefault="008921B9" w:rsidP="002B1EE0">
      <w:pPr>
        <w:numPr>
          <w:ilvl w:val="0"/>
          <w:numId w:val="41"/>
        </w:numPr>
        <w:autoSpaceDE w:val="0"/>
        <w:autoSpaceDN w:val="0"/>
        <w:adjustRightInd w:val="0"/>
        <w:jc w:val="both"/>
        <w:textAlignment w:val="baseline"/>
        <w:rPr>
          <w:sz w:val="20"/>
          <w:szCs w:val="20"/>
        </w:rPr>
      </w:pPr>
      <w:r w:rsidRPr="00DA71B9">
        <w:rPr>
          <w:sz w:val="20"/>
          <w:szCs w:val="20"/>
        </w:rPr>
        <w:t>medyczne laboratorium diagnostyczne,</w:t>
      </w:r>
    </w:p>
    <w:p w:rsidR="008921B9" w:rsidRPr="00DA71B9" w:rsidRDefault="008921B9" w:rsidP="002B1EE0">
      <w:pPr>
        <w:numPr>
          <w:ilvl w:val="0"/>
          <w:numId w:val="41"/>
        </w:numPr>
        <w:autoSpaceDE w:val="0"/>
        <w:autoSpaceDN w:val="0"/>
        <w:adjustRightInd w:val="0"/>
        <w:jc w:val="both"/>
        <w:textAlignment w:val="baseline"/>
        <w:rPr>
          <w:sz w:val="20"/>
          <w:szCs w:val="20"/>
        </w:rPr>
      </w:pPr>
      <w:r w:rsidRPr="00DA71B9">
        <w:rPr>
          <w:sz w:val="20"/>
          <w:szCs w:val="20"/>
        </w:rPr>
        <w:t>pracownia protetyki stomatologicznej i ortodoncji,</w:t>
      </w:r>
    </w:p>
    <w:p w:rsidR="008921B9" w:rsidRPr="00DA71B9" w:rsidRDefault="008921B9" w:rsidP="002B1EE0">
      <w:pPr>
        <w:numPr>
          <w:ilvl w:val="0"/>
          <w:numId w:val="41"/>
        </w:numPr>
        <w:autoSpaceDE w:val="0"/>
        <w:autoSpaceDN w:val="0"/>
        <w:adjustRightInd w:val="0"/>
        <w:jc w:val="both"/>
        <w:textAlignment w:val="baseline"/>
        <w:rPr>
          <w:sz w:val="20"/>
          <w:szCs w:val="20"/>
        </w:rPr>
      </w:pPr>
      <w:r w:rsidRPr="00DA71B9">
        <w:rPr>
          <w:sz w:val="20"/>
          <w:szCs w:val="20"/>
        </w:rPr>
        <w:t>zakład rehabilitacji leczniczej,</w:t>
      </w:r>
    </w:p>
    <w:p w:rsidR="008921B9" w:rsidRPr="00DA71B9" w:rsidRDefault="008921B9" w:rsidP="002B1EE0">
      <w:pPr>
        <w:numPr>
          <w:ilvl w:val="0"/>
          <w:numId w:val="41"/>
        </w:numPr>
        <w:autoSpaceDE w:val="0"/>
        <w:autoSpaceDN w:val="0"/>
        <w:adjustRightInd w:val="0"/>
        <w:jc w:val="both"/>
        <w:textAlignment w:val="baseline"/>
        <w:rPr>
          <w:sz w:val="20"/>
          <w:szCs w:val="20"/>
        </w:rPr>
      </w:pPr>
      <w:r w:rsidRPr="00DA71B9">
        <w:rPr>
          <w:sz w:val="20"/>
          <w:szCs w:val="20"/>
        </w:rPr>
        <w:t>żłobek,</w:t>
      </w:r>
    </w:p>
    <w:p w:rsidR="008921B9" w:rsidRPr="00DA71B9" w:rsidRDefault="008921B9" w:rsidP="002B1EE0">
      <w:pPr>
        <w:numPr>
          <w:ilvl w:val="0"/>
          <w:numId w:val="41"/>
        </w:numPr>
        <w:suppressAutoHyphens w:val="0"/>
        <w:adjustRightInd w:val="0"/>
        <w:jc w:val="both"/>
        <w:textAlignment w:val="baseline"/>
        <w:rPr>
          <w:rFonts w:eastAsia="Times New Roman"/>
          <w:sz w:val="20"/>
          <w:szCs w:val="20"/>
          <w:lang w:eastAsia="pl-PL"/>
        </w:rPr>
      </w:pPr>
      <w:r w:rsidRPr="00DA71B9">
        <w:rPr>
          <w:rFonts w:eastAsia="Times New Roman"/>
          <w:sz w:val="20"/>
          <w:szCs w:val="20"/>
          <w:lang w:eastAsia="pl-PL"/>
        </w:rPr>
        <w:t xml:space="preserve">ambulatorium albo ambulatorium z izbą chorych jednostki wojskowej, Policji, Straży Granicznej, Państwowej Straży Pożarnej, Biura Ochrony Rządu, Agencji Bezpieczeństwa Wewnętrznego, jednostki organizacyjnej Służby Więziennej, </w:t>
      </w:r>
    </w:p>
    <w:p w:rsidR="008921B9" w:rsidRPr="00DA71B9" w:rsidRDefault="008921B9" w:rsidP="002B1EE0">
      <w:pPr>
        <w:numPr>
          <w:ilvl w:val="0"/>
          <w:numId w:val="41"/>
        </w:numPr>
        <w:suppressAutoHyphens w:val="0"/>
        <w:adjustRightInd w:val="0"/>
        <w:jc w:val="both"/>
        <w:textAlignment w:val="baseline"/>
        <w:rPr>
          <w:rFonts w:eastAsia="Times New Roman"/>
          <w:sz w:val="20"/>
          <w:szCs w:val="20"/>
          <w:lang w:eastAsia="pl-PL"/>
        </w:rPr>
      </w:pPr>
      <w:r w:rsidRPr="00DA71B9">
        <w:rPr>
          <w:rFonts w:eastAsia="Times New Roman"/>
          <w:sz w:val="20"/>
          <w:szCs w:val="20"/>
          <w:lang w:eastAsia="pl-PL"/>
        </w:rPr>
        <w:t xml:space="preserve">stacja sanitarno-epidemiologiczna, </w:t>
      </w:r>
    </w:p>
    <w:p w:rsidR="008921B9" w:rsidRPr="00DA71B9" w:rsidRDefault="008921B9" w:rsidP="002B1EE0">
      <w:pPr>
        <w:numPr>
          <w:ilvl w:val="0"/>
          <w:numId w:val="41"/>
        </w:numPr>
        <w:suppressAutoHyphens w:val="0"/>
        <w:adjustRightInd w:val="0"/>
        <w:jc w:val="both"/>
        <w:textAlignment w:val="baseline"/>
        <w:rPr>
          <w:rFonts w:eastAsia="Times New Roman"/>
          <w:sz w:val="20"/>
          <w:szCs w:val="20"/>
          <w:lang w:eastAsia="pl-PL"/>
        </w:rPr>
      </w:pPr>
      <w:r w:rsidRPr="00DA71B9">
        <w:rPr>
          <w:rFonts w:eastAsia="Times New Roman"/>
          <w:sz w:val="20"/>
          <w:szCs w:val="20"/>
          <w:lang w:eastAsia="pl-PL"/>
        </w:rPr>
        <w:t xml:space="preserve">wojskowy ośrodek medycyny prewencyjnej, </w:t>
      </w:r>
    </w:p>
    <w:p w:rsidR="008921B9" w:rsidRPr="00DA71B9" w:rsidRDefault="008921B9" w:rsidP="002B1EE0">
      <w:pPr>
        <w:numPr>
          <w:ilvl w:val="0"/>
          <w:numId w:val="41"/>
        </w:numPr>
        <w:autoSpaceDE w:val="0"/>
        <w:autoSpaceDN w:val="0"/>
        <w:adjustRightInd w:val="0"/>
        <w:jc w:val="both"/>
        <w:textAlignment w:val="baseline"/>
        <w:rPr>
          <w:sz w:val="20"/>
          <w:szCs w:val="20"/>
        </w:rPr>
      </w:pPr>
      <w:r w:rsidRPr="00DA71B9">
        <w:rPr>
          <w:sz w:val="20"/>
          <w:szCs w:val="20"/>
        </w:rPr>
        <w:t>jednostka organizacyjna publicznej służby krwi,</w:t>
      </w:r>
    </w:p>
    <w:p w:rsidR="008921B9" w:rsidRPr="00DA71B9" w:rsidRDefault="008921B9" w:rsidP="002B1EE0">
      <w:pPr>
        <w:numPr>
          <w:ilvl w:val="0"/>
          <w:numId w:val="41"/>
        </w:numPr>
        <w:adjustRightInd w:val="0"/>
        <w:jc w:val="both"/>
        <w:textAlignment w:val="baseline"/>
        <w:rPr>
          <w:sz w:val="20"/>
          <w:szCs w:val="20"/>
        </w:rPr>
      </w:pPr>
      <w:r w:rsidRPr="00DA71B9">
        <w:rPr>
          <w:sz w:val="20"/>
          <w:szCs w:val="20"/>
        </w:rPr>
        <w:t>inny zakład, spełni</w:t>
      </w:r>
      <w:r w:rsidR="00324E72" w:rsidRPr="00DA71B9">
        <w:rPr>
          <w:sz w:val="20"/>
          <w:szCs w:val="20"/>
        </w:rPr>
        <w:t>ający warunki określone w </w:t>
      </w:r>
      <w:r w:rsidRPr="00DA71B9">
        <w:rPr>
          <w:sz w:val="20"/>
          <w:szCs w:val="20"/>
        </w:rPr>
        <w:t>ustawie.</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iCs/>
          <w:sz w:val="20"/>
          <w:szCs w:val="20"/>
        </w:rPr>
      </w:pPr>
      <w:r w:rsidRPr="00DA71B9">
        <w:rPr>
          <w:b/>
          <w:iCs/>
          <w:sz w:val="20"/>
          <w:szCs w:val="20"/>
        </w:rPr>
        <w:t xml:space="preserve">Zakład </w:t>
      </w:r>
      <w:proofErr w:type="spellStart"/>
      <w:r w:rsidRPr="00DA71B9">
        <w:rPr>
          <w:b/>
          <w:iCs/>
          <w:sz w:val="20"/>
          <w:szCs w:val="20"/>
        </w:rPr>
        <w:t>opiekuńczo–leczniczy</w:t>
      </w:r>
      <w:proofErr w:type="spellEnd"/>
      <w:r w:rsidRPr="00DA71B9">
        <w:rPr>
          <w:iCs/>
          <w:sz w:val="20"/>
          <w:szCs w:val="20"/>
        </w:rPr>
        <w:t xml:space="preserve"> – zakład opieki zdrowotnej udzielający całodobowych świadczeń zdrowotnych, który obejmuje swoim zakresem pielęgnację i rehabilitację osób niewymagających hospitalizacji oraz zapewnia środki farmaceutyczne i materiały medyczne, pomieszczenia i wyżywienie odpowiednie do stanu zdrowia, a także opiekę w czasie </w:t>
      </w:r>
      <w:r w:rsidRPr="00DA71B9">
        <w:rPr>
          <w:iCs/>
          <w:sz w:val="20"/>
          <w:szCs w:val="20"/>
        </w:rPr>
        <w:lastRenderedPageBreak/>
        <w:t xml:space="preserve">organizowanych zajęć </w:t>
      </w:r>
      <w:proofErr w:type="spellStart"/>
      <w:r w:rsidRPr="00DA71B9">
        <w:rPr>
          <w:iCs/>
          <w:sz w:val="20"/>
          <w:szCs w:val="20"/>
        </w:rPr>
        <w:t>kulturalno–rekreacyjnych</w:t>
      </w:r>
      <w:proofErr w:type="spellEnd"/>
      <w:r w:rsidRPr="00DA71B9">
        <w:rPr>
          <w:iCs/>
          <w:sz w:val="20"/>
          <w:szCs w:val="20"/>
        </w:rPr>
        <w:t xml:space="preserve">. Osobom ubezpieczonym i innym osobom uprawnionym do bezpłatnych świadczeń zdrowotnych na podstawie odrębnych przepisów, przebywającym w zakładzie </w:t>
      </w:r>
      <w:proofErr w:type="spellStart"/>
      <w:r w:rsidRPr="00DA71B9">
        <w:rPr>
          <w:iCs/>
          <w:sz w:val="20"/>
          <w:szCs w:val="20"/>
        </w:rPr>
        <w:t>opiekuńczo–leczniczym</w:t>
      </w:r>
      <w:proofErr w:type="spellEnd"/>
      <w:r w:rsidRPr="00DA71B9">
        <w:rPr>
          <w:iCs/>
          <w:sz w:val="20"/>
          <w:szCs w:val="20"/>
        </w:rPr>
        <w:t xml:space="preserve"> będącym publicznym zakładem opieki zdrowotnej, zakład ten zapewnia środki farmaceutyczne i materiały medyczne na zlecenie lekarza zakładu. </w:t>
      </w:r>
    </w:p>
    <w:p w:rsidR="008921B9" w:rsidRPr="00DA71B9" w:rsidRDefault="008921B9" w:rsidP="008921B9">
      <w:pPr>
        <w:autoSpaceDE w:val="0"/>
        <w:autoSpaceDN w:val="0"/>
        <w:adjustRightInd w:val="0"/>
        <w:jc w:val="both"/>
        <w:rPr>
          <w:iCs/>
          <w:sz w:val="20"/>
          <w:szCs w:val="20"/>
        </w:rPr>
      </w:pPr>
    </w:p>
    <w:p w:rsidR="008921B9" w:rsidRPr="00DA71B9" w:rsidRDefault="008921B9" w:rsidP="008921B9">
      <w:pPr>
        <w:autoSpaceDE w:val="0"/>
        <w:autoSpaceDN w:val="0"/>
        <w:adjustRightInd w:val="0"/>
        <w:jc w:val="both"/>
        <w:rPr>
          <w:iCs/>
          <w:sz w:val="20"/>
          <w:szCs w:val="20"/>
        </w:rPr>
      </w:pPr>
      <w:r w:rsidRPr="00DA71B9">
        <w:rPr>
          <w:b/>
          <w:iCs/>
          <w:sz w:val="20"/>
          <w:szCs w:val="20"/>
        </w:rPr>
        <w:t xml:space="preserve">Zakład </w:t>
      </w:r>
      <w:proofErr w:type="spellStart"/>
      <w:r w:rsidRPr="00DA71B9">
        <w:rPr>
          <w:b/>
          <w:iCs/>
          <w:sz w:val="20"/>
          <w:szCs w:val="20"/>
        </w:rPr>
        <w:t>pielęgnacyjno–opiekuńczy</w:t>
      </w:r>
      <w:proofErr w:type="spellEnd"/>
      <w:r w:rsidRPr="00DA71B9">
        <w:rPr>
          <w:iCs/>
          <w:sz w:val="20"/>
          <w:szCs w:val="20"/>
        </w:rPr>
        <w:t xml:space="preserve"> – stacjonarny zakład opieki zdrowotnej udzielający całodobowych świadczeń zdrowotnych w zakresie pielęgnacji, opieki i rehabilitacji osób niewymagających hospitalizacji oraz zapewniający im kontynuację leczenia farmakologicznego, zakwaterowanie, materiały medyczne i wyżywienie odpowiednie do stanu zdrowia, a także edukację zdrowotną pacjentom oraz członkom ich rodzin. </w:t>
      </w:r>
    </w:p>
    <w:p w:rsidR="004A036C" w:rsidRPr="00DA71B9" w:rsidRDefault="004A036C" w:rsidP="008921B9">
      <w:pPr>
        <w:jc w:val="both"/>
        <w:rPr>
          <w:sz w:val="20"/>
          <w:szCs w:val="20"/>
        </w:rPr>
      </w:pPr>
    </w:p>
    <w:p w:rsidR="008921B9" w:rsidRPr="00DA71B9" w:rsidRDefault="00F36235" w:rsidP="00B44F62">
      <w:pPr>
        <w:jc w:val="both"/>
        <w:rPr>
          <w:sz w:val="20"/>
          <w:szCs w:val="20"/>
        </w:rPr>
      </w:pPr>
      <w:r w:rsidRPr="00DA71B9">
        <w:rPr>
          <w:b/>
          <w:sz w:val="20"/>
          <w:szCs w:val="20"/>
        </w:rPr>
        <w:t>Zakład pracy c</w:t>
      </w:r>
      <w:r w:rsidR="008921B9" w:rsidRPr="00DA71B9">
        <w:rPr>
          <w:b/>
          <w:sz w:val="20"/>
          <w:szCs w:val="20"/>
        </w:rPr>
        <w:t>hronionej</w:t>
      </w:r>
      <w:r w:rsidR="008921B9" w:rsidRPr="00DA71B9">
        <w:rPr>
          <w:sz w:val="20"/>
          <w:szCs w:val="20"/>
        </w:rPr>
        <w:t xml:space="preserve"> </w:t>
      </w:r>
      <w:r w:rsidR="00D415FB" w:rsidRPr="00DA71B9">
        <w:rPr>
          <w:sz w:val="20"/>
          <w:szCs w:val="20"/>
        </w:rPr>
        <w:t>- stwarza warunki do </w:t>
      </w:r>
      <w:r w:rsidR="008921B9" w:rsidRPr="00DA71B9">
        <w:rPr>
          <w:sz w:val="20"/>
          <w:szCs w:val="20"/>
        </w:rPr>
        <w:t>zatrudniania osób</w:t>
      </w:r>
      <w:r w:rsidR="004A036C" w:rsidRPr="00DA71B9">
        <w:rPr>
          <w:sz w:val="20"/>
          <w:szCs w:val="20"/>
        </w:rPr>
        <w:t xml:space="preserve"> niepełnosprawnych, zwłaszcza o </w:t>
      </w:r>
      <w:r w:rsidR="008921B9" w:rsidRPr="00DA71B9">
        <w:rPr>
          <w:sz w:val="20"/>
          <w:szCs w:val="20"/>
        </w:rPr>
        <w:t>znacznie ograniczonej zdolności do pracy</w:t>
      </w:r>
      <w:r w:rsidRPr="00DA71B9">
        <w:rPr>
          <w:sz w:val="20"/>
          <w:szCs w:val="20"/>
        </w:rPr>
        <w:t xml:space="preserve"> (</w:t>
      </w:r>
      <w:r w:rsidR="008921B9" w:rsidRPr="00DA71B9">
        <w:rPr>
          <w:sz w:val="20"/>
          <w:szCs w:val="20"/>
        </w:rPr>
        <w:t>stworzenie osobom niepełnosprawnym warunków do pracy zarobkowej</w:t>
      </w:r>
      <w:r w:rsidRPr="00DA71B9">
        <w:rPr>
          <w:sz w:val="20"/>
          <w:szCs w:val="20"/>
        </w:rPr>
        <w:t>). N</w:t>
      </w:r>
      <w:r w:rsidR="008921B9" w:rsidRPr="00DA71B9">
        <w:rPr>
          <w:sz w:val="20"/>
          <w:szCs w:val="20"/>
        </w:rPr>
        <w:t>iektóre zakłady pracy chronionej stawiają sobie za cel przygotowanie pracowników do pracy na otwartym rynku i ich przejęcie do zwykłych zakładów pracy.</w:t>
      </w:r>
    </w:p>
    <w:p w:rsidR="008921B9" w:rsidRPr="00DA71B9" w:rsidRDefault="008921B9" w:rsidP="00B44F62">
      <w:pPr>
        <w:autoSpaceDE w:val="0"/>
        <w:autoSpaceDN w:val="0"/>
        <w:adjustRightInd w:val="0"/>
        <w:jc w:val="both"/>
        <w:rPr>
          <w:iCs/>
          <w:sz w:val="20"/>
          <w:szCs w:val="20"/>
        </w:rPr>
      </w:pPr>
    </w:p>
    <w:p w:rsidR="00DF1E50" w:rsidRPr="00DA71B9" w:rsidRDefault="00DF1E50" w:rsidP="00B44F62">
      <w:pPr>
        <w:widowControl/>
        <w:suppressAutoHyphens w:val="0"/>
        <w:jc w:val="both"/>
        <w:rPr>
          <w:sz w:val="20"/>
          <w:szCs w:val="20"/>
        </w:rPr>
      </w:pPr>
      <w:r w:rsidRPr="00DA71B9">
        <w:rPr>
          <w:b/>
          <w:sz w:val="20"/>
          <w:szCs w:val="20"/>
        </w:rPr>
        <w:t>Zdrowie</w:t>
      </w:r>
      <w:r w:rsidR="00F36235" w:rsidRPr="00DA71B9">
        <w:rPr>
          <w:sz w:val="20"/>
          <w:szCs w:val="20"/>
        </w:rPr>
        <w:t xml:space="preserve"> (wg definicji </w:t>
      </w:r>
      <w:proofErr w:type="spellStart"/>
      <w:r w:rsidR="00F36235" w:rsidRPr="00DA71B9">
        <w:rPr>
          <w:sz w:val="20"/>
          <w:szCs w:val="20"/>
        </w:rPr>
        <w:t>WHO–Światowej</w:t>
      </w:r>
      <w:proofErr w:type="spellEnd"/>
      <w:r w:rsidR="00F36235" w:rsidRPr="00DA71B9">
        <w:rPr>
          <w:sz w:val="20"/>
          <w:szCs w:val="20"/>
        </w:rPr>
        <w:t xml:space="preserve"> O</w:t>
      </w:r>
      <w:r w:rsidRPr="00DA71B9">
        <w:rPr>
          <w:sz w:val="20"/>
          <w:szCs w:val="20"/>
        </w:rPr>
        <w:t>rganizacji Zdrowia</w:t>
      </w:r>
      <w:r w:rsidR="005A01B6" w:rsidRPr="00DA71B9">
        <w:rPr>
          <w:sz w:val="20"/>
          <w:szCs w:val="20"/>
        </w:rPr>
        <w:t>)</w:t>
      </w:r>
      <w:r w:rsidRPr="00DA71B9">
        <w:rPr>
          <w:sz w:val="20"/>
          <w:szCs w:val="20"/>
        </w:rPr>
        <w:t xml:space="preserve"> –</w:t>
      </w:r>
      <w:r w:rsidR="00BE0F9C" w:rsidRPr="00DA71B9">
        <w:rPr>
          <w:sz w:val="20"/>
          <w:szCs w:val="20"/>
        </w:rPr>
        <w:t xml:space="preserve"> to nie </w:t>
      </w:r>
      <w:r w:rsidRPr="00DA71B9">
        <w:rPr>
          <w:sz w:val="20"/>
          <w:szCs w:val="20"/>
        </w:rPr>
        <w:t xml:space="preserve">tylko brak choroby czy kalectwa, ale jest to stan pełnego, dobrego samopoczucia fizycznego, </w:t>
      </w:r>
      <w:r w:rsidR="00EB4F84" w:rsidRPr="00DA71B9">
        <w:rPr>
          <w:sz w:val="20"/>
          <w:szCs w:val="20"/>
        </w:rPr>
        <w:t>społecznego</w:t>
      </w:r>
      <w:r w:rsidR="006049B8" w:rsidRPr="00DA71B9">
        <w:rPr>
          <w:sz w:val="20"/>
          <w:szCs w:val="20"/>
        </w:rPr>
        <w:t xml:space="preserve"> i</w:t>
      </w:r>
      <w:r w:rsidR="00EB4F84" w:rsidRPr="00DA71B9">
        <w:rPr>
          <w:sz w:val="20"/>
          <w:szCs w:val="20"/>
        </w:rPr>
        <w:t xml:space="preserve"> </w:t>
      </w:r>
      <w:r w:rsidR="00BE0F9C" w:rsidRPr="00DA71B9">
        <w:rPr>
          <w:sz w:val="20"/>
          <w:szCs w:val="20"/>
        </w:rPr>
        <w:t>psychicznego. Z</w:t>
      </w:r>
      <w:r w:rsidR="00EB4F84" w:rsidRPr="00DA71B9">
        <w:rPr>
          <w:sz w:val="20"/>
          <w:szCs w:val="20"/>
        </w:rPr>
        <w:t>drowie emocjonalne</w:t>
      </w:r>
      <w:r w:rsidR="00BE0F9C" w:rsidRPr="00DA71B9">
        <w:rPr>
          <w:sz w:val="20"/>
          <w:szCs w:val="20"/>
        </w:rPr>
        <w:t xml:space="preserve"> to</w:t>
      </w:r>
      <w:r w:rsidR="00EB4F84" w:rsidRPr="00DA71B9">
        <w:rPr>
          <w:sz w:val="20"/>
          <w:szCs w:val="20"/>
        </w:rPr>
        <w:t xml:space="preserve"> zdolność do rozpoznawania uczuć, </w:t>
      </w:r>
      <w:r w:rsidR="004D695A" w:rsidRPr="00DA71B9">
        <w:rPr>
          <w:sz w:val="20"/>
          <w:szCs w:val="20"/>
        </w:rPr>
        <w:t>wyrażania</w:t>
      </w:r>
      <w:r w:rsidR="00BE0F9C" w:rsidRPr="00DA71B9">
        <w:rPr>
          <w:sz w:val="20"/>
          <w:szCs w:val="20"/>
        </w:rPr>
        <w:t xml:space="preserve"> ich w </w:t>
      </w:r>
      <w:r w:rsidR="00EB4F84" w:rsidRPr="00DA71B9">
        <w:rPr>
          <w:sz w:val="20"/>
          <w:szCs w:val="20"/>
        </w:rPr>
        <w:t xml:space="preserve">odpowiedni sposób, umiejętność radzenia sobie ze stresem, napięciem, lekiem, depresją agresją oraz zdrowie umysłowe – zdolność </w:t>
      </w:r>
      <w:r w:rsidR="005A01B6" w:rsidRPr="00DA71B9">
        <w:rPr>
          <w:sz w:val="20"/>
          <w:szCs w:val="20"/>
        </w:rPr>
        <w:t>do logicznego, jasnego myślenia</w:t>
      </w:r>
      <w:r w:rsidR="00EB4F84" w:rsidRPr="00DA71B9">
        <w:rPr>
          <w:sz w:val="20"/>
          <w:szCs w:val="20"/>
        </w:rPr>
        <w:t xml:space="preserve"> </w:t>
      </w:r>
      <w:r w:rsidR="006049B8" w:rsidRPr="00DA71B9">
        <w:rPr>
          <w:sz w:val="20"/>
          <w:szCs w:val="20"/>
        </w:rPr>
        <w:t>oraz sprawność do prowadzenia pr</w:t>
      </w:r>
      <w:r w:rsidR="00D415FB" w:rsidRPr="00DA71B9">
        <w:rPr>
          <w:sz w:val="20"/>
          <w:szCs w:val="20"/>
        </w:rPr>
        <w:t>oduktywnego życia społecznego i </w:t>
      </w:r>
      <w:r w:rsidR="006049B8" w:rsidRPr="00DA71B9">
        <w:rPr>
          <w:sz w:val="20"/>
          <w:szCs w:val="20"/>
        </w:rPr>
        <w:t>ekonomicznego. W medycynie używa się terminu „homeostaza” – jest to zdolność organizmu do efektywnej obrony przed stresorami w celu przywrócenia i utrzymania wewnętrznej</w:t>
      </w:r>
      <w:r w:rsidR="00242B79" w:rsidRPr="00DA71B9">
        <w:rPr>
          <w:sz w:val="20"/>
          <w:szCs w:val="20"/>
        </w:rPr>
        <w:t xml:space="preserve"> równowagi, w </w:t>
      </w:r>
      <w:r w:rsidR="006049B8" w:rsidRPr="00DA71B9">
        <w:rPr>
          <w:sz w:val="20"/>
          <w:szCs w:val="20"/>
        </w:rPr>
        <w:t>medycynie niekonwencjonalnej</w:t>
      </w:r>
      <w:r w:rsidR="00BE0F9C" w:rsidRPr="00DA71B9">
        <w:rPr>
          <w:sz w:val="20"/>
          <w:szCs w:val="20"/>
        </w:rPr>
        <w:t>,</w:t>
      </w:r>
      <w:r w:rsidR="006049B8" w:rsidRPr="00DA71B9">
        <w:rPr>
          <w:sz w:val="20"/>
          <w:szCs w:val="20"/>
        </w:rPr>
        <w:t xml:space="preserve"> zdrowie </w:t>
      </w:r>
      <w:r w:rsidR="004D695A" w:rsidRPr="00DA71B9">
        <w:rPr>
          <w:sz w:val="20"/>
          <w:szCs w:val="20"/>
        </w:rPr>
        <w:t>określa</w:t>
      </w:r>
      <w:r w:rsidR="006049B8" w:rsidRPr="00DA71B9">
        <w:rPr>
          <w:sz w:val="20"/>
          <w:szCs w:val="20"/>
        </w:rPr>
        <w:t xml:space="preserve"> się jako ogólny </w:t>
      </w:r>
      <w:r w:rsidR="006049B8" w:rsidRPr="00DA71B9">
        <w:rPr>
          <w:sz w:val="20"/>
          <w:szCs w:val="20"/>
        </w:rPr>
        <w:lastRenderedPageBreak/>
        <w:t xml:space="preserve">stan dobrego samopoczucia. Wskaźnikami oceniającymi </w:t>
      </w:r>
      <w:r w:rsidR="004D695A" w:rsidRPr="00DA71B9">
        <w:rPr>
          <w:sz w:val="20"/>
          <w:szCs w:val="20"/>
        </w:rPr>
        <w:t>stan zdrowia danej populacji są mia</w:t>
      </w:r>
      <w:r w:rsidR="00B44F62" w:rsidRPr="00DA71B9">
        <w:rPr>
          <w:sz w:val="20"/>
          <w:szCs w:val="20"/>
        </w:rPr>
        <w:t>ry pozytywne (np. długość przeciętnego</w:t>
      </w:r>
      <w:r w:rsidR="00242B79" w:rsidRPr="00DA71B9">
        <w:rPr>
          <w:sz w:val="20"/>
          <w:szCs w:val="20"/>
        </w:rPr>
        <w:t xml:space="preserve"> trwania życia) lub miary o </w:t>
      </w:r>
      <w:r w:rsidR="00B44F62" w:rsidRPr="00DA71B9">
        <w:rPr>
          <w:sz w:val="20"/>
          <w:szCs w:val="20"/>
        </w:rPr>
        <w:t xml:space="preserve">charakterze negatywnym (np. poziom </w:t>
      </w:r>
      <w:r w:rsidR="004D695A" w:rsidRPr="00DA71B9">
        <w:rPr>
          <w:sz w:val="20"/>
          <w:szCs w:val="20"/>
        </w:rPr>
        <w:t>umieralności czy wskaźniki zachorowalnośc</w:t>
      </w:r>
      <w:r w:rsidR="00B44F62" w:rsidRPr="00DA71B9">
        <w:rPr>
          <w:sz w:val="20"/>
          <w:szCs w:val="20"/>
        </w:rPr>
        <w:t>i).</w:t>
      </w:r>
    </w:p>
    <w:p w:rsidR="00B44F62" w:rsidRPr="00DA71B9" w:rsidRDefault="00B44F62" w:rsidP="00B44F62">
      <w:pPr>
        <w:widowControl/>
        <w:suppressAutoHyphens w:val="0"/>
        <w:rPr>
          <w:sz w:val="20"/>
          <w:szCs w:val="20"/>
        </w:rPr>
      </w:pPr>
    </w:p>
    <w:p w:rsidR="00B44F62" w:rsidRPr="00DA71B9" w:rsidRDefault="00B44F62" w:rsidP="00C57BC5">
      <w:pPr>
        <w:widowControl/>
        <w:suppressAutoHyphens w:val="0"/>
        <w:jc w:val="both"/>
        <w:rPr>
          <w:sz w:val="20"/>
          <w:szCs w:val="20"/>
        </w:rPr>
      </w:pPr>
      <w:r w:rsidRPr="00DA71B9">
        <w:rPr>
          <w:b/>
          <w:sz w:val="20"/>
          <w:szCs w:val="20"/>
        </w:rPr>
        <w:t>Zdrowie psychiczne</w:t>
      </w:r>
      <w:r w:rsidRPr="00DA71B9">
        <w:rPr>
          <w:sz w:val="20"/>
          <w:szCs w:val="20"/>
        </w:rPr>
        <w:t xml:space="preserve"> – stan umysł</w:t>
      </w:r>
      <w:r w:rsidR="00D051E5" w:rsidRPr="00DA71B9">
        <w:rPr>
          <w:sz w:val="20"/>
          <w:szCs w:val="20"/>
        </w:rPr>
        <w:t>u</w:t>
      </w:r>
      <w:r w:rsidRPr="00DA71B9">
        <w:rPr>
          <w:sz w:val="20"/>
          <w:szCs w:val="20"/>
        </w:rPr>
        <w:t>, umożliwiający sprawne funkcjonowanie w społeczeństwie</w:t>
      </w:r>
      <w:r w:rsidR="00C57BC5" w:rsidRPr="00DA71B9">
        <w:rPr>
          <w:sz w:val="20"/>
          <w:szCs w:val="20"/>
        </w:rPr>
        <w:t xml:space="preserve">, </w:t>
      </w:r>
      <w:r w:rsidR="00D415FB" w:rsidRPr="00DA71B9">
        <w:rPr>
          <w:sz w:val="20"/>
          <w:szCs w:val="20"/>
        </w:rPr>
        <w:t>odporność</w:t>
      </w:r>
      <w:r w:rsidR="00C57BC5" w:rsidRPr="00DA71B9">
        <w:rPr>
          <w:sz w:val="20"/>
          <w:szCs w:val="20"/>
        </w:rPr>
        <w:t xml:space="preserve"> na wszystkie trudne sytuacje, wydarzenia, zjawiska (wszystko to, co </w:t>
      </w:r>
      <w:r w:rsidR="00D415FB" w:rsidRPr="00DA71B9">
        <w:rPr>
          <w:sz w:val="20"/>
          <w:szCs w:val="20"/>
        </w:rPr>
        <w:t>nie jest chorobą</w:t>
      </w:r>
      <w:r w:rsidR="00D051E5" w:rsidRPr="00DA71B9">
        <w:rPr>
          <w:sz w:val="20"/>
          <w:szCs w:val="20"/>
        </w:rPr>
        <w:t>),</w:t>
      </w:r>
      <w:r w:rsidR="00D415FB" w:rsidRPr="00DA71B9">
        <w:rPr>
          <w:sz w:val="20"/>
          <w:szCs w:val="20"/>
        </w:rPr>
        <w:t xml:space="preserve"> brak objawów i </w:t>
      </w:r>
      <w:r w:rsidR="005A01B6" w:rsidRPr="00DA71B9">
        <w:rPr>
          <w:sz w:val="20"/>
          <w:szCs w:val="20"/>
        </w:rPr>
        <w:t>procesu chorobowego</w:t>
      </w:r>
      <w:r w:rsidR="00C57BC5" w:rsidRPr="00DA71B9">
        <w:rPr>
          <w:sz w:val="20"/>
          <w:szCs w:val="20"/>
        </w:rPr>
        <w:t>, szczególnie dobry stan samopoczucia. Normę wyznaczają warunki geografic</w:t>
      </w:r>
      <w:r w:rsidR="004D695A" w:rsidRPr="00DA71B9">
        <w:rPr>
          <w:sz w:val="20"/>
          <w:szCs w:val="20"/>
        </w:rPr>
        <w:t>zne, środowiskowe, przyzwyczajenia</w:t>
      </w:r>
      <w:r w:rsidR="00C57BC5" w:rsidRPr="00DA71B9">
        <w:rPr>
          <w:sz w:val="20"/>
          <w:szCs w:val="20"/>
        </w:rPr>
        <w:t xml:space="preserve"> kulturowe. Zdrowie psychiczne odnosi się do dobrego samopoczucia psychicznego i emocj</w:t>
      </w:r>
      <w:r w:rsidR="00AC2C99" w:rsidRPr="00DA71B9">
        <w:rPr>
          <w:sz w:val="20"/>
          <w:szCs w:val="20"/>
        </w:rPr>
        <w:t>on</w:t>
      </w:r>
      <w:r w:rsidR="00C57BC5" w:rsidRPr="00DA71B9">
        <w:rPr>
          <w:sz w:val="20"/>
          <w:szCs w:val="20"/>
        </w:rPr>
        <w:t>alnego.</w:t>
      </w:r>
    </w:p>
    <w:p w:rsidR="00AC2C99" w:rsidRPr="00DA71B9" w:rsidRDefault="00AC2C99" w:rsidP="00C57BC5">
      <w:pPr>
        <w:widowControl/>
        <w:suppressAutoHyphens w:val="0"/>
        <w:jc w:val="both"/>
        <w:rPr>
          <w:sz w:val="20"/>
          <w:szCs w:val="20"/>
        </w:rPr>
      </w:pPr>
    </w:p>
    <w:p w:rsidR="00AC2C99" w:rsidRPr="00DA71B9" w:rsidRDefault="00AC2C99" w:rsidP="00C57BC5">
      <w:pPr>
        <w:widowControl/>
        <w:suppressAutoHyphens w:val="0"/>
        <w:jc w:val="both"/>
        <w:rPr>
          <w:sz w:val="20"/>
          <w:szCs w:val="20"/>
        </w:rPr>
      </w:pPr>
      <w:r w:rsidRPr="00DA71B9">
        <w:rPr>
          <w:b/>
          <w:sz w:val="20"/>
          <w:szCs w:val="20"/>
        </w:rPr>
        <w:t>Zespoły abstynencyjne</w:t>
      </w:r>
      <w:r w:rsidRPr="00DA71B9">
        <w:rPr>
          <w:sz w:val="20"/>
          <w:szCs w:val="20"/>
        </w:rPr>
        <w:t xml:space="preserve"> – mogą mieć różny obraz psychopatologiczny</w:t>
      </w:r>
      <w:r w:rsidR="00D051E5" w:rsidRPr="00DA71B9">
        <w:rPr>
          <w:sz w:val="20"/>
          <w:szCs w:val="20"/>
        </w:rPr>
        <w:t>,</w:t>
      </w:r>
      <w:r w:rsidRPr="00DA71B9">
        <w:rPr>
          <w:sz w:val="20"/>
          <w:szCs w:val="20"/>
        </w:rPr>
        <w:t xml:space="preserve"> w </w:t>
      </w:r>
      <w:r w:rsidR="004D695A" w:rsidRPr="00DA71B9">
        <w:rPr>
          <w:sz w:val="20"/>
          <w:szCs w:val="20"/>
        </w:rPr>
        <w:t>zależności</w:t>
      </w:r>
      <w:r w:rsidRPr="00DA71B9">
        <w:rPr>
          <w:sz w:val="20"/>
          <w:szCs w:val="20"/>
        </w:rPr>
        <w:t xml:space="preserve"> od rodzaju przyjmowanej substancji, osobowości człowieka i jego stanu psychicznego oraz o</w:t>
      </w:r>
      <w:r w:rsidR="00D051E5" w:rsidRPr="00DA71B9">
        <w:rPr>
          <w:sz w:val="20"/>
          <w:szCs w:val="20"/>
        </w:rPr>
        <w:t>toczenia, w którym się znajduje</w:t>
      </w:r>
      <w:r w:rsidRPr="00DA71B9">
        <w:rPr>
          <w:sz w:val="20"/>
          <w:szCs w:val="20"/>
        </w:rPr>
        <w:t>. Najczęściej występujące objawy to: halucynacje, na</w:t>
      </w:r>
      <w:r w:rsidR="00D415FB" w:rsidRPr="00DA71B9">
        <w:rPr>
          <w:sz w:val="20"/>
          <w:szCs w:val="20"/>
        </w:rPr>
        <w:t>stawienia urojeniowe i urojenia</w:t>
      </w:r>
      <w:r w:rsidRPr="00DA71B9">
        <w:rPr>
          <w:sz w:val="20"/>
          <w:szCs w:val="20"/>
        </w:rPr>
        <w:t>, zaburzenia nastroju i popędu oraz jakościowe zaburzenia świadomości, najczęściej o typie przymglenia.</w:t>
      </w:r>
    </w:p>
    <w:p w:rsidR="00242B79" w:rsidRPr="00DA71B9" w:rsidRDefault="00242B79" w:rsidP="00C57BC5">
      <w:pPr>
        <w:widowControl/>
        <w:suppressAutoHyphens w:val="0"/>
        <w:jc w:val="both"/>
        <w:rPr>
          <w:sz w:val="20"/>
          <w:szCs w:val="20"/>
        </w:rPr>
      </w:pPr>
    </w:p>
    <w:p w:rsidR="00B6518A" w:rsidRPr="00DA71B9" w:rsidRDefault="003C76CB" w:rsidP="00B6518A">
      <w:pPr>
        <w:widowControl/>
        <w:suppressAutoHyphens w:val="0"/>
        <w:jc w:val="both"/>
        <w:rPr>
          <w:sz w:val="20"/>
          <w:szCs w:val="20"/>
        </w:rPr>
      </w:pPr>
      <w:r w:rsidRPr="00DA71B9">
        <w:rPr>
          <w:b/>
          <w:sz w:val="20"/>
          <w:szCs w:val="20"/>
        </w:rPr>
        <w:t xml:space="preserve">Zespół </w:t>
      </w:r>
      <w:proofErr w:type="spellStart"/>
      <w:r w:rsidRPr="00DA71B9">
        <w:rPr>
          <w:b/>
          <w:sz w:val="20"/>
          <w:szCs w:val="20"/>
        </w:rPr>
        <w:t>Aspergera</w:t>
      </w:r>
      <w:proofErr w:type="spellEnd"/>
      <w:r w:rsidRPr="00DA71B9">
        <w:rPr>
          <w:sz w:val="20"/>
          <w:szCs w:val="20"/>
        </w:rPr>
        <w:t xml:space="preserve"> (syndrom </w:t>
      </w:r>
      <w:proofErr w:type="spellStart"/>
      <w:r w:rsidRPr="00DA71B9">
        <w:rPr>
          <w:sz w:val="20"/>
          <w:szCs w:val="20"/>
        </w:rPr>
        <w:t>Aspergera</w:t>
      </w:r>
      <w:proofErr w:type="spellEnd"/>
      <w:r w:rsidRPr="00DA71B9">
        <w:rPr>
          <w:sz w:val="20"/>
          <w:szCs w:val="20"/>
        </w:rPr>
        <w:t>) – całościowe zaburzenia rozwoju mieszczące się w spektrum autyzmu, zaburzenie to obejmuje przede wszystkim upośledzenie umieję</w:t>
      </w:r>
      <w:r w:rsidR="002D2794" w:rsidRPr="00DA71B9">
        <w:rPr>
          <w:sz w:val="20"/>
          <w:szCs w:val="20"/>
        </w:rPr>
        <w:t>tności społecznych, trudności w </w:t>
      </w:r>
      <w:r w:rsidRPr="00DA71B9">
        <w:rPr>
          <w:sz w:val="20"/>
          <w:szCs w:val="20"/>
        </w:rPr>
        <w:t>akceptowaniu zmian, ograniczona elastyczność myślenia przy braku upośledzenia umysłowego oraz szczególnie pochłaniające</w:t>
      </w:r>
      <w:r w:rsidR="00FF3CB7" w:rsidRPr="00DA71B9">
        <w:rPr>
          <w:sz w:val="20"/>
          <w:szCs w:val="20"/>
        </w:rPr>
        <w:t xml:space="preserve">, obsesyjne, zainteresowania. Głównymi kryteriami różnicującymi syndrom </w:t>
      </w:r>
      <w:proofErr w:type="spellStart"/>
      <w:r w:rsidR="00FF3CB7" w:rsidRPr="00DA71B9">
        <w:rPr>
          <w:sz w:val="20"/>
          <w:szCs w:val="20"/>
        </w:rPr>
        <w:t>Aspergera</w:t>
      </w:r>
      <w:proofErr w:type="spellEnd"/>
      <w:r w:rsidR="00FF3CB7" w:rsidRPr="00DA71B9">
        <w:rPr>
          <w:sz w:val="20"/>
          <w:szCs w:val="20"/>
        </w:rPr>
        <w:t xml:space="preserve"> od autyzmu głębokiego są</w:t>
      </w:r>
      <w:r w:rsidR="00D051E5" w:rsidRPr="00DA71B9">
        <w:rPr>
          <w:sz w:val="20"/>
          <w:szCs w:val="20"/>
        </w:rPr>
        <w:t>:</w:t>
      </w:r>
      <w:r w:rsidR="00FF3CB7" w:rsidRPr="00DA71B9">
        <w:rPr>
          <w:sz w:val="20"/>
          <w:szCs w:val="20"/>
        </w:rPr>
        <w:t xml:space="preserve"> brak opóźnienia rozwoju mowy i innych istotnych jej zaburzeń uniemożliwiających logiczną komunikację, prawidłowy rozwój poznawczy.</w:t>
      </w:r>
    </w:p>
    <w:p w:rsidR="005A01B6" w:rsidRPr="00DA71B9" w:rsidRDefault="005A01B6" w:rsidP="005A01B6">
      <w:pPr>
        <w:widowControl/>
        <w:suppressAutoHyphens w:val="0"/>
        <w:jc w:val="both"/>
        <w:rPr>
          <w:sz w:val="20"/>
          <w:szCs w:val="20"/>
        </w:rPr>
      </w:pPr>
    </w:p>
    <w:p w:rsidR="005A01B6" w:rsidRPr="00DA71B9" w:rsidRDefault="005A01B6" w:rsidP="005A01B6">
      <w:pPr>
        <w:widowControl/>
        <w:suppressAutoHyphens w:val="0"/>
        <w:jc w:val="both"/>
        <w:rPr>
          <w:sz w:val="20"/>
          <w:szCs w:val="20"/>
        </w:rPr>
      </w:pPr>
      <w:r w:rsidRPr="00DA71B9">
        <w:rPr>
          <w:b/>
          <w:sz w:val="20"/>
          <w:szCs w:val="20"/>
        </w:rPr>
        <w:t>Zespół behawioralny</w:t>
      </w:r>
      <w:r w:rsidRPr="00DA71B9">
        <w:rPr>
          <w:sz w:val="20"/>
          <w:szCs w:val="20"/>
        </w:rPr>
        <w:t xml:space="preserve"> – zespół związany z zachowaniem osób, ich reakcją na bodźce zewnętrzne.</w:t>
      </w:r>
    </w:p>
    <w:p w:rsidR="005A01B6" w:rsidRPr="00DA71B9" w:rsidRDefault="005A01B6" w:rsidP="00B6518A">
      <w:pPr>
        <w:widowControl/>
        <w:suppressAutoHyphens w:val="0"/>
        <w:jc w:val="both"/>
        <w:rPr>
          <w:sz w:val="28"/>
          <w:szCs w:val="28"/>
        </w:rPr>
        <w:sectPr w:rsidR="005A01B6" w:rsidRPr="00DA71B9" w:rsidSect="0006088F">
          <w:type w:val="continuous"/>
          <w:pgSz w:w="11905" w:h="16837"/>
          <w:pgMar w:top="1134" w:right="1134" w:bottom="1079" w:left="1134" w:header="708" w:footer="720" w:gutter="0"/>
          <w:cols w:num="2" w:space="708"/>
          <w:titlePg/>
          <w:docGrid w:linePitch="360"/>
        </w:sectPr>
      </w:pPr>
    </w:p>
    <w:p w:rsidR="007A3D72" w:rsidRPr="00DA71B9" w:rsidRDefault="007A3D72" w:rsidP="00B44F62">
      <w:pPr>
        <w:widowControl/>
        <w:suppressAutoHyphens w:val="0"/>
        <w:rPr>
          <w:rFonts w:eastAsia="Times New Roman"/>
          <w:sz w:val="28"/>
          <w:szCs w:val="28"/>
          <w:lang w:eastAsia="pl-PL"/>
        </w:rPr>
      </w:pPr>
      <w:r w:rsidRPr="00DA71B9">
        <w:rPr>
          <w:sz w:val="28"/>
          <w:szCs w:val="28"/>
        </w:rPr>
        <w:lastRenderedPageBreak/>
        <w:br w:type="page"/>
      </w:r>
    </w:p>
    <w:p w:rsidR="00393DC8" w:rsidRPr="00DA71B9" w:rsidRDefault="00393DC8" w:rsidP="00F42DE2">
      <w:pPr>
        <w:pStyle w:val="NormalnyWeb"/>
        <w:spacing w:before="0" w:beforeAutospacing="0" w:after="0" w:afterAutospacing="0" w:line="360" w:lineRule="auto"/>
        <w:jc w:val="center"/>
        <w:rPr>
          <w:b/>
          <w:sz w:val="32"/>
          <w:szCs w:val="32"/>
        </w:rPr>
      </w:pPr>
      <w:r w:rsidRPr="00DA71B9">
        <w:rPr>
          <w:b/>
          <w:sz w:val="32"/>
          <w:szCs w:val="32"/>
        </w:rPr>
        <w:lastRenderedPageBreak/>
        <w:t>Załącznik 2</w:t>
      </w:r>
    </w:p>
    <w:p w:rsidR="00393DC8" w:rsidRPr="00DA71B9" w:rsidRDefault="00393DC8" w:rsidP="00F42DE2">
      <w:pPr>
        <w:widowControl/>
        <w:suppressAutoHyphens w:val="0"/>
        <w:spacing w:line="360" w:lineRule="auto"/>
        <w:jc w:val="center"/>
        <w:rPr>
          <w:rFonts w:eastAsia="Times New Roman"/>
          <w:b/>
          <w:sz w:val="32"/>
          <w:szCs w:val="32"/>
          <w:lang w:eastAsia="pl-PL"/>
        </w:rPr>
      </w:pPr>
      <w:r w:rsidRPr="00DA71B9">
        <w:rPr>
          <w:rFonts w:eastAsia="Times New Roman"/>
          <w:b/>
          <w:sz w:val="32"/>
          <w:szCs w:val="32"/>
          <w:lang w:eastAsia="pl-PL"/>
        </w:rPr>
        <w:t>Wykaz tabel, map i wykresów</w:t>
      </w:r>
    </w:p>
    <w:p w:rsidR="00AB4F5B" w:rsidRPr="00DA71B9" w:rsidRDefault="00AB4F5B" w:rsidP="00AB4F5B">
      <w:pPr>
        <w:widowControl/>
        <w:suppressAutoHyphens w:val="0"/>
        <w:spacing w:line="360" w:lineRule="auto"/>
        <w:rPr>
          <w:rFonts w:eastAsia="Times New Roman"/>
          <w:lang w:eastAsia="pl-PL"/>
        </w:rPr>
      </w:pPr>
    </w:p>
    <w:p w:rsidR="00E54F50" w:rsidRPr="00DA71B9" w:rsidRDefault="00AB4F5B" w:rsidP="00AB4F5B">
      <w:pPr>
        <w:widowControl/>
        <w:suppressAutoHyphens w:val="0"/>
        <w:spacing w:line="360" w:lineRule="auto"/>
        <w:rPr>
          <w:rFonts w:eastAsia="Times New Roman"/>
          <w:b/>
          <w:lang w:eastAsia="pl-PL"/>
        </w:rPr>
      </w:pPr>
      <w:r w:rsidRPr="00DA71B9">
        <w:rPr>
          <w:rFonts w:eastAsia="Times New Roman"/>
          <w:b/>
          <w:lang w:eastAsia="pl-PL"/>
        </w:rPr>
        <w:t>Spis tabel</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27"/>
        <w:gridCol w:w="8050"/>
        <w:gridCol w:w="576"/>
      </w:tblGrid>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1</w:t>
            </w:r>
          </w:p>
        </w:tc>
        <w:tc>
          <w:tcPr>
            <w:tcW w:w="4085" w:type="pct"/>
          </w:tcPr>
          <w:p w:rsidR="00393DC8" w:rsidRPr="00DA71B9" w:rsidRDefault="00393DC8" w:rsidP="00A41F8C">
            <w:pPr>
              <w:spacing w:line="360" w:lineRule="auto"/>
              <w:jc w:val="both"/>
              <w:rPr>
                <w:iCs/>
              </w:rPr>
            </w:pPr>
            <w:r w:rsidRPr="00DA71B9">
              <w:rPr>
                <w:lang w:eastAsia="pl-PL"/>
              </w:rPr>
              <w:t xml:space="preserve">Leczeni z powodu zaburzeń psychicznych w latach 1990-2007 w jednostkach </w:t>
            </w:r>
            <w:r w:rsidR="00A41F8C" w:rsidRPr="00DA71B9">
              <w:rPr>
                <w:lang w:eastAsia="pl-PL"/>
              </w:rPr>
              <w:t xml:space="preserve">psychiatrycznej </w:t>
            </w:r>
            <w:r w:rsidR="00C36E2D" w:rsidRPr="00DA71B9">
              <w:rPr>
                <w:lang w:eastAsia="pl-PL"/>
              </w:rPr>
              <w:t>o</w:t>
            </w:r>
            <w:r w:rsidRPr="00DA71B9">
              <w:rPr>
                <w:lang w:eastAsia="pl-PL"/>
              </w:rPr>
              <w:t>pieki</w:t>
            </w:r>
            <w:r w:rsidR="00A41F8C" w:rsidRPr="00DA71B9">
              <w:rPr>
                <w:lang w:eastAsia="pl-PL"/>
              </w:rPr>
              <w:t xml:space="preserve"> stacjonarnej i ambulatoryjnej</w:t>
            </w:r>
            <w:r w:rsidRPr="00DA71B9">
              <w:rPr>
                <w:lang w:eastAsia="pl-PL"/>
              </w:rPr>
              <w:t xml:space="preserve"> kr</w:t>
            </w:r>
            <w:r w:rsidR="00231B8D" w:rsidRPr="00DA71B9">
              <w:rPr>
                <w:lang w:eastAsia="pl-PL"/>
              </w:rPr>
              <w:t>aju na 100 tys. ludności</w:t>
            </w:r>
            <w:r w:rsidR="00A41F8C" w:rsidRPr="00DA71B9">
              <w:rPr>
                <w:lang w:eastAsia="pl-PL"/>
              </w:rPr>
              <w:t>…</w:t>
            </w:r>
          </w:p>
        </w:tc>
        <w:tc>
          <w:tcPr>
            <w:tcW w:w="292" w:type="pct"/>
            <w:vAlign w:val="bottom"/>
          </w:tcPr>
          <w:p w:rsidR="00393DC8" w:rsidRPr="00DA71B9" w:rsidRDefault="00393DC8" w:rsidP="00D76E4F">
            <w:pPr>
              <w:widowControl/>
              <w:suppressAutoHyphens w:val="0"/>
              <w:spacing w:line="360" w:lineRule="auto"/>
              <w:jc w:val="right"/>
              <w:rPr>
                <w:iCs/>
              </w:rPr>
            </w:pPr>
            <w:r w:rsidRPr="00DA71B9">
              <w:rPr>
                <w:iCs/>
              </w:rPr>
              <w:t>2</w:t>
            </w:r>
            <w:r w:rsidR="009B7318" w:rsidRPr="00DA71B9">
              <w:rPr>
                <w:iCs/>
              </w:rPr>
              <w:t>2</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2</w:t>
            </w:r>
          </w:p>
        </w:tc>
        <w:tc>
          <w:tcPr>
            <w:tcW w:w="4085" w:type="pct"/>
          </w:tcPr>
          <w:p w:rsidR="00393DC8" w:rsidRPr="00DA71B9" w:rsidRDefault="00393DC8" w:rsidP="00CE7F9B">
            <w:pPr>
              <w:spacing w:line="360" w:lineRule="auto"/>
              <w:jc w:val="both"/>
              <w:textAlignment w:val="top"/>
              <w:rPr>
                <w:iCs/>
              </w:rPr>
            </w:pPr>
            <w:r w:rsidRPr="00DA71B9">
              <w:rPr>
                <w:noProof/>
                <w:lang w:eastAsia="pl-PL"/>
              </w:rPr>
              <w:t xml:space="preserve">Zakłady psychiatrycznej </w:t>
            </w:r>
            <w:r w:rsidR="00A41F8C" w:rsidRPr="00DA71B9">
              <w:rPr>
                <w:noProof/>
                <w:lang w:eastAsia="pl-PL"/>
              </w:rPr>
              <w:t xml:space="preserve">opieki stacjonarnej </w:t>
            </w:r>
            <w:r w:rsidR="00CE7F9B" w:rsidRPr="00DA71B9">
              <w:rPr>
                <w:noProof/>
                <w:lang w:eastAsia="pl-PL"/>
              </w:rPr>
              <w:t>w województwie</w:t>
            </w:r>
            <w:r w:rsidRPr="00DA71B9">
              <w:rPr>
                <w:noProof/>
                <w:lang w:eastAsia="pl-PL"/>
              </w:rPr>
              <w:t xml:space="preserve"> śląski</w:t>
            </w:r>
            <w:r w:rsidR="00CE7F9B" w:rsidRPr="00DA71B9">
              <w:rPr>
                <w:noProof/>
                <w:lang w:eastAsia="pl-PL"/>
              </w:rPr>
              <w:t>m</w:t>
            </w:r>
            <w:r w:rsidRPr="00DA71B9">
              <w:rPr>
                <w:noProof/>
                <w:lang w:eastAsia="pl-PL"/>
              </w:rPr>
              <w:t xml:space="preserve"> na tle kraju w latach 2007-2008</w:t>
            </w:r>
            <w:r w:rsidR="00091560" w:rsidRPr="00DA71B9">
              <w:rPr>
                <w:noProof/>
                <w:lang w:eastAsia="pl-PL"/>
              </w:rPr>
              <w:t>…………………….</w:t>
            </w:r>
            <w:r w:rsidRPr="00DA71B9">
              <w:rPr>
                <w:noProof/>
                <w:lang w:eastAsia="pl-PL"/>
              </w:rPr>
              <w:t>………………………</w:t>
            </w:r>
            <w:r w:rsidR="00C36E2D" w:rsidRPr="00DA71B9">
              <w:rPr>
                <w:noProof/>
                <w:lang w:eastAsia="pl-PL"/>
              </w:rPr>
              <w:t>…………</w:t>
            </w:r>
            <w:r w:rsidR="00CE7F9B" w:rsidRPr="00DA71B9">
              <w:rPr>
                <w:noProof/>
                <w:lang w:eastAsia="pl-PL"/>
              </w:rPr>
              <w:t>…</w:t>
            </w:r>
          </w:p>
        </w:tc>
        <w:tc>
          <w:tcPr>
            <w:tcW w:w="292" w:type="pct"/>
            <w:vAlign w:val="bottom"/>
          </w:tcPr>
          <w:p w:rsidR="00393DC8" w:rsidRPr="00DA71B9" w:rsidRDefault="00231B8D" w:rsidP="00D76E4F">
            <w:pPr>
              <w:widowControl/>
              <w:suppressAutoHyphens w:val="0"/>
              <w:spacing w:line="360" w:lineRule="auto"/>
              <w:jc w:val="right"/>
              <w:rPr>
                <w:iCs/>
              </w:rPr>
            </w:pPr>
            <w:r w:rsidRPr="00DA71B9">
              <w:rPr>
                <w:iCs/>
              </w:rPr>
              <w:t>3</w:t>
            </w:r>
            <w:r w:rsidR="009B7318" w:rsidRPr="00DA71B9">
              <w:rPr>
                <w:iCs/>
              </w:rPr>
              <w:t>1</w:t>
            </w:r>
          </w:p>
        </w:tc>
      </w:tr>
      <w:tr w:rsidR="00393DC8" w:rsidRPr="00DA71B9" w:rsidTr="0011416B">
        <w:trPr>
          <w:trHeight w:val="714"/>
        </w:trPr>
        <w:tc>
          <w:tcPr>
            <w:tcW w:w="623" w:type="pct"/>
          </w:tcPr>
          <w:p w:rsidR="00393DC8" w:rsidRPr="00DA71B9" w:rsidRDefault="00393DC8" w:rsidP="00D76E4F">
            <w:pPr>
              <w:widowControl/>
              <w:suppressAutoHyphens w:val="0"/>
              <w:spacing w:line="360" w:lineRule="auto"/>
              <w:jc w:val="right"/>
              <w:rPr>
                <w:iCs/>
              </w:rPr>
            </w:pPr>
            <w:r w:rsidRPr="00DA71B9">
              <w:rPr>
                <w:b/>
              </w:rPr>
              <w:t>Tabela 3</w:t>
            </w:r>
          </w:p>
        </w:tc>
        <w:tc>
          <w:tcPr>
            <w:tcW w:w="4085" w:type="pct"/>
          </w:tcPr>
          <w:p w:rsidR="00393DC8" w:rsidRPr="00DA71B9" w:rsidRDefault="00393DC8" w:rsidP="00371917">
            <w:pPr>
              <w:spacing w:line="360" w:lineRule="auto"/>
              <w:jc w:val="both"/>
              <w:rPr>
                <w:iCs/>
              </w:rPr>
            </w:pPr>
            <w:r w:rsidRPr="00DA71B9">
              <w:rPr>
                <w:bCs/>
              </w:rPr>
              <w:t xml:space="preserve">Zakłady </w:t>
            </w:r>
            <w:r w:rsidR="00811AB3" w:rsidRPr="00DA71B9">
              <w:rPr>
                <w:bCs/>
              </w:rPr>
              <w:t>psychiatrycznej</w:t>
            </w:r>
            <w:r w:rsidR="00CE7F9B" w:rsidRPr="00DA71B9">
              <w:rPr>
                <w:bCs/>
              </w:rPr>
              <w:t xml:space="preserve"> opieki</w:t>
            </w:r>
            <w:r w:rsidR="00811AB3" w:rsidRPr="00DA71B9">
              <w:rPr>
                <w:bCs/>
              </w:rPr>
              <w:t xml:space="preserve"> </w:t>
            </w:r>
            <w:r w:rsidR="00CE7F9B" w:rsidRPr="00DA71B9">
              <w:rPr>
                <w:bCs/>
              </w:rPr>
              <w:t xml:space="preserve">stacjonarnej </w:t>
            </w:r>
            <w:r w:rsidR="00371917" w:rsidRPr="00DA71B9">
              <w:rPr>
                <w:bCs/>
              </w:rPr>
              <w:t xml:space="preserve">w </w:t>
            </w:r>
            <w:r w:rsidR="00811AB3" w:rsidRPr="00DA71B9">
              <w:rPr>
                <w:bCs/>
              </w:rPr>
              <w:t>województw</w:t>
            </w:r>
            <w:r w:rsidR="00371917" w:rsidRPr="00DA71B9">
              <w:rPr>
                <w:bCs/>
              </w:rPr>
              <w:t>ie</w:t>
            </w:r>
            <w:r w:rsidR="00811AB3" w:rsidRPr="00DA71B9">
              <w:rPr>
                <w:bCs/>
              </w:rPr>
              <w:t xml:space="preserve"> </w:t>
            </w:r>
            <w:r w:rsidRPr="00DA71B9">
              <w:rPr>
                <w:bCs/>
              </w:rPr>
              <w:t>śląski</w:t>
            </w:r>
            <w:r w:rsidR="00371917" w:rsidRPr="00DA71B9">
              <w:rPr>
                <w:bCs/>
              </w:rPr>
              <w:t>m</w:t>
            </w:r>
            <w:r w:rsidR="00C36E2D" w:rsidRPr="00DA71B9">
              <w:rPr>
                <w:bCs/>
              </w:rPr>
              <w:t xml:space="preserve"> w latach </w:t>
            </w:r>
            <w:r w:rsidR="00091560" w:rsidRPr="00DA71B9">
              <w:rPr>
                <w:bCs/>
              </w:rPr>
              <w:t>2005 – 2008……………………..</w:t>
            </w:r>
            <w:r w:rsidRPr="00DA71B9">
              <w:rPr>
                <w:bCs/>
              </w:rPr>
              <w:t>………………</w:t>
            </w:r>
            <w:r w:rsidR="00C36E2D" w:rsidRPr="00DA71B9">
              <w:rPr>
                <w:bCs/>
              </w:rPr>
              <w:t>……………………</w:t>
            </w:r>
            <w:r w:rsidRPr="00DA71B9">
              <w:rPr>
                <w:bCs/>
              </w:rPr>
              <w:t>…</w:t>
            </w:r>
            <w:r w:rsidR="00C36E2D" w:rsidRPr="00DA71B9">
              <w:rPr>
                <w:bCs/>
              </w:rPr>
              <w:t>…………</w:t>
            </w:r>
          </w:p>
        </w:tc>
        <w:tc>
          <w:tcPr>
            <w:tcW w:w="292" w:type="pct"/>
            <w:vAlign w:val="bottom"/>
          </w:tcPr>
          <w:p w:rsidR="00393DC8" w:rsidRPr="00DA71B9" w:rsidRDefault="00091911" w:rsidP="00D76E4F">
            <w:pPr>
              <w:widowControl/>
              <w:suppressAutoHyphens w:val="0"/>
              <w:spacing w:line="360" w:lineRule="auto"/>
              <w:jc w:val="right"/>
              <w:rPr>
                <w:iCs/>
              </w:rPr>
            </w:pPr>
            <w:r w:rsidRPr="00DA71B9">
              <w:rPr>
                <w:iCs/>
              </w:rPr>
              <w:t>3</w:t>
            </w:r>
            <w:r w:rsidR="009B7318" w:rsidRPr="00DA71B9">
              <w:rPr>
                <w:iCs/>
              </w:rPr>
              <w:t>3</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4</w:t>
            </w:r>
          </w:p>
        </w:tc>
        <w:tc>
          <w:tcPr>
            <w:tcW w:w="4085" w:type="pct"/>
          </w:tcPr>
          <w:p w:rsidR="00393DC8" w:rsidRPr="00DA71B9" w:rsidRDefault="00393DC8" w:rsidP="00091560">
            <w:pPr>
              <w:widowControl/>
              <w:suppressAutoHyphens w:val="0"/>
              <w:spacing w:line="360" w:lineRule="auto"/>
              <w:jc w:val="both"/>
              <w:rPr>
                <w:iCs/>
              </w:rPr>
            </w:pPr>
            <w:r w:rsidRPr="00DA71B9">
              <w:rPr>
                <w:bCs/>
              </w:rPr>
              <w:t xml:space="preserve">Szpitale psychiatryczne w województwie śląskim </w:t>
            </w:r>
            <w:r w:rsidR="00091560" w:rsidRPr="00DA71B9">
              <w:rPr>
                <w:bCs/>
              </w:rPr>
              <w:t xml:space="preserve">w 2008 </w:t>
            </w:r>
            <w:proofErr w:type="spellStart"/>
            <w:r w:rsidR="00091560" w:rsidRPr="00DA71B9">
              <w:rPr>
                <w:bCs/>
              </w:rPr>
              <w:t>r</w:t>
            </w:r>
            <w:proofErr w:type="spellEnd"/>
            <w:r w:rsidR="00091560" w:rsidRPr="00DA71B9">
              <w:rPr>
                <w:bCs/>
              </w:rPr>
              <w:t>……………………</w:t>
            </w:r>
            <w:r w:rsidRPr="00DA71B9">
              <w:rPr>
                <w:bCs/>
              </w:rPr>
              <w:t>…</w:t>
            </w:r>
          </w:p>
        </w:tc>
        <w:tc>
          <w:tcPr>
            <w:tcW w:w="292" w:type="pct"/>
            <w:vAlign w:val="bottom"/>
          </w:tcPr>
          <w:p w:rsidR="00393DC8" w:rsidRPr="00DA71B9" w:rsidRDefault="00091911" w:rsidP="00D76E4F">
            <w:pPr>
              <w:widowControl/>
              <w:suppressAutoHyphens w:val="0"/>
              <w:spacing w:line="360" w:lineRule="auto"/>
              <w:jc w:val="right"/>
              <w:rPr>
                <w:iCs/>
              </w:rPr>
            </w:pPr>
            <w:r w:rsidRPr="00DA71B9">
              <w:rPr>
                <w:iCs/>
              </w:rPr>
              <w:t>3</w:t>
            </w:r>
            <w:r w:rsidR="009B7318" w:rsidRPr="00DA71B9">
              <w:rPr>
                <w:iCs/>
              </w:rPr>
              <w:t>6</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5</w:t>
            </w:r>
          </w:p>
        </w:tc>
        <w:tc>
          <w:tcPr>
            <w:tcW w:w="4085" w:type="pct"/>
          </w:tcPr>
          <w:p w:rsidR="00393DC8" w:rsidRPr="00DA71B9" w:rsidRDefault="00393DC8" w:rsidP="00450461">
            <w:pPr>
              <w:widowControl/>
              <w:suppressAutoHyphens w:val="0"/>
              <w:spacing w:line="360" w:lineRule="auto"/>
              <w:jc w:val="both"/>
              <w:rPr>
                <w:iCs/>
              </w:rPr>
            </w:pPr>
            <w:r w:rsidRPr="00DA71B9">
              <w:rPr>
                <w:bCs/>
              </w:rPr>
              <w:t>Ośrodki lecz</w:t>
            </w:r>
            <w:r w:rsidR="00371917" w:rsidRPr="00DA71B9">
              <w:rPr>
                <w:bCs/>
              </w:rPr>
              <w:t>enia</w:t>
            </w:r>
            <w:r w:rsidRPr="00DA71B9">
              <w:rPr>
                <w:bCs/>
              </w:rPr>
              <w:t xml:space="preserve"> odwykowego alkoholowego w województwie śląskim </w:t>
            </w:r>
            <w:r w:rsidR="00371917" w:rsidRPr="00DA71B9">
              <w:rPr>
                <w:bCs/>
              </w:rPr>
              <w:t>w</w:t>
            </w:r>
            <w:r w:rsidR="00450461" w:rsidRPr="00DA71B9">
              <w:rPr>
                <w:bCs/>
              </w:rPr>
              <w:t> 2008 </w:t>
            </w:r>
            <w:proofErr w:type="spellStart"/>
            <w:r w:rsidRPr="00DA71B9">
              <w:rPr>
                <w:bCs/>
              </w:rPr>
              <w:t>r</w:t>
            </w:r>
            <w:proofErr w:type="spellEnd"/>
            <w:r w:rsidR="00371917" w:rsidRPr="00DA71B9">
              <w:rPr>
                <w:bCs/>
              </w:rPr>
              <w:t>…………………...</w:t>
            </w:r>
            <w:r w:rsidRPr="00DA71B9">
              <w:rPr>
                <w:bCs/>
              </w:rPr>
              <w:t>………………………….............................................</w:t>
            </w:r>
          </w:p>
        </w:tc>
        <w:tc>
          <w:tcPr>
            <w:tcW w:w="292" w:type="pct"/>
            <w:vAlign w:val="bottom"/>
          </w:tcPr>
          <w:p w:rsidR="00393DC8" w:rsidRPr="00DA71B9" w:rsidRDefault="009B7318" w:rsidP="00D76E4F">
            <w:pPr>
              <w:widowControl/>
              <w:suppressAutoHyphens w:val="0"/>
              <w:spacing w:line="360" w:lineRule="auto"/>
              <w:jc w:val="right"/>
              <w:rPr>
                <w:iCs/>
              </w:rPr>
            </w:pPr>
            <w:r w:rsidRPr="00DA71B9">
              <w:rPr>
                <w:iCs/>
              </w:rPr>
              <w:t>40</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6</w:t>
            </w:r>
          </w:p>
        </w:tc>
        <w:tc>
          <w:tcPr>
            <w:tcW w:w="4085" w:type="pct"/>
          </w:tcPr>
          <w:p w:rsidR="00393DC8" w:rsidRPr="00DA71B9" w:rsidRDefault="00393DC8" w:rsidP="00450461">
            <w:pPr>
              <w:widowControl/>
              <w:suppressAutoHyphens w:val="0"/>
              <w:spacing w:line="360" w:lineRule="auto"/>
              <w:jc w:val="both"/>
              <w:rPr>
                <w:iCs/>
              </w:rPr>
            </w:pPr>
            <w:r w:rsidRPr="00DA71B9">
              <w:t>Ośrodki rehabilitacyjne dla uzależnionych od substancji psychoaktywnych</w:t>
            </w:r>
            <w:r w:rsidR="00C36E2D" w:rsidRPr="00DA71B9">
              <w:t xml:space="preserve"> w </w:t>
            </w:r>
            <w:r w:rsidRPr="00DA71B9">
              <w:t xml:space="preserve">województwie śląskim </w:t>
            </w:r>
            <w:r w:rsidR="00450461" w:rsidRPr="00DA71B9">
              <w:t xml:space="preserve">w </w:t>
            </w:r>
            <w:r w:rsidRPr="00DA71B9">
              <w:t xml:space="preserve">2008 </w:t>
            </w:r>
            <w:proofErr w:type="spellStart"/>
            <w:r w:rsidRPr="00DA71B9">
              <w:t>r</w:t>
            </w:r>
            <w:proofErr w:type="spellEnd"/>
            <w:r w:rsidR="00450461" w:rsidRPr="00DA71B9">
              <w:t>…………………...</w:t>
            </w:r>
            <w:r w:rsidRPr="00DA71B9">
              <w:t>...…………………………</w:t>
            </w:r>
          </w:p>
        </w:tc>
        <w:tc>
          <w:tcPr>
            <w:tcW w:w="292" w:type="pct"/>
            <w:vAlign w:val="bottom"/>
          </w:tcPr>
          <w:p w:rsidR="00393DC8" w:rsidRPr="00DA71B9" w:rsidRDefault="00091911" w:rsidP="00D76E4F">
            <w:pPr>
              <w:widowControl/>
              <w:suppressAutoHyphens w:val="0"/>
              <w:spacing w:line="360" w:lineRule="auto"/>
              <w:jc w:val="right"/>
              <w:rPr>
                <w:iCs/>
              </w:rPr>
            </w:pPr>
            <w:r w:rsidRPr="00DA71B9">
              <w:rPr>
                <w:iCs/>
              </w:rPr>
              <w:t>4</w:t>
            </w:r>
            <w:r w:rsidR="009B7318" w:rsidRPr="00DA71B9">
              <w:rPr>
                <w:iCs/>
              </w:rPr>
              <w:t>2</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7</w:t>
            </w:r>
          </w:p>
        </w:tc>
        <w:tc>
          <w:tcPr>
            <w:tcW w:w="4085" w:type="pct"/>
          </w:tcPr>
          <w:p w:rsidR="00393DC8" w:rsidRPr="00DA71B9" w:rsidRDefault="00393DC8" w:rsidP="00A65554">
            <w:pPr>
              <w:widowControl/>
              <w:suppressAutoHyphens w:val="0"/>
              <w:spacing w:line="360" w:lineRule="auto"/>
              <w:jc w:val="both"/>
              <w:rPr>
                <w:iCs/>
              </w:rPr>
            </w:pPr>
            <w:r w:rsidRPr="00DA71B9">
              <w:rPr>
                <w:bCs/>
              </w:rPr>
              <w:t>Zakłady opiekuńczo-lecznicze psychiatryczn</w:t>
            </w:r>
            <w:r w:rsidR="00A65554" w:rsidRPr="00DA71B9">
              <w:rPr>
                <w:bCs/>
              </w:rPr>
              <w:t xml:space="preserve">e w województwie śląskim </w:t>
            </w:r>
            <w:r w:rsidR="00A65554" w:rsidRPr="00DA71B9">
              <w:rPr>
                <w:bCs/>
              </w:rPr>
              <w:br/>
            </w:r>
            <w:r w:rsidR="00B3243D" w:rsidRPr="00DA71B9">
              <w:rPr>
                <w:bCs/>
              </w:rPr>
              <w:t>w</w:t>
            </w:r>
            <w:r w:rsidR="00A65554" w:rsidRPr="00DA71B9">
              <w:rPr>
                <w:bCs/>
              </w:rPr>
              <w:t> </w:t>
            </w:r>
            <w:r w:rsidRPr="00DA71B9">
              <w:rPr>
                <w:bCs/>
              </w:rPr>
              <w:t xml:space="preserve">2008 </w:t>
            </w:r>
            <w:proofErr w:type="spellStart"/>
            <w:r w:rsidRPr="00DA71B9">
              <w:rPr>
                <w:bCs/>
              </w:rPr>
              <w:t>r</w:t>
            </w:r>
            <w:proofErr w:type="spellEnd"/>
            <w:r w:rsidRPr="00DA71B9">
              <w:rPr>
                <w:bCs/>
              </w:rPr>
              <w:t>.................................................................................</w:t>
            </w:r>
            <w:r w:rsidR="00A65554" w:rsidRPr="00DA71B9">
              <w:rPr>
                <w:bCs/>
              </w:rPr>
              <w:t>..............................</w:t>
            </w:r>
            <w:r w:rsidRPr="00DA71B9">
              <w:rPr>
                <w:bCs/>
              </w:rPr>
              <w:t>....</w:t>
            </w:r>
            <w:r w:rsidR="00B3243D" w:rsidRPr="00DA71B9">
              <w:rPr>
                <w:bCs/>
              </w:rPr>
              <w:t>.</w:t>
            </w:r>
          </w:p>
        </w:tc>
        <w:tc>
          <w:tcPr>
            <w:tcW w:w="292" w:type="pct"/>
            <w:vAlign w:val="bottom"/>
          </w:tcPr>
          <w:p w:rsidR="00393DC8" w:rsidRPr="00DA71B9" w:rsidRDefault="00091911" w:rsidP="00151E01">
            <w:pPr>
              <w:widowControl/>
              <w:suppressAutoHyphens w:val="0"/>
              <w:spacing w:line="360" w:lineRule="auto"/>
              <w:jc w:val="right"/>
              <w:rPr>
                <w:iCs/>
              </w:rPr>
            </w:pPr>
            <w:r w:rsidRPr="00DA71B9">
              <w:rPr>
                <w:iCs/>
              </w:rPr>
              <w:t>4</w:t>
            </w:r>
            <w:r w:rsidR="00151E01" w:rsidRPr="00DA71B9">
              <w:rPr>
                <w:iCs/>
              </w:rPr>
              <w:t>6</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8</w:t>
            </w:r>
          </w:p>
        </w:tc>
        <w:tc>
          <w:tcPr>
            <w:tcW w:w="4085" w:type="pct"/>
          </w:tcPr>
          <w:p w:rsidR="00393DC8" w:rsidRPr="00DA71B9" w:rsidRDefault="00393DC8" w:rsidP="00450461">
            <w:pPr>
              <w:spacing w:line="360" w:lineRule="auto"/>
              <w:jc w:val="both"/>
              <w:rPr>
                <w:iCs/>
              </w:rPr>
            </w:pPr>
            <w:r w:rsidRPr="00DA71B9">
              <w:t>Zakłady pielęgnacyjno-opiekuńcze psychiatr</w:t>
            </w:r>
            <w:r w:rsidR="00450461" w:rsidRPr="00DA71B9">
              <w:t xml:space="preserve">yczne w województwie śląskim </w:t>
            </w:r>
            <w:r w:rsidR="00B3243D" w:rsidRPr="00DA71B9">
              <w:t>w</w:t>
            </w:r>
            <w:r w:rsidR="00450461" w:rsidRPr="00DA71B9">
              <w:t> 2008 r.</w:t>
            </w:r>
            <w:r w:rsidRPr="00DA71B9">
              <w:t>…………….……………………………………</w:t>
            </w:r>
            <w:r w:rsidR="00B3243D" w:rsidRPr="00DA71B9">
              <w:t>…</w:t>
            </w:r>
            <w:r w:rsidR="00A65554" w:rsidRPr="00DA71B9">
              <w:t>……………………..</w:t>
            </w:r>
          </w:p>
        </w:tc>
        <w:tc>
          <w:tcPr>
            <w:tcW w:w="292" w:type="pct"/>
            <w:vAlign w:val="bottom"/>
          </w:tcPr>
          <w:p w:rsidR="00393DC8" w:rsidRPr="00DA71B9" w:rsidRDefault="00393DC8" w:rsidP="00151E01">
            <w:pPr>
              <w:widowControl/>
              <w:suppressAutoHyphens w:val="0"/>
              <w:spacing w:line="360" w:lineRule="auto"/>
              <w:jc w:val="right"/>
              <w:rPr>
                <w:iCs/>
              </w:rPr>
            </w:pPr>
            <w:r w:rsidRPr="00DA71B9">
              <w:rPr>
                <w:iCs/>
              </w:rPr>
              <w:t>4</w:t>
            </w:r>
            <w:r w:rsidR="00151E01" w:rsidRPr="00DA71B9">
              <w:rPr>
                <w:iCs/>
              </w:rPr>
              <w:t>8</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9</w:t>
            </w:r>
          </w:p>
        </w:tc>
        <w:tc>
          <w:tcPr>
            <w:tcW w:w="4085" w:type="pct"/>
          </w:tcPr>
          <w:p w:rsidR="00393DC8" w:rsidRPr="00DA71B9" w:rsidRDefault="00393DC8" w:rsidP="00503219">
            <w:pPr>
              <w:pStyle w:val="Tekstkomentarza1"/>
              <w:spacing w:line="360" w:lineRule="auto"/>
              <w:jc w:val="both"/>
              <w:rPr>
                <w:sz w:val="24"/>
                <w:szCs w:val="24"/>
              </w:rPr>
            </w:pPr>
            <w:r w:rsidRPr="00DA71B9">
              <w:rPr>
                <w:sz w:val="24"/>
                <w:szCs w:val="24"/>
              </w:rPr>
              <w:t>Personel działalności podstawowej w jednostkach psychiatrycznej opieki stacjonarnej województwa śląs</w:t>
            </w:r>
            <w:r w:rsidR="00231B8D" w:rsidRPr="00DA71B9">
              <w:rPr>
                <w:sz w:val="24"/>
                <w:szCs w:val="24"/>
              </w:rPr>
              <w:t>kiego w latach 2007-2008.………</w:t>
            </w:r>
            <w:r w:rsidRPr="00DA71B9">
              <w:rPr>
                <w:sz w:val="24"/>
                <w:szCs w:val="24"/>
              </w:rPr>
              <w:t>………………..</w:t>
            </w:r>
          </w:p>
        </w:tc>
        <w:tc>
          <w:tcPr>
            <w:tcW w:w="292" w:type="pct"/>
            <w:vAlign w:val="bottom"/>
          </w:tcPr>
          <w:p w:rsidR="00393DC8" w:rsidRPr="00DA71B9" w:rsidRDefault="00393DC8" w:rsidP="00151E01">
            <w:pPr>
              <w:widowControl/>
              <w:suppressAutoHyphens w:val="0"/>
              <w:spacing w:line="360" w:lineRule="auto"/>
              <w:jc w:val="right"/>
              <w:rPr>
                <w:iCs/>
              </w:rPr>
            </w:pPr>
            <w:r w:rsidRPr="00DA71B9">
              <w:rPr>
                <w:iCs/>
              </w:rPr>
              <w:t>4</w:t>
            </w:r>
            <w:r w:rsidR="00151E01" w:rsidRPr="00DA71B9">
              <w:rPr>
                <w:iCs/>
              </w:rPr>
              <w:t>9</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10</w:t>
            </w:r>
          </w:p>
        </w:tc>
        <w:tc>
          <w:tcPr>
            <w:tcW w:w="4085" w:type="pct"/>
          </w:tcPr>
          <w:p w:rsidR="00393DC8" w:rsidRPr="00DA71B9" w:rsidRDefault="00393DC8" w:rsidP="00A65554">
            <w:pPr>
              <w:widowControl/>
              <w:suppressAutoHyphens w:val="0"/>
              <w:spacing w:line="360" w:lineRule="auto"/>
              <w:jc w:val="both"/>
              <w:rPr>
                <w:iCs/>
              </w:rPr>
            </w:pPr>
            <w:r w:rsidRPr="00DA71B9">
              <w:t xml:space="preserve">Jednostki lecznictwa ambulatoryjnego dla osób z zaburzeniami psychicznymi </w:t>
            </w:r>
            <w:r w:rsidR="00A65554" w:rsidRPr="00DA71B9">
              <w:t>w </w:t>
            </w:r>
            <w:r w:rsidRPr="00DA71B9">
              <w:t>województw</w:t>
            </w:r>
            <w:r w:rsidR="00A65554" w:rsidRPr="00DA71B9">
              <w:t>ie śląskim</w:t>
            </w:r>
            <w:r w:rsidRPr="00DA71B9">
              <w:t xml:space="preserve"> w latach 2007-200</w:t>
            </w:r>
            <w:r w:rsidR="006A5623" w:rsidRPr="00DA71B9">
              <w:t>8</w:t>
            </w:r>
            <w:r w:rsidR="00231B8D" w:rsidRPr="00DA71B9">
              <w:t>………….</w:t>
            </w:r>
            <w:r w:rsidRPr="00DA71B9">
              <w:t>……</w:t>
            </w:r>
            <w:r w:rsidR="00231B8D" w:rsidRPr="00DA71B9">
              <w:t>.</w:t>
            </w:r>
            <w:r w:rsidRPr="00DA71B9">
              <w:t>…….……</w:t>
            </w:r>
            <w:r w:rsidR="00A65554" w:rsidRPr="00DA71B9">
              <w:t>………..</w:t>
            </w:r>
          </w:p>
        </w:tc>
        <w:tc>
          <w:tcPr>
            <w:tcW w:w="292" w:type="pct"/>
            <w:vAlign w:val="bottom"/>
          </w:tcPr>
          <w:p w:rsidR="00393DC8" w:rsidRPr="00DA71B9" w:rsidRDefault="00393DC8" w:rsidP="00151E01">
            <w:pPr>
              <w:widowControl/>
              <w:suppressAutoHyphens w:val="0"/>
              <w:spacing w:line="360" w:lineRule="auto"/>
              <w:jc w:val="right"/>
              <w:rPr>
                <w:iCs/>
              </w:rPr>
            </w:pPr>
            <w:r w:rsidRPr="00DA71B9">
              <w:rPr>
                <w:iCs/>
              </w:rPr>
              <w:t>5</w:t>
            </w:r>
            <w:r w:rsidR="00151E01" w:rsidRPr="00DA71B9">
              <w:rPr>
                <w:iCs/>
              </w:rPr>
              <w:t>3</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11</w:t>
            </w:r>
          </w:p>
        </w:tc>
        <w:tc>
          <w:tcPr>
            <w:tcW w:w="4085" w:type="pct"/>
          </w:tcPr>
          <w:p w:rsidR="00393DC8" w:rsidRPr="00DA71B9" w:rsidRDefault="00393DC8" w:rsidP="00A65554">
            <w:pPr>
              <w:widowControl/>
              <w:suppressAutoHyphens w:val="0"/>
              <w:spacing w:line="360" w:lineRule="auto"/>
              <w:jc w:val="both"/>
              <w:rPr>
                <w:iCs/>
              </w:rPr>
            </w:pPr>
            <w:r w:rsidRPr="00DA71B9">
              <w:rPr>
                <w:bCs/>
              </w:rPr>
              <w:t>Forma prowadzenia jednostek psychiatrycznej opieki ambulatoryjnej</w:t>
            </w:r>
            <w:r w:rsidR="00A65554" w:rsidRPr="00DA71B9">
              <w:rPr>
                <w:bCs/>
              </w:rPr>
              <w:t xml:space="preserve"> </w:t>
            </w:r>
            <w:r w:rsidRPr="00DA71B9">
              <w:rPr>
                <w:bCs/>
              </w:rPr>
              <w:t>województw</w:t>
            </w:r>
            <w:r w:rsidR="00A65554" w:rsidRPr="00DA71B9">
              <w:rPr>
                <w:bCs/>
              </w:rPr>
              <w:t>a</w:t>
            </w:r>
            <w:r w:rsidR="00231B8D" w:rsidRPr="00DA71B9">
              <w:rPr>
                <w:bCs/>
              </w:rPr>
              <w:t> śląski</w:t>
            </w:r>
            <w:r w:rsidR="00A65554" w:rsidRPr="00DA71B9">
              <w:rPr>
                <w:bCs/>
              </w:rPr>
              <w:t>ego</w:t>
            </w:r>
            <w:r w:rsidR="00231B8D" w:rsidRPr="00DA71B9">
              <w:rPr>
                <w:bCs/>
              </w:rPr>
              <w:t xml:space="preserve"> w latach 2007 – 2008.</w:t>
            </w:r>
            <w:r w:rsidRPr="00DA71B9">
              <w:rPr>
                <w:bCs/>
              </w:rPr>
              <w:t>………………………….............</w:t>
            </w:r>
          </w:p>
        </w:tc>
        <w:tc>
          <w:tcPr>
            <w:tcW w:w="292" w:type="pct"/>
            <w:vAlign w:val="bottom"/>
          </w:tcPr>
          <w:p w:rsidR="00393DC8" w:rsidRPr="00DA71B9" w:rsidRDefault="00393DC8" w:rsidP="00151E01">
            <w:pPr>
              <w:widowControl/>
              <w:suppressAutoHyphens w:val="0"/>
              <w:spacing w:line="360" w:lineRule="auto"/>
              <w:jc w:val="right"/>
              <w:rPr>
                <w:iCs/>
              </w:rPr>
            </w:pPr>
            <w:r w:rsidRPr="00DA71B9">
              <w:rPr>
                <w:iCs/>
              </w:rPr>
              <w:t>5</w:t>
            </w:r>
            <w:r w:rsidR="00151E01" w:rsidRPr="00DA71B9">
              <w:rPr>
                <w:iCs/>
              </w:rPr>
              <w:t>4</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12</w:t>
            </w:r>
          </w:p>
        </w:tc>
        <w:tc>
          <w:tcPr>
            <w:tcW w:w="4085" w:type="pct"/>
          </w:tcPr>
          <w:p w:rsidR="00393DC8" w:rsidRPr="00DA71B9" w:rsidRDefault="00393DC8" w:rsidP="0024750C">
            <w:pPr>
              <w:pStyle w:val="Tekstkomentarza1"/>
              <w:spacing w:line="360" w:lineRule="auto"/>
              <w:jc w:val="both"/>
              <w:rPr>
                <w:iCs/>
                <w:sz w:val="24"/>
                <w:szCs w:val="24"/>
              </w:rPr>
            </w:pPr>
            <w:r w:rsidRPr="00DA71B9">
              <w:rPr>
                <w:sz w:val="24"/>
                <w:szCs w:val="24"/>
              </w:rPr>
              <w:t>Jednostki lecznictwa ambulatoryjnego dla osób z zaburzeniami psychicznymi</w:t>
            </w:r>
            <w:r w:rsidR="002959F9" w:rsidRPr="00DA71B9">
              <w:rPr>
                <w:sz w:val="24"/>
                <w:szCs w:val="24"/>
              </w:rPr>
              <w:t>,</w:t>
            </w:r>
            <w:r w:rsidR="0024750C" w:rsidRPr="00DA71B9">
              <w:rPr>
                <w:sz w:val="24"/>
                <w:szCs w:val="24"/>
              </w:rPr>
              <w:t xml:space="preserve"> </w:t>
            </w:r>
            <w:r w:rsidRPr="00DA71B9">
              <w:rPr>
                <w:sz w:val="24"/>
                <w:szCs w:val="24"/>
              </w:rPr>
              <w:t>osób uzależnionyc</w:t>
            </w:r>
            <w:r w:rsidR="00151E01" w:rsidRPr="00DA71B9">
              <w:rPr>
                <w:sz w:val="24"/>
                <w:szCs w:val="24"/>
              </w:rPr>
              <w:t xml:space="preserve">h od alkoholu oraz substancji </w:t>
            </w:r>
            <w:r w:rsidRPr="00DA71B9">
              <w:rPr>
                <w:sz w:val="24"/>
                <w:szCs w:val="24"/>
              </w:rPr>
              <w:t xml:space="preserve">psychoaktywnych –  rozmieszczenie poradni na terenie powiatów województwa śląskiego w 2008 </w:t>
            </w:r>
            <w:proofErr w:type="spellStart"/>
            <w:r w:rsidRPr="00DA71B9">
              <w:rPr>
                <w:sz w:val="24"/>
                <w:szCs w:val="24"/>
              </w:rPr>
              <w:t>r</w:t>
            </w:r>
            <w:proofErr w:type="spellEnd"/>
            <w:r w:rsidRPr="00DA71B9">
              <w:rPr>
                <w:sz w:val="24"/>
                <w:szCs w:val="24"/>
              </w:rPr>
              <w:t>…</w:t>
            </w:r>
          </w:p>
        </w:tc>
        <w:tc>
          <w:tcPr>
            <w:tcW w:w="292" w:type="pct"/>
            <w:vAlign w:val="bottom"/>
          </w:tcPr>
          <w:p w:rsidR="00393DC8" w:rsidRPr="00DA71B9" w:rsidRDefault="00393DC8" w:rsidP="00151E01">
            <w:pPr>
              <w:widowControl/>
              <w:suppressAutoHyphens w:val="0"/>
              <w:spacing w:line="360" w:lineRule="auto"/>
              <w:jc w:val="right"/>
              <w:rPr>
                <w:iCs/>
              </w:rPr>
            </w:pPr>
            <w:r w:rsidRPr="00DA71B9">
              <w:rPr>
                <w:iCs/>
              </w:rPr>
              <w:t>5</w:t>
            </w:r>
            <w:r w:rsidR="00151E01" w:rsidRPr="00DA71B9">
              <w:rPr>
                <w:iCs/>
              </w:rPr>
              <w:t>6</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13</w:t>
            </w:r>
          </w:p>
        </w:tc>
        <w:tc>
          <w:tcPr>
            <w:tcW w:w="4085" w:type="pct"/>
          </w:tcPr>
          <w:p w:rsidR="00393DC8" w:rsidRPr="00DA71B9" w:rsidRDefault="00393DC8" w:rsidP="00503219">
            <w:pPr>
              <w:widowControl/>
              <w:suppressAutoHyphens w:val="0"/>
              <w:spacing w:line="360" w:lineRule="auto"/>
              <w:jc w:val="both"/>
              <w:rPr>
                <w:iCs/>
              </w:rPr>
            </w:pPr>
            <w:r w:rsidRPr="00DA71B9">
              <w:t>Personel działalności podstawowej w jednostkach psychiatrycznej opieki ambulatoryjnej województwa śląs</w:t>
            </w:r>
            <w:r w:rsidR="00231B8D" w:rsidRPr="00DA71B9">
              <w:t>kiego w latach 2007-2008……….</w:t>
            </w:r>
            <w:r w:rsidRPr="00DA71B9">
              <w:t>…………….</w:t>
            </w:r>
          </w:p>
        </w:tc>
        <w:tc>
          <w:tcPr>
            <w:tcW w:w="292" w:type="pct"/>
            <w:vAlign w:val="bottom"/>
          </w:tcPr>
          <w:p w:rsidR="00393DC8" w:rsidRPr="00DA71B9" w:rsidRDefault="00393DC8" w:rsidP="00151E01">
            <w:pPr>
              <w:widowControl/>
              <w:suppressAutoHyphens w:val="0"/>
              <w:spacing w:line="360" w:lineRule="auto"/>
              <w:jc w:val="right"/>
              <w:rPr>
                <w:iCs/>
              </w:rPr>
            </w:pPr>
            <w:r w:rsidRPr="00DA71B9">
              <w:rPr>
                <w:iCs/>
              </w:rPr>
              <w:t>5</w:t>
            </w:r>
            <w:r w:rsidR="00151E01" w:rsidRPr="00DA71B9">
              <w:rPr>
                <w:iCs/>
              </w:rPr>
              <w:t>9</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14</w:t>
            </w:r>
          </w:p>
        </w:tc>
        <w:tc>
          <w:tcPr>
            <w:tcW w:w="4085" w:type="pct"/>
          </w:tcPr>
          <w:p w:rsidR="00393DC8" w:rsidRPr="00DA71B9" w:rsidRDefault="00393DC8" w:rsidP="00A65554">
            <w:pPr>
              <w:pStyle w:val="Tekstkomentarza1"/>
              <w:spacing w:line="360" w:lineRule="auto"/>
              <w:jc w:val="both"/>
              <w:rPr>
                <w:iCs/>
                <w:sz w:val="24"/>
                <w:szCs w:val="24"/>
              </w:rPr>
            </w:pPr>
            <w:r w:rsidRPr="00DA71B9">
              <w:rPr>
                <w:sz w:val="24"/>
                <w:szCs w:val="24"/>
              </w:rPr>
              <w:t>Zakłady psychiatryczne</w:t>
            </w:r>
            <w:r w:rsidR="00A65554" w:rsidRPr="00DA71B9">
              <w:rPr>
                <w:sz w:val="24"/>
                <w:szCs w:val="24"/>
              </w:rPr>
              <w:t>j opieki stacjonarnej</w:t>
            </w:r>
            <w:r w:rsidRPr="00DA71B9">
              <w:rPr>
                <w:sz w:val="24"/>
                <w:szCs w:val="24"/>
              </w:rPr>
              <w:t xml:space="preserve"> dla dzieci i młodzieży</w:t>
            </w:r>
            <w:r w:rsidRPr="00DA71B9">
              <w:rPr>
                <w:bCs/>
                <w:sz w:val="24"/>
                <w:szCs w:val="24"/>
              </w:rPr>
              <w:t xml:space="preserve"> </w:t>
            </w:r>
            <w:r w:rsidR="00E61B59" w:rsidRPr="00DA71B9">
              <w:rPr>
                <w:sz w:val="24"/>
                <w:szCs w:val="24"/>
              </w:rPr>
              <w:t>w </w:t>
            </w:r>
            <w:r w:rsidRPr="00DA71B9">
              <w:rPr>
                <w:sz w:val="24"/>
                <w:szCs w:val="24"/>
              </w:rPr>
              <w:t xml:space="preserve">województwie śląskim </w:t>
            </w:r>
            <w:r w:rsidR="00A65554" w:rsidRPr="00DA71B9">
              <w:rPr>
                <w:sz w:val="24"/>
                <w:szCs w:val="24"/>
              </w:rPr>
              <w:t xml:space="preserve">w </w:t>
            </w:r>
            <w:r w:rsidRPr="00DA71B9">
              <w:rPr>
                <w:sz w:val="24"/>
                <w:szCs w:val="24"/>
              </w:rPr>
              <w:t xml:space="preserve">2008 </w:t>
            </w:r>
            <w:proofErr w:type="spellStart"/>
            <w:r w:rsidRPr="00DA71B9">
              <w:rPr>
                <w:sz w:val="24"/>
                <w:szCs w:val="24"/>
              </w:rPr>
              <w:t>r</w:t>
            </w:r>
            <w:proofErr w:type="spellEnd"/>
            <w:r w:rsidR="00A65554" w:rsidRPr="00DA71B9">
              <w:rPr>
                <w:sz w:val="24"/>
                <w:szCs w:val="24"/>
              </w:rPr>
              <w:t>…………………..</w:t>
            </w:r>
            <w:r w:rsidRPr="00DA71B9">
              <w:rPr>
                <w:sz w:val="24"/>
                <w:szCs w:val="24"/>
              </w:rPr>
              <w:t>………………………</w:t>
            </w:r>
            <w:r w:rsidR="0024750C" w:rsidRPr="00DA71B9">
              <w:rPr>
                <w:sz w:val="24"/>
                <w:szCs w:val="24"/>
              </w:rPr>
              <w:t>……</w:t>
            </w:r>
          </w:p>
        </w:tc>
        <w:tc>
          <w:tcPr>
            <w:tcW w:w="292" w:type="pct"/>
            <w:vAlign w:val="bottom"/>
          </w:tcPr>
          <w:p w:rsidR="00393DC8" w:rsidRPr="00DA71B9" w:rsidRDefault="00393DC8" w:rsidP="00D76E4F">
            <w:pPr>
              <w:widowControl/>
              <w:suppressAutoHyphens w:val="0"/>
              <w:spacing w:line="360" w:lineRule="auto"/>
              <w:jc w:val="right"/>
              <w:rPr>
                <w:iCs/>
              </w:rPr>
            </w:pPr>
            <w:r w:rsidRPr="00DA71B9">
              <w:rPr>
                <w:iCs/>
              </w:rPr>
              <w:t>6</w:t>
            </w:r>
            <w:r w:rsidR="00151E01" w:rsidRPr="00DA71B9">
              <w:rPr>
                <w:iCs/>
              </w:rPr>
              <w:t>3</w:t>
            </w:r>
          </w:p>
        </w:tc>
      </w:tr>
      <w:tr w:rsidR="00393DC8" w:rsidRPr="00DA71B9" w:rsidTr="0011416B">
        <w:trPr>
          <w:trHeight w:val="140"/>
        </w:trPr>
        <w:tc>
          <w:tcPr>
            <w:tcW w:w="623" w:type="pct"/>
          </w:tcPr>
          <w:p w:rsidR="00393DC8" w:rsidRPr="00DA71B9" w:rsidRDefault="00D92242" w:rsidP="00D76E4F">
            <w:pPr>
              <w:widowControl/>
              <w:suppressAutoHyphens w:val="0"/>
              <w:spacing w:line="360" w:lineRule="auto"/>
              <w:jc w:val="right"/>
              <w:rPr>
                <w:b/>
                <w:iCs/>
              </w:rPr>
            </w:pPr>
            <w:r w:rsidRPr="00DA71B9">
              <w:rPr>
                <w:b/>
                <w:iCs/>
              </w:rPr>
              <w:t>Tabela 15</w:t>
            </w:r>
          </w:p>
        </w:tc>
        <w:tc>
          <w:tcPr>
            <w:tcW w:w="4085" w:type="pct"/>
          </w:tcPr>
          <w:p w:rsidR="00393DC8" w:rsidRPr="00DA71B9" w:rsidRDefault="00D92242" w:rsidP="00E61B59">
            <w:pPr>
              <w:pStyle w:val="Tekstkomentarza1"/>
              <w:spacing w:line="360" w:lineRule="auto"/>
              <w:jc w:val="both"/>
              <w:rPr>
                <w:sz w:val="24"/>
                <w:szCs w:val="24"/>
              </w:rPr>
            </w:pPr>
            <w:r w:rsidRPr="00DA71B9">
              <w:rPr>
                <w:sz w:val="24"/>
                <w:szCs w:val="24"/>
              </w:rPr>
              <w:t xml:space="preserve">Personel działalności podstawowej w jednostkach psychiatrycznej opieki ambulatoryjnej dla dzieci i młodzieży </w:t>
            </w:r>
            <w:r w:rsidR="00E61B59" w:rsidRPr="00DA71B9">
              <w:rPr>
                <w:sz w:val="24"/>
                <w:szCs w:val="24"/>
              </w:rPr>
              <w:t xml:space="preserve">w </w:t>
            </w:r>
            <w:r w:rsidRPr="00DA71B9">
              <w:rPr>
                <w:sz w:val="24"/>
                <w:szCs w:val="24"/>
              </w:rPr>
              <w:t>województw</w:t>
            </w:r>
            <w:r w:rsidR="00E61B59" w:rsidRPr="00DA71B9">
              <w:rPr>
                <w:sz w:val="24"/>
                <w:szCs w:val="24"/>
              </w:rPr>
              <w:t>ie</w:t>
            </w:r>
            <w:r w:rsidRPr="00DA71B9">
              <w:rPr>
                <w:sz w:val="24"/>
                <w:szCs w:val="24"/>
              </w:rPr>
              <w:t xml:space="preserve"> śląski</w:t>
            </w:r>
            <w:r w:rsidR="00E61B59" w:rsidRPr="00DA71B9">
              <w:rPr>
                <w:sz w:val="24"/>
                <w:szCs w:val="24"/>
              </w:rPr>
              <w:t>m</w:t>
            </w:r>
            <w:r w:rsidRPr="00DA71B9">
              <w:rPr>
                <w:sz w:val="24"/>
                <w:szCs w:val="24"/>
              </w:rPr>
              <w:t xml:space="preserve"> w 2008 </w:t>
            </w:r>
            <w:proofErr w:type="spellStart"/>
            <w:r w:rsidRPr="00DA71B9">
              <w:rPr>
                <w:sz w:val="24"/>
                <w:szCs w:val="24"/>
              </w:rPr>
              <w:t>r</w:t>
            </w:r>
            <w:proofErr w:type="spellEnd"/>
            <w:r w:rsidR="00E61B59" w:rsidRPr="00DA71B9">
              <w:rPr>
                <w:sz w:val="24"/>
                <w:szCs w:val="24"/>
              </w:rPr>
              <w:t>……….</w:t>
            </w:r>
          </w:p>
        </w:tc>
        <w:tc>
          <w:tcPr>
            <w:tcW w:w="292" w:type="pct"/>
            <w:vAlign w:val="bottom"/>
          </w:tcPr>
          <w:p w:rsidR="00D92242" w:rsidRPr="00DA71B9" w:rsidRDefault="00D92242" w:rsidP="00D76E4F">
            <w:pPr>
              <w:widowControl/>
              <w:suppressAutoHyphens w:val="0"/>
              <w:spacing w:line="360" w:lineRule="auto"/>
              <w:jc w:val="right"/>
              <w:rPr>
                <w:iCs/>
              </w:rPr>
            </w:pPr>
          </w:p>
          <w:p w:rsidR="00393DC8" w:rsidRPr="00DA71B9" w:rsidRDefault="00D92242" w:rsidP="00151E01">
            <w:pPr>
              <w:widowControl/>
              <w:suppressAutoHyphens w:val="0"/>
              <w:spacing w:line="360" w:lineRule="auto"/>
              <w:jc w:val="right"/>
              <w:rPr>
                <w:iCs/>
              </w:rPr>
            </w:pPr>
            <w:r w:rsidRPr="00DA71B9">
              <w:rPr>
                <w:iCs/>
              </w:rPr>
              <w:t>6</w:t>
            </w:r>
            <w:r w:rsidR="00151E01" w:rsidRPr="00DA71B9">
              <w:rPr>
                <w:iCs/>
              </w:rPr>
              <w:t>9</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lastRenderedPageBreak/>
              <w:t>Tabela 16</w:t>
            </w:r>
          </w:p>
        </w:tc>
        <w:tc>
          <w:tcPr>
            <w:tcW w:w="4085" w:type="pct"/>
          </w:tcPr>
          <w:p w:rsidR="00393DC8" w:rsidRPr="00DA71B9" w:rsidRDefault="00393DC8" w:rsidP="00E61B59">
            <w:pPr>
              <w:widowControl/>
              <w:suppressAutoHyphens w:val="0"/>
              <w:spacing w:line="360" w:lineRule="auto"/>
              <w:jc w:val="both"/>
              <w:rPr>
                <w:iCs/>
              </w:rPr>
            </w:pPr>
            <w:r w:rsidRPr="00DA71B9">
              <w:t xml:space="preserve">Chorzy leczeni w zakładach </w:t>
            </w:r>
            <w:r w:rsidR="00D92242" w:rsidRPr="00DA71B9">
              <w:t xml:space="preserve">psychiatrycznej </w:t>
            </w:r>
            <w:r w:rsidR="00E61B59" w:rsidRPr="00DA71B9">
              <w:t>opieki stacjonarnej w</w:t>
            </w:r>
            <w:r w:rsidRPr="00DA71B9">
              <w:t>ojewództw</w:t>
            </w:r>
            <w:r w:rsidR="00E61B59" w:rsidRPr="00DA71B9">
              <w:t>a</w:t>
            </w:r>
            <w:r w:rsidRPr="00DA71B9">
              <w:t xml:space="preserve"> śl</w:t>
            </w:r>
            <w:r w:rsidR="00D92242" w:rsidRPr="00DA71B9">
              <w:t>ąski</w:t>
            </w:r>
            <w:r w:rsidR="00E61B59" w:rsidRPr="00DA71B9">
              <w:t>ego</w:t>
            </w:r>
            <w:r w:rsidR="00D92242" w:rsidRPr="00DA71B9">
              <w:t xml:space="preserve"> w latach 2006-2008.</w:t>
            </w:r>
            <w:r w:rsidRPr="00DA71B9">
              <w:t>……………………</w:t>
            </w:r>
            <w:r w:rsidR="00D92242" w:rsidRPr="00DA71B9">
              <w:t>……</w:t>
            </w:r>
            <w:r w:rsidRPr="00DA71B9">
              <w:t>………....</w:t>
            </w:r>
            <w:r w:rsidR="00E61B59" w:rsidRPr="00DA71B9">
              <w:t>.........................</w:t>
            </w:r>
          </w:p>
        </w:tc>
        <w:tc>
          <w:tcPr>
            <w:tcW w:w="292" w:type="pct"/>
            <w:vAlign w:val="bottom"/>
          </w:tcPr>
          <w:p w:rsidR="00393DC8" w:rsidRPr="00DA71B9" w:rsidRDefault="00231B8D" w:rsidP="00D76E4F">
            <w:pPr>
              <w:widowControl/>
              <w:suppressAutoHyphens w:val="0"/>
              <w:spacing w:line="360" w:lineRule="auto"/>
              <w:jc w:val="right"/>
              <w:rPr>
                <w:iCs/>
              </w:rPr>
            </w:pPr>
            <w:r w:rsidRPr="00DA71B9">
              <w:rPr>
                <w:iCs/>
              </w:rPr>
              <w:t>7</w:t>
            </w:r>
            <w:r w:rsidR="00151E01" w:rsidRPr="00DA71B9">
              <w:rPr>
                <w:iCs/>
              </w:rPr>
              <w:t>1</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17</w:t>
            </w:r>
          </w:p>
        </w:tc>
        <w:tc>
          <w:tcPr>
            <w:tcW w:w="4085" w:type="pct"/>
          </w:tcPr>
          <w:p w:rsidR="00393DC8" w:rsidRPr="00DA71B9" w:rsidRDefault="00393DC8" w:rsidP="00503219">
            <w:pPr>
              <w:widowControl/>
              <w:suppressAutoHyphens w:val="0"/>
              <w:spacing w:line="360" w:lineRule="auto"/>
              <w:jc w:val="both"/>
              <w:rPr>
                <w:iCs/>
              </w:rPr>
            </w:pPr>
            <w:r w:rsidRPr="00DA71B9">
              <w:rPr>
                <w:bCs/>
              </w:rPr>
              <w:t>Pacjenci hospitalizowani z powodu zaburzeń psychicznych i zaburzeń zachowania w szpitalach oraz oddziałach psychiatrycznych</w:t>
            </w:r>
            <w:r w:rsidR="00ED284D" w:rsidRPr="00DA71B9">
              <w:rPr>
                <w:bCs/>
              </w:rPr>
              <w:t xml:space="preserve"> szpitali ogólnych województwa </w:t>
            </w:r>
            <w:r w:rsidRPr="00DA71B9">
              <w:rPr>
                <w:bCs/>
              </w:rPr>
              <w:t>śląsk</w:t>
            </w:r>
            <w:r w:rsidR="00D92242" w:rsidRPr="00DA71B9">
              <w:rPr>
                <w:bCs/>
              </w:rPr>
              <w:t>iego w latach 2007-2008………..</w:t>
            </w:r>
            <w:r w:rsidRPr="00DA71B9">
              <w:rPr>
                <w:bCs/>
              </w:rPr>
              <w:t>…………………………….</w:t>
            </w:r>
          </w:p>
        </w:tc>
        <w:tc>
          <w:tcPr>
            <w:tcW w:w="292" w:type="pct"/>
            <w:vAlign w:val="bottom"/>
          </w:tcPr>
          <w:p w:rsidR="00393DC8" w:rsidRPr="00DA71B9" w:rsidRDefault="00393DC8" w:rsidP="00D76E4F">
            <w:pPr>
              <w:widowControl/>
              <w:suppressAutoHyphens w:val="0"/>
              <w:spacing w:line="360" w:lineRule="auto"/>
              <w:jc w:val="right"/>
              <w:rPr>
                <w:iCs/>
              </w:rPr>
            </w:pPr>
          </w:p>
          <w:p w:rsidR="00393DC8" w:rsidRPr="00DA71B9" w:rsidRDefault="00393DC8" w:rsidP="00D76E4F">
            <w:pPr>
              <w:widowControl/>
              <w:suppressAutoHyphens w:val="0"/>
              <w:spacing w:line="360" w:lineRule="auto"/>
              <w:jc w:val="right"/>
              <w:rPr>
                <w:iCs/>
              </w:rPr>
            </w:pPr>
          </w:p>
          <w:p w:rsidR="00393DC8" w:rsidRPr="00DA71B9" w:rsidRDefault="00393DC8" w:rsidP="00151E01">
            <w:pPr>
              <w:widowControl/>
              <w:suppressAutoHyphens w:val="0"/>
              <w:spacing w:line="360" w:lineRule="auto"/>
              <w:jc w:val="right"/>
              <w:rPr>
                <w:iCs/>
              </w:rPr>
            </w:pPr>
            <w:r w:rsidRPr="00DA71B9">
              <w:rPr>
                <w:iCs/>
              </w:rPr>
              <w:t>7</w:t>
            </w:r>
            <w:r w:rsidR="00151E01" w:rsidRPr="00DA71B9">
              <w:rPr>
                <w:iCs/>
              </w:rPr>
              <w:t>3</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18</w:t>
            </w:r>
          </w:p>
        </w:tc>
        <w:tc>
          <w:tcPr>
            <w:tcW w:w="4085" w:type="pct"/>
          </w:tcPr>
          <w:p w:rsidR="00393DC8" w:rsidRPr="00DA71B9" w:rsidRDefault="00393DC8" w:rsidP="00503219">
            <w:pPr>
              <w:spacing w:line="360" w:lineRule="auto"/>
              <w:jc w:val="both"/>
            </w:pPr>
            <w:r w:rsidRPr="00DA71B9">
              <w:t xml:space="preserve">Pacjenci hospitalizowani z powodu zaburzeń psychicznych i zaburzeń zachowania spowodowanych używaniem środków psychoaktywnych (z wyjątkiem używania alkoholu i palenia tytoniu) </w:t>
            </w:r>
            <w:r w:rsidR="00C36E2D" w:rsidRPr="00DA71B9">
              <w:t>w szpitalach psychiatrycznych i </w:t>
            </w:r>
            <w:r w:rsidRPr="00DA71B9">
              <w:t>oddziałach psychiatrycznych szpitali ogólnych województwa śląs</w:t>
            </w:r>
            <w:r w:rsidR="00D92242" w:rsidRPr="00DA71B9">
              <w:t>kiego w latach 2006-2008……….</w:t>
            </w:r>
            <w:r w:rsidRPr="00DA71B9">
              <w:t>…………………………………………………………………</w:t>
            </w:r>
          </w:p>
        </w:tc>
        <w:tc>
          <w:tcPr>
            <w:tcW w:w="292" w:type="pct"/>
            <w:vAlign w:val="bottom"/>
          </w:tcPr>
          <w:p w:rsidR="00393DC8" w:rsidRPr="00DA71B9" w:rsidRDefault="00393DC8" w:rsidP="00D76E4F">
            <w:pPr>
              <w:widowControl/>
              <w:suppressAutoHyphens w:val="0"/>
              <w:spacing w:line="360" w:lineRule="auto"/>
              <w:jc w:val="right"/>
              <w:rPr>
                <w:iCs/>
              </w:rPr>
            </w:pPr>
            <w:r w:rsidRPr="00DA71B9">
              <w:rPr>
                <w:iCs/>
              </w:rPr>
              <w:t>7</w:t>
            </w:r>
            <w:r w:rsidR="00151E01" w:rsidRPr="00DA71B9">
              <w:rPr>
                <w:iCs/>
              </w:rPr>
              <w:t>4</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19</w:t>
            </w:r>
          </w:p>
        </w:tc>
        <w:tc>
          <w:tcPr>
            <w:tcW w:w="4085" w:type="pct"/>
          </w:tcPr>
          <w:p w:rsidR="00393DC8" w:rsidRPr="00DA71B9" w:rsidRDefault="00393DC8" w:rsidP="00C36E2D">
            <w:pPr>
              <w:spacing w:line="360" w:lineRule="auto"/>
              <w:jc w:val="both"/>
              <w:rPr>
                <w:iCs/>
              </w:rPr>
            </w:pPr>
            <w:r w:rsidRPr="00DA71B9">
              <w:rPr>
                <w:bCs/>
              </w:rPr>
              <w:t>Porady udzielane w jednostkach psychiatrycznej opieki ambulatoryjnej województwa śląs</w:t>
            </w:r>
            <w:r w:rsidR="00D92242" w:rsidRPr="00DA71B9">
              <w:rPr>
                <w:bCs/>
              </w:rPr>
              <w:t>kiego w latach 2007-2008……….</w:t>
            </w:r>
            <w:r w:rsidRPr="00DA71B9">
              <w:rPr>
                <w:bCs/>
              </w:rPr>
              <w:t>……………………………..</w:t>
            </w:r>
          </w:p>
        </w:tc>
        <w:tc>
          <w:tcPr>
            <w:tcW w:w="292" w:type="pct"/>
            <w:vAlign w:val="bottom"/>
          </w:tcPr>
          <w:p w:rsidR="00393DC8" w:rsidRPr="00DA71B9" w:rsidRDefault="00393DC8" w:rsidP="00D76E4F">
            <w:pPr>
              <w:widowControl/>
              <w:suppressAutoHyphens w:val="0"/>
              <w:spacing w:line="360" w:lineRule="auto"/>
              <w:jc w:val="right"/>
              <w:rPr>
                <w:iCs/>
              </w:rPr>
            </w:pPr>
            <w:r w:rsidRPr="00DA71B9">
              <w:rPr>
                <w:iCs/>
              </w:rPr>
              <w:t>7</w:t>
            </w:r>
            <w:r w:rsidR="00D95FFC" w:rsidRPr="00DA71B9">
              <w:rPr>
                <w:iCs/>
              </w:rPr>
              <w:t>6</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20</w:t>
            </w:r>
          </w:p>
        </w:tc>
        <w:tc>
          <w:tcPr>
            <w:tcW w:w="4085" w:type="pct"/>
          </w:tcPr>
          <w:p w:rsidR="00393DC8" w:rsidRPr="00DA71B9" w:rsidRDefault="00393DC8" w:rsidP="00C36E2D">
            <w:pPr>
              <w:spacing w:line="360" w:lineRule="auto"/>
              <w:jc w:val="both"/>
              <w:rPr>
                <w:iCs/>
              </w:rPr>
            </w:pPr>
            <w:r w:rsidRPr="00DA71B9">
              <w:t xml:space="preserve">Świadczenia realizowane w jednostkach psychiatrycznej opieki ambulatoryjnej województwa śląskiego </w:t>
            </w:r>
            <w:r w:rsidR="00D92242" w:rsidRPr="00DA71B9">
              <w:t>w latach 2007-2008……………...</w:t>
            </w:r>
            <w:r w:rsidRPr="00DA71B9">
              <w:t>………………………</w:t>
            </w:r>
          </w:p>
        </w:tc>
        <w:tc>
          <w:tcPr>
            <w:tcW w:w="292" w:type="pct"/>
            <w:vAlign w:val="bottom"/>
          </w:tcPr>
          <w:p w:rsidR="00393DC8" w:rsidRPr="00DA71B9" w:rsidRDefault="00393DC8" w:rsidP="00D76E4F">
            <w:pPr>
              <w:widowControl/>
              <w:suppressAutoHyphens w:val="0"/>
              <w:spacing w:line="360" w:lineRule="auto"/>
              <w:jc w:val="right"/>
              <w:rPr>
                <w:iCs/>
              </w:rPr>
            </w:pPr>
            <w:r w:rsidRPr="00DA71B9">
              <w:rPr>
                <w:iCs/>
              </w:rPr>
              <w:t>7</w:t>
            </w:r>
            <w:r w:rsidR="00D95FFC" w:rsidRPr="00DA71B9">
              <w:rPr>
                <w:iCs/>
              </w:rPr>
              <w:t>7</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21</w:t>
            </w:r>
          </w:p>
        </w:tc>
        <w:tc>
          <w:tcPr>
            <w:tcW w:w="4085" w:type="pct"/>
          </w:tcPr>
          <w:p w:rsidR="0024750C" w:rsidRPr="00DA71B9" w:rsidRDefault="00393DC8" w:rsidP="0024750C">
            <w:pPr>
              <w:widowControl/>
              <w:suppressAutoHyphens w:val="0"/>
              <w:spacing w:line="360" w:lineRule="auto"/>
              <w:jc w:val="both"/>
              <w:rPr>
                <w:bCs/>
              </w:rPr>
            </w:pPr>
            <w:r w:rsidRPr="00DA71B9">
              <w:rPr>
                <w:bCs/>
              </w:rPr>
              <w:t>Rozpoznania zaburzeń psychicznych osób leczonych w jednostkach psychiatrycznej opieki ambulatoryjnej województwa śląs</w:t>
            </w:r>
            <w:r w:rsidR="00D92242" w:rsidRPr="00DA71B9">
              <w:rPr>
                <w:bCs/>
              </w:rPr>
              <w:t xml:space="preserve">kiego w latach </w:t>
            </w:r>
          </w:p>
          <w:p w:rsidR="00393DC8" w:rsidRPr="00DA71B9" w:rsidRDefault="00D92242" w:rsidP="0024750C">
            <w:pPr>
              <w:widowControl/>
              <w:suppressAutoHyphens w:val="0"/>
              <w:spacing w:line="360" w:lineRule="auto"/>
              <w:jc w:val="both"/>
              <w:rPr>
                <w:iCs/>
              </w:rPr>
            </w:pPr>
            <w:r w:rsidRPr="00DA71B9">
              <w:rPr>
                <w:bCs/>
              </w:rPr>
              <w:t>2005-2008…………….</w:t>
            </w:r>
            <w:r w:rsidR="00393DC8" w:rsidRPr="00DA71B9">
              <w:rPr>
                <w:bCs/>
              </w:rPr>
              <w:t>……………………………</w:t>
            </w:r>
            <w:r w:rsidR="0011416B" w:rsidRPr="00DA71B9">
              <w:rPr>
                <w:bCs/>
              </w:rPr>
              <w:t>………...</w:t>
            </w:r>
            <w:r w:rsidR="00393DC8" w:rsidRPr="00DA71B9">
              <w:rPr>
                <w:bCs/>
              </w:rPr>
              <w:t>…………………….</w:t>
            </w:r>
          </w:p>
        </w:tc>
        <w:tc>
          <w:tcPr>
            <w:tcW w:w="292" w:type="pct"/>
            <w:vAlign w:val="bottom"/>
          </w:tcPr>
          <w:p w:rsidR="00393DC8" w:rsidRPr="00DA71B9" w:rsidRDefault="00393DC8" w:rsidP="00D76E4F">
            <w:pPr>
              <w:widowControl/>
              <w:suppressAutoHyphens w:val="0"/>
              <w:spacing w:line="360" w:lineRule="auto"/>
              <w:jc w:val="right"/>
              <w:rPr>
                <w:iCs/>
              </w:rPr>
            </w:pPr>
            <w:r w:rsidRPr="00DA71B9">
              <w:rPr>
                <w:iCs/>
              </w:rPr>
              <w:t>7</w:t>
            </w:r>
            <w:r w:rsidR="00D95FFC" w:rsidRPr="00DA71B9">
              <w:rPr>
                <w:iCs/>
              </w:rPr>
              <w:t>9</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22</w:t>
            </w:r>
          </w:p>
        </w:tc>
        <w:tc>
          <w:tcPr>
            <w:tcW w:w="4085" w:type="pct"/>
          </w:tcPr>
          <w:p w:rsidR="00393DC8" w:rsidRPr="00DA71B9" w:rsidRDefault="00393DC8" w:rsidP="0024750C">
            <w:pPr>
              <w:spacing w:line="360" w:lineRule="auto"/>
              <w:jc w:val="both"/>
              <w:rPr>
                <w:iCs/>
              </w:rPr>
            </w:pPr>
            <w:r w:rsidRPr="00DA71B9">
              <w:rPr>
                <w:bCs/>
              </w:rPr>
              <w:t>Chorzy leczeni z zaburzeniami psychicznymi w jednostkach psychiatrycznej opieki ambulatoryjnej województ</w:t>
            </w:r>
            <w:r w:rsidR="00D92242" w:rsidRPr="00DA71B9">
              <w:rPr>
                <w:bCs/>
              </w:rPr>
              <w:t xml:space="preserve">wa śląskiego w 2008 </w:t>
            </w:r>
            <w:proofErr w:type="spellStart"/>
            <w:r w:rsidR="00D92242" w:rsidRPr="00DA71B9">
              <w:rPr>
                <w:bCs/>
              </w:rPr>
              <w:t>r</w:t>
            </w:r>
            <w:proofErr w:type="spellEnd"/>
            <w:r w:rsidR="00D92242" w:rsidRPr="00DA71B9">
              <w:rPr>
                <w:bCs/>
              </w:rPr>
              <w:t>…………...</w:t>
            </w:r>
            <w:r w:rsidRPr="00DA71B9">
              <w:rPr>
                <w:bCs/>
              </w:rPr>
              <w:t>……………..</w:t>
            </w:r>
          </w:p>
        </w:tc>
        <w:tc>
          <w:tcPr>
            <w:tcW w:w="292" w:type="pct"/>
            <w:vAlign w:val="bottom"/>
          </w:tcPr>
          <w:p w:rsidR="00393DC8" w:rsidRPr="00DA71B9" w:rsidRDefault="00D95FFC" w:rsidP="00D76E4F">
            <w:pPr>
              <w:widowControl/>
              <w:suppressAutoHyphens w:val="0"/>
              <w:spacing w:line="360" w:lineRule="auto"/>
              <w:jc w:val="right"/>
              <w:rPr>
                <w:iCs/>
              </w:rPr>
            </w:pPr>
            <w:r w:rsidRPr="00DA71B9">
              <w:rPr>
                <w:iCs/>
              </w:rPr>
              <w:t>80</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23</w:t>
            </w:r>
          </w:p>
        </w:tc>
        <w:tc>
          <w:tcPr>
            <w:tcW w:w="4085" w:type="pct"/>
          </w:tcPr>
          <w:p w:rsidR="00393DC8" w:rsidRPr="00DA71B9" w:rsidRDefault="00393DC8" w:rsidP="0024750C">
            <w:pPr>
              <w:spacing w:line="360" w:lineRule="auto"/>
              <w:jc w:val="both"/>
              <w:rPr>
                <w:bCs/>
              </w:rPr>
            </w:pPr>
            <w:r w:rsidRPr="00DA71B9">
              <w:rPr>
                <w:bCs/>
              </w:rPr>
              <w:t xml:space="preserve">Chorzy leczeni ogółem wg płci i rozpoznań z zaburzeniami psychicznymi </w:t>
            </w:r>
            <w:r w:rsidR="0024750C" w:rsidRPr="00DA71B9">
              <w:rPr>
                <w:bCs/>
              </w:rPr>
              <w:t>w </w:t>
            </w:r>
            <w:r w:rsidRPr="00DA71B9">
              <w:rPr>
                <w:bCs/>
              </w:rPr>
              <w:t>jednostkach psychiatrycznej opieki ambulatoryjnej województwa śląskiego</w:t>
            </w:r>
            <w:r w:rsidR="0024750C" w:rsidRPr="00DA71B9">
              <w:rPr>
                <w:bCs/>
              </w:rPr>
              <w:t xml:space="preserve"> w </w:t>
            </w:r>
            <w:r w:rsidR="0011416B" w:rsidRPr="00DA71B9">
              <w:rPr>
                <w:bCs/>
              </w:rPr>
              <w:t xml:space="preserve">2008 </w:t>
            </w:r>
            <w:proofErr w:type="spellStart"/>
            <w:r w:rsidR="0011416B" w:rsidRPr="00DA71B9">
              <w:rPr>
                <w:bCs/>
              </w:rPr>
              <w:t>r</w:t>
            </w:r>
            <w:proofErr w:type="spellEnd"/>
            <w:r w:rsidR="0011416B" w:rsidRPr="00DA71B9">
              <w:rPr>
                <w:bCs/>
              </w:rPr>
              <w:t>…………...</w:t>
            </w:r>
            <w:r w:rsidRPr="00DA71B9">
              <w:rPr>
                <w:bCs/>
              </w:rPr>
              <w:t>………………………………………………………………</w:t>
            </w:r>
          </w:p>
        </w:tc>
        <w:tc>
          <w:tcPr>
            <w:tcW w:w="292" w:type="pct"/>
          </w:tcPr>
          <w:p w:rsidR="00393DC8" w:rsidRPr="00DA71B9" w:rsidRDefault="00393DC8" w:rsidP="00D76E4F">
            <w:pPr>
              <w:widowControl/>
              <w:suppressAutoHyphens w:val="0"/>
              <w:spacing w:line="360" w:lineRule="auto"/>
              <w:jc w:val="right"/>
              <w:rPr>
                <w:iCs/>
              </w:rPr>
            </w:pPr>
          </w:p>
          <w:p w:rsidR="00393DC8" w:rsidRPr="00DA71B9" w:rsidRDefault="00393DC8" w:rsidP="00D76E4F">
            <w:pPr>
              <w:widowControl/>
              <w:suppressAutoHyphens w:val="0"/>
              <w:spacing w:line="360" w:lineRule="auto"/>
              <w:jc w:val="right"/>
              <w:rPr>
                <w:iCs/>
              </w:rPr>
            </w:pPr>
          </w:p>
          <w:p w:rsidR="00393DC8" w:rsidRPr="00DA71B9" w:rsidRDefault="00231B8D" w:rsidP="00D76E4F">
            <w:pPr>
              <w:widowControl/>
              <w:suppressAutoHyphens w:val="0"/>
              <w:spacing w:line="360" w:lineRule="auto"/>
              <w:jc w:val="right"/>
              <w:rPr>
                <w:iCs/>
              </w:rPr>
            </w:pPr>
            <w:r w:rsidRPr="00DA71B9">
              <w:rPr>
                <w:iCs/>
              </w:rPr>
              <w:t>8</w:t>
            </w:r>
            <w:r w:rsidR="00D95FFC" w:rsidRPr="00DA71B9">
              <w:rPr>
                <w:iCs/>
              </w:rPr>
              <w:t>1</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24</w:t>
            </w:r>
          </w:p>
        </w:tc>
        <w:tc>
          <w:tcPr>
            <w:tcW w:w="4085" w:type="pct"/>
          </w:tcPr>
          <w:p w:rsidR="0011416B" w:rsidRPr="00DA71B9" w:rsidRDefault="00393DC8" w:rsidP="00503219">
            <w:pPr>
              <w:spacing w:line="360" w:lineRule="auto"/>
              <w:jc w:val="both"/>
              <w:rPr>
                <w:bCs/>
              </w:rPr>
            </w:pPr>
            <w:r w:rsidRPr="00DA71B9">
              <w:rPr>
                <w:bCs/>
              </w:rPr>
              <w:t xml:space="preserve">Chorzy leczeni według wieku z zaburzeniami psychicznymi w jednostkach psychiatrycznej opieki ambulatoryjnej województwa śląskiego </w:t>
            </w:r>
            <w:r w:rsidR="0011416B" w:rsidRPr="00DA71B9">
              <w:rPr>
                <w:bCs/>
              </w:rPr>
              <w:t xml:space="preserve">w latach </w:t>
            </w:r>
          </w:p>
          <w:p w:rsidR="00393DC8" w:rsidRPr="00DA71B9" w:rsidRDefault="0011416B" w:rsidP="00503219">
            <w:pPr>
              <w:spacing w:line="360" w:lineRule="auto"/>
              <w:jc w:val="both"/>
              <w:rPr>
                <w:bCs/>
              </w:rPr>
            </w:pPr>
            <w:r w:rsidRPr="00DA71B9">
              <w:rPr>
                <w:bCs/>
              </w:rPr>
              <w:t>2007-2008……….</w:t>
            </w:r>
            <w:r w:rsidR="00393DC8" w:rsidRPr="00DA71B9">
              <w:rPr>
                <w:bCs/>
              </w:rPr>
              <w:t>…………………………………………</w:t>
            </w:r>
            <w:r w:rsidRPr="00DA71B9">
              <w:rPr>
                <w:bCs/>
              </w:rPr>
              <w:t>………...</w:t>
            </w:r>
            <w:r w:rsidR="00393DC8" w:rsidRPr="00DA71B9">
              <w:rPr>
                <w:bCs/>
              </w:rPr>
              <w:t>…………….</w:t>
            </w:r>
          </w:p>
        </w:tc>
        <w:tc>
          <w:tcPr>
            <w:tcW w:w="292" w:type="pct"/>
          </w:tcPr>
          <w:p w:rsidR="00393DC8" w:rsidRPr="00DA71B9" w:rsidRDefault="00393DC8" w:rsidP="00D76E4F">
            <w:pPr>
              <w:widowControl/>
              <w:suppressAutoHyphens w:val="0"/>
              <w:spacing w:line="360" w:lineRule="auto"/>
              <w:jc w:val="right"/>
              <w:rPr>
                <w:iCs/>
              </w:rPr>
            </w:pPr>
          </w:p>
          <w:p w:rsidR="00393DC8" w:rsidRPr="00DA71B9" w:rsidRDefault="00393DC8" w:rsidP="00D76E4F">
            <w:pPr>
              <w:widowControl/>
              <w:suppressAutoHyphens w:val="0"/>
              <w:spacing w:line="360" w:lineRule="auto"/>
              <w:jc w:val="right"/>
              <w:rPr>
                <w:iCs/>
              </w:rPr>
            </w:pPr>
          </w:p>
          <w:p w:rsidR="00393DC8" w:rsidRPr="00DA71B9" w:rsidRDefault="00393DC8" w:rsidP="00D76E4F">
            <w:pPr>
              <w:widowControl/>
              <w:suppressAutoHyphens w:val="0"/>
              <w:spacing w:line="360" w:lineRule="auto"/>
              <w:jc w:val="right"/>
              <w:rPr>
                <w:iCs/>
              </w:rPr>
            </w:pPr>
            <w:r w:rsidRPr="00DA71B9">
              <w:rPr>
                <w:iCs/>
              </w:rPr>
              <w:t>8</w:t>
            </w:r>
            <w:r w:rsidR="00D95FFC" w:rsidRPr="00DA71B9">
              <w:rPr>
                <w:iCs/>
              </w:rPr>
              <w:t>3</w:t>
            </w:r>
          </w:p>
        </w:tc>
      </w:tr>
      <w:tr w:rsidR="0011416B" w:rsidRPr="00DA71B9" w:rsidTr="0011416B">
        <w:tc>
          <w:tcPr>
            <w:tcW w:w="623" w:type="pct"/>
          </w:tcPr>
          <w:p w:rsidR="0011416B" w:rsidRPr="00DA71B9" w:rsidRDefault="0011416B" w:rsidP="00D76E4F">
            <w:pPr>
              <w:widowControl/>
              <w:suppressAutoHyphens w:val="0"/>
              <w:spacing w:line="360" w:lineRule="auto"/>
              <w:jc w:val="right"/>
              <w:rPr>
                <w:b/>
              </w:rPr>
            </w:pPr>
            <w:r w:rsidRPr="00DA71B9">
              <w:rPr>
                <w:b/>
              </w:rPr>
              <w:t>Tabela 25</w:t>
            </w:r>
          </w:p>
        </w:tc>
        <w:tc>
          <w:tcPr>
            <w:tcW w:w="4085" w:type="pct"/>
          </w:tcPr>
          <w:p w:rsidR="0011416B" w:rsidRPr="00DA71B9" w:rsidRDefault="0011416B" w:rsidP="00503219">
            <w:pPr>
              <w:spacing w:line="360" w:lineRule="auto"/>
              <w:jc w:val="both"/>
              <w:rPr>
                <w:bCs/>
              </w:rPr>
            </w:pPr>
            <w:r w:rsidRPr="00DA71B9">
              <w:rPr>
                <w:bCs/>
              </w:rPr>
              <w:t xml:space="preserve">Chorzy leczeni wg płci i wieku z zaburzeniami psychicznymi w jednostkach psychiatrycznej opieki ambulatoryjnej województwa śląskiego w 2008 </w:t>
            </w:r>
            <w:proofErr w:type="spellStart"/>
            <w:r w:rsidRPr="00DA71B9">
              <w:rPr>
                <w:bCs/>
              </w:rPr>
              <w:t>r</w:t>
            </w:r>
            <w:proofErr w:type="spellEnd"/>
            <w:r w:rsidRPr="00DA71B9">
              <w:rPr>
                <w:bCs/>
              </w:rPr>
              <w:t>………</w:t>
            </w:r>
            <w:r w:rsidR="008571D6" w:rsidRPr="00DA71B9">
              <w:rPr>
                <w:bCs/>
              </w:rPr>
              <w:t>..</w:t>
            </w:r>
          </w:p>
        </w:tc>
        <w:tc>
          <w:tcPr>
            <w:tcW w:w="292" w:type="pct"/>
          </w:tcPr>
          <w:p w:rsidR="00E54F50" w:rsidRPr="00DA71B9" w:rsidRDefault="00E54F50" w:rsidP="00D76E4F">
            <w:pPr>
              <w:widowControl/>
              <w:suppressAutoHyphens w:val="0"/>
              <w:spacing w:line="360" w:lineRule="auto"/>
              <w:jc w:val="right"/>
              <w:rPr>
                <w:iCs/>
              </w:rPr>
            </w:pPr>
          </w:p>
          <w:p w:rsidR="0011416B" w:rsidRPr="00DA71B9" w:rsidRDefault="00E54F50" w:rsidP="00D76E4F">
            <w:pPr>
              <w:widowControl/>
              <w:suppressAutoHyphens w:val="0"/>
              <w:spacing w:line="360" w:lineRule="auto"/>
              <w:jc w:val="right"/>
              <w:rPr>
                <w:iCs/>
              </w:rPr>
            </w:pPr>
            <w:r w:rsidRPr="00DA71B9">
              <w:rPr>
                <w:iCs/>
              </w:rPr>
              <w:t>8</w:t>
            </w:r>
            <w:r w:rsidR="00D95FFC" w:rsidRPr="00DA71B9">
              <w:rPr>
                <w:iCs/>
              </w:rPr>
              <w:t>5</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26</w:t>
            </w:r>
          </w:p>
        </w:tc>
        <w:tc>
          <w:tcPr>
            <w:tcW w:w="4085" w:type="pct"/>
          </w:tcPr>
          <w:p w:rsidR="00393DC8" w:rsidRPr="00DA71B9" w:rsidRDefault="00393DC8" w:rsidP="00503219">
            <w:pPr>
              <w:widowControl/>
              <w:suppressAutoHyphens w:val="0"/>
              <w:spacing w:line="360" w:lineRule="auto"/>
              <w:jc w:val="both"/>
              <w:rPr>
                <w:iCs/>
              </w:rPr>
            </w:pPr>
            <w:r w:rsidRPr="00DA71B9">
              <w:t>Chor</w:t>
            </w:r>
            <w:r w:rsidR="00D95FFC" w:rsidRPr="00DA71B9">
              <w:t xml:space="preserve">zy z zaburzeniami psychicznymi </w:t>
            </w:r>
            <w:r w:rsidRPr="00DA71B9">
              <w:t>spowodowanymi używaniem środków psychoaktywnych leczeni w jednostkach psychiatrycznej opieki ambulatoryjnej wojewód</w:t>
            </w:r>
            <w:r w:rsidR="00E54F50" w:rsidRPr="00DA71B9">
              <w:t xml:space="preserve">ztwa śląskiego w 2008 </w:t>
            </w:r>
            <w:proofErr w:type="spellStart"/>
            <w:r w:rsidR="00E54F50" w:rsidRPr="00DA71B9">
              <w:t>r</w:t>
            </w:r>
            <w:proofErr w:type="spellEnd"/>
            <w:r w:rsidR="00E54F50" w:rsidRPr="00DA71B9">
              <w:t>………..</w:t>
            </w:r>
            <w:r w:rsidRPr="00DA71B9">
              <w:t>……………….………………………..</w:t>
            </w:r>
          </w:p>
        </w:tc>
        <w:tc>
          <w:tcPr>
            <w:tcW w:w="292" w:type="pct"/>
            <w:vAlign w:val="bottom"/>
          </w:tcPr>
          <w:p w:rsidR="00393DC8" w:rsidRPr="00DA71B9" w:rsidRDefault="00393DC8" w:rsidP="00D76E4F">
            <w:pPr>
              <w:widowControl/>
              <w:suppressAutoHyphens w:val="0"/>
              <w:spacing w:line="360" w:lineRule="auto"/>
              <w:jc w:val="right"/>
              <w:rPr>
                <w:iCs/>
              </w:rPr>
            </w:pPr>
            <w:r w:rsidRPr="00DA71B9">
              <w:rPr>
                <w:iCs/>
              </w:rPr>
              <w:t>8</w:t>
            </w:r>
            <w:r w:rsidR="00D95FFC" w:rsidRPr="00DA71B9">
              <w:rPr>
                <w:iCs/>
              </w:rPr>
              <w:t>6</w:t>
            </w:r>
          </w:p>
        </w:tc>
      </w:tr>
      <w:tr w:rsidR="00E54F50" w:rsidRPr="00DA71B9" w:rsidTr="0011416B">
        <w:tc>
          <w:tcPr>
            <w:tcW w:w="623" w:type="pct"/>
          </w:tcPr>
          <w:p w:rsidR="00E54F50" w:rsidRPr="00DA71B9" w:rsidRDefault="00E54F50" w:rsidP="00D76E4F">
            <w:pPr>
              <w:widowControl/>
              <w:suppressAutoHyphens w:val="0"/>
              <w:spacing w:line="360" w:lineRule="auto"/>
              <w:jc w:val="right"/>
              <w:rPr>
                <w:b/>
              </w:rPr>
            </w:pPr>
            <w:r w:rsidRPr="00DA71B9">
              <w:rPr>
                <w:b/>
              </w:rPr>
              <w:t>Tabela 27</w:t>
            </w:r>
          </w:p>
        </w:tc>
        <w:tc>
          <w:tcPr>
            <w:tcW w:w="4085" w:type="pct"/>
          </w:tcPr>
          <w:p w:rsidR="00E54F50" w:rsidRPr="00DA71B9" w:rsidRDefault="00E54F50" w:rsidP="00503219">
            <w:pPr>
              <w:widowControl/>
              <w:suppressAutoHyphens w:val="0"/>
              <w:spacing w:line="360" w:lineRule="auto"/>
              <w:jc w:val="both"/>
            </w:pPr>
            <w:r w:rsidRPr="00DA71B9">
              <w:t xml:space="preserve">Chorzy leczeni ogółem wg płci i rozpoznań z zaburzeniami spowodowanymi używaniem środków psychoaktywnych w jednostkach psychiatrycznej opieki ambulatoryjnej województwa śląskiego w 2008 </w:t>
            </w:r>
            <w:proofErr w:type="spellStart"/>
            <w:r w:rsidRPr="00DA71B9">
              <w:t>r</w:t>
            </w:r>
            <w:proofErr w:type="spellEnd"/>
            <w:r w:rsidRPr="00DA71B9">
              <w:t>…………………………………</w:t>
            </w:r>
          </w:p>
        </w:tc>
        <w:tc>
          <w:tcPr>
            <w:tcW w:w="292" w:type="pct"/>
            <w:vAlign w:val="bottom"/>
          </w:tcPr>
          <w:p w:rsidR="00E54F50" w:rsidRPr="00DA71B9" w:rsidRDefault="00D95FFC" w:rsidP="00D76E4F">
            <w:pPr>
              <w:widowControl/>
              <w:suppressAutoHyphens w:val="0"/>
              <w:spacing w:line="360" w:lineRule="auto"/>
              <w:jc w:val="right"/>
              <w:rPr>
                <w:iCs/>
              </w:rPr>
            </w:pPr>
            <w:r w:rsidRPr="00DA71B9">
              <w:rPr>
                <w:iCs/>
              </w:rPr>
              <w:t>88</w:t>
            </w:r>
          </w:p>
        </w:tc>
      </w:tr>
      <w:tr w:rsidR="00393DC8" w:rsidRPr="00DA71B9" w:rsidTr="00D76E4F">
        <w:tc>
          <w:tcPr>
            <w:tcW w:w="623" w:type="pct"/>
          </w:tcPr>
          <w:p w:rsidR="00393DC8" w:rsidRPr="00DA71B9" w:rsidRDefault="00393DC8" w:rsidP="00D76E4F">
            <w:pPr>
              <w:widowControl/>
              <w:suppressAutoHyphens w:val="0"/>
              <w:spacing w:line="360" w:lineRule="auto"/>
              <w:jc w:val="right"/>
              <w:rPr>
                <w:iCs/>
              </w:rPr>
            </w:pPr>
            <w:r w:rsidRPr="00DA71B9">
              <w:rPr>
                <w:b/>
              </w:rPr>
              <w:t>Tabela 28</w:t>
            </w:r>
          </w:p>
        </w:tc>
        <w:tc>
          <w:tcPr>
            <w:tcW w:w="4085" w:type="pct"/>
          </w:tcPr>
          <w:p w:rsidR="00393DC8" w:rsidRPr="00DA71B9" w:rsidRDefault="00393DC8" w:rsidP="00503219">
            <w:pPr>
              <w:widowControl/>
              <w:suppressAutoHyphens w:val="0"/>
              <w:spacing w:line="360" w:lineRule="auto"/>
              <w:jc w:val="both"/>
              <w:rPr>
                <w:iCs/>
              </w:rPr>
            </w:pPr>
            <w:r w:rsidRPr="00DA71B9">
              <w:t xml:space="preserve">Chorzy leczeni wg wieku z zaburzeniami spowodowanymi używaniem środków </w:t>
            </w:r>
            <w:r w:rsidRPr="00DA71B9">
              <w:lastRenderedPageBreak/>
              <w:t>psychoaktywnych w jedn</w:t>
            </w:r>
            <w:r w:rsidR="00D95FFC" w:rsidRPr="00DA71B9">
              <w:t xml:space="preserve">ostkach psychiatrycznej opieki </w:t>
            </w:r>
            <w:r w:rsidRPr="00DA71B9">
              <w:t>ambulatoryjnej województw</w:t>
            </w:r>
            <w:r w:rsidR="00E54F50" w:rsidRPr="00DA71B9">
              <w:t>a śląskiego w latach 2007-2008……….</w:t>
            </w:r>
            <w:r w:rsidRPr="00DA71B9">
              <w:t>……………………………..</w:t>
            </w:r>
          </w:p>
        </w:tc>
        <w:tc>
          <w:tcPr>
            <w:tcW w:w="292" w:type="pct"/>
            <w:vAlign w:val="center"/>
          </w:tcPr>
          <w:p w:rsidR="00D76E4F" w:rsidRPr="00DA71B9" w:rsidRDefault="00D76E4F" w:rsidP="00D76E4F">
            <w:pPr>
              <w:widowControl/>
              <w:suppressAutoHyphens w:val="0"/>
              <w:spacing w:line="360" w:lineRule="auto"/>
              <w:jc w:val="right"/>
              <w:rPr>
                <w:iCs/>
              </w:rPr>
            </w:pPr>
          </w:p>
          <w:p w:rsidR="00D76E4F" w:rsidRPr="00DA71B9" w:rsidRDefault="00D76E4F" w:rsidP="00D76E4F">
            <w:pPr>
              <w:widowControl/>
              <w:suppressAutoHyphens w:val="0"/>
              <w:spacing w:line="360" w:lineRule="auto"/>
              <w:jc w:val="right"/>
              <w:rPr>
                <w:iCs/>
              </w:rPr>
            </w:pPr>
          </w:p>
          <w:p w:rsidR="00393DC8" w:rsidRPr="00DA71B9" w:rsidRDefault="00393DC8" w:rsidP="00D76E4F">
            <w:pPr>
              <w:widowControl/>
              <w:suppressAutoHyphens w:val="0"/>
              <w:spacing w:line="360" w:lineRule="auto"/>
              <w:jc w:val="right"/>
              <w:rPr>
                <w:iCs/>
              </w:rPr>
            </w:pPr>
            <w:r w:rsidRPr="00DA71B9">
              <w:rPr>
                <w:iCs/>
              </w:rPr>
              <w:t>8</w:t>
            </w:r>
            <w:r w:rsidR="00D95FFC" w:rsidRPr="00DA71B9">
              <w:rPr>
                <w:iCs/>
              </w:rPr>
              <w:t>9</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lastRenderedPageBreak/>
              <w:t>Tabela 29</w:t>
            </w:r>
          </w:p>
        </w:tc>
        <w:tc>
          <w:tcPr>
            <w:tcW w:w="4085" w:type="pct"/>
          </w:tcPr>
          <w:p w:rsidR="00393DC8" w:rsidRPr="00DA71B9" w:rsidRDefault="00393DC8" w:rsidP="00503219">
            <w:pPr>
              <w:widowControl/>
              <w:suppressAutoHyphens w:val="0"/>
              <w:spacing w:line="360" w:lineRule="auto"/>
              <w:jc w:val="both"/>
              <w:rPr>
                <w:iCs/>
              </w:rPr>
            </w:pPr>
            <w:r w:rsidRPr="00DA71B9">
              <w:t>Chorzy leczeni wg płci i wiek</w:t>
            </w:r>
            <w:r w:rsidR="00D95FFC" w:rsidRPr="00DA71B9">
              <w:t xml:space="preserve">u z zaburzeniami spowodowanymi </w:t>
            </w:r>
            <w:r w:rsidRPr="00DA71B9">
              <w:t>używaniem środków psychoaktywnych w jednostkach psychiatrycznej opieki ambulatoryjnej wojewód</w:t>
            </w:r>
            <w:r w:rsidR="00E54F50" w:rsidRPr="00DA71B9">
              <w:t xml:space="preserve">ztwa śląskiego w 2008 </w:t>
            </w:r>
            <w:proofErr w:type="spellStart"/>
            <w:r w:rsidR="00E54F50" w:rsidRPr="00DA71B9">
              <w:t>r</w:t>
            </w:r>
            <w:proofErr w:type="spellEnd"/>
            <w:r w:rsidR="00E54F50" w:rsidRPr="00DA71B9">
              <w:t>………..</w:t>
            </w:r>
            <w:r w:rsidRPr="00DA71B9">
              <w:t>……………………………….………..</w:t>
            </w:r>
          </w:p>
        </w:tc>
        <w:tc>
          <w:tcPr>
            <w:tcW w:w="292" w:type="pct"/>
            <w:vAlign w:val="bottom"/>
          </w:tcPr>
          <w:p w:rsidR="00393DC8" w:rsidRPr="00DA71B9" w:rsidRDefault="00D95FFC" w:rsidP="00D76E4F">
            <w:pPr>
              <w:widowControl/>
              <w:suppressAutoHyphens w:val="0"/>
              <w:spacing w:line="360" w:lineRule="auto"/>
              <w:jc w:val="right"/>
              <w:rPr>
                <w:iCs/>
              </w:rPr>
            </w:pPr>
            <w:r w:rsidRPr="00DA71B9">
              <w:rPr>
                <w:iCs/>
              </w:rPr>
              <w:t>90</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30</w:t>
            </w:r>
          </w:p>
        </w:tc>
        <w:tc>
          <w:tcPr>
            <w:tcW w:w="4085" w:type="pct"/>
          </w:tcPr>
          <w:p w:rsidR="00393DC8" w:rsidRPr="00DA71B9" w:rsidRDefault="00393DC8" w:rsidP="0024750C">
            <w:pPr>
              <w:pStyle w:val="abstract"/>
              <w:spacing w:before="0" w:beforeAutospacing="0" w:after="0" w:afterAutospacing="0" w:line="360" w:lineRule="auto"/>
              <w:jc w:val="both"/>
              <w:rPr>
                <w:iCs/>
              </w:rPr>
            </w:pPr>
            <w:r w:rsidRPr="00DA71B9">
              <w:t xml:space="preserve">Chorzy leczeni z zaburzeniami spowodowanymi używaniem alkoholu </w:t>
            </w:r>
            <w:r w:rsidR="0024750C" w:rsidRPr="00DA71B9">
              <w:t>w </w:t>
            </w:r>
            <w:r w:rsidRPr="00DA71B9">
              <w:t>jednostkach psychiatrycznej opieki ambulatoryjnej województwa śląskiego</w:t>
            </w:r>
            <w:r w:rsidR="00D95FFC" w:rsidRPr="00DA71B9">
              <w:t xml:space="preserve"> w </w:t>
            </w:r>
            <w:r w:rsidR="00531D61" w:rsidRPr="00DA71B9">
              <w:t xml:space="preserve">2008 </w:t>
            </w:r>
            <w:proofErr w:type="spellStart"/>
            <w:r w:rsidR="00531D61" w:rsidRPr="00DA71B9">
              <w:t>r</w:t>
            </w:r>
            <w:proofErr w:type="spellEnd"/>
            <w:r w:rsidR="00531D61" w:rsidRPr="00DA71B9">
              <w:t>………..</w:t>
            </w:r>
            <w:r w:rsidRPr="00DA71B9">
              <w:t>………………………………………………………………….</w:t>
            </w:r>
          </w:p>
        </w:tc>
        <w:tc>
          <w:tcPr>
            <w:tcW w:w="292" w:type="pct"/>
            <w:vAlign w:val="bottom"/>
          </w:tcPr>
          <w:p w:rsidR="00393DC8" w:rsidRPr="00DA71B9" w:rsidRDefault="00393DC8" w:rsidP="00D76E4F">
            <w:pPr>
              <w:widowControl/>
              <w:suppressAutoHyphens w:val="0"/>
              <w:spacing w:line="360" w:lineRule="auto"/>
              <w:jc w:val="right"/>
              <w:rPr>
                <w:iCs/>
              </w:rPr>
            </w:pPr>
            <w:r w:rsidRPr="00DA71B9">
              <w:rPr>
                <w:iCs/>
              </w:rPr>
              <w:t>9</w:t>
            </w:r>
            <w:r w:rsidR="00D95FFC" w:rsidRPr="00DA71B9">
              <w:rPr>
                <w:iCs/>
              </w:rPr>
              <w:t>3</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31</w:t>
            </w:r>
          </w:p>
        </w:tc>
        <w:tc>
          <w:tcPr>
            <w:tcW w:w="4085" w:type="pct"/>
          </w:tcPr>
          <w:p w:rsidR="00393DC8" w:rsidRPr="00DA71B9" w:rsidRDefault="00393DC8" w:rsidP="00503219">
            <w:pPr>
              <w:widowControl/>
              <w:suppressAutoHyphens w:val="0"/>
              <w:spacing w:line="360" w:lineRule="auto"/>
              <w:jc w:val="both"/>
              <w:rPr>
                <w:iCs/>
              </w:rPr>
            </w:pPr>
            <w:r w:rsidRPr="00DA71B9">
              <w:t>Chorzy leczeni ogółem wg płci i rozpoznań z zaburzeniami spowodowanymi używaniem alkoholu w jednostkach psychiatrycznej opieki ambulatoryjnej wojewód</w:t>
            </w:r>
            <w:r w:rsidR="00531D61" w:rsidRPr="00DA71B9">
              <w:t xml:space="preserve">ztwa śląskiego w 2008 </w:t>
            </w:r>
            <w:proofErr w:type="spellStart"/>
            <w:r w:rsidR="00531D61" w:rsidRPr="00DA71B9">
              <w:t>r</w:t>
            </w:r>
            <w:proofErr w:type="spellEnd"/>
            <w:r w:rsidR="00531D61" w:rsidRPr="00DA71B9">
              <w:t>………..</w:t>
            </w:r>
            <w:r w:rsidRPr="00DA71B9">
              <w:t>……………………….………………..</w:t>
            </w:r>
          </w:p>
        </w:tc>
        <w:tc>
          <w:tcPr>
            <w:tcW w:w="292" w:type="pct"/>
            <w:vAlign w:val="bottom"/>
          </w:tcPr>
          <w:p w:rsidR="00393DC8" w:rsidRPr="00DA71B9" w:rsidRDefault="00393DC8" w:rsidP="00D76E4F">
            <w:pPr>
              <w:widowControl/>
              <w:suppressAutoHyphens w:val="0"/>
              <w:spacing w:line="360" w:lineRule="auto"/>
              <w:jc w:val="right"/>
              <w:rPr>
                <w:iCs/>
              </w:rPr>
            </w:pPr>
            <w:r w:rsidRPr="00DA71B9">
              <w:rPr>
                <w:iCs/>
              </w:rPr>
              <w:t>9</w:t>
            </w:r>
            <w:r w:rsidR="00D95FFC" w:rsidRPr="00DA71B9">
              <w:rPr>
                <w:iCs/>
              </w:rPr>
              <w:t>3</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32</w:t>
            </w:r>
          </w:p>
        </w:tc>
        <w:tc>
          <w:tcPr>
            <w:tcW w:w="4085" w:type="pct"/>
          </w:tcPr>
          <w:p w:rsidR="00393DC8" w:rsidRPr="00DA71B9" w:rsidRDefault="00393DC8" w:rsidP="0024750C">
            <w:pPr>
              <w:widowControl/>
              <w:suppressAutoHyphens w:val="0"/>
              <w:spacing w:line="360" w:lineRule="auto"/>
              <w:jc w:val="both"/>
              <w:rPr>
                <w:iCs/>
              </w:rPr>
            </w:pPr>
            <w:r w:rsidRPr="00DA71B9">
              <w:t xml:space="preserve">Chorzy leczeni wg wieku z zaburzeniami spowodowanymi używaniem alkoholu w jednostkach psychiatrycznej opieki ambulatoryjnej województwa śląskiego </w:t>
            </w:r>
            <w:r w:rsidR="0024750C" w:rsidRPr="00DA71B9">
              <w:t>w </w:t>
            </w:r>
            <w:r w:rsidR="00531D61" w:rsidRPr="00DA71B9">
              <w:t>latach 2007-2008……….</w:t>
            </w:r>
            <w:r w:rsidRPr="00DA71B9">
              <w:t>……………………………………</w:t>
            </w:r>
            <w:r w:rsidR="006A5623" w:rsidRPr="00DA71B9">
              <w:t>…...</w:t>
            </w:r>
            <w:r w:rsidRPr="00DA71B9">
              <w:t>……………..</w:t>
            </w:r>
          </w:p>
        </w:tc>
        <w:tc>
          <w:tcPr>
            <w:tcW w:w="292" w:type="pct"/>
            <w:vAlign w:val="bottom"/>
          </w:tcPr>
          <w:p w:rsidR="00393DC8" w:rsidRPr="00DA71B9" w:rsidRDefault="00393DC8" w:rsidP="00D76E4F">
            <w:pPr>
              <w:widowControl/>
              <w:suppressAutoHyphens w:val="0"/>
              <w:spacing w:line="360" w:lineRule="auto"/>
              <w:jc w:val="right"/>
              <w:rPr>
                <w:iCs/>
              </w:rPr>
            </w:pPr>
            <w:r w:rsidRPr="00DA71B9">
              <w:rPr>
                <w:iCs/>
              </w:rPr>
              <w:t>9</w:t>
            </w:r>
            <w:r w:rsidR="00D95FFC" w:rsidRPr="00DA71B9">
              <w:rPr>
                <w:iCs/>
              </w:rPr>
              <w:t>4</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33</w:t>
            </w:r>
          </w:p>
        </w:tc>
        <w:tc>
          <w:tcPr>
            <w:tcW w:w="4085" w:type="pct"/>
          </w:tcPr>
          <w:p w:rsidR="00393DC8" w:rsidRPr="00DA71B9" w:rsidRDefault="00393DC8" w:rsidP="00503219">
            <w:pPr>
              <w:pStyle w:val="abstract"/>
              <w:spacing w:before="0" w:beforeAutospacing="0" w:after="0" w:afterAutospacing="0" w:line="360" w:lineRule="auto"/>
              <w:jc w:val="both"/>
            </w:pPr>
            <w:r w:rsidRPr="00DA71B9">
              <w:t>Chorzy leczeni wg płci i wieku z zaburzeniami spowodowanymi używaniem alkoholu w jednostkach psychiatrycznej opieki ambulatoryjnej województwa śląskiego w 200</w:t>
            </w:r>
            <w:r w:rsidR="00531D61" w:rsidRPr="00DA71B9">
              <w:t xml:space="preserve">8 </w:t>
            </w:r>
            <w:proofErr w:type="spellStart"/>
            <w:r w:rsidR="00531D61" w:rsidRPr="00DA71B9">
              <w:t>r</w:t>
            </w:r>
            <w:proofErr w:type="spellEnd"/>
            <w:r w:rsidR="00531D61" w:rsidRPr="00DA71B9">
              <w:t>………..</w:t>
            </w:r>
            <w:r w:rsidRPr="00DA71B9">
              <w:t>………..……………………...…</w:t>
            </w:r>
            <w:r w:rsidR="00531D61" w:rsidRPr="00DA71B9">
              <w:t>……………...</w:t>
            </w:r>
            <w:r w:rsidRPr="00DA71B9">
              <w:t>……..</w:t>
            </w:r>
          </w:p>
        </w:tc>
        <w:tc>
          <w:tcPr>
            <w:tcW w:w="292" w:type="pct"/>
            <w:vAlign w:val="bottom"/>
          </w:tcPr>
          <w:p w:rsidR="00393DC8" w:rsidRPr="00DA71B9" w:rsidRDefault="00393DC8" w:rsidP="00D76E4F">
            <w:pPr>
              <w:widowControl/>
              <w:suppressAutoHyphens w:val="0"/>
              <w:spacing w:line="360" w:lineRule="auto"/>
              <w:jc w:val="right"/>
              <w:rPr>
                <w:iCs/>
              </w:rPr>
            </w:pPr>
            <w:r w:rsidRPr="00DA71B9">
              <w:rPr>
                <w:iCs/>
              </w:rPr>
              <w:t>9</w:t>
            </w:r>
            <w:r w:rsidR="00D95FFC" w:rsidRPr="00DA71B9">
              <w:rPr>
                <w:iCs/>
              </w:rPr>
              <w:t>5</w:t>
            </w:r>
          </w:p>
        </w:tc>
      </w:tr>
      <w:tr w:rsidR="00393DC8" w:rsidRPr="00DA71B9" w:rsidTr="0011416B">
        <w:tc>
          <w:tcPr>
            <w:tcW w:w="623" w:type="pct"/>
          </w:tcPr>
          <w:p w:rsidR="00393DC8" w:rsidRPr="00DA71B9" w:rsidRDefault="00393DC8" w:rsidP="00D76E4F">
            <w:pPr>
              <w:widowControl/>
              <w:suppressAutoHyphens w:val="0"/>
              <w:spacing w:line="360" w:lineRule="auto"/>
              <w:jc w:val="right"/>
              <w:rPr>
                <w:iCs/>
              </w:rPr>
            </w:pPr>
            <w:r w:rsidRPr="00DA71B9">
              <w:rPr>
                <w:b/>
              </w:rPr>
              <w:t>Tabela 34</w:t>
            </w:r>
          </w:p>
        </w:tc>
        <w:tc>
          <w:tcPr>
            <w:tcW w:w="4085" w:type="pct"/>
          </w:tcPr>
          <w:p w:rsidR="00393DC8" w:rsidRPr="00DA71B9" w:rsidRDefault="00393DC8" w:rsidP="00503219">
            <w:pPr>
              <w:spacing w:line="360" w:lineRule="auto"/>
              <w:jc w:val="both"/>
              <w:rPr>
                <w:bCs/>
              </w:rPr>
            </w:pPr>
            <w:r w:rsidRPr="00DA71B9">
              <w:rPr>
                <w:bCs/>
              </w:rPr>
              <w:t>Najczęstsze rozpoznania u dzie</w:t>
            </w:r>
            <w:r w:rsidR="006A5623" w:rsidRPr="00DA71B9">
              <w:rPr>
                <w:bCs/>
              </w:rPr>
              <w:t>ci i młodzieży hospitalizowanej</w:t>
            </w:r>
            <w:r w:rsidRPr="00DA71B9">
              <w:rPr>
                <w:bCs/>
              </w:rPr>
              <w:t xml:space="preserve"> w szpitalach psychiatrycznych i oddziałach psychiatrycznych szpitali ogólnych </w:t>
            </w:r>
            <w:r w:rsidR="00531D61" w:rsidRPr="00DA71B9">
              <w:rPr>
                <w:bCs/>
              </w:rPr>
              <w:t xml:space="preserve">województwa </w:t>
            </w:r>
            <w:r w:rsidRPr="00DA71B9">
              <w:rPr>
                <w:bCs/>
              </w:rPr>
              <w:t xml:space="preserve">śląskiego </w:t>
            </w:r>
            <w:r w:rsidR="00531D61" w:rsidRPr="00DA71B9">
              <w:rPr>
                <w:bCs/>
              </w:rPr>
              <w:t>w latach 2007-2008……………...</w:t>
            </w:r>
            <w:r w:rsidRPr="00DA71B9">
              <w:rPr>
                <w:bCs/>
              </w:rPr>
              <w:t>…………</w:t>
            </w:r>
            <w:r w:rsidR="00531D61" w:rsidRPr="00DA71B9">
              <w:rPr>
                <w:bCs/>
              </w:rPr>
              <w:t>……………...</w:t>
            </w:r>
            <w:r w:rsidRPr="00DA71B9">
              <w:rPr>
                <w:bCs/>
              </w:rPr>
              <w:t>……………</w:t>
            </w:r>
          </w:p>
        </w:tc>
        <w:tc>
          <w:tcPr>
            <w:tcW w:w="292" w:type="pct"/>
            <w:vAlign w:val="bottom"/>
          </w:tcPr>
          <w:p w:rsidR="00393DC8" w:rsidRPr="00DA71B9" w:rsidRDefault="00393DC8" w:rsidP="00D76E4F">
            <w:pPr>
              <w:widowControl/>
              <w:suppressAutoHyphens w:val="0"/>
              <w:spacing w:line="360" w:lineRule="auto"/>
              <w:jc w:val="right"/>
              <w:rPr>
                <w:iCs/>
              </w:rPr>
            </w:pPr>
            <w:r w:rsidRPr="00DA71B9">
              <w:rPr>
                <w:iCs/>
              </w:rPr>
              <w:t>9</w:t>
            </w:r>
            <w:r w:rsidR="002B5077" w:rsidRPr="00DA71B9">
              <w:rPr>
                <w:iCs/>
              </w:rPr>
              <w:t>7</w:t>
            </w:r>
          </w:p>
        </w:tc>
      </w:tr>
      <w:tr w:rsidR="00393DC8" w:rsidRPr="00DA71B9" w:rsidTr="0011416B">
        <w:tc>
          <w:tcPr>
            <w:tcW w:w="623" w:type="pct"/>
          </w:tcPr>
          <w:p w:rsidR="00393DC8" w:rsidRPr="00DA71B9" w:rsidRDefault="00393DC8" w:rsidP="00D76E4F">
            <w:pPr>
              <w:widowControl/>
              <w:suppressAutoHyphens w:val="0"/>
              <w:spacing w:line="360" w:lineRule="auto"/>
              <w:jc w:val="right"/>
              <w:rPr>
                <w:b/>
              </w:rPr>
            </w:pPr>
            <w:r w:rsidRPr="00DA71B9">
              <w:rPr>
                <w:b/>
              </w:rPr>
              <w:t>Tabela 35</w:t>
            </w:r>
          </w:p>
        </w:tc>
        <w:tc>
          <w:tcPr>
            <w:tcW w:w="4085" w:type="pct"/>
          </w:tcPr>
          <w:p w:rsidR="00393DC8" w:rsidRPr="00DA71B9" w:rsidRDefault="00393DC8" w:rsidP="0024750C">
            <w:pPr>
              <w:widowControl/>
              <w:suppressAutoHyphens w:val="0"/>
              <w:autoSpaceDE w:val="0"/>
              <w:autoSpaceDN w:val="0"/>
              <w:adjustRightInd w:val="0"/>
              <w:spacing w:line="360" w:lineRule="auto"/>
              <w:jc w:val="both"/>
              <w:rPr>
                <w:iCs/>
              </w:rPr>
            </w:pPr>
            <w:r w:rsidRPr="00DA71B9">
              <w:rPr>
                <w:rFonts w:eastAsia="Times New Roman"/>
                <w:bCs/>
                <w:lang w:eastAsia="pl-PL"/>
              </w:rPr>
              <w:t xml:space="preserve">Dzieci i młodzież leczeni w jednostkach lecznictwa ambulatoryjnego dla osób </w:t>
            </w:r>
            <w:r w:rsidR="0024750C" w:rsidRPr="00DA71B9">
              <w:rPr>
                <w:rFonts w:eastAsia="Times New Roman"/>
                <w:bCs/>
                <w:lang w:eastAsia="pl-PL"/>
              </w:rPr>
              <w:t>z </w:t>
            </w:r>
            <w:r w:rsidR="00601E81" w:rsidRPr="00DA71B9">
              <w:rPr>
                <w:rFonts w:eastAsia="Times New Roman"/>
                <w:bCs/>
                <w:lang w:eastAsia="pl-PL"/>
              </w:rPr>
              <w:t>zaburzeniami psychicznymi</w:t>
            </w:r>
            <w:r w:rsidRPr="00DA71B9">
              <w:rPr>
                <w:rFonts w:eastAsia="Times New Roman"/>
                <w:bCs/>
                <w:lang w:eastAsia="pl-PL"/>
              </w:rPr>
              <w:t>, osób uzależnionych od alkoholu oraz innych substancji psychoaktywnych w województ</w:t>
            </w:r>
            <w:r w:rsidR="006A5623" w:rsidRPr="00DA71B9">
              <w:rPr>
                <w:rFonts w:eastAsia="Times New Roman"/>
                <w:bCs/>
                <w:lang w:eastAsia="pl-PL"/>
              </w:rPr>
              <w:t>wie śląskim  w latach 2007-2008</w:t>
            </w:r>
            <w:r w:rsidR="00531D61" w:rsidRPr="00DA71B9">
              <w:rPr>
                <w:rFonts w:eastAsia="Times New Roman"/>
                <w:bCs/>
                <w:lang w:eastAsia="pl-PL"/>
              </w:rPr>
              <w:t>…….</w:t>
            </w:r>
          </w:p>
        </w:tc>
        <w:tc>
          <w:tcPr>
            <w:tcW w:w="292" w:type="pct"/>
            <w:vAlign w:val="bottom"/>
          </w:tcPr>
          <w:p w:rsidR="00393DC8" w:rsidRPr="00DA71B9" w:rsidRDefault="00393DC8" w:rsidP="00D76E4F">
            <w:pPr>
              <w:widowControl/>
              <w:suppressAutoHyphens w:val="0"/>
              <w:spacing w:line="360" w:lineRule="auto"/>
              <w:jc w:val="right"/>
              <w:rPr>
                <w:iCs/>
              </w:rPr>
            </w:pPr>
            <w:r w:rsidRPr="00DA71B9">
              <w:rPr>
                <w:iCs/>
              </w:rPr>
              <w:t>9</w:t>
            </w:r>
            <w:r w:rsidR="002B5077" w:rsidRPr="00DA71B9">
              <w:rPr>
                <w:iCs/>
              </w:rPr>
              <w:t>8</w:t>
            </w:r>
          </w:p>
        </w:tc>
      </w:tr>
      <w:tr w:rsidR="00393DC8" w:rsidRPr="00DA71B9" w:rsidTr="0011416B">
        <w:tc>
          <w:tcPr>
            <w:tcW w:w="623" w:type="pct"/>
          </w:tcPr>
          <w:p w:rsidR="00393DC8" w:rsidRPr="00DA71B9" w:rsidRDefault="00393DC8" w:rsidP="00AA17DD">
            <w:pPr>
              <w:widowControl/>
              <w:suppressAutoHyphens w:val="0"/>
              <w:spacing w:line="360" w:lineRule="auto"/>
              <w:jc w:val="right"/>
              <w:rPr>
                <w:b/>
              </w:rPr>
            </w:pPr>
            <w:r w:rsidRPr="00DA71B9">
              <w:rPr>
                <w:b/>
              </w:rPr>
              <w:t>Tabela 36</w:t>
            </w:r>
          </w:p>
        </w:tc>
        <w:tc>
          <w:tcPr>
            <w:tcW w:w="4085" w:type="pct"/>
          </w:tcPr>
          <w:p w:rsidR="00393DC8" w:rsidRPr="00DA71B9" w:rsidRDefault="00393DC8" w:rsidP="00503219">
            <w:pPr>
              <w:widowControl/>
              <w:suppressAutoHyphens w:val="0"/>
              <w:spacing w:line="360" w:lineRule="auto"/>
              <w:jc w:val="both"/>
              <w:rPr>
                <w:iCs/>
              </w:rPr>
            </w:pPr>
            <w:r w:rsidRPr="00DA71B9">
              <w:t>Prognoza źródeł finansowania Śląskiego Programu Ochrony Zdrowi</w:t>
            </w:r>
            <w:r w:rsidR="00C23408" w:rsidRPr="00DA71B9">
              <w:t>a Psychicznego na lata 2011</w:t>
            </w:r>
            <w:r w:rsidR="00C44A46" w:rsidRPr="00DA71B9">
              <w:t>-2015</w:t>
            </w:r>
            <w:r w:rsidRPr="00DA71B9">
              <w:t>…………………………………………………..</w:t>
            </w:r>
          </w:p>
        </w:tc>
        <w:tc>
          <w:tcPr>
            <w:tcW w:w="292" w:type="pct"/>
            <w:vAlign w:val="bottom"/>
          </w:tcPr>
          <w:p w:rsidR="00393DC8" w:rsidRPr="00DA71B9" w:rsidRDefault="00393DC8" w:rsidP="00D76E4F">
            <w:pPr>
              <w:widowControl/>
              <w:suppressAutoHyphens w:val="0"/>
              <w:spacing w:line="360" w:lineRule="auto"/>
              <w:jc w:val="right"/>
              <w:rPr>
                <w:iCs/>
              </w:rPr>
            </w:pPr>
            <w:r w:rsidRPr="00DA71B9">
              <w:rPr>
                <w:iCs/>
              </w:rPr>
              <w:t>15</w:t>
            </w:r>
            <w:r w:rsidR="008324CE" w:rsidRPr="00DA71B9">
              <w:rPr>
                <w:iCs/>
              </w:rPr>
              <w:t>9</w:t>
            </w:r>
          </w:p>
        </w:tc>
      </w:tr>
      <w:tr w:rsidR="00451C15" w:rsidRPr="00DA71B9" w:rsidTr="0011416B">
        <w:tc>
          <w:tcPr>
            <w:tcW w:w="623" w:type="pct"/>
          </w:tcPr>
          <w:p w:rsidR="00451C15" w:rsidRPr="00DA71B9" w:rsidRDefault="00451C15" w:rsidP="006B57BA">
            <w:pPr>
              <w:widowControl/>
              <w:suppressAutoHyphens w:val="0"/>
              <w:spacing w:line="360" w:lineRule="auto"/>
              <w:jc w:val="right"/>
              <w:rPr>
                <w:b/>
              </w:rPr>
            </w:pPr>
            <w:r w:rsidRPr="00DA71B9">
              <w:rPr>
                <w:b/>
              </w:rPr>
              <w:t>Tabela 37</w:t>
            </w:r>
          </w:p>
        </w:tc>
        <w:tc>
          <w:tcPr>
            <w:tcW w:w="4085" w:type="pct"/>
          </w:tcPr>
          <w:p w:rsidR="00451C15" w:rsidRPr="00DA71B9" w:rsidRDefault="00451C15" w:rsidP="006B57BA">
            <w:pPr>
              <w:spacing w:line="360" w:lineRule="auto"/>
              <w:jc w:val="both"/>
            </w:pPr>
            <w:r w:rsidRPr="00DA71B9">
              <w:t xml:space="preserve">Nakłady na realizację Śląskiego Programu Ochrony Zdrowia Psychicznego </w:t>
            </w:r>
            <w:r w:rsidR="00C23408" w:rsidRPr="00DA71B9">
              <w:t xml:space="preserve">na lata </w:t>
            </w:r>
            <w:r w:rsidRPr="00DA71B9">
              <w:t>2011-2015</w:t>
            </w:r>
            <w:r w:rsidR="00C23408" w:rsidRPr="00DA71B9">
              <w:t>……</w:t>
            </w:r>
            <w:r w:rsidR="006B57BA" w:rsidRPr="00DA71B9">
              <w:t>…………………………</w:t>
            </w:r>
            <w:r w:rsidR="00C23408" w:rsidRPr="00DA71B9">
              <w:t>……………………………………</w:t>
            </w:r>
            <w:r w:rsidR="006B57BA" w:rsidRPr="00DA71B9">
              <w:t>..</w:t>
            </w:r>
          </w:p>
        </w:tc>
        <w:tc>
          <w:tcPr>
            <w:tcW w:w="292" w:type="pct"/>
            <w:vAlign w:val="bottom"/>
          </w:tcPr>
          <w:p w:rsidR="00451C15" w:rsidRPr="00DA71B9" w:rsidRDefault="00FE1536" w:rsidP="00503219">
            <w:pPr>
              <w:widowControl/>
              <w:suppressAutoHyphens w:val="0"/>
              <w:spacing w:line="360" w:lineRule="auto"/>
              <w:jc w:val="right"/>
              <w:rPr>
                <w:iCs/>
              </w:rPr>
            </w:pPr>
            <w:r w:rsidRPr="00DA71B9">
              <w:rPr>
                <w:iCs/>
              </w:rPr>
              <w:t>1</w:t>
            </w:r>
            <w:r w:rsidR="002B5077" w:rsidRPr="00DA71B9">
              <w:rPr>
                <w:iCs/>
              </w:rPr>
              <w:t>6</w:t>
            </w:r>
            <w:r w:rsidR="008324CE" w:rsidRPr="00DA71B9">
              <w:rPr>
                <w:iCs/>
              </w:rPr>
              <w:t>1</w:t>
            </w:r>
          </w:p>
        </w:tc>
      </w:tr>
      <w:tr w:rsidR="000D3287" w:rsidRPr="00DA71B9" w:rsidTr="0011416B">
        <w:tc>
          <w:tcPr>
            <w:tcW w:w="623" w:type="pct"/>
          </w:tcPr>
          <w:p w:rsidR="000D3287" w:rsidRPr="00DA71B9" w:rsidRDefault="00451C15" w:rsidP="006B57BA">
            <w:pPr>
              <w:widowControl/>
              <w:suppressAutoHyphens w:val="0"/>
              <w:spacing w:line="360" w:lineRule="auto"/>
              <w:jc w:val="right"/>
              <w:rPr>
                <w:b/>
              </w:rPr>
            </w:pPr>
            <w:r w:rsidRPr="00DA71B9">
              <w:rPr>
                <w:b/>
              </w:rPr>
              <w:t>Tabela 38</w:t>
            </w:r>
          </w:p>
        </w:tc>
        <w:tc>
          <w:tcPr>
            <w:tcW w:w="4085" w:type="pct"/>
          </w:tcPr>
          <w:p w:rsidR="000D3287" w:rsidRPr="00DA71B9" w:rsidRDefault="00AA17DD" w:rsidP="00645231">
            <w:pPr>
              <w:spacing w:line="360" w:lineRule="auto"/>
              <w:jc w:val="both"/>
            </w:pPr>
            <w:r w:rsidRPr="00DA71B9">
              <w:t>Personel działalności podstawowej w jednostkach psy</w:t>
            </w:r>
            <w:r w:rsidR="00645231" w:rsidRPr="00DA71B9">
              <w:t>chiatrycznej opieki zdrowotnej</w:t>
            </w:r>
            <w:r w:rsidRPr="00DA71B9">
              <w:t xml:space="preserve"> województw</w:t>
            </w:r>
            <w:r w:rsidR="00645231" w:rsidRPr="00DA71B9">
              <w:t>a</w:t>
            </w:r>
            <w:r w:rsidRPr="00DA71B9">
              <w:t xml:space="preserve"> śląski</w:t>
            </w:r>
            <w:r w:rsidR="00645231" w:rsidRPr="00DA71B9">
              <w:t>ego</w:t>
            </w:r>
            <w:r w:rsidRPr="00DA71B9">
              <w:t xml:space="preserve"> na przestrzeni lat 2007-2009……….……...</w:t>
            </w:r>
            <w:r w:rsidR="00645231" w:rsidRPr="00DA71B9">
              <w:t>..</w:t>
            </w:r>
          </w:p>
        </w:tc>
        <w:tc>
          <w:tcPr>
            <w:tcW w:w="292" w:type="pct"/>
            <w:vAlign w:val="bottom"/>
          </w:tcPr>
          <w:p w:rsidR="000D3287" w:rsidRPr="00DA71B9" w:rsidRDefault="00AA17DD" w:rsidP="00503219">
            <w:pPr>
              <w:widowControl/>
              <w:suppressAutoHyphens w:val="0"/>
              <w:spacing w:line="360" w:lineRule="auto"/>
              <w:jc w:val="right"/>
              <w:rPr>
                <w:iCs/>
              </w:rPr>
            </w:pPr>
            <w:r w:rsidRPr="00DA71B9">
              <w:rPr>
                <w:iCs/>
              </w:rPr>
              <w:t>1</w:t>
            </w:r>
            <w:r w:rsidR="00FE1536" w:rsidRPr="00DA71B9">
              <w:rPr>
                <w:iCs/>
              </w:rPr>
              <w:t>6</w:t>
            </w:r>
            <w:r w:rsidR="008324CE" w:rsidRPr="00DA71B9">
              <w:rPr>
                <w:iCs/>
              </w:rPr>
              <w:t>4</w:t>
            </w:r>
          </w:p>
        </w:tc>
      </w:tr>
      <w:tr w:rsidR="000D3287" w:rsidRPr="00DA71B9" w:rsidTr="0011416B">
        <w:tc>
          <w:tcPr>
            <w:tcW w:w="623" w:type="pct"/>
          </w:tcPr>
          <w:p w:rsidR="000D3287" w:rsidRPr="00DA71B9" w:rsidRDefault="00451C15" w:rsidP="00503219">
            <w:pPr>
              <w:widowControl/>
              <w:suppressAutoHyphens w:val="0"/>
              <w:spacing w:line="360" w:lineRule="auto"/>
              <w:jc w:val="right"/>
              <w:rPr>
                <w:b/>
              </w:rPr>
            </w:pPr>
            <w:r w:rsidRPr="00DA71B9">
              <w:rPr>
                <w:b/>
              </w:rPr>
              <w:t>Tabela 39</w:t>
            </w:r>
          </w:p>
        </w:tc>
        <w:tc>
          <w:tcPr>
            <w:tcW w:w="4085" w:type="pct"/>
          </w:tcPr>
          <w:p w:rsidR="000D3287" w:rsidRPr="00DA71B9" w:rsidRDefault="00AA17DD" w:rsidP="00503219">
            <w:pPr>
              <w:spacing w:line="360" w:lineRule="auto"/>
              <w:jc w:val="both"/>
            </w:pPr>
            <w:r w:rsidRPr="00DA71B9">
              <w:t>Zalecane docelowe wskaźniki zatrudnienia w wybranych zawodach istotnych dla</w:t>
            </w:r>
            <w:r w:rsidR="00503219" w:rsidRPr="00DA71B9">
              <w:t xml:space="preserve"> </w:t>
            </w:r>
            <w:r w:rsidRPr="00DA71B9">
              <w:t>psychiatrycznej opieki zdrowotnej</w:t>
            </w:r>
            <w:r w:rsidR="00795EAA" w:rsidRPr="00DA71B9">
              <w:t xml:space="preserve"> województwa śląskiego</w:t>
            </w:r>
            <w:r w:rsidR="00795EAA" w:rsidRPr="00DA71B9">
              <w:rPr>
                <w:b/>
              </w:rPr>
              <w:t xml:space="preserve"> </w:t>
            </w:r>
            <w:r w:rsidR="00503219" w:rsidRPr="00DA71B9">
              <w:t>…………</w:t>
            </w:r>
            <w:r w:rsidR="00795EAA" w:rsidRPr="00DA71B9">
              <w:t>…………...</w:t>
            </w:r>
          </w:p>
        </w:tc>
        <w:tc>
          <w:tcPr>
            <w:tcW w:w="292" w:type="pct"/>
            <w:vAlign w:val="bottom"/>
          </w:tcPr>
          <w:p w:rsidR="000D3287" w:rsidRPr="00DA71B9" w:rsidRDefault="00795EAA" w:rsidP="00FE1536">
            <w:pPr>
              <w:widowControl/>
              <w:suppressAutoHyphens w:val="0"/>
              <w:spacing w:line="360" w:lineRule="auto"/>
              <w:jc w:val="right"/>
              <w:rPr>
                <w:iCs/>
              </w:rPr>
            </w:pPr>
            <w:r w:rsidRPr="00DA71B9">
              <w:rPr>
                <w:iCs/>
              </w:rPr>
              <w:t>16</w:t>
            </w:r>
            <w:r w:rsidR="008324CE" w:rsidRPr="00DA71B9">
              <w:rPr>
                <w:iCs/>
              </w:rPr>
              <w:t>5</w:t>
            </w:r>
          </w:p>
        </w:tc>
      </w:tr>
      <w:tr w:rsidR="00892E03" w:rsidRPr="00DA71B9" w:rsidTr="0011416B">
        <w:tc>
          <w:tcPr>
            <w:tcW w:w="623" w:type="pct"/>
          </w:tcPr>
          <w:p w:rsidR="00892E03" w:rsidRPr="00DA71B9" w:rsidRDefault="00451C15" w:rsidP="002112E1">
            <w:pPr>
              <w:widowControl/>
              <w:suppressAutoHyphens w:val="0"/>
              <w:spacing w:line="360" w:lineRule="auto"/>
              <w:jc w:val="center"/>
              <w:rPr>
                <w:b/>
              </w:rPr>
            </w:pPr>
            <w:r w:rsidRPr="00DA71B9">
              <w:rPr>
                <w:b/>
              </w:rPr>
              <w:t>Tabela 40</w:t>
            </w:r>
          </w:p>
        </w:tc>
        <w:tc>
          <w:tcPr>
            <w:tcW w:w="4085" w:type="pct"/>
          </w:tcPr>
          <w:p w:rsidR="002112E1" w:rsidRPr="00DA71B9" w:rsidRDefault="00042685" w:rsidP="00645231">
            <w:pPr>
              <w:pStyle w:val="Tekstkomentarza1"/>
              <w:spacing w:line="360" w:lineRule="auto"/>
              <w:jc w:val="both"/>
              <w:rPr>
                <w:sz w:val="24"/>
                <w:szCs w:val="24"/>
              </w:rPr>
            </w:pPr>
            <w:r w:rsidRPr="00DA71B9">
              <w:rPr>
                <w:sz w:val="24"/>
                <w:szCs w:val="24"/>
              </w:rPr>
              <w:t xml:space="preserve">Zalecane wskaźniki liczby łóżek w wybranych zakładach psychiatrycznej </w:t>
            </w:r>
            <w:r w:rsidR="0069646E" w:rsidRPr="00DA71B9">
              <w:rPr>
                <w:sz w:val="24"/>
                <w:szCs w:val="24"/>
              </w:rPr>
              <w:t>opieki</w:t>
            </w:r>
            <w:r w:rsidR="00F369F4" w:rsidRPr="00DA71B9">
              <w:rPr>
                <w:sz w:val="24"/>
                <w:szCs w:val="24"/>
              </w:rPr>
              <w:t xml:space="preserve"> stacjonarnej </w:t>
            </w:r>
            <w:r w:rsidR="00645231" w:rsidRPr="00DA71B9">
              <w:rPr>
                <w:sz w:val="24"/>
                <w:szCs w:val="24"/>
              </w:rPr>
              <w:t xml:space="preserve">w </w:t>
            </w:r>
            <w:r w:rsidR="00F369F4" w:rsidRPr="00DA71B9">
              <w:rPr>
                <w:sz w:val="24"/>
                <w:szCs w:val="24"/>
              </w:rPr>
              <w:t>województw</w:t>
            </w:r>
            <w:r w:rsidR="00645231" w:rsidRPr="00DA71B9">
              <w:rPr>
                <w:sz w:val="24"/>
                <w:szCs w:val="24"/>
              </w:rPr>
              <w:t>ie śląskim</w:t>
            </w:r>
            <w:r w:rsidR="002112E1" w:rsidRPr="00DA71B9">
              <w:rPr>
                <w:sz w:val="24"/>
                <w:szCs w:val="24"/>
              </w:rPr>
              <w:t>…………………………</w:t>
            </w:r>
            <w:r w:rsidR="00645231" w:rsidRPr="00DA71B9">
              <w:rPr>
                <w:sz w:val="24"/>
                <w:szCs w:val="24"/>
              </w:rPr>
              <w:t>.</w:t>
            </w:r>
            <w:r w:rsidR="002112E1" w:rsidRPr="00DA71B9">
              <w:rPr>
                <w:sz w:val="24"/>
                <w:szCs w:val="24"/>
              </w:rPr>
              <w:t>…………………</w:t>
            </w:r>
          </w:p>
        </w:tc>
        <w:tc>
          <w:tcPr>
            <w:tcW w:w="292" w:type="pct"/>
            <w:vAlign w:val="bottom"/>
          </w:tcPr>
          <w:p w:rsidR="00892E03" w:rsidRPr="00DA71B9" w:rsidRDefault="00CA782B" w:rsidP="002112E1">
            <w:pPr>
              <w:widowControl/>
              <w:suppressAutoHyphens w:val="0"/>
              <w:spacing w:line="360" w:lineRule="auto"/>
              <w:jc w:val="right"/>
              <w:rPr>
                <w:iCs/>
              </w:rPr>
            </w:pPr>
            <w:r w:rsidRPr="00DA71B9">
              <w:rPr>
                <w:iCs/>
              </w:rPr>
              <w:t>16</w:t>
            </w:r>
            <w:r w:rsidR="008324CE" w:rsidRPr="00DA71B9">
              <w:rPr>
                <w:iCs/>
              </w:rPr>
              <w:t>6</w:t>
            </w:r>
          </w:p>
        </w:tc>
      </w:tr>
    </w:tbl>
    <w:p w:rsidR="006B57BA" w:rsidRPr="00DA71B9" w:rsidRDefault="006B57BA">
      <w:pPr>
        <w:widowControl/>
        <w:suppressAutoHyphens w:val="0"/>
        <w:spacing w:after="200" w:line="276" w:lineRule="auto"/>
        <w:rPr>
          <w:iCs/>
        </w:rPr>
      </w:pPr>
      <w:r w:rsidRPr="00DA71B9">
        <w:rPr>
          <w:iCs/>
        </w:rPr>
        <w:br w:type="page"/>
      </w:r>
    </w:p>
    <w:p w:rsidR="00393DC8" w:rsidRPr="00DA71B9" w:rsidRDefault="00393DC8" w:rsidP="00393DC8">
      <w:pPr>
        <w:widowControl/>
        <w:suppressAutoHyphens w:val="0"/>
        <w:spacing w:line="360" w:lineRule="auto"/>
        <w:rPr>
          <w:b/>
        </w:rPr>
      </w:pPr>
      <w:r w:rsidRPr="00DA71B9">
        <w:rPr>
          <w:b/>
        </w:rPr>
        <w:lastRenderedPageBreak/>
        <w:t>Spis map</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9"/>
        <w:gridCol w:w="8143"/>
        <w:gridCol w:w="601"/>
      </w:tblGrid>
      <w:tr w:rsidR="00393DC8" w:rsidRPr="00DA71B9" w:rsidTr="001F65B4">
        <w:tc>
          <w:tcPr>
            <w:tcW w:w="563" w:type="pct"/>
          </w:tcPr>
          <w:p w:rsidR="00393DC8" w:rsidRPr="00DA71B9" w:rsidRDefault="00393DC8" w:rsidP="00D76E4F">
            <w:pPr>
              <w:spacing w:line="360" w:lineRule="auto"/>
              <w:jc w:val="right"/>
              <w:rPr>
                <w:b/>
              </w:rPr>
            </w:pPr>
            <w:r w:rsidRPr="00DA71B9">
              <w:rPr>
                <w:b/>
              </w:rPr>
              <w:t>Mapa 1</w:t>
            </w:r>
          </w:p>
        </w:tc>
        <w:tc>
          <w:tcPr>
            <w:tcW w:w="4132" w:type="pct"/>
          </w:tcPr>
          <w:p w:rsidR="00393DC8" w:rsidRPr="00DA71B9" w:rsidRDefault="00393DC8" w:rsidP="00645231">
            <w:pPr>
              <w:pStyle w:val="Tekstkomentarza1"/>
              <w:spacing w:line="360" w:lineRule="auto"/>
              <w:rPr>
                <w:sz w:val="24"/>
                <w:szCs w:val="24"/>
              </w:rPr>
            </w:pPr>
            <w:r w:rsidRPr="00DA71B9">
              <w:rPr>
                <w:sz w:val="24"/>
                <w:szCs w:val="24"/>
              </w:rPr>
              <w:t>Liczba świadczeniodawców z zakresu</w:t>
            </w:r>
            <w:r w:rsidR="00645231" w:rsidRPr="00DA71B9">
              <w:rPr>
                <w:sz w:val="24"/>
                <w:szCs w:val="24"/>
              </w:rPr>
              <w:t xml:space="preserve"> </w:t>
            </w:r>
            <w:r w:rsidRPr="00DA71B9">
              <w:rPr>
                <w:sz w:val="24"/>
                <w:szCs w:val="24"/>
              </w:rPr>
              <w:t>psychiatrycznej</w:t>
            </w:r>
            <w:r w:rsidR="00645231" w:rsidRPr="00DA71B9">
              <w:rPr>
                <w:sz w:val="24"/>
                <w:szCs w:val="24"/>
              </w:rPr>
              <w:t xml:space="preserve"> opieki stacjonarnej</w:t>
            </w:r>
            <w:r w:rsidRPr="00DA71B9">
              <w:rPr>
                <w:sz w:val="24"/>
                <w:szCs w:val="24"/>
              </w:rPr>
              <w:t xml:space="preserve"> i</w:t>
            </w:r>
            <w:r w:rsidR="00087129" w:rsidRPr="00DA71B9">
              <w:rPr>
                <w:sz w:val="24"/>
                <w:szCs w:val="24"/>
              </w:rPr>
              <w:t> </w:t>
            </w:r>
            <w:r w:rsidRPr="00DA71B9">
              <w:rPr>
                <w:sz w:val="24"/>
                <w:szCs w:val="24"/>
              </w:rPr>
              <w:t xml:space="preserve">leczenia uzależnień w województwie śląskim </w:t>
            </w:r>
            <w:r w:rsidR="00645231" w:rsidRPr="00DA71B9">
              <w:rPr>
                <w:sz w:val="24"/>
                <w:szCs w:val="24"/>
              </w:rPr>
              <w:t xml:space="preserve">w </w:t>
            </w:r>
            <w:r w:rsidR="006A5623" w:rsidRPr="00DA71B9">
              <w:rPr>
                <w:sz w:val="24"/>
                <w:szCs w:val="24"/>
              </w:rPr>
              <w:t xml:space="preserve">2008 </w:t>
            </w:r>
            <w:proofErr w:type="spellStart"/>
            <w:r w:rsidR="006A5623" w:rsidRPr="00DA71B9">
              <w:rPr>
                <w:sz w:val="24"/>
                <w:szCs w:val="24"/>
              </w:rPr>
              <w:t>r</w:t>
            </w:r>
            <w:proofErr w:type="spellEnd"/>
            <w:r w:rsidR="00645231" w:rsidRPr="00DA71B9">
              <w:rPr>
                <w:sz w:val="24"/>
                <w:szCs w:val="24"/>
              </w:rPr>
              <w:t>…………………...</w:t>
            </w:r>
            <w:r w:rsidRPr="00DA71B9">
              <w:rPr>
                <w:sz w:val="24"/>
                <w:szCs w:val="24"/>
              </w:rPr>
              <w:t>…</w:t>
            </w:r>
            <w:r w:rsidR="006A5623" w:rsidRPr="00DA71B9">
              <w:rPr>
                <w:sz w:val="24"/>
                <w:szCs w:val="24"/>
              </w:rPr>
              <w:t>...</w:t>
            </w:r>
            <w:r w:rsidRPr="00DA71B9">
              <w:rPr>
                <w:sz w:val="24"/>
                <w:szCs w:val="24"/>
              </w:rPr>
              <w:t>…</w:t>
            </w:r>
          </w:p>
        </w:tc>
        <w:tc>
          <w:tcPr>
            <w:tcW w:w="305" w:type="pct"/>
            <w:vAlign w:val="bottom"/>
          </w:tcPr>
          <w:p w:rsidR="00393DC8" w:rsidRPr="00DA71B9" w:rsidRDefault="00531D61" w:rsidP="00D76E4F">
            <w:pPr>
              <w:spacing w:line="360" w:lineRule="auto"/>
              <w:jc w:val="right"/>
            </w:pPr>
            <w:r w:rsidRPr="00DA71B9">
              <w:t>5</w:t>
            </w:r>
            <w:r w:rsidR="002B5077" w:rsidRPr="00DA71B9">
              <w:t>1</w:t>
            </w:r>
          </w:p>
        </w:tc>
      </w:tr>
      <w:tr w:rsidR="00393DC8" w:rsidRPr="00DA71B9" w:rsidTr="001F65B4">
        <w:tc>
          <w:tcPr>
            <w:tcW w:w="563" w:type="pct"/>
          </w:tcPr>
          <w:p w:rsidR="00393DC8" w:rsidRPr="00DA71B9" w:rsidRDefault="00393DC8" w:rsidP="00D76E4F">
            <w:pPr>
              <w:spacing w:line="360" w:lineRule="auto"/>
              <w:jc w:val="right"/>
              <w:rPr>
                <w:b/>
              </w:rPr>
            </w:pPr>
            <w:r w:rsidRPr="00DA71B9">
              <w:rPr>
                <w:b/>
              </w:rPr>
              <w:t xml:space="preserve">Mapa </w:t>
            </w:r>
            <w:r w:rsidR="00531D61" w:rsidRPr="00DA71B9">
              <w:rPr>
                <w:b/>
              </w:rPr>
              <w:t>2</w:t>
            </w:r>
          </w:p>
        </w:tc>
        <w:tc>
          <w:tcPr>
            <w:tcW w:w="4132" w:type="pct"/>
          </w:tcPr>
          <w:p w:rsidR="00393DC8" w:rsidRPr="00DA71B9" w:rsidRDefault="00393DC8" w:rsidP="00645231">
            <w:pPr>
              <w:spacing w:line="360" w:lineRule="auto"/>
              <w:rPr>
                <w:b/>
              </w:rPr>
            </w:pPr>
            <w:r w:rsidRPr="00DA71B9">
              <w:t>Liczba świadczeniodawców z zakresu psychiatrycznej</w:t>
            </w:r>
            <w:r w:rsidR="00645231" w:rsidRPr="00DA71B9">
              <w:t xml:space="preserve"> opieki ambulatoryjnej</w:t>
            </w:r>
            <w:r w:rsidRPr="00DA71B9">
              <w:t xml:space="preserve"> </w:t>
            </w:r>
            <w:r w:rsidR="008571D6" w:rsidRPr="00DA71B9">
              <w:t>i </w:t>
            </w:r>
            <w:r w:rsidRPr="00DA71B9">
              <w:t xml:space="preserve">leczenia  uzależnień w województwie śląskim </w:t>
            </w:r>
            <w:r w:rsidR="00645231" w:rsidRPr="00DA71B9">
              <w:t xml:space="preserve">w </w:t>
            </w:r>
            <w:r w:rsidRPr="00DA71B9">
              <w:t xml:space="preserve">2008 </w:t>
            </w:r>
            <w:proofErr w:type="spellStart"/>
            <w:r w:rsidR="00645231" w:rsidRPr="00DA71B9">
              <w:t>r</w:t>
            </w:r>
            <w:proofErr w:type="spellEnd"/>
            <w:r w:rsidR="00645231" w:rsidRPr="00DA71B9">
              <w:t>…………………...</w:t>
            </w:r>
            <w:r w:rsidRPr="00DA71B9">
              <w:t>…..…</w:t>
            </w:r>
          </w:p>
        </w:tc>
        <w:tc>
          <w:tcPr>
            <w:tcW w:w="305" w:type="pct"/>
            <w:vAlign w:val="bottom"/>
          </w:tcPr>
          <w:p w:rsidR="00393DC8" w:rsidRPr="00DA71B9" w:rsidRDefault="00393DC8" w:rsidP="00D76E4F">
            <w:pPr>
              <w:spacing w:line="360" w:lineRule="auto"/>
              <w:jc w:val="right"/>
            </w:pPr>
          </w:p>
          <w:p w:rsidR="00393DC8" w:rsidRPr="00DA71B9" w:rsidRDefault="004754BA" w:rsidP="00D76E4F">
            <w:pPr>
              <w:spacing w:line="360" w:lineRule="auto"/>
              <w:jc w:val="right"/>
            </w:pPr>
            <w:r w:rsidRPr="00DA71B9">
              <w:t>5</w:t>
            </w:r>
            <w:r w:rsidR="002B5077" w:rsidRPr="00DA71B9">
              <w:t>8</w:t>
            </w:r>
          </w:p>
        </w:tc>
      </w:tr>
      <w:tr w:rsidR="00393DC8" w:rsidRPr="00DA71B9" w:rsidTr="001F65B4">
        <w:tc>
          <w:tcPr>
            <w:tcW w:w="563" w:type="pct"/>
          </w:tcPr>
          <w:p w:rsidR="00393DC8" w:rsidRPr="00DA71B9" w:rsidRDefault="00393DC8" w:rsidP="00D76E4F">
            <w:pPr>
              <w:spacing w:line="360" w:lineRule="auto"/>
              <w:jc w:val="right"/>
              <w:rPr>
                <w:b/>
              </w:rPr>
            </w:pPr>
            <w:r w:rsidRPr="00DA71B9">
              <w:rPr>
                <w:b/>
              </w:rPr>
              <w:t>Mapa 3</w:t>
            </w:r>
          </w:p>
        </w:tc>
        <w:tc>
          <w:tcPr>
            <w:tcW w:w="4132" w:type="pct"/>
          </w:tcPr>
          <w:p w:rsidR="00393DC8" w:rsidRPr="00DA71B9" w:rsidRDefault="00393DC8" w:rsidP="00081CEE">
            <w:pPr>
              <w:spacing w:line="360" w:lineRule="auto"/>
              <w:rPr>
                <w:b/>
              </w:rPr>
            </w:pPr>
            <w:r w:rsidRPr="00DA71B9">
              <w:t xml:space="preserve">Liczba świadczeniodawców z zakresu </w:t>
            </w:r>
            <w:r w:rsidR="008571D6" w:rsidRPr="00DA71B9">
              <w:t>psychiatrycznej</w:t>
            </w:r>
            <w:r w:rsidR="00081CEE" w:rsidRPr="00DA71B9">
              <w:t xml:space="preserve"> opieki stacjonarnej</w:t>
            </w:r>
            <w:r w:rsidR="008571D6" w:rsidRPr="00DA71B9">
              <w:t xml:space="preserve"> dla </w:t>
            </w:r>
            <w:r w:rsidRPr="00DA71B9">
              <w:t xml:space="preserve">dzieci i młodzieży </w:t>
            </w:r>
            <w:r w:rsidR="00081CEE" w:rsidRPr="00DA71B9">
              <w:t xml:space="preserve">w </w:t>
            </w:r>
            <w:r w:rsidRPr="00DA71B9">
              <w:t>województw</w:t>
            </w:r>
            <w:r w:rsidR="00081CEE" w:rsidRPr="00DA71B9">
              <w:t>ie</w:t>
            </w:r>
            <w:r w:rsidRPr="00DA71B9">
              <w:t xml:space="preserve"> śląsk</w:t>
            </w:r>
            <w:r w:rsidR="006A5623" w:rsidRPr="00DA71B9">
              <w:t>i</w:t>
            </w:r>
            <w:r w:rsidR="00081CEE" w:rsidRPr="00DA71B9">
              <w:t>m</w:t>
            </w:r>
            <w:r w:rsidR="006A5623" w:rsidRPr="00DA71B9">
              <w:t xml:space="preserve"> w 2008 </w:t>
            </w:r>
            <w:proofErr w:type="spellStart"/>
            <w:r w:rsidR="006A5623" w:rsidRPr="00DA71B9">
              <w:t>r</w:t>
            </w:r>
            <w:proofErr w:type="spellEnd"/>
            <w:r w:rsidR="00081CEE" w:rsidRPr="00DA71B9">
              <w:t>………………….</w:t>
            </w:r>
            <w:r w:rsidRPr="00DA71B9">
              <w:t>……</w:t>
            </w:r>
            <w:r w:rsidR="006A5623" w:rsidRPr="00DA71B9">
              <w:t>….</w:t>
            </w:r>
            <w:r w:rsidRPr="00DA71B9">
              <w:t>…</w:t>
            </w:r>
          </w:p>
        </w:tc>
        <w:tc>
          <w:tcPr>
            <w:tcW w:w="305" w:type="pct"/>
            <w:vAlign w:val="bottom"/>
          </w:tcPr>
          <w:p w:rsidR="00393DC8" w:rsidRPr="00DA71B9" w:rsidRDefault="004754BA" w:rsidP="00D76E4F">
            <w:pPr>
              <w:spacing w:line="360" w:lineRule="auto"/>
              <w:jc w:val="right"/>
            </w:pPr>
            <w:r w:rsidRPr="00DA71B9">
              <w:t>6</w:t>
            </w:r>
            <w:r w:rsidR="002B5077" w:rsidRPr="00DA71B9">
              <w:t>6</w:t>
            </w:r>
          </w:p>
        </w:tc>
      </w:tr>
      <w:tr w:rsidR="00393DC8" w:rsidRPr="00DA71B9" w:rsidTr="001F65B4">
        <w:tc>
          <w:tcPr>
            <w:tcW w:w="563" w:type="pct"/>
          </w:tcPr>
          <w:p w:rsidR="00393DC8" w:rsidRPr="00DA71B9" w:rsidRDefault="00393DC8" w:rsidP="00D76E4F">
            <w:pPr>
              <w:spacing w:line="360" w:lineRule="auto"/>
              <w:jc w:val="right"/>
              <w:rPr>
                <w:b/>
              </w:rPr>
            </w:pPr>
            <w:r w:rsidRPr="00DA71B9">
              <w:rPr>
                <w:b/>
              </w:rPr>
              <w:t>Mapa 4</w:t>
            </w:r>
          </w:p>
        </w:tc>
        <w:tc>
          <w:tcPr>
            <w:tcW w:w="4132" w:type="pct"/>
          </w:tcPr>
          <w:p w:rsidR="00393DC8" w:rsidRPr="00DA71B9" w:rsidRDefault="00393DC8" w:rsidP="00081CEE">
            <w:pPr>
              <w:pStyle w:val="Tekstkomentarza1"/>
              <w:spacing w:line="360" w:lineRule="auto"/>
              <w:jc w:val="both"/>
              <w:rPr>
                <w:b/>
                <w:sz w:val="24"/>
                <w:szCs w:val="24"/>
              </w:rPr>
            </w:pPr>
            <w:r w:rsidRPr="00DA71B9">
              <w:rPr>
                <w:sz w:val="24"/>
                <w:szCs w:val="24"/>
              </w:rPr>
              <w:t xml:space="preserve">Liczba świadczeniodawców z zakresu </w:t>
            </w:r>
            <w:r w:rsidR="00081CEE" w:rsidRPr="00DA71B9">
              <w:t xml:space="preserve">psychiatrycznej opieki ambulatoryjnej </w:t>
            </w:r>
            <w:r w:rsidR="00087129" w:rsidRPr="00DA71B9">
              <w:rPr>
                <w:sz w:val="24"/>
                <w:szCs w:val="24"/>
              </w:rPr>
              <w:t xml:space="preserve">dla </w:t>
            </w:r>
            <w:r w:rsidR="00081CEE" w:rsidRPr="00DA71B9">
              <w:rPr>
                <w:sz w:val="24"/>
                <w:szCs w:val="24"/>
              </w:rPr>
              <w:t xml:space="preserve">dzieci i młodzieży w </w:t>
            </w:r>
            <w:r w:rsidRPr="00DA71B9">
              <w:rPr>
                <w:sz w:val="24"/>
                <w:szCs w:val="24"/>
              </w:rPr>
              <w:t xml:space="preserve">województwie śląskim </w:t>
            </w:r>
            <w:r w:rsidR="006A5623" w:rsidRPr="00DA71B9">
              <w:rPr>
                <w:sz w:val="24"/>
                <w:szCs w:val="24"/>
              </w:rPr>
              <w:t xml:space="preserve">w 2008 </w:t>
            </w:r>
            <w:proofErr w:type="spellStart"/>
            <w:r w:rsidR="006A5623" w:rsidRPr="00DA71B9">
              <w:rPr>
                <w:sz w:val="24"/>
                <w:szCs w:val="24"/>
              </w:rPr>
              <w:t>r</w:t>
            </w:r>
            <w:proofErr w:type="spellEnd"/>
            <w:r w:rsidR="00081CEE" w:rsidRPr="00DA71B9">
              <w:rPr>
                <w:sz w:val="24"/>
                <w:szCs w:val="24"/>
              </w:rPr>
              <w:t>…………..</w:t>
            </w:r>
            <w:r w:rsidR="006A5623" w:rsidRPr="00DA71B9">
              <w:rPr>
                <w:sz w:val="24"/>
                <w:szCs w:val="24"/>
              </w:rPr>
              <w:t>….</w:t>
            </w:r>
            <w:r w:rsidRPr="00DA71B9">
              <w:rPr>
                <w:sz w:val="24"/>
                <w:szCs w:val="24"/>
              </w:rPr>
              <w:t>..</w:t>
            </w:r>
            <w:r w:rsidR="00087129" w:rsidRPr="00DA71B9">
              <w:rPr>
                <w:sz w:val="24"/>
                <w:szCs w:val="24"/>
              </w:rPr>
              <w:t>.....</w:t>
            </w:r>
            <w:r w:rsidR="00081CEE" w:rsidRPr="00DA71B9">
              <w:rPr>
                <w:sz w:val="24"/>
                <w:szCs w:val="24"/>
              </w:rPr>
              <w:t>..........................</w:t>
            </w:r>
          </w:p>
        </w:tc>
        <w:tc>
          <w:tcPr>
            <w:tcW w:w="305" w:type="pct"/>
            <w:vAlign w:val="bottom"/>
          </w:tcPr>
          <w:p w:rsidR="00510110" w:rsidRPr="00DA71B9" w:rsidRDefault="00510110" w:rsidP="00D76E4F">
            <w:pPr>
              <w:spacing w:line="360" w:lineRule="auto"/>
              <w:jc w:val="right"/>
            </w:pPr>
          </w:p>
          <w:p w:rsidR="00393DC8" w:rsidRPr="00DA71B9" w:rsidRDefault="004754BA" w:rsidP="00D76E4F">
            <w:pPr>
              <w:spacing w:line="360" w:lineRule="auto"/>
              <w:jc w:val="right"/>
            </w:pPr>
            <w:r w:rsidRPr="00DA71B9">
              <w:t>6</w:t>
            </w:r>
            <w:r w:rsidR="002B5077" w:rsidRPr="00DA71B9">
              <w:t>8</w:t>
            </w:r>
          </w:p>
        </w:tc>
      </w:tr>
    </w:tbl>
    <w:p w:rsidR="00393DC8" w:rsidRPr="00DA71B9" w:rsidRDefault="00393DC8" w:rsidP="00393DC8">
      <w:pPr>
        <w:spacing w:line="360" w:lineRule="auto"/>
      </w:pPr>
    </w:p>
    <w:p w:rsidR="00393DC8" w:rsidRPr="00DA71B9" w:rsidRDefault="00393DC8" w:rsidP="00393DC8">
      <w:pPr>
        <w:spacing w:line="360" w:lineRule="auto"/>
        <w:rPr>
          <w:b/>
        </w:rPr>
      </w:pPr>
      <w:r w:rsidRPr="00DA71B9">
        <w:rPr>
          <w:b/>
        </w:rPr>
        <w:t>Spis wykresów</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6"/>
        <w:gridCol w:w="7896"/>
        <w:gridCol w:w="581"/>
      </w:tblGrid>
      <w:tr w:rsidR="00393DC8" w:rsidRPr="00DA71B9" w:rsidTr="00AB4F5B">
        <w:tc>
          <w:tcPr>
            <w:tcW w:w="698" w:type="pct"/>
          </w:tcPr>
          <w:p w:rsidR="00393DC8" w:rsidRPr="00DA71B9" w:rsidRDefault="00393DC8" w:rsidP="00D76E4F">
            <w:pPr>
              <w:spacing w:line="360" w:lineRule="auto"/>
              <w:jc w:val="right"/>
              <w:rPr>
                <w:b/>
              </w:rPr>
            </w:pPr>
            <w:r w:rsidRPr="00DA71B9">
              <w:rPr>
                <w:b/>
                <w:bCs/>
              </w:rPr>
              <w:t>Wykres 1</w:t>
            </w:r>
          </w:p>
        </w:tc>
        <w:tc>
          <w:tcPr>
            <w:tcW w:w="4007" w:type="pct"/>
          </w:tcPr>
          <w:p w:rsidR="00393DC8" w:rsidRPr="00DA71B9" w:rsidRDefault="00393DC8" w:rsidP="00087129">
            <w:pPr>
              <w:spacing w:line="360" w:lineRule="auto"/>
              <w:jc w:val="both"/>
              <w:rPr>
                <w:b/>
              </w:rPr>
            </w:pPr>
            <w:r w:rsidRPr="00DA71B9">
              <w:rPr>
                <w:bCs/>
              </w:rPr>
              <w:t>Koszty świadczeń zdrowotnych dla ubezpieczonych poniesione przez Narodowy Fundusz Zdro</w:t>
            </w:r>
            <w:r w:rsidR="00510110" w:rsidRPr="00DA71B9">
              <w:rPr>
                <w:bCs/>
              </w:rPr>
              <w:t>wia w latach 2007-2008 w kraju……….……</w:t>
            </w:r>
            <w:r w:rsidRPr="00DA71B9">
              <w:rPr>
                <w:bCs/>
              </w:rPr>
              <w:t>…….….</w:t>
            </w:r>
            <w:r w:rsidR="008571D6" w:rsidRPr="00DA71B9">
              <w:rPr>
                <w:bCs/>
              </w:rPr>
              <w:t>.</w:t>
            </w:r>
          </w:p>
        </w:tc>
        <w:tc>
          <w:tcPr>
            <w:tcW w:w="295" w:type="pct"/>
            <w:vAlign w:val="bottom"/>
          </w:tcPr>
          <w:p w:rsidR="00393DC8" w:rsidRPr="00DA71B9" w:rsidRDefault="001E7CA4" w:rsidP="00D76E4F">
            <w:pPr>
              <w:spacing w:line="360" w:lineRule="auto"/>
              <w:jc w:val="right"/>
            </w:pPr>
            <w:r w:rsidRPr="00DA71B9">
              <w:t>2</w:t>
            </w:r>
            <w:r w:rsidR="002B5077" w:rsidRPr="00DA71B9">
              <w:t>5</w:t>
            </w:r>
          </w:p>
        </w:tc>
      </w:tr>
      <w:tr w:rsidR="00393DC8" w:rsidRPr="00DA71B9" w:rsidTr="00AB4F5B">
        <w:tc>
          <w:tcPr>
            <w:tcW w:w="698" w:type="pct"/>
          </w:tcPr>
          <w:p w:rsidR="00393DC8" w:rsidRPr="00DA71B9" w:rsidRDefault="00393DC8" w:rsidP="00D76E4F">
            <w:pPr>
              <w:spacing w:line="360" w:lineRule="auto"/>
              <w:jc w:val="right"/>
              <w:rPr>
                <w:b/>
              </w:rPr>
            </w:pPr>
            <w:r w:rsidRPr="00DA71B9">
              <w:rPr>
                <w:b/>
                <w:bCs/>
              </w:rPr>
              <w:t>Wykres 2</w:t>
            </w:r>
          </w:p>
        </w:tc>
        <w:tc>
          <w:tcPr>
            <w:tcW w:w="4007" w:type="pct"/>
          </w:tcPr>
          <w:p w:rsidR="00393DC8" w:rsidRPr="00DA71B9" w:rsidRDefault="00393DC8" w:rsidP="00087129">
            <w:pPr>
              <w:spacing w:line="360" w:lineRule="auto"/>
              <w:jc w:val="both"/>
              <w:rPr>
                <w:b/>
              </w:rPr>
            </w:pPr>
            <w:r w:rsidRPr="00DA71B9">
              <w:rPr>
                <w:bCs/>
              </w:rPr>
              <w:t>Zarejestrowani w poradniach dla osób uzależnionych od alkoholu wg</w:t>
            </w:r>
            <w:r w:rsidR="00087129" w:rsidRPr="00DA71B9">
              <w:rPr>
                <w:bCs/>
              </w:rPr>
              <w:t xml:space="preserve"> </w:t>
            </w:r>
            <w:r w:rsidR="00510110" w:rsidRPr="00DA71B9">
              <w:rPr>
                <w:bCs/>
              </w:rPr>
              <w:t xml:space="preserve">województw w 2008 </w:t>
            </w:r>
            <w:proofErr w:type="spellStart"/>
            <w:r w:rsidR="00510110" w:rsidRPr="00DA71B9">
              <w:rPr>
                <w:bCs/>
              </w:rPr>
              <w:t>r</w:t>
            </w:r>
            <w:proofErr w:type="spellEnd"/>
            <w:r w:rsidR="00510110" w:rsidRPr="00DA71B9">
              <w:rPr>
                <w:bCs/>
              </w:rPr>
              <w:t>……………....……</w:t>
            </w:r>
            <w:r w:rsidRPr="00DA71B9">
              <w:rPr>
                <w:bCs/>
              </w:rPr>
              <w:t>…………………………………..…..</w:t>
            </w:r>
          </w:p>
        </w:tc>
        <w:tc>
          <w:tcPr>
            <w:tcW w:w="295" w:type="pct"/>
            <w:vAlign w:val="bottom"/>
          </w:tcPr>
          <w:p w:rsidR="00393DC8" w:rsidRPr="00DA71B9" w:rsidRDefault="001E7CA4" w:rsidP="002B5077">
            <w:pPr>
              <w:spacing w:line="360" w:lineRule="auto"/>
              <w:jc w:val="right"/>
            </w:pPr>
            <w:r w:rsidRPr="00DA71B9">
              <w:t>2</w:t>
            </w:r>
            <w:r w:rsidR="002B5077" w:rsidRPr="00DA71B9">
              <w:t>8</w:t>
            </w:r>
          </w:p>
        </w:tc>
      </w:tr>
      <w:tr w:rsidR="00393DC8" w:rsidRPr="00DA71B9" w:rsidTr="00AB4F5B">
        <w:tc>
          <w:tcPr>
            <w:tcW w:w="698" w:type="pct"/>
          </w:tcPr>
          <w:p w:rsidR="00393DC8" w:rsidRPr="00DA71B9" w:rsidRDefault="00393DC8" w:rsidP="00D76E4F">
            <w:pPr>
              <w:spacing w:line="360" w:lineRule="auto"/>
              <w:jc w:val="right"/>
              <w:rPr>
                <w:b/>
              </w:rPr>
            </w:pPr>
            <w:r w:rsidRPr="00DA71B9">
              <w:rPr>
                <w:b/>
                <w:bCs/>
              </w:rPr>
              <w:t>Wykres 3</w:t>
            </w:r>
          </w:p>
        </w:tc>
        <w:tc>
          <w:tcPr>
            <w:tcW w:w="4007" w:type="pct"/>
          </w:tcPr>
          <w:p w:rsidR="00393DC8" w:rsidRPr="00DA71B9" w:rsidRDefault="00393DC8" w:rsidP="00503219">
            <w:pPr>
              <w:spacing w:line="360" w:lineRule="auto"/>
              <w:jc w:val="both"/>
              <w:rPr>
                <w:b/>
              </w:rPr>
            </w:pPr>
            <w:r w:rsidRPr="00DA71B9">
              <w:rPr>
                <w:bCs/>
              </w:rPr>
              <w:t>Personel działalności podstawowej w poszczególnych jednostkach opieki psychiatrycznej wojewód</w:t>
            </w:r>
            <w:r w:rsidR="00510110" w:rsidRPr="00DA71B9">
              <w:rPr>
                <w:bCs/>
              </w:rPr>
              <w:t xml:space="preserve">ztwa śląskiego w 2008 </w:t>
            </w:r>
            <w:proofErr w:type="spellStart"/>
            <w:r w:rsidR="00510110" w:rsidRPr="00DA71B9">
              <w:rPr>
                <w:bCs/>
              </w:rPr>
              <w:t>r</w:t>
            </w:r>
            <w:proofErr w:type="spellEnd"/>
            <w:r w:rsidR="00510110" w:rsidRPr="00DA71B9">
              <w:rPr>
                <w:bCs/>
              </w:rPr>
              <w:t>……………</w:t>
            </w:r>
            <w:r w:rsidRPr="00DA71B9">
              <w:rPr>
                <w:bCs/>
              </w:rPr>
              <w:t>…………………</w:t>
            </w:r>
          </w:p>
        </w:tc>
        <w:tc>
          <w:tcPr>
            <w:tcW w:w="295" w:type="pct"/>
            <w:vAlign w:val="bottom"/>
          </w:tcPr>
          <w:p w:rsidR="00393DC8" w:rsidRPr="00DA71B9" w:rsidRDefault="002B5077" w:rsidP="00D76E4F">
            <w:pPr>
              <w:spacing w:line="360" w:lineRule="auto"/>
              <w:jc w:val="right"/>
            </w:pPr>
            <w:r w:rsidRPr="00DA71B9">
              <w:t>30</w:t>
            </w:r>
          </w:p>
        </w:tc>
      </w:tr>
      <w:tr w:rsidR="00393DC8" w:rsidRPr="00DA71B9" w:rsidTr="00AB4F5B">
        <w:tc>
          <w:tcPr>
            <w:tcW w:w="698" w:type="pct"/>
          </w:tcPr>
          <w:p w:rsidR="00393DC8" w:rsidRPr="00DA71B9" w:rsidRDefault="00393DC8" w:rsidP="00D76E4F">
            <w:pPr>
              <w:spacing w:line="360" w:lineRule="auto"/>
              <w:jc w:val="right"/>
              <w:rPr>
                <w:b/>
              </w:rPr>
            </w:pPr>
            <w:r w:rsidRPr="00DA71B9">
              <w:rPr>
                <w:b/>
                <w:bCs/>
              </w:rPr>
              <w:t>Wykres 4</w:t>
            </w:r>
          </w:p>
        </w:tc>
        <w:tc>
          <w:tcPr>
            <w:tcW w:w="4007" w:type="pct"/>
          </w:tcPr>
          <w:p w:rsidR="00393DC8" w:rsidRPr="00DA71B9" w:rsidRDefault="00393DC8" w:rsidP="00503219">
            <w:pPr>
              <w:spacing w:line="360" w:lineRule="auto"/>
              <w:jc w:val="both"/>
            </w:pPr>
            <w:r w:rsidRPr="00DA71B9">
              <w:rPr>
                <w:bCs/>
              </w:rPr>
              <w:t>Liczba łóżek w zakładach psychiatrycznej opieki stacjonarnej</w:t>
            </w:r>
            <w:r w:rsidR="00D33ED5" w:rsidRPr="00DA71B9">
              <w:t xml:space="preserve"> </w:t>
            </w:r>
            <w:r w:rsidRPr="00DA71B9">
              <w:rPr>
                <w:bCs/>
              </w:rPr>
              <w:t>województwa śląs</w:t>
            </w:r>
            <w:r w:rsidR="00510110" w:rsidRPr="00DA71B9">
              <w:rPr>
                <w:bCs/>
              </w:rPr>
              <w:t>kiego w latach 2005-2008……….</w:t>
            </w:r>
            <w:r w:rsidRPr="00DA71B9">
              <w:rPr>
                <w:bCs/>
              </w:rPr>
              <w:t>…</w:t>
            </w:r>
            <w:r w:rsidR="00D33ED5" w:rsidRPr="00DA71B9">
              <w:rPr>
                <w:bCs/>
              </w:rPr>
              <w:t>……………...</w:t>
            </w:r>
            <w:r w:rsidRPr="00DA71B9">
              <w:rPr>
                <w:bCs/>
              </w:rPr>
              <w:t>…………………….…...</w:t>
            </w:r>
          </w:p>
        </w:tc>
        <w:tc>
          <w:tcPr>
            <w:tcW w:w="295" w:type="pct"/>
            <w:vAlign w:val="bottom"/>
          </w:tcPr>
          <w:p w:rsidR="00393DC8" w:rsidRPr="00DA71B9" w:rsidRDefault="001E7CA4" w:rsidP="00D76E4F">
            <w:pPr>
              <w:spacing w:line="360" w:lineRule="auto"/>
              <w:jc w:val="right"/>
            </w:pPr>
            <w:r w:rsidRPr="00DA71B9">
              <w:t>3</w:t>
            </w:r>
            <w:r w:rsidR="002B5077" w:rsidRPr="00DA71B9">
              <w:t>4</w:t>
            </w:r>
          </w:p>
        </w:tc>
      </w:tr>
      <w:tr w:rsidR="00393DC8" w:rsidRPr="00DA71B9" w:rsidTr="00AB4F5B">
        <w:tc>
          <w:tcPr>
            <w:tcW w:w="698" w:type="pct"/>
          </w:tcPr>
          <w:p w:rsidR="00393DC8" w:rsidRPr="00DA71B9" w:rsidRDefault="00393DC8" w:rsidP="00D76E4F">
            <w:pPr>
              <w:spacing w:line="360" w:lineRule="auto"/>
              <w:jc w:val="right"/>
              <w:rPr>
                <w:b/>
              </w:rPr>
            </w:pPr>
            <w:r w:rsidRPr="00DA71B9">
              <w:rPr>
                <w:b/>
                <w:bCs/>
              </w:rPr>
              <w:t>Wykres 5</w:t>
            </w:r>
          </w:p>
        </w:tc>
        <w:tc>
          <w:tcPr>
            <w:tcW w:w="4007" w:type="pct"/>
          </w:tcPr>
          <w:p w:rsidR="00393DC8" w:rsidRPr="00DA71B9" w:rsidRDefault="00393DC8" w:rsidP="00503219">
            <w:pPr>
              <w:spacing w:line="360" w:lineRule="auto"/>
              <w:jc w:val="both"/>
              <w:rPr>
                <w:b/>
              </w:rPr>
            </w:pPr>
            <w:r w:rsidRPr="00DA71B9">
              <w:rPr>
                <w:bCs/>
              </w:rPr>
              <w:t>Liczba chorych w zakładach psychiatrycznej opieki stacjonarnej województwa śląs</w:t>
            </w:r>
            <w:r w:rsidR="00510110" w:rsidRPr="00DA71B9">
              <w:rPr>
                <w:bCs/>
              </w:rPr>
              <w:t>kiego w latach 2005-2008……….</w:t>
            </w:r>
            <w:r w:rsidRPr="00DA71B9">
              <w:rPr>
                <w:bCs/>
              </w:rPr>
              <w:t>………………………...</w:t>
            </w:r>
            <w:r w:rsidR="00D76E4F" w:rsidRPr="00DA71B9">
              <w:rPr>
                <w:bCs/>
              </w:rPr>
              <w:t>............................</w:t>
            </w:r>
          </w:p>
        </w:tc>
        <w:tc>
          <w:tcPr>
            <w:tcW w:w="295" w:type="pct"/>
            <w:vAlign w:val="bottom"/>
          </w:tcPr>
          <w:p w:rsidR="00393DC8" w:rsidRPr="00DA71B9" w:rsidRDefault="001E7CA4" w:rsidP="002B5077">
            <w:pPr>
              <w:spacing w:line="360" w:lineRule="auto"/>
              <w:jc w:val="right"/>
            </w:pPr>
            <w:r w:rsidRPr="00DA71B9">
              <w:t>3</w:t>
            </w:r>
            <w:r w:rsidR="002B5077" w:rsidRPr="00DA71B9">
              <w:t>4</w:t>
            </w:r>
          </w:p>
        </w:tc>
      </w:tr>
      <w:tr w:rsidR="00393DC8" w:rsidRPr="00DA71B9" w:rsidTr="00AB4F5B">
        <w:tc>
          <w:tcPr>
            <w:tcW w:w="698" w:type="pct"/>
          </w:tcPr>
          <w:p w:rsidR="00393DC8" w:rsidRPr="00DA71B9" w:rsidRDefault="00393DC8" w:rsidP="00D76E4F">
            <w:pPr>
              <w:spacing w:line="360" w:lineRule="auto"/>
              <w:jc w:val="right"/>
              <w:rPr>
                <w:b/>
              </w:rPr>
            </w:pPr>
            <w:r w:rsidRPr="00DA71B9">
              <w:rPr>
                <w:b/>
                <w:bCs/>
              </w:rPr>
              <w:t>Wykres 6</w:t>
            </w:r>
          </w:p>
        </w:tc>
        <w:tc>
          <w:tcPr>
            <w:tcW w:w="4007" w:type="pct"/>
          </w:tcPr>
          <w:p w:rsidR="00393DC8" w:rsidRPr="00DA71B9" w:rsidRDefault="00393DC8" w:rsidP="00503219">
            <w:pPr>
              <w:spacing w:line="360" w:lineRule="auto"/>
              <w:jc w:val="both"/>
              <w:rPr>
                <w:b/>
              </w:rPr>
            </w:pPr>
            <w:r w:rsidRPr="00DA71B9">
              <w:rPr>
                <w:bCs/>
              </w:rPr>
              <w:t xml:space="preserve">Personel działalności podstawowej w jednostkach psychiatrycznej opieki stacjonarnej </w:t>
            </w:r>
            <w:r w:rsidR="000976F7" w:rsidRPr="00DA71B9">
              <w:rPr>
                <w:bCs/>
              </w:rPr>
              <w:t xml:space="preserve">województwa śląskiego </w:t>
            </w:r>
            <w:r w:rsidRPr="00DA71B9">
              <w:rPr>
                <w:bCs/>
              </w:rPr>
              <w:t>w latach 20</w:t>
            </w:r>
            <w:r w:rsidR="00510110" w:rsidRPr="00DA71B9">
              <w:rPr>
                <w:bCs/>
              </w:rPr>
              <w:t>07-2008……….</w:t>
            </w:r>
            <w:r w:rsidR="000976F7" w:rsidRPr="00DA71B9">
              <w:rPr>
                <w:bCs/>
              </w:rPr>
              <w:t>………..</w:t>
            </w:r>
            <w:r w:rsidRPr="00DA71B9">
              <w:rPr>
                <w:bCs/>
              </w:rPr>
              <w:t>.........</w:t>
            </w:r>
          </w:p>
        </w:tc>
        <w:tc>
          <w:tcPr>
            <w:tcW w:w="295" w:type="pct"/>
            <w:vAlign w:val="bottom"/>
          </w:tcPr>
          <w:p w:rsidR="00393DC8" w:rsidRPr="00DA71B9" w:rsidRDefault="002B5077" w:rsidP="00D76E4F">
            <w:pPr>
              <w:spacing w:line="360" w:lineRule="auto"/>
              <w:jc w:val="right"/>
            </w:pPr>
            <w:r w:rsidRPr="00DA71B9">
              <w:t>50</w:t>
            </w:r>
          </w:p>
        </w:tc>
      </w:tr>
      <w:tr w:rsidR="00393DC8" w:rsidRPr="00DA71B9" w:rsidTr="00AB4F5B">
        <w:tc>
          <w:tcPr>
            <w:tcW w:w="698" w:type="pct"/>
          </w:tcPr>
          <w:p w:rsidR="00393DC8" w:rsidRPr="00DA71B9" w:rsidRDefault="00393DC8" w:rsidP="00D76E4F">
            <w:pPr>
              <w:spacing w:line="360" w:lineRule="auto"/>
              <w:jc w:val="right"/>
              <w:rPr>
                <w:b/>
              </w:rPr>
            </w:pPr>
            <w:r w:rsidRPr="00DA71B9">
              <w:rPr>
                <w:b/>
                <w:bCs/>
              </w:rPr>
              <w:t>Wykres 7</w:t>
            </w:r>
          </w:p>
        </w:tc>
        <w:tc>
          <w:tcPr>
            <w:tcW w:w="4007" w:type="pct"/>
          </w:tcPr>
          <w:p w:rsidR="00393DC8" w:rsidRPr="00DA71B9" w:rsidRDefault="00393DC8" w:rsidP="00DD0D83">
            <w:pPr>
              <w:spacing w:line="360" w:lineRule="auto"/>
              <w:jc w:val="both"/>
              <w:rPr>
                <w:bCs/>
              </w:rPr>
            </w:pPr>
            <w:r w:rsidRPr="00DA71B9">
              <w:rPr>
                <w:bCs/>
              </w:rPr>
              <w:t>Struktura psychiatr</w:t>
            </w:r>
            <w:r w:rsidR="00087129" w:rsidRPr="00DA71B9">
              <w:rPr>
                <w:bCs/>
              </w:rPr>
              <w:t>ycznych</w:t>
            </w:r>
            <w:r w:rsidR="00DD0D83" w:rsidRPr="00DA71B9">
              <w:rPr>
                <w:bCs/>
              </w:rPr>
              <w:t xml:space="preserve"> jednostek</w:t>
            </w:r>
            <w:r w:rsidR="00087129" w:rsidRPr="00DA71B9">
              <w:rPr>
                <w:bCs/>
              </w:rPr>
              <w:t xml:space="preserve"> </w:t>
            </w:r>
            <w:r w:rsidR="00DD0D83" w:rsidRPr="00DA71B9">
              <w:rPr>
                <w:bCs/>
              </w:rPr>
              <w:t xml:space="preserve">ambulatoryjnych </w:t>
            </w:r>
            <w:r w:rsidR="00087129" w:rsidRPr="00DA71B9">
              <w:rPr>
                <w:bCs/>
              </w:rPr>
              <w:t>województwa śląskiego w </w:t>
            </w:r>
            <w:r w:rsidRPr="00DA71B9">
              <w:rPr>
                <w:bCs/>
              </w:rPr>
              <w:t>200</w:t>
            </w:r>
            <w:r w:rsidR="00510110" w:rsidRPr="00DA71B9">
              <w:rPr>
                <w:bCs/>
              </w:rPr>
              <w:t xml:space="preserve">8 </w:t>
            </w:r>
            <w:proofErr w:type="spellStart"/>
            <w:r w:rsidR="00510110" w:rsidRPr="00DA71B9">
              <w:rPr>
                <w:bCs/>
              </w:rPr>
              <w:t>r</w:t>
            </w:r>
            <w:proofErr w:type="spellEnd"/>
            <w:r w:rsidR="00510110" w:rsidRPr="00DA71B9">
              <w:rPr>
                <w:bCs/>
              </w:rPr>
              <w:t>……</w:t>
            </w:r>
            <w:r w:rsidRPr="00DA71B9">
              <w:rPr>
                <w:bCs/>
              </w:rPr>
              <w:t>……...……………………………………………………</w:t>
            </w:r>
            <w:r w:rsidR="000976F7" w:rsidRPr="00DA71B9">
              <w:rPr>
                <w:bCs/>
              </w:rPr>
              <w:t>…</w:t>
            </w:r>
            <w:r w:rsidRPr="00DA71B9">
              <w:rPr>
                <w:bCs/>
              </w:rPr>
              <w:t>……..</w:t>
            </w:r>
          </w:p>
        </w:tc>
        <w:tc>
          <w:tcPr>
            <w:tcW w:w="295" w:type="pct"/>
            <w:vAlign w:val="bottom"/>
          </w:tcPr>
          <w:p w:rsidR="00393DC8" w:rsidRPr="00DA71B9" w:rsidRDefault="001E7CA4" w:rsidP="00D76E4F">
            <w:pPr>
              <w:spacing w:line="360" w:lineRule="auto"/>
              <w:jc w:val="right"/>
            </w:pPr>
            <w:r w:rsidRPr="00DA71B9">
              <w:t>5</w:t>
            </w:r>
            <w:r w:rsidR="002B5077" w:rsidRPr="00DA71B9">
              <w:t>4</w:t>
            </w:r>
          </w:p>
        </w:tc>
      </w:tr>
      <w:tr w:rsidR="00393DC8" w:rsidRPr="00DA71B9" w:rsidTr="00AB4F5B">
        <w:tc>
          <w:tcPr>
            <w:tcW w:w="698" w:type="pct"/>
          </w:tcPr>
          <w:p w:rsidR="00393DC8" w:rsidRPr="00DA71B9" w:rsidRDefault="00393DC8" w:rsidP="00D76E4F">
            <w:pPr>
              <w:spacing w:line="360" w:lineRule="auto"/>
              <w:jc w:val="right"/>
              <w:rPr>
                <w:b/>
              </w:rPr>
            </w:pPr>
            <w:r w:rsidRPr="00DA71B9">
              <w:rPr>
                <w:b/>
                <w:bCs/>
              </w:rPr>
              <w:t xml:space="preserve">Wykres 8 </w:t>
            </w:r>
          </w:p>
        </w:tc>
        <w:tc>
          <w:tcPr>
            <w:tcW w:w="4007" w:type="pct"/>
          </w:tcPr>
          <w:p w:rsidR="00393DC8" w:rsidRPr="00DA71B9" w:rsidRDefault="00DD0D83" w:rsidP="00DD0D83">
            <w:pPr>
              <w:spacing w:line="360" w:lineRule="auto"/>
              <w:jc w:val="both"/>
              <w:rPr>
                <w:b/>
              </w:rPr>
            </w:pPr>
            <w:r w:rsidRPr="00DA71B9">
              <w:rPr>
                <w:bCs/>
              </w:rPr>
              <w:t>Forma</w:t>
            </w:r>
            <w:r w:rsidR="00393DC8" w:rsidRPr="00DA71B9">
              <w:rPr>
                <w:bCs/>
              </w:rPr>
              <w:t xml:space="preserve"> prowadzenia jednostek psychiatrycznej opieki ambulatoryjnej</w:t>
            </w:r>
            <w:r w:rsidRPr="00DA71B9">
              <w:rPr>
                <w:bCs/>
              </w:rPr>
              <w:t xml:space="preserve"> </w:t>
            </w:r>
            <w:r w:rsidR="00393DC8" w:rsidRPr="00DA71B9">
              <w:rPr>
                <w:bCs/>
              </w:rPr>
              <w:t>województw</w:t>
            </w:r>
            <w:r w:rsidRPr="00DA71B9">
              <w:rPr>
                <w:bCs/>
              </w:rPr>
              <w:t>a</w:t>
            </w:r>
            <w:r w:rsidR="00393DC8" w:rsidRPr="00DA71B9">
              <w:rPr>
                <w:bCs/>
              </w:rPr>
              <w:t> </w:t>
            </w:r>
            <w:r w:rsidR="00510110" w:rsidRPr="00DA71B9">
              <w:rPr>
                <w:bCs/>
              </w:rPr>
              <w:t>śląski</w:t>
            </w:r>
            <w:r w:rsidRPr="00DA71B9">
              <w:rPr>
                <w:bCs/>
              </w:rPr>
              <w:t>ego</w:t>
            </w:r>
            <w:r w:rsidR="00510110" w:rsidRPr="00DA71B9">
              <w:rPr>
                <w:bCs/>
              </w:rPr>
              <w:t xml:space="preserve"> w latach 2007 – 2008…...</w:t>
            </w:r>
            <w:r w:rsidR="00393DC8" w:rsidRPr="00DA71B9">
              <w:rPr>
                <w:bCs/>
              </w:rPr>
              <w:t>…………………...………..</w:t>
            </w:r>
          </w:p>
        </w:tc>
        <w:tc>
          <w:tcPr>
            <w:tcW w:w="295" w:type="pct"/>
            <w:vAlign w:val="bottom"/>
          </w:tcPr>
          <w:p w:rsidR="00393DC8" w:rsidRPr="00DA71B9" w:rsidRDefault="001E7CA4" w:rsidP="00D76E4F">
            <w:pPr>
              <w:spacing w:line="360" w:lineRule="auto"/>
              <w:jc w:val="right"/>
            </w:pPr>
            <w:r w:rsidRPr="00DA71B9">
              <w:t>5</w:t>
            </w:r>
            <w:r w:rsidR="002B5077" w:rsidRPr="00DA71B9">
              <w:t>5</w:t>
            </w:r>
          </w:p>
        </w:tc>
      </w:tr>
      <w:tr w:rsidR="00393DC8" w:rsidRPr="00DA71B9" w:rsidTr="00AB4F5B">
        <w:tc>
          <w:tcPr>
            <w:tcW w:w="698" w:type="pct"/>
          </w:tcPr>
          <w:p w:rsidR="00393DC8" w:rsidRPr="00DA71B9" w:rsidRDefault="00393DC8" w:rsidP="00D76E4F">
            <w:pPr>
              <w:spacing w:line="360" w:lineRule="auto"/>
              <w:jc w:val="right"/>
            </w:pPr>
            <w:r w:rsidRPr="00DA71B9">
              <w:rPr>
                <w:b/>
                <w:bCs/>
              </w:rPr>
              <w:t>Wykres 9</w:t>
            </w:r>
          </w:p>
        </w:tc>
        <w:tc>
          <w:tcPr>
            <w:tcW w:w="4007" w:type="pct"/>
          </w:tcPr>
          <w:p w:rsidR="00393DC8" w:rsidRPr="00DA71B9" w:rsidRDefault="00393DC8" w:rsidP="00503219">
            <w:pPr>
              <w:spacing w:line="360" w:lineRule="auto"/>
              <w:jc w:val="both"/>
              <w:rPr>
                <w:b/>
              </w:rPr>
            </w:pPr>
            <w:r w:rsidRPr="00DA71B9">
              <w:rPr>
                <w:bCs/>
              </w:rPr>
              <w:t>Personel działalności podstawowej w jednostkach psychiatrycznej opieki ambulatoryjnej województwa śląs</w:t>
            </w:r>
            <w:r w:rsidR="00510110" w:rsidRPr="00DA71B9">
              <w:rPr>
                <w:bCs/>
              </w:rPr>
              <w:t>kiego w latach 2007-2008……….</w:t>
            </w:r>
            <w:r w:rsidRPr="00DA71B9">
              <w:rPr>
                <w:bCs/>
              </w:rPr>
              <w:t>…………..</w:t>
            </w:r>
          </w:p>
        </w:tc>
        <w:tc>
          <w:tcPr>
            <w:tcW w:w="295" w:type="pct"/>
            <w:vAlign w:val="bottom"/>
          </w:tcPr>
          <w:p w:rsidR="00393DC8" w:rsidRPr="00DA71B9" w:rsidRDefault="002B5077" w:rsidP="00D76E4F">
            <w:pPr>
              <w:spacing w:line="360" w:lineRule="auto"/>
              <w:jc w:val="right"/>
            </w:pPr>
            <w:r w:rsidRPr="00DA71B9">
              <w:t>60</w:t>
            </w:r>
          </w:p>
        </w:tc>
      </w:tr>
      <w:tr w:rsidR="00393DC8" w:rsidRPr="00DA71B9" w:rsidTr="00AB4F5B">
        <w:tc>
          <w:tcPr>
            <w:tcW w:w="698" w:type="pct"/>
          </w:tcPr>
          <w:p w:rsidR="00393DC8" w:rsidRPr="00DA71B9" w:rsidRDefault="00393DC8" w:rsidP="00D76E4F">
            <w:pPr>
              <w:spacing w:line="360" w:lineRule="auto"/>
              <w:jc w:val="right"/>
            </w:pPr>
            <w:r w:rsidRPr="00DA71B9">
              <w:rPr>
                <w:b/>
                <w:bCs/>
              </w:rPr>
              <w:t>Wykres 10</w:t>
            </w:r>
          </w:p>
        </w:tc>
        <w:tc>
          <w:tcPr>
            <w:tcW w:w="4007" w:type="pct"/>
          </w:tcPr>
          <w:p w:rsidR="00393DC8" w:rsidRPr="00DA71B9" w:rsidRDefault="00393DC8" w:rsidP="00DD0D83">
            <w:pPr>
              <w:spacing w:line="360" w:lineRule="auto"/>
              <w:jc w:val="both"/>
              <w:rPr>
                <w:b/>
              </w:rPr>
            </w:pPr>
            <w:r w:rsidRPr="00DA71B9">
              <w:rPr>
                <w:bCs/>
              </w:rPr>
              <w:t xml:space="preserve">Personel działalności podstawowej w jednostkach psychiatrycznej opieki ambulatoryjnej dla dzieci i młodzieży </w:t>
            </w:r>
            <w:r w:rsidR="00DD0D83" w:rsidRPr="00DA71B9">
              <w:rPr>
                <w:bCs/>
              </w:rPr>
              <w:t xml:space="preserve">w </w:t>
            </w:r>
            <w:r w:rsidRPr="00DA71B9">
              <w:rPr>
                <w:bCs/>
              </w:rPr>
              <w:t>woj</w:t>
            </w:r>
            <w:r w:rsidR="00510110" w:rsidRPr="00DA71B9">
              <w:rPr>
                <w:bCs/>
              </w:rPr>
              <w:t>ewództw</w:t>
            </w:r>
            <w:r w:rsidR="00DD0D83" w:rsidRPr="00DA71B9">
              <w:rPr>
                <w:bCs/>
              </w:rPr>
              <w:t>ie</w:t>
            </w:r>
            <w:r w:rsidR="00510110" w:rsidRPr="00DA71B9">
              <w:rPr>
                <w:bCs/>
              </w:rPr>
              <w:t xml:space="preserve"> śląski</w:t>
            </w:r>
            <w:r w:rsidR="00DD0D83" w:rsidRPr="00DA71B9">
              <w:rPr>
                <w:bCs/>
              </w:rPr>
              <w:t>m</w:t>
            </w:r>
            <w:r w:rsidR="00510110" w:rsidRPr="00DA71B9">
              <w:rPr>
                <w:bCs/>
              </w:rPr>
              <w:t xml:space="preserve"> w 2008 r. …</w:t>
            </w:r>
            <w:r w:rsidR="00DD0D83" w:rsidRPr="00DA71B9">
              <w:rPr>
                <w:bCs/>
              </w:rPr>
              <w:t>…</w:t>
            </w:r>
          </w:p>
        </w:tc>
        <w:tc>
          <w:tcPr>
            <w:tcW w:w="295" w:type="pct"/>
            <w:vAlign w:val="bottom"/>
          </w:tcPr>
          <w:p w:rsidR="00393DC8" w:rsidRPr="00DA71B9" w:rsidRDefault="002B5077" w:rsidP="00D76E4F">
            <w:pPr>
              <w:spacing w:line="360" w:lineRule="auto"/>
              <w:jc w:val="right"/>
            </w:pPr>
            <w:r w:rsidRPr="00DA71B9">
              <w:t>70</w:t>
            </w:r>
          </w:p>
        </w:tc>
      </w:tr>
      <w:tr w:rsidR="00393DC8" w:rsidRPr="00DA71B9" w:rsidTr="00AB4F5B">
        <w:tc>
          <w:tcPr>
            <w:tcW w:w="698" w:type="pct"/>
          </w:tcPr>
          <w:p w:rsidR="00393DC8" w:rsidRPr="00DA71B9" w:rsidRDefault="00393DC8" w:rsidP="00D76E4F">
            <w:pPr>
              <w:spacing w:line="360" w:lineRule="auto"/>
              <w:jc w:val="right"/>
            </w:pPr>
            <w:r w:rsidRPr="00DA71B9">
              <w:rPr>
                <w:b/>
                <w:bCs/>
              </w:rPr>
              <w:t>Wykres 11</w:t>
            </w:r>
          </w:p>
        </w:tc>
        <w:tc>
          <w:tcPr>
            <w:tcW w:w="4007" w:type="pct"/>
          </w:tcPr>
          <w:p w:rsidR="00393DC8" w:rsidRPr="00DA71B9" w:rsidRDefault="00393DC8" w:rsidP="00DD0D83">
            <w:pPr>
              <w:spacing w:line="360" w:lineRule="auto"/>
              <w:jc w:val="both"/>
              <w:rPr>
                <w:b/>
              </w:rPr>
            </w:pPr>
            <w:r w:rsidRPr="00DA71B9">
              <w:rPr>
                <w:bCs/>
              </w:rPr>
              <w:t xml:space="preserve">Struktura chorych leczonych w zakładach psychiatrycznej </w:t>
            </w:r>
            <w:r w:rsidR="00DD0D83" w:rsidRPr="00DA71B9">
              <w:rPr>
                <w:bCs/>
              </w:rPr>
              <w:t xml:space="preserve">opieki stacjonarnej </w:t>
            </w:r>
            <w:r w:rsidRPr="00DA71B9">
              <w:rPr>
                <w:bCs/>
              </w:rPr>
              <w:t>województwa śląskiego</w:t>
            </w:r>
            <w:r w:rsidRPr="00DA71B9">
              <w:rPr>
                <w:b/>
                <w:bCs/>
              </w:rPr>
              <w:t xml:space="preserve"> </w:t>
            </w:r>
            <w:r w:rsidR="00510110" w:rsidRPr="00DA71B9">
              <w:rPr>
                <w:bCs/>
              </w:rPr>
              <w:t xml:space="preserve">w 2008 </w:t>
            </w:r>
            <w:proofErr w:type="spellStart"/>
            <w:r w:rsidR="00510110" w:rsidRPr="00DA71B9">
              <w:rPr>
                <w:bCs/>
              </w:rPr>
              <w:t>r</w:t>
            </w:r>
            <w:proofErr w:type="spellEnd"/>
            <w:r w:rsidR="00510110" w:rsidRPr="00DA71B9">
              <w:rPr>
                <w:bCs/>
              </w:rPr>
              <w:t>……</w:t>
            </w:r>
            <w:r w:rsidRPr="00DA71B9">
              <w:rPr>
                <w:bCs/>
              </w:rPr>
              <w:t>……………..…………..…………..……</w:t>
            </w:r>
          </w:p>
        </w:tc>
        <w:tc>
          <w:tcPr>
            <w:tcW w:w="295" w:type="pct"/>
            <w:vAlign w:val="bottom"/>
          </w:tcPr>
          <w:p w:rsidR="00393DC8" w:rsidRPr="00DA71B9" w:rsidRDefault="001E7CA4" w:rsidP="00D76E4F">
            <w:pPr>
              <w:spacing w:line="360" w:lineRule="auto"/>
              <w:jc w:val="right"/>
            </w:pPr>
            <w:r w:rsidRPr="00DA71B9">
              <w:t>7</w:t>
            </w:r>
            <w:r w:rsidR="002B5077" w:rsidRPr="00DA71B9">
              <w:t>2</w:t>
            </w:r>
          </w:p>
        </w:tc>
      </w:tr>
      <w:tr w:rsidR="00393DC8" w:rsidRPr="00DA71B9" w:rsidTr="00AB4F5B">
        <w:tc>
          <w:tcPr>
            <w:tcW w:w="698" w:type="pct"/>
          </w:tcPr>
          <w:p w:rsidR="00393DC8" w:rsidRPr="00DA71B9" w:rsidRDefault="00393DC8" w:rsidP="00D76E4F">
            <w:pPr>
              <w:spacing w:line="360" w:lineRule="auto"/>
              <w:jc w:val="right"/>
            </w:pPr>
            <w:r w:rsidRPr="00DA71B9">
              <w:rPr>
                <w:b/>
                <w:bCs/>
              </w:rPr>
              <w:t>Wykres 12</w:t>
            </w:r>
          </w:p>
        </w:tc>
        <w:tc>
          <w:tcPr>
            <w:tcW w:w="4007" w:type="pct"/>
          </w:tcPr>
          <w:p w:rsidR="00393DC8" w:rsidRPr="00DA71B9" w:rsidRDefault="00393DC8" w:rsidP="00503219">
            <w:pPr>
              <w:spacing w:line="360" w:lineRule="auto"/>
              <w:jc w:val="both"/>
              <w:rPr>
                <w:bCs/>
              </w:rPr>
            </w:pPr>
            <w:r w:rsidRPr="00DA71B9">
              <w:rPr>
                <w:bCs/>
              </w:rPr>
              <w:t xml:space="preserve">Pacjenci hospitalizowani z powodu zaburzeń psychicznych i zachowania </w:t>
            </w:r>
            <w:r w:rsidRPr="00DA71B9">
              <w:rPr>
                <w:bCs/>
              </w:rPr>
              <w:lastRenderedPageBreak/>
              <w:t>spowodowanych używaniem środków psychoaktywnych w szpitalach psychiatrycznych i oddziałach psychiatrycznych szpitali ogólnych woj</w:t>
            </w:r>
            <w:r w:rsidR="00087129" w:rsidRPr="00DA71B9">
              <w:rPr>
                <w:bCs/>
              </w:rPr>
              <w:t xml:space="preserve">ewództwa </w:t>
            </w:r>
            <w:r w:rsidR="00510110" w:rsidRPr="00DA71B9">
              <w:rPr>
                <w:bCs/>
              </w:rPr>
              <w:t xml:space="preserve">śląskiego w 2008 </w:t>
            </w:r>
            <w:proofErr w:type="spellStart"/>
            <w:r w:rsidR="00510110" w:rsidRPr="00DA71B9">
              <w:rPr>
                <w:bCs/>
              </w:rPr>
              <w:t>r</w:t>
            </w:r>
            <w:proofErr w:type="spellEnd"/>
            <w:r w:rsidR="00510110" w:rsidRPr="00DA71B9">
              <w:rPr>
                <w:bCs/>
              </w:rPr>
              <w:t>……</w:t>
            </w:r>
            <w:r w:rsidRPr="00DA71B9">
              <w:rPr>
                <w:bCs/>
              </w:rPr>
              <w:t>……………………………………...…..</w:t>
            </w:r>
            <w:r w:rsidR="00087129" w:rsidRPr="00DA71B9">
              <w:rPr>
                <w:bCs/>
              </w:rPr>
              <w:t>.</w:t>
            </w:r>
          </w:p>
        </w:tc>
        <w:tc>
          <w:tcPr>
            <w:tcW w:w="295" w:type="pct"/>
            <w:vAlign w:val="bottom"/>
          </w:tcPr>
          <w:p w:rsidR="00393DC8" w:rsidRPr="00DA71B9" w:rsidRDefault="00393DC8" w:rsidP="00D76E4F">
            <w:pPr>
              <w:spacing w:line="360" w:lineRule="auto"/>
              <w:jc w:val="right"/>
            </w:pPr>
          </w:p>
          <w:p w:rsidR="00393DC8" w:rsidRPr="00DA71B9" w:rsidRDefault="00393DC8" w:rsidP="00D76E4F">
            <w:pPr>
              <w:spacing w:line="360" w:lineRule="auto"/>
              <w:jc w:val="right"/>
            </w:pPr>
          </w:p>
          <w:p w:rsidR="00393DC8" w:rsidRPr="00DA71B9" w:rsidRDefault="00393DC8" w:rsidP="00D76E4F">
            <w:pPr>
              <w:spacing w:line="360" w:lineRule="auto"/>
              <w:jc w:val="right"/>
            </w:pPr>
          </w:p>
          <w:p w:rsidR="00393DC8" w:rsidRPr="00DA71B9" w:rsidRDefault="001E7CA4" w:rsidP="00D76E4F">
            <w:pPr>
              <w:spacing w:line="360" w:lineRule="auto"/>
              <w:jc w:val="right"/>
            </w:pPr>
            <w:r w:rsidRPr="00DA71B9">
              <w:t>7</w:t>
            </w:r>
            <w:r w:rsidR="002B5077" w:rsidRPr="00DA71B9">
              <w:t>5</w:t>
            </w:r>
          </w:p>
        </w:tc>
      </w:tr>
      <w:tr w:rsidR="00393DC8" w:rsidRPr="00DA71B9" w:rsidTr="00AB4F5B">
        <w:tc>
          <w:tcPr>
            <w:tcW w:w="698" w:type="pct"/>
          </w:tcPr>
          <w:p w:rsidR="00393DC8" w:rsidRPr="00DA71B9" w:rsidRDefault="00393DC8" w:rsidP="00D76E4F">
            <w:pPr>
              <w:spacing w:line="360" w:lineRule="auto"/>
              <w:jc w:val="right"/>
            </w:pPr>
            <w:r w:rsidRPr="00DA71B9">
              <w:rPr>
                <w:b/>
                <w:bCs/>
              </w:rPr>
              <w:lastRenderedPageBreak/>
              <w:t>Wykres 13</w:t>
            </w:r>
          </w:p>
        </w:tc>
        <w:tc>
          <w:tcPr>
            <w:tcW w:w="4007" w:type="pct"/>
          </w:tcPr>
          <w:p w:rsidR="00393DC8" w:rsidRPr="00DA71B9" w:rsidRDefault="00393DC8" w:rsidP="00503219">
            <w:pPr>
              <w:spacing w:line="360" w:lineRule="auto"/>
              <w:jc w:val="both"/>
              <w:rPr>
                <w:b/>
              </w:rPr>
            </w:pPr>
            <w:r w:rsidRPr="00DA71B9">
              <w:rPr>
                <w:bCs/>
              </w:rPr>
              <w:t>Liczba porad na 10 tys. ludności  w jednostkach psychiatrycznej opieki ambulatoryjnej województwa śląs</w:t>
            </w:r>
            <w:r w:rsidR="00510110" w:rsidRPr="00DA71B9">
              <w:rPr>
                <w:bCs/>
              </w:rPr>
              <w:t>kiego w latach 2007-2008……….</w:t>
            </w:r>
            <w:r w:rsidRPr="00DA71B9">
              <w:rPr>
                <w:bCs/>
              </w:rPr>
              <w:t>……….….</w:t>
            </w:r>
          </w:p>
        </w:tc>
        <w:tc>
          <w:tcPr>
            <w:tcW w:w="295" w:type="pct"/>
            <w:vAlign w:val="bottom"/>
          </w:tcPr>
          <w:p w:rsidR="00393DC8" w:rsidRPr="00DA71B9" w:rsidRDefault="001E7CA4" w:rsidP="00D76E4F">
            <w:pPr>
              <w:spacing w:line="360" w:lineRule="auto"/>
              <w:jc w:val="right"/>
            </w:pPr>
            <w:r w:rsidRPr="00DA71B9">
              <w:t>7</w:t>
            </w:r>
            <w:r w:rsidR="002B5077" w:rsidRPr="00DA71B9">
              <w:t>6</w:t>
            </w:r>
          </w:p>
        </w:tc>
      </w:tr>
      <w:tr w:rsidR="00393DC8" w:rsidRPr="00DA71B9" w:rsidTr="00AB4F5B">
        <w:tc>
          <w:tcPr>
            <w:tcW w:w="698" w:type="pct"/>
          </w:tcPr>
          <w:p w:rsidR="00393DC8" w:rsidRPr="00DA71B9" w:rsidRDefault="00393DC8" w:rsidP="00D76E4F">
            <w:pPr>
              <w:spacing w:line="360" w:lineRule="auto"/>
              <w:jc w:val="right"/>
            </w:pPr>
            <w:r w:rsidRPr="00DA71B9">
              <w:rPr>
                <w:b/>
                <w:bCs/>
              </w:rPr>
              <w:t>Wykres 14</w:t>
            </w:r>
          </w:p>
        </w:tc>
        <w:tc>
          <w:tcPr>
            <w:tcW w:w="4007" w:type="pct"/>
          </w:tcPr>
          <w:p w:rsidR="00393DC8" w:rsidRPr="00DA71B9" w:rsidRDefault="00393DC8" w:rsidP="00503219">
            <w:pPr>
              <w:spacing w:line="360" w:lineRule="auto"/>
              <w:jc w:val="both"/>
              <w:rPr>
                <w:bCs/>
              </w:rPr>
            </w:pPr>
            <w:r w:rsidRPr="00DA71B9">
              <w:t>Struktura</w:t>
            </w:r>
            <w:r w:rsidRPr="00DA71B9">
              <w:rPr>
                <w:b/>
              </w:rPr>
              <w:t xml:space="preserve"> </w:t>
            </w:r>
            <w:r w:rsidRPr="00DA71B9">
              <w:rPr>
                <w:bCs/>
              </w:rPr>
              <w:t xml:space="preserve">świadczeń realizowanych w jednostkach psychiatrycznej opieki </w:t>
            </w:r>
          </w:p>
          <w:p w:rsidR="00393DC8" w:rsidRPr="00DA71B9" w:rsidRDefault="00393DC8" w:rsidP="00503219">
            <w:pPr>
              <w:spacing w:line="360" w:lineRule="auto"/>
              <w:jc w:val="both"/>
              <w:rPr>
                <w:b/>
              </w:rPr>
            </w:pPr>
            <w:r w:rsidRPr="00DA71B9">
              <w:rPr>
                <w:bCs/>
              </w:rPr>
              <w:t>ambulatoryjnej woj</w:t>
            </w:r>
            <w:r w:rsidR="00D33ED5" w:rsidRPr="00DA71B9">
              <w:rPr>
                <w:bCs/>
              </w:rPr>
              <w:t xml:space="preserve">ewództwa śląskiego w 2008 </w:t>
            </w:r>
            <w:proofErr w:type="spellStart"/>
            <w:r w:rsidR="00D33ED5" w:rsidRPr="00DA71B9">
              <w:rPr>
                <w:bCs/>
              </w:rPr>
              <w:t>r</w:t>
            </w:r>
            <w:proofErr w:type="spellEnd"/>
            <w:r w:rsidR="00D33ED5" w:rsidRPr="00DA71B9">
              <w:rPr>
                <w:bCs/>
              </w:rPr>
              <w:t>……</w:t>
            </w:r>
            <w:r w:rsidRPr="00DA71B9">
              <w:rPr>
                <w:bCs/>
              </w:rPr>
              <w:t>…………….…………....</w:t>
            </w:r>
          </w:p>
        </w:tc>
        <w:tc>
          <w:tcPr>
            <w:tcW w:w="295" w:type="pct"/>
            <w:vAlign w:val="bottom"/>
          </w:tcPr>
          <w:p w:rsidR="00393DC8" w:rsidRPr="00DA71B9" w:rsidRDefault="001E7CA4" w:rsidP="00D76E4F">
            <w:pPr>
              <w:spacing w:line="360" w:lineRule="auto"/>
              <w:jc w:val="right"/>
            </w:pPr>
            <w:r w:rsidRPr="00DA71B9">
              <w:t>7</w:t>
            </w:r>
            <w:r w:rsidR="002B5077" w:rsidRPr="00DA71B9">
              <w:t>8</w:t>
            </w:r>
          </w:p>
        </w:tc>
      </w:tr>
      <w:tr w:rsidR="00393DC8" w:rsidRPr="00DA71B9" w:rsidTr="00AB4F5B">
        <w:tc>
          <w:tcPr>
            <w:tcW w:w="698" w:type="pct"/>
          </w:tcPr>
          <w:p w:rsidR="00393DC8" w:rsidRPr="00DA71B9" w:rsidRDefault="00393DC8" w:rsidP="00D76E4F">
            <w:pPr>
              <w:spacing w:line="360" w:lineRule="auto"/>
              <w:jc w:val="right"/>
            </w:pPr>
            <w:r w:rsidRPr="00DA71B9">
              <w:rPr>
                <w:b/>
                <w:bCs/>
              </w:rPr>
              <w:t>Wykres 15</w:t>
            </w:r>
          </w:p>
        </w:tc>
        <w:tc>
          <w:tcPr>
            <w:tcW w:w="4007" w:type="pct"/>
          </w:tcPr>
          <w:p w:rsidR="00393DC8" w:rsidRPr="00DA71B9" w:rsidRDefault="00393DC8" w:rsidP="00503219">
            <w:pPr>
              <w:spacing w:line="360" w:lineRule="auto"/>
              <w:jc w:val="both"/>
            </w:pPr>
            <w:r w:rsidRPr="00DA71B9">
              <w:t>Chorzy leczeni z zaburzeniami psychicznymi (bez uzależnień) w jednostkach psychiatrycznej opieki ambulatoryjnej województwa śląskiego w latach</w:t>
            </w:r>
            <w:r w:rsidRPr="00DA71B9">
              <w:tab/>
            </w:r>
          </w:p>
          <w:p w:rsidR="00393DC8" w:rsidRPr="00DA71B9" w:rsidRDefault="00087129" w:rsidP="00503219">
            <w:pPr>
              <w:spacing w:line="360" w:lineRule="auto"/>
              <w:jc w:val="both"/>
              <w:rPr>
                <w:b/>
              </w:rPr>
            </w:pPr>
            <w:r w:rsidRPr="00DA71B9">
              <w:t>2005-2008.</w:t>
            </w:r>
            <w:r w:rsidR="00D33ED5" w:rsidRPr="00DA71B9">
              <w:t>…………….</w:t>
            </w:r>
            <w:r w:rsidR="000976F7" w:rsidRPr="00DA71B9">
              <w:t>……</w:t>
            </w:r>
            <w:r w:rsidR="00393DC8" w:rsidRPr="00DA71B9">
              <w:t>……………………………………………………</w:t>
            </w:r>
          </w:p>
        </w:tc>
        <w:tc>
          <w:tcPr>
            <w:tcW w:w="295" w:type="pct"/>
            <w:vAlign w:val="bottom"/>
          </w:tcPr>
          <w:p w:rsidR="00393DC8" w:rsidRPr="00DA71B9" w:rsidRDefault="00393DC8" w:rsidP="004F65A0">
            <w:pPr>
              <w:spacing w:line="360" w:lineRule="auto"/>
              <w:jc w:val="right"/>
            </w:pPr>
          </w:p>
          <w:p w:rsidR="00393DC8" w:rsidRPr="00DA71B9" w:rsidRDefault="00393DC8" w:rsidP="004F65A0">
            <w:pPr>
              <w:spacing w:line="360" w:lineRule="auto"/>
              <w:jc w:val="right"/>
            </w:pPr>
          </w:p>
          <w:p w:rsidR="00393DC8" w:rsidRPr="00DA71B9" w:rsidRDefault="001E7CA4" w:rsidP="004F65A0">
            <w:pPr>
              <w:spacing w:line="360" w:lineRule="auto"/>
              <w:jc w:val="right"/>
            </w:pPr>
            <w:r w:rsidRPr="00DA71B9">
              <w:t>7</w:t>
            </w:r>
            <w:r w:rsidR="002B5077" w:rsidRPr="00DA71B9">
              <w:t>9</w:t>
            </w:r>
          </w:p>
        </w:tc>
      </w:tr>
      <w:tr w:rsidR="00393DC8" w:rsidRPr="00DA71B9" w:rsidTr="00AB4F5B">
        <w:tc>
          <w:tcPr>
            <w:tcW w:w="698" w:type="pct"/>
          </w:tcPr>
          <w:p w:rsidR="00393DC8" w:rsidRPr="00DA71B9" w:rsidRDefault="00393DC8" w:rsidP="00D76E4F">
            <w:pPr>
              <w:spacing w:line="360" w:lineRule="auto"/>
              <w:jc w:val="right"/>
            </w:pPr>
            <w:r w:rsidRPr="00DA71B9">
              <w:rPr>
                <w:b/>
                <w:bCs/>
              </w:rPr>
              <w:t>Wykres 16</w:t>
            </w:r>
          </w:p>
        </w:tc>
        <w:tc>
          <w:tcPr>
            <w:tcW w:w="4007" w:type="pct"/>
          </w:tcPr>
          <w:p w:rsidR="00393DC8" w:rsidRPr="00DA71B9" w:rsidRDefault="00393DC8" w:rsidP="00087129">
            <w:pPr>
              <w:spacing w:line="360" w:lineRule="auto"/>
              <w:jc w:val="both"/>
              <w:rPr>
                <w:b/>
              </w:rPr>
            </w:pPr>
            <w:r w:rsidRPr="00DA71B9">
              <w:t xml:space="preserve">Chorzy leczeni wg płci i rozpoznań </w:t>
            </w:r>
            <w:r w:rsidRPr="00DA71B9">
              <w:rPr>
                <w:bCs/>
              </w:rPr>
              <w:t xml:space="preserve">z zaburzeniami psychicznymi </w:t>
            </w:r>
            <w:r w:rsidR="00087129" w:rsidRPr="00DA71B9">
              <w:rPr>
                <w:bCs/>
              </w:rPr>
              <w:t>w </w:t>
            </w:r>
            <w:r w:rsidRPr="00DA71B9">
              <w:rPr>
                <w:bCs/>
              </w:rPr>
              <w:t>jednostkach psychiatrycznej opieki ambulatoryjnej województwa</w:t>
            </w:r>
            <w:r w:rsidR="00D33ED5" w:rsidRPr="00DA71B9">
              <w:rPr>
                <w:bCs/>
              </w:rPr>
              <w:t xml:space="preserve"> śląskiego w 2008 r. …..</w:t>
            </w:r>
            <w:r w:rsidRPr="00DA71B9">
              <w:rPr>
                <w:bCs/>
              </w:rPr>
              <w:t>……...…………………………….……………………</w:t>
            </w:r>
            <w:r w:rsidR="00087129" w:rsidRPr="00DA71B9">
              <w:rPr>
                <w:bCs/>
              </w:rPr>
              <w:t>………….</w:t>
            </w:r>
          </w:p>
        </w:tc>
        <w:tc>
          <w:tcPr>
            <w:tcW w:w="295" w:type="pct"/>
            <w:vAlign w:val="bottom"/>
          </w:tcPr>
          <w:p w:rsidR="00393DC8" w:rsidRPr="00DA71B9" w:rsidRDefault="001E7CA4" w:rsidP="004F65A0">
            <w:pPr>
              <w:spacing w:line="360" w:lineRule="auto"/>
              <w:jc w:val="right"/>
            </w:pPr>
            <w:r w:rsidRPr="00DA71B9">
              <w:t>8</w:t>
            </w:r>
            <w:r w:rsidR="002B5077" w:rsidRPr="00DA71B9">
              <w:t>2</w:t>
            </w:r>
          </w:p>
        </w:tc>
      </w:tr>
      <w:tr w:rsidR="00393DC8" w:rsidRPr="00DA71B9" w:rsidTr="00AB4F5B">
        <w:tc>
          <w:tcPr>
            <w:tcW w:w="698" w:type="pct"/>
          </w:tcPr>
          <w:p w:rsidR="00393DC8" w:rsidRPr="00DA71B9" w:rsidRDefault="00393DC8" w:rsidP="00D76E4F">
            <w:pPr>
              <w:spacing w:line="360" w:lineRule="auto"/>
              <w:jc w:val="right"/>
            </w:pPr>
            <w:r w:rsidRPr="00DA71B9">
              <w:rPr>
                <w:b/>
                <w:bCs/>
              </w:rPr>
              <w:t>Wykres 17</w:t>
            </w:r>
          </w:p>
        </w:tc>
        <w:tc>
          <w:tcPr>
            <w:tcW w:w="4007" w:type="pct"/>
          </w:tcPr>
          <w:p w:rsidR="00087129" w:rsidRPr="00DA71B9" w:rsidRDefault="00393DC8" w:rsidP="00087129">
            <w:pPr>
              <w:spacing w:line="360" w:lineRule="auto"/>
              <w:jc w:val="both"/>
              <w:rPr>
                <w:bCs/>
              </w:rPr>
            </w:pPr>
            <w:r w:rsidRPr="00DA71B9">
              <w:rPr>
                <w:bCs/>
              </w:rPr>
              <w:t xml:space="preserve">Chorzy z zaburzeniami psychicznymi leczeni po raz pierwszy w jednostkach psychiatrycznej opieki ambulatoryjnej województwa śląskiego </w:t>
            </w:r>
            <w:r w:rsidR="00D33ED5" w:rsidRPr="00DA71B9">
              <w:rPr>
                <w:bCs/>
              </w:rPr>
              <w:t xml:space="preserve">w latach </w:t>
            </w:r>
          </w:p>
          <w:p w:rsidR="00393DC8" w:rsidRPr="00DA71B9" w:rsidRDefault="00D33ED5" w:rsidP="00087129">
            <w:pPr>
              <w:spacing w:line="360" w:lineRule="auto"/>
              <w:jc w:val="both"/>
              <w:rPr>
                <w:bCs/>
              </w:rPr>
            </w:pPr>
            <w:r w:rsidRPr="00DA71B9">
              <w:rPr>
                <w:bCs/>
              </w:rPr>
              <w:t>2007-2008……</w:t>
            </w:r>
            <w:r w:rsidR="00393DC8" w:rsidRPr="00DA71B9">
              <w:rPr>
                <w:bCs/>
              </w:rPr>
              <w:t>…………………………………………………………</w:t>
            </w:r>
            <w:r w:rsidR="00087129" w:rsidRPr="00DA71B9">
              <w:rPr>
                <w:bCs/>
              </w:rPr>
              <w:t>………..</w:t>
            </w:r>
          </w:p>
        </w:tc>
        <w:tc>
          <w:tcPr>
            <w:tcW w:w="295" w:type="pct"/>
            <w:vAlign w:val="bottom"/>
          </w:tcPr>
          <w:p w:rsidR="00393DC8" w:rsidRPr="00DA71B9" w:rsidRDefault="001E7CA4" w:rsidP="004F65A0">
            <w:pPr>
              <w:spacing w:line="360" w:lineRule="auto"/>
              <w:jc w:val="right"/>
            </w:pPr>
            <w:r w:rsidRPr="00DA71B9">
              <w:t>8</w:t>
            </w:r>
            <w:r w:rsidR="002B5077" w:rsidRPr="00DA71B9">
              <w:t>4</w:t>
            </w:r>
          </w:p>
        </w:tc>
      </w:tr>
      <w:tr w:rsidR="00393DC8" w:rsidRPr="00DA71B9" w:rsidTr="00AB4F5B">
        <w:tc>
          <w:tcPr>
            <w:tcW w:w="698" w:type="pct"/>
          </w:tcPr>
          <w:p w:rsidR="00393DC8" w:rsidRPr="00DA71B9" w:rsidRDefault="00393DC8" w:rsidP="00D76E4F">
            <w:pPr>
              <w:spacing w:line="360" w:lineRule="auto"/>
              <w:jc w:val="right"/>
            </w:pPr>
            <w:r w:rsidRPr="00DA71B9">
              <w:rPr>
                <w:b/>
                <w:bCs/>
              </w:rPr>
              <w:t>Wykres 18</w:t>
            </w:r>
          </w:p>
        </w:tc>
        <w:tc>
          <w:tcPr>
            <w:tcW w:w="4007" w:type="pct"/>
          </w:tcPr>
          <w:p w:rsidR="00393DC8" w:rsidRPr="00DA71B9" w:rsidRDefault="00393DC8" w:rsidP="00087129">
            <w:pPr>
              <w:spacing w:line="360" w:lineRule="auto"/>
              <w:jc w:val="both"/>
              <w:rPr>
                <w:b/>
              </w:rPr>
            </w:pPr>
            <w:r w:rsidRPr="00DA71B9">
              <w:rPr>
                <w:bCs/>
              </w:rPr>
              <w:t xml:space="preserve">Leczeni z zaburzeniami psychicznymi spowodowanymi używaniem </w:t>
            </w:r>
            <w:r w:rsidR="00C23408" w:rsidRPr="00DA71B9">
              <w:rPr>
                <w:bCs/>
              </w:rPr>
              <w:t>środków psychoaktywnych</w:t>
            </w:r>
            <w:r w:rsidRPr="00DA71B9">
              <w:rPr>
                <w:bCs/>
              </w:rPr>
              <w:t xml:space="preserve"> w jednostkach psychiatrycznej opieki ambulatoryjnej woje</w:t>
            </w:r>
            <w:r w:rsidR="00D33ED5" w:rsidRPr="00DA71B9">
              <w:rPr>
                <w:bCs/>
              </w:rPr>
              <w:t xml:space="preserve">wództwa śląskiego  w 2008 </w:t>
            </w:r>
            <w:proofErr w:type="spellStart"/>
            <w:r w:rsidR="00D33ED5" w:rsidRPr="00DA71B9">
              <w:rPr>
                <w:bCs/>
              </w:rPr>
              <w:t>r</w:t>
            </w:r>
            <w:proofErr w:type="spellEnd"/>
            <w:r w:rsidR="00D33ED5" w:rsidRPr="00DA71B9">
              <w:rPr>
                <w:bCs/>
              </w:rPr>
              <w:t>……</w:t>
            </w:r>
            <w:r w:rsidRPr="00DA71B9">
              <w:rPr>
                <w:bCs/>
              </w:rPr>
              <w:t>….………………….…</w:t>
            </w:r>
            <w:r w:rsidR="00087129" w:rsidRPr="00DA71B9">
              <w:rPr>
                <w:bCs/>
              </w:rPr>
              <w:t>………………...</w:t>
            </w:r>
          </w:p>
        </w:tc>
        <w:tc>
          <w:tcPr>
            <w:tcW w:w="295" w:type="pct"/>
            <w:vAlign w:val="bottom"/>
          </w:tcPr>
          <w:p w:rsidR="00393DC8" w:rsidRPr="00DA71B9" w:rsidRDefault="001E7CA4" w:rsidP="004F65A0">
            <w:pPr>
              <w:spacing w:line="360" w:lineRule="auto"/>
              <w:jc w:val="right"/>
            </w:pPr>
            <w:r w:rsidRPr="00DA71B9">
              <w:t>8</w:t>
            </w:r>
            <w:r w:rsidR="002B5077" w:rsidRPr="00DA71B9">
              <w:t>7</w:t>
            </w:r>
          </w:p>
        </w:tc>
      </w:tr>
      <w:tr w:rsidR="00393DC8" w:rsidRPr="00DA71B9" w:rsidTr="00AB4F5B">
        <w:tc>
          <w:tcPr>
            <w:tcW w:w="698" w:type="pct"/>
          </w:tcPr>
          <w:p w:rsidR="00393DC8" w:rsidRPr="00DA71B9" w:rsidRDefault="00393DC8" w:rsidP="00D76E4F">
            <w:pPr>
              <w:spacing w:line="360" w:lineRule="auto"/>
              <w:jc w:val="right"/>
            </w:pPr>
            <w:r w:rsidRPr="00DA71B9">
              <w:rPr>
                <w:b/>
                <w:bCs/>
              </w:rPr>
              <w:t>Wykres 19</w:t>
            </w:r>
          </w:p>
        </w:tc>
        <w:tc>
          <w:tcPr>
            <w:tcW w:w="4007" w:type="pct"/>
          </w:tcPr>
          <w:p w:rsidR="00393DC8" w:rsidRPr="00DA71B9" w:rsidRDefault="00393DC8" w:rsidP="00503219">
            <w:pPr>
              <w:spacing w:line="360" w:lineRule="auto"/>
              <w:jc w:val="both"/>
              <w:rPr>
                <w:b/>
              </w:rPr>
            </w:pPr>
            <w:r w:rsidRPr="00DA71B9">
              <w:rPr>
                <w:bCs/>
              </w:rPr>
              <w:t>Chorzy leczeni z zaburzeniami spowodowanymi używaniem środków psychoaktywnych w jednostkach psychiatrycznej opieki ambulatoryjnej województwa śląskieg</w:t>
            </w:r>
            <w:r w:rsidR="00D33ED5" w:rsidRPr="00DA71B9">
              <w:rPr>
                <w:bCs/>
              </w:rPr>
              <w:t>o w latach 2005-2008 ………….</w:t>
            </w:r>
            <w:r w:rsidRPr="00DA71B9">
              <w:rPr>
                <w:bCs/>
              </w:rPr>
              <w:t>…………………….…..</w:t>
            </w:r>
          </w:p>
        </w:tc>
        <w:tc>
          <w:tcPr>
            <w:tcW w:w="295" w:type="pct"/>
            <w:vAlign w:val="bottom"/>
          </w:tcPr>
          <w:p w:rsidR="00393DC8" w:rsidRPr="00DA71B9" w:rsidRDefault="001E7CA4" w:rsidP="002B5077">
            <w:pPr>
              <w:spacing w:line="360" w:lineRule="auto"/>
              <w:jc w:val="right"/>
            </w:pPr>
            <w:r w:rsidRPr="00DA71B9">
              <w:t>8</w:t>
            </w:r>
            <w:r w:rsidR="002B5077" w:rsidRPr="00DA71B9">
              <w:t>8</w:t>
            </w:r>
          </w:p>
        </w:tc>
      </w:tr>
      <w:tr w:rsidR="00393DC8" w:rsidRPr="00DA71B9" w:rsidTr="00AB4F5B">
        <w:tc>
          <w:tcPr>
            <w:tcW w:w="698" w:type="pct"/>
          </w:tcPr>
          <w:p w:rsidR="00393DC8" w:rsidRPr="00DA71B9" w:rsidRDefault="00393DC8" w:rsidP="00D76E4F">
            <w:pPr>
              <w:spacing w:line="360" w:lineRule="auto"/>
              <w:jc w:val="right"/>
            </w:pPr>
            <w:r w:rsidRPr="00DA71B9">
              <w:rPr>
                <w:b/>
                <w:bCs/>
              </w:rPr>
              <w:t>Wykres 20</w:t>
            </w:r>
          </w:p>
        </w:tc>
        <w:tc>
          <w:tcPr>
            <w:tcW w:w="4007" w:type="pct"/>
          </w:tcPr>
          <w:p w:rsidR="00393DC8" w:rsidRPr="00DA71B9" w:rsidRDefault="00393DC8" w:rsidP="00087129">
            <w:pPr>
              <w:spacing w:line="360" w:lineRule="auto"/>
              <w:jc w:val="both"/>
              <w:rPr>
                <w:b/>
              </w:rPr>
            </w:pPr>
            <w:r w:rsidRPr="00DA71B9">
              <w:rPr>
                <w:bCs/>
              </w:rPr>
              <w:t>Chorzy leczeni wg płci z zaburzeniami spowodowanymi używaniem środków psychoaktywnych w jednostkach psychiatrycznej opieki ambulatoryjnej wojewó</w:t>
            </w:r>
            <w:r w:rsidR="00D33ED5" w:rsidRPr="00DA71B9">
              <w:rPr>
                <w:bCs/>
              </w:rPr>
              <w:t xml:space="preserve">dztwa śląskiego w 2008 </w:t>
            </w:r>
            <w:proofErr w:type="spellStart"/>
            <w:r w:rsidR="00D33ED5" w:rsidRPr="00DA71B9">
              <w:rPr>
                <w:bCs/>
              </w:rPr>
              <w:t>r</w:t>
            </w:r>
            <w:proofErr w:type="spellEnd"/>
            <w:r w:rsidR="00D33ED5" w:rsidRPr="00DA71B9">
              <w:rPr>
                <w:bCs/>
              </w:rPr>
              <w:t>………..</w:t>
            </w:r>
            <w:r w:rsidRPr="00DA71B9">
              <w:rPr>
                <w:bCs/>
              </w:rPr>
              <w:t>….……………….…</w:t>
            </w:r>
            <w:r w:rsidR="00087129" w:rsidRPr="00DA71B9">
              <w:rPr>
                <w:bCs/>
              </w:rPr>
              <w:t>……………….</w:t>
            </w:r>
            <w:r w:rsidRPr="00DA71B9">
              <w:rPr>
                <w:bCs/>
              </w:rPr>
              <w:t>.</w:t>
            </w:r>
          </w:p>
        </w:tc>
        <w:tc>
          <w:tcPr>
            <w:tcW w:w="295" w:type="pct"/>
            <w:vAlign w:val="bottom"/>
          </w:tcPr>
          <w:p w:rsidR="00393DC8" w:rsidRPr="00DA71B9" w:rsidRDefault="00D33ED5" w:rsidP="004F65A0">
            <w:pPr>
              <w:spacing w:line="360" w:lineRule="auto"/>
              <w:jc w:val="right"/>
            </w:pPr>
            <w:r w:rsidRPr="00DA71B9">
              <w:t>9</w:t>
            </w:r>
            <w:r w:rsidR="002B5077" w:rsidRPr="00DA71B9">
              <w:t>1</w:t>
            </w:r>
          </w:p>
        </w:tc>
      </w:tr>
      <w:tr w:rsidR="00393DC8" w:rsidRPr="00DA71B9" w:rsidTr="00AB4F5B">
        <w:tc>
          <w:tcPr>
            <w:tcW w:w="698" w:type="pct"/>
          </w:tcPr>
          <w:p w:rsidR="00393DC8" w:rsidRPr="00DA71B9" w:rsidRDefault="00393DC8" w:rsidP="00D76E4F">
            <w:pPr>
              <w:spacing w:line="360" w:lineRule="auto"/>
              <w:jc w:val="right"/>
            </w:pPr>
            <w:r w:rsidRPr="00DA71B9">
              <w:rPr>
                <w:b/>
                <w:bCs/>
              </w:rPr>
              <w:t>Wykres 21</w:t>
            </w:r>
          </w:p>
        </w:tc>
        <w:tc>
          <w:tcPr>
            <w:tcW w:w="4007" w:type="pct"/>
          </w:tcPr>
          <w:p w:rsidR="00393DC8" w:rsidRPr="00DA71B9" w:rsidRDefault="00393DC8" w:rsidP="00736778">
            <w:pPr>
              <w:spacing w:line="360" w:lineRule="auto"/>
              <w:jc w:val="both"/>
              <w:rPr>
                <w:b/>
              </w:rPr>
            </w:pPr>
            <w:r w:rsidRPr="00DA71B9">
              <w:rPr>
                <w:bCs/>
              </w:rPr>
              <w:t>Chorzy leczeni z zaburzeniami spowodowanymi używan</w:t>
            </w:r>
            <w:r w:rsidR="00C23408" w:rsidRPr="00DA71B9">
              <w:rPr>
                <w:bCs/>
              </w:rPr>
              <w:t>iem alkoholu w </w:t>
            </w:r>
            <w:r w:rsidRPr="00DA71B9">
              <w:rPr>
                <w:bCs/>
              </w:rPr>
              <w:t xml:space="preserve">jednostkach psychiatrycznej opieki ambulatoryjnej województwa śląskiego </w:t>
            </w:r>
            <w:r w:rsidR="00D33ED5" w:rsidRPr="00DA71B9">
              <w:rPr>
                <w:bCs/>
              </w:rPr>
              <w:t>w latach 2005-2008…………..</w:t>
            </w:r>
            <w:r w:rsidRPr="00DA71B9">
              <w:rPr>
                <w:bCs/>
              </w:rPr>
              <w:t>……………………………………………….….</w:t>
            </w:r>
          </w:p>
        </w:tc>
        <w:tc>
          <w:tcPr>
            <w:tcW w:w="295" w:type="pct"/>
            <w:vAlign w:val="bottom"/>
          </w:tcPr>
          <w:p w:rsidR="00393DC8" w:rsidRPr="00DA71B9" w:rsidRDefault="001E7CA4" w:rsidP="004F65A0">
            <w:pPr>
              <w:spacing w:line="360" w:lineRule="auto"/>
              <w:jc w:val="right"/>
            </w:pPr>
            <w:r w:rsidRPr="00DA71B9">
              <w:t>9</w:t>
            </w:r>
            <w:r w:rsidR="002B5077" w:rsidRPr="00DA71B9">
              <w:t>2</w:t>
            </w:r>
          </w:p>
        </w:tc>
      </w:tr>
      <w:tr w:rsidR="00393DC8" w:rsidRPr="00DA71B9" w:rsidTr="00AB4F5B">
        <w:tc>
          <w:tcPr>
            <w:tcW w:w="698" w:type="pct"/>
          </w:tcPr>
          <w:p w:rsidR="00393DC8" w:rsidRPr="00DA71B9" w:rsidRDefault="00393DC8" w:rsidP="00D76E4F">
            <w:pPr>
              <w:spacing w:line="360" w:lineRule="auto"/>
              <w:jc w:val="right"/>
            </w:pPr>
            <w:r w:rsidRPr="00DA71B9">
              <w:rPr>
                <w:b/>
                <w:bCs/>
              </w:rPr>
              <w:t>Wykres 22</w:t>
            </w:r>
          </w:p>
        </w:tc>
        <w:tc>
          <w:tcPr>
            <w:tcW w:w="4007" w:type="pct"/>
          </w:tcPr>
          <w:p w:rsidR="00393DC8" w:rsidRPr="00DA71B9" w:rsidRDefault="00393DC8" w:rsidP="00736778">
            <w:pPr>
              <w:spacing w:line="360" w:lineRule="auto"/>
              <w:jc w:val="both"/>
              <w:rPr>
                <w:b/>
              </w:rPr>
            </w:pPr>
            <w:r w:rsidRPr="00DA71B9">
              <w:rPr>
                <w:bCs/>
              </w:rPr>
              <w:t>Struktura leczonych ogółem wg płci z zaburzeniami spowodowanymi używaniem alkoholu w jednostkach psychiatrycznej opieki ambulatoryjnej</w:t>
            </w:r>
            <w:r w:rsidR="00736778" w:rsidRPr="00DA71B9">
              <w:rPr>
                <w:bCs/>
              </w:rPr>
              <w:t xml:space="preserve"> </w:t>
            </w:r>
            <w:r w:rsidRPr="00DA71B9">
              <w:rPr>
                <w:bCs/>
              </w:rPr>
              <w:t>woj</w:t>
            </w:r>
            <w:r w:rsidR="00D33ED5" w:rsidRPr="00DA71B9">
              <w:rPr>
                <w:bCs/>
              </w:rPr>
              <w:t xml:space="preserve">ewództwa śląskiego w 2008 </w:t>
            </w:r>
            <w:proofErr w:type="spellStart"/>
            <w:r w:rsidR="00D33ED5" w:rsidRPr="00DA71B9">
              <w:rPr>
                <w:bCs/>
              </w:rPr>
              <w:t>r</w:t>
            </w:r>
            <w:proofErr w:type="spellEnd"/>
            <w:r w:rsidR="00D33ED5" w:rsidRPr="00DA71B9">
              <w:rPr>
                <w:bCs/>
              </w:rPr>
              <w:t>……</w:t>
            </w:r>
            <w:r w:rsidRPr="00DA71B9">
              <w:rPr>
                <w:bCs/>
              </w:rPr>
              <w:t>…………….…………………………….</w:t>
            </w:r>
          </w:p>
        </w:tc>
        <w:tc>
          <w:tcPr>
            <w:tcW w:w="295" w:type="pct"/>
            <w:vAlign w:val="bottom"/>
          </w:tcPr>
          <w:p w:rsidR="00393DC8" w:rsidRPr="00DA71B9" w:rsidRDefault="001E7CA4" w:rsidP="004F65A0">
            <w:pPr>
              <w:spacing w:line="360" w:lineRule="auto"/>
              <w:jc w:val="right"/>
            </w:pPr>
            <w:r w:rsidRPr="00DA71B9">
              <w:t>9</w:t>
            </w:r>
            <w:r w:rsidR="002B5077" w:rsidRPr="00DA71B9">
              <w:t>6</w:t>
            </w:r>
          </w:p>
        </w:tc>
      </w:tr>
      <w:tr w:rsidR="00393DC8" w:rsidRPr="00DA71B9" w:rsidTr="00AB4F5B">
        <w:tc>
          <w:tcPr>
            <w:tcW w:w="698" w:type="pct"/>
          </w:tcPr>
          <w:p w:rsidR="00393DC8" w:rsidRPr="00DA71B9" w:rsidRDefault="00393DC8" w:rsidP="00D76E4F">
            <w:pPr>
              <w:spacing w:line="360" w:lineRule="auto"/>
              <w:jc w:val="right"/>
            </w:pPr>
            <w:r w:rsidRPr="00DA71B9">
              <w:rPr>
                <w:b/>
                <w:bCs/>
              </w:rPr>
              <w:t>Wykres 23</w:t>
            </w:r>
          </w:p>
        </w:tc>
        <w:tc>
          <w:tcPr>
            <w:tcW w:w="4007" w:type="pct"/>
          </w:tcPr>
          <w:p w:rsidR="00393DC8" w:rsidRPr="00DA71B9" w:rsidRDefault="00393DC8" w:rsidP="008B0F68">
            <w:pPr>
              <w:spacing w:line="360" w:lineRule="auto"/>
              <w:jc w:val="both"/>
              <w:rPr>
                <w:b/>
              </w:rPr>
            </w:pPr>
            <w:r w:rsidRPr="00DA71B9">
              <w:rPr>
                <w:bCs/>
              </w:rPr>
              <w:t>Struktura dzieci i młodzieży leczonych w</w:t>
            </w:r>
            <w:r w:rsidR="008B0F68" w:rsidRPr="00DA71B9">
              <w:rPr>
                <w:bCs/>
              </w:rPr>
              <w:t>g wybranych zaburzeń w</w:t>
            </w:r>
            <w:r w:rsidRPr="00DA71B9">
              <w:rPr>
                <w:bCs/>
              </w:rPr>
              <w:t xml:space="preserve"> jednostkach </w:t>
            </w:r>
            <w:r w:rsidR="008B0F68" w:rsidRPr="00DA71B9">
              <w:rPr>
                <w:bCs/>
              </w:rPr>
              <w:t>psychiatrycznej opieki ambulatoryjnej</w:t>
            </w:r>
            <w:r w:rsidRPr="00DA71B9">
              <w:rPr>
                <w:bCs/>
              </w:rPr>
              <w:t xml:space="preserve"> wo</w:t>
            </w:r>
            <w:r w:rsidR="008B0F68" w:rsidRPr="00DA71B9">
              <w:rPr>
                <w:bCs/>
              </w:rPr>
              <w:t>jewództwa</w:t>
            </w:r>
            <w:r w:rsidR="008571D6" w:rsidRPr="00DA71B9">
              <w:rPr>
                <w:bCs/>
              </w:rPr>
              <w:t xml:space="preserve"> śląski</w:t>
            </w:r>
            <w:r w:rsidR="008B0F68" w:rsidRPr="00DA71B9">
              <w:rPr>
                <w:bCs/>
              </w:rPr>
              <w:t>ego</w:t>
            </w:r>
            <w:r w:rsidR="008571D6" w:rsidRPr="00DA71B9">
              <w:rPr>
                <w:bCs/>
              </w:rPr>
              <w:t xml:space="preserve"> w 2008 </w:t>
            </w:r>
            <w:proofErr w:type="spellStart"/>
            <w:r w:rsidR="008571D6" w:rsidRPr="00DA71B9">
              <w:rPr>
                <w:bCs/>
              </w:rPr>
              <w:t>r</w:t>
            </w:r>
            <w:proofErr w:type="spellEnd"/>
            <w:r w:rsidR="008571D6" w:rsidRPr="00DA71B9">
              <w:rPr>
                <w:bCs/>
              </w:rPr>
              <w:t>..</w:t>
            </w:r>
            <w:r w:rsidR="00D33ED5" w:rsidRPr="00DA71B9">
              <w:rPr>
                <w:bCs/>
              </w:rPr>
              <w:t>..</w:t>
            </w:r>
            <w:r w:rsidR="008B0F68" w:rsidRPr="00DA71B9">
              <w:rPr>
                <w:bCs/>
              </w:rPr>
              <w:t>........</w:t>
            </w:r>
          </w:p>
        </w:tc>
        <w:tc>
          <w:tcPr>
            <w:tcW w:w="295" w:type="pct"/>
            <w:vAlign w:val="bottom"/>
          </w:tcPr>
          <w:p w:rsidR="00393DC8" w:rsidRPr="00DA71B9" w:rsidRDefault="00F82420" w:rsidP="008B0F68">
            <w:pPr>
              <w:spacing w:line="360" w:lineRule="auto"/>
              <w:jc w:val="right"/>
            </w:pPr>
            <w:r w:rsidRPr="00DA71B9">
              <w:t>9</w:t>
            </w:r>
            <w:r w:rsidR="008B0F68" w:rsidRPr="00DA71B9">
              <w:t>9</w:t>
            </w:r>
          </w:p>
        </w:tc>
      </w:tr>
    </w:tbl>
    <w:p w:rsidR="008921B9" w:rsidRPr="00DA71B9" w:rsidRDefault="008921B9" w:rsidP="008921B9">
      <w:pPr>
        <w:spacing w:line="360" w:lineRule="auto"/>
        <w:rPr>
          <w:b/>
          <w:bCs/>
        </w:rPr>
        <w:sectPr w:rsidR="008921B9" w:rsidRPr="00DA71B9" w:rsidSect="0006088F">
          <w:type w:val="continuous"/>
          <w:pgSz w:w="11905" w:h="16837"/>
          <w:pgMar w:top="1134" w:right="1134" w:bottom="1079" w:left="1134" w:header="708" w:footer="720" w:gutter="0"/>
          <w:cols w:space="708"/>
          <w:titlePg/>
          <w:docGrid w:linePitch="360"/>
        </w:sectPr>
      </w:pPr>
    </w:p>
    <w:p w:rsidR="008921B9" w:rsidRPr="00DA71B9" w:rsidRDefault="008921B9" w:rsidP="008921B9">
      <w:pPr>
        <w:pStyle w:val="Legenda"/>
        <w:spacing w:line="360" w:lineRule="auto"/>
        <w:jc w:val="center"/>
        <w:rPr>
          <w:sz w:val="32"/>
          <w:szCs w:val="32"/>
        </w:rPr>
      </w:pPr>
      <w:r w:rsidRPr="00DA71B9">
        <w:rPr>
          <w:sz w:val="32"/>
          <w:szCs w:val="32"/>
        </w:rPr>
        <w:lastRenderedPageBreak/>
        <w:t>Załącznik 3</w:t>
      </w:r>
    </w:p>
    <w:p w:rsidR="008921B9" w:rsidRPr="00DA71B9" w:rsidRDefault="008921B9" w:rsidP="008921B9">
      <w:pPr>
        <w:pStyle w:val="Tekstkomentarza1"/>
        <w:spacing w:line="360" w:lineRule="auto"/>
        <w:jc w:val="center"/>
        <w:rPr>
          <w:b/>
          <w:sz w:val="32"/>
          <w:szCs w:val="32"/>
        </w:rPr>
      </w:pPr>
      <w:r w:rsidRPr="00DA71B9">
        <w:rPr>
          <w:b/>
          <w:sz w:val="32"/>
          <w:szCs w:val="32"/>
        </w:rPr>
        <w:t>Model Centrum Zdrowia Psychicznego (CZP)</w:t>
      </w:r>
    </w:p>
    <w:p w:rsidR="008B67FE" w:rsidRPr="00DA71B9" w:rsidRDefault="008B67FE" w:rsidP="008B67FE">
      <w:pPr>
        <w:pStyle w:val="Tekstkomentarza1"/>
        <w:spacing w:line="360" w:lineRule="auto"/>
        <w:jc w:val="center"/>
        <w:rPr>
          <w:sz w:val="24"/>
          <w:szCs w:val="24"/>
        </w:rPr>
      </w:pPr>
      <w:r w:rsidRPr="00DA71B9">
        <w:rPr>
          <w:b/>
          <w:sz w:val="22"/>
          <w:szCs w:val="22"/>
        </w:rPr>
        <w:t>(zgodnie z Rozporządzeniem Rady Ministrów z dnia 28 grudnia 2010r. w sprawie NPOZP)</w:t>
      </w:r>
    </w:p>
    <w:p w:rsidR="008921B9" w:rsidRPr="00DA71B9" w:rsidRDefault="008921B9" w:rsidP="004F65A0">
      <w:pPr>
        <w:pStyle w:val="Tekstkomentarza1"/>
        <w:spacing w:line="360" w:lineRule="auto"/>
        <w:jc w:val="both"/>
        <w:rPr>
          <w:sz w:val="24"/>
          <w:szCs w:val="24"/>
        </w:rPr>
      </w:pPr>
    </w:p>
    <w:p w:rsidR="008921B9" w:rsidRPr="00DA71B9" w:rsidRDefault="008921B9" w:rsidP="008921B9">
      <w:pPr>
        <w:pStyle w:val="Tekstkomentarza1"/>
        <w:snapToGrid w:val="0"/>
        <w:spacing w:line="360" w:lineRule="auto"/>
        <w:jc w:val="center"/>
        <w:rPr>
          <w:b/>
          <w:sz w:val="28"/>
          <w:szCs w:val="28"/>
        </w:rPr>
      </w:pPr>
      <w:r w:rsidRPr="00DA71B9">
        <w:rPr>
          <w:b/>
          <w:sz w:val="28"/>
          <w:szCs w:val="28"/>
        </w:rPr>
        <w:t>S</w:t>
      </w:r>
      <w:r w:rsidR="00B02D1F" w:rsidRPr="00DA71B9">
        <w:rPr>
          <w:b/>
          <w:sz w:val="28"/>
          <w:szCs w:val="28"/>
        </w:rPr>
        <w:t>truktura</w:t>
      </w:r>
      <w:r w:rsidRPr="00DA71B9">
        <w:rPr>
          <w:b/>
          <w:sz w:val="28"/>
          <w:szCs w:val="28"/>
        </w:rPr>
        <w:t xml:space="preserve"> </w:t>
      </w:r>
      <w:r w:rsidR="00CA282D" w:rsidRPr="00DA71B9">
        <w:rPr>
          <w:b/>
          <w:sz w:val="28"/>
          <w:szCs w:val="28"/>
        </w:rPr>
        <w:t>C</w:t>
      </w:r>
      <w:r w:rsidR="00B02D1F" w:rsidRPr="00DA71B9">
        <w:rPr>
          <w:b/>
          <w:sz w:val="28"/>
          <w:szCs w:val="28"/>
        </w:rPr>
        <w:t xml:space="preserve">entrum </w:t>
      </w:r>
      <w:r w:rsidR="00CA282D" w:rsidRPr="00DA71B9">
        <w:rPr>
          <w:b/>
          <w:sz w:val="28"/>
          <w:szCs w:val="28"/>
        </w:rPr>
        <w:t>Z</w:t>
      </w:r>
      <w:r w:rsidR="00B02D1F" w:rsidRPr="00DA71B9">
        <w:rPr>
          <w:b/>
          <w:sz w:val="28"/>
          <w:szCs w:val="28"/>
        </w:rPr>
        <w:t>drowia</w:t>
      </w:r>
      <w:r w:rsidR="00CA282D" w:rsidRPr="00DA71B9">
        <w:rPr>
          <w:b/>
          <w:sz w:val="28"/>
          <w:szCs w:val="28"/>
        </w:rPr>
        <w:t xml:space="preserve"> </w:t>
      </w:r>
      <w:r w:rsidR="00B02D1F" w:rsidRPr="00DA71B9">
        <w:rPr>
          <w:b/>
          <w:sz w:val="28"/>
          <w:szCs w:val="28"/>
        </w:rPr>
        <w:t>Psychicznego</w:t>
      </w:r>
    </w:p>
    <w:p w:rsidR="008921B9" w:rsidRPr="00DA71B9" w:rsidRDefault="008921B9" w:rsidP="008921B9">
      <w:pPr>
        <w:spacing w:line="360" w:lineRule="auto"/>
      </w:pPr>
    </w:p>
    <w:p w:rsidR="008921B9" w:rsidRPr="00DA71B9" w:rsidRDefault="008921B9" w:rsidP="002B1EE0">
      <w:pPr>
        <w:pStyle w:val="Tekstkomentarza1"/>
        <w:numPr>
          <w:ilvl w:val="0"/>
          <w:numId w:val="16"/>
        </w:numPr>
        <w:spacing w:line="360" w:lineRule="auto"/>
        <w:jc w:val="both"/>
        <w:rPr>
          <w:sz w:val="24"/>
          <w:szCs w:val="24"/>
        </w:rPr>
      </w:pPr>
      <w:r w:rsidRPr="00DA71B9">
        <w:rPr>
          <w:sz w:val="24"/>
          <w:szCs w:val="24"/>
        </w:rPr>
        <w:t xml:space="preserve">Centrum </w:t>
      </w:r>
      <w:r w:rsidR="007A0B8D" w:rsidRPr="00DA71B9">
        <w:rPr>
          <w:sz w:val="24"/>
          <w:szCs w:val="24"/>
        </w:rPr>
        <w:t>Zdrowia Psychicznego</w:t>
      </w:r>
      <w:r w:rsidR="00DB2693" w:rsidRPr="00DA71B9">
        <w:rPr>
          <w:sz w:val="24"/>
          <w:szCs w:val="24"/>
        </w:rPr>
        <w:t xml:space="preserve"> (CZP)</w:t>
      </w:r>
      <w:r w:rsidR="007A0B8D" w:rsidRPr="00DA71B9">
        <w:rPr>
          <w:sz w:val="24"/>
          <w:szCs w:val="24"/>
        </w:rPr>
        <w:t xml:space="preserve"> </w:t>
      </w:r>
      <w:r w:rsidRPr="00DA71B9">
        <w:rPr>
          <w:sz w:val="24"/>
          <w:szCs w:val="24"/>
        </w:rPr>
        <w:t>składa się co najmniej z:</w:t>
      </w:r>
    </w:p>
    <w:p w:rsidR="008921B9" w:rsidRPr="00DA71B9" w:rsidRDefault="0034655E" w:rsidP="00EB75B8">
      <w:pPr>
        <w:pStyle w:val="Tekstkomentarza1"/>
        <w:numPr>
          <w:ilvl w:val="1"/>
          <w:numId w:val="77"/>
        </w:numPr>
        <w:spacing w:line="360" w:lineRule="auto"/>
        <w:jc w:val="both"/>
        <w:rPr>
          <w:sz w:val="24"/>
          <w:szCs w:val="24"/>
        </w:rPr>
      </w:pPr>
      <w:r w:rsidRPr="00DA71B9">
        <w:rPr>
          <w:sz w:val="24"/>
          <w:szCs w:val="24"/>
        </w:rPr>
        <w:t>z</w:t>
      </w:r>
      <w:r w:rsidR="008921B9" w:rsidRPr="00DA71B9">
        <w:rPr>
          <w:sz w:val="24"/>
          <w:szCs w:val="24"/>
        </w:rPr>
        <w:t>espołu ambulatoryjnego (</w:t>
      </w:r>
      <w:r w:rsidR="00B13836" w:rsidRPr="00DA71B9">
        <w:rPr>
          <w:sz w:val="24"/>
          <w:szCs w:val="24"/>
        </w:rPr>
        <w:t xml:space="preserve">zadania: </w:t>
      </w:r>
      <w:r w:rsidR="008921B9" w:rsidRPr="00DA71B9">
        <w:rPr>
          <w:sz w:val="24"/>
          <w:szCs w:val="24"/>
        </w:rPr>
        <w:t>porady lekarskie i psychologiczne, indywidualna i grupowa pomoc psychoterapeutyczna, czynności pielęgniarskie</w:t>
      </w:r>
      <w:r w:rsidR="00B13836" w:rsidRPr="00DA71B9">
        <w:rPr>
          <w:sz w:val="24"/>
          <w:szCs w:val="24"/>
        </w:rPr>
        <w:t xml:space="preserve">, </w:t>
      </w:r>
      <w:r w:rsidRPr="00DA71B9">
        <w:rPr>
          <w:sz w:val="24"/>
          <w:szCs w:val="24"/>
        </w:rPr>
        <w:t>interwencje socjalne),</w:t>
      </w:r>
    </w:p>
    <w:p w:rsidR="008921B9" w:rsidRPr="00DA71B9" w:rsidRDefault="0034655E" w:rsidP="00EB75B8">
      <w:pPr>
        <w:pStyle w:val="Tekstkomentarza1"/>
        <w:numPr>
          <w:ilvl w:val="1"/>
          <w:numId w:val="77"/>
        </w:numPr>
        <w:spacing w:line="360" w:lineRule="auto"/>
        <w:jc w:val="both"/>
        <w:rPr>
          <w:sz w:val="24"/>
          <w:szCs w:val="24"/>
        </w:rPr>
      </w:pPr>
      <w:r w:rsidRPr="00DA71B9">
        <w:rPr>
          <w:sz w:val="24"/>
          <w:szCs w:val="24"/>
        </w:rPr>
        <w:t>z</w:t>
      </w:r>
      <w:r w:rsidR="008921B9" w:rsidRPr="00DA71B9">
        <w:rPr>
          <w:sz w:val="24"/>
          <w:szCs w:val="24"/>
        </w:rPr>
        <w:t>espołu środowiskowego (</w:t>
      </w:r>
      <w:r w:rsidR="00B13836" w:rsidRPr="00DA71B9">
        <w:rPr>
          <w:sz w:val="24"/>
          <w:szCs w:val="24"/>
        </w:rPr>
        <w:t xml:space="preserve">zadania: </w:t>
      </w:r>
      <w:r w:rsidR="008921B9" w:rsidRPr="00DA71B9">
        <w:rPr>
          <w:sz w:val="24"/>
          <w:szCs w:val="24"/>
        </w:rPr>
        <w:t xml:space="preserve">wizyty domowe, terapia </w:t>
      </w:r>
      <w:r w:rsidR="00B13836" w:rsidRPr="00DA71B9">
        <w:rPr>
          <w:sz w:val="24"/>
          <w:szCs w:val="24"/>
        </w:rPr>
        <w:t>indywidualna i </w:t>
      </w:r>
      <w:r w:rsidR="00E41B1A" w:rsidRPr="00DA71B9">
        <w:rPr>
          <w:sz w:val="24"/>
          <w:szCs w:val="24"/>
        </w:rPr>
        <w:t>grupowa, praca z</w:t>
      </w:r>
      <w:r w:rsidR="001B2EFA" w:rsidRPr="00DA71B9">
        <w:rPr>
          <w:sz w:val="24"/>
          <w:szCs w:val="24"/>
        </w:rPr>
        <w:t> </w:t>
      </w:r>
      <w:r w:rsidR="008921B9" w:rsidRPr="00DA71B9">
        <w:rPr>
          <w:sz w:val="24"/>
          <w:szCs w:val="24"/>
        </w:rPr>
        <w:t>rodziną, treningi umiejętności, budowanie sieci oparcia społecznego, zaj</w:t>
      </w:r>
      <w:r w:rsidRPr="00DA71B9">
        <w:rPr>
          <w:sz w:val="24"/>
          <w:szCs w:val="24"/>
        </w:rPr>
        <w:t>ęcia i turnusy rehabilitacyjne),</w:t>
      </w:r>
    </w:p>
    <w:p w:rsidR="008921B9" w:rsidRPr="00DA71B9" w:rsidRDefault="0034655E" w:rsidP="00EB75B8">
      <w:pPr>
        <w:pStyle w:val="Tekstkomentarza1"/>
        <w:numPr>
          <w:ilvl w:val="1"/>
          <w:numId w:val="77"/>
        </w:numPr>
        <w:spacing w:line="360" w:lineRule="auto"/>
        <w:jc w:val="both"/>
        <w:rPr>
          <w:sz w:val="24"/>
          <w:szCs w:val="24"/>
        </w:rPr>
      </w:pPr>
      <w:r w:rsidRPr="00DA71B9">
        <w:rPr>
          <w:sz w:val="24"/>
          <w:szCs w:val="24"/>
        </w:rPr>
        <w:t>z</w:t>
      </w:r>
      <w:r w:rsidR="008921B9" w:rsidRPr="00DA71B9">
        <w:rPr>
          <w:sz w:val="24"/>
          <w:szCs w:val="24"/>
        </w:rPr>
        <w:t>espołu dziennego (</w:t>
      </w:r>
      <w:r w:rsidR="00B13836" w:rsidRPr="00DA71B9">
        <w:rPr>
          <w:sz w:val="24"/>
          <w:szCs w:val="24"/>
        </w:rPr>
        <w:t xml:space="preserve">zadania: </w:t>
      </w:r>
      <w:r w:rsidRPr="00DA71B9">
        <w:rPr>
          <w:sz w:val="24"/>
          <w:szCs w:val="24"/>
        </w:rPr>
        <w:t>częściowa hospitalizacja),</w:t>
      </w:r>
    </w:p>
    <w:p w:rsidR="008921B9" w:rsidRPr="00DA71B9" w:rsidRDefault="0034655E" w:rsidP="00EB75B8">
      <w:pPr>
        <w:pStyle w:val="Tekstkomentarza1"/>
        <w:numPr>
          <w:ilvl w:val="1"/>
          <w:numId w:val="77"/>
        </w:numPr>
        <w:spacing w:line="360" w:lineRule="auto"/>
        <w:jc w:val="both"/>
        <w:rPr>
          <w:sz w:val="24"/>
          <w:szCs w:val="24"/>
        </w:rPr>
      </w:pPr>
      <w:r w:rsidRPr="00DA71B9">
        <w:rPr>
          <w:sz w:val="24"/>
          <w:szCs w:val="24"/>
        </w:rPr>
        <w:t>z</w:t>
      </w:r>
      <w:r w:rsidR="008921B9" w:rsidRPr="00DA71B9">
        <w:rPr>
          <w:sz w:val="24"/>
          <w:szCs w:val="24"/>
        </w:rPr>
        <w:t>espołu szpitalnego (</w:t>
      </w:r>
      <w:r w:rsidR="00B13836" w:rsidRPr="00DA71B9">
        <w:rPr>
          <w:sz w:val="24"/>
          <w:szCs w:val="24"/>
        </w:rPr>
        <w:t xml:space="preserve">zadania: </w:t>
      </w:r>
      <w:r w:rsidR="008921B9" w:rsidRPr="00DA71B9">
        <w:rPr>
          <w:sz w:val="24"/>
          <w:szCs w:val="24"/>
        </w:rPr>
        <w:t xml:space="preserve">dostęp do odpowiednio kwalifikowanej psychiatrycznej opieki stacjonarnej). Podstawowym i docelowym rozwiązaniem powinny być świadczenia oddziału psychiatrycznego lokalnego szpitala ogólnego, uzupełniane profilowanymi </w:t>
      </w:r>
      <w:r w:rsidR="00CA3474" w:rsidRPr="00DA71B9">
        <w:rPr>
          <w:sz w:val="24"/>
          <w:szCs w:val="24"/>
        </w:rPr>
        <w:t>świadczeniami innych szpitali, w</w:t>
      </w:r>
      <w:r w:rsidR="008921B9" w:rsidRPr="00DA71B9">
        <w:rPr>
          <w:sz w:val="24"/>
          <w:szCs w:val="24"/>
        </w:rPr>
        <w:t xml:space="preserve"> miejscach, w których jest to możliwe, oddział stanowi integralną część C</w:t>
      </w:r>
      <w:r w:rsidR="007A0B8D" w:rsidRPr="00DA71B9">
        <w:rPr>
          <w:sz w:val="24"/>
          <w:szCs w:val="24"/>
        </w:rPr>
        <w:t>ZP</w:t>
      </w:r>
      <w:r w:rsidR="008921B9" w:rsidRPr="00DA71B9">
        <w:rPr>
          <w:sz w:val="24"/>
          <w:szCs w:val="24"/>
        </w:rPr>
        <w:t>.</w:t>
      </w:r>
    </w:p>
    <w:p w:rsidR="008921B9" w:rsidRPr="00DA71B9" w:rsidRDefault="008921B9" w:rsidP="002B1EE0">
      <w:pPr>
        <w:pStyle w:val="Tekstkomentarza1"/>
        <w:numPr>
          <w:ilvl w:val="0"/>
          <w:numId w:val="16"/>
        </w:numPr>
        <w:spacing w:line="360" w:lineRule="auto"/>
        <w:jc w:val="both"/>
        <w:rPr>
          <w:sz w:val="24"/>
          <w:szCs w:val="24"/>
        </w:rPr>
      </w:pPr>
      <w:r w:rsidRPr="00DA71B9">
        <w:rPr>
          <w:sz w:val="24"/>
          <w:szCs w:val="24"/>
        </w:rPr>
        <w:t>W zależności od miejscowych potrzeb i zasobów:</w:t>
      </w:r>
    </w:p>
    <w:p w:rsidR="008921B9" w:rsidRPr="00DA71B9" w:rsidRDefault="00CA3474" w:rsidP="008F3B73">
      <w:pPr>
        <w:pStyle w:val="Tekstkomentarza1"/>
        <w:numPr>
          <w:ilvl w:val="1"/>
          <w:numId w:val="78"/>
        </w:numPr>
        <w:spacing w:line="360" w:lineRule="auto"/>
        <w:jc w:val="both"/>
        <w:rPr>
          <w:sz w:val="24"/>
          <w:szCs w:val="24"/>
        </w:rPr>
      </w:pPr>
      <w:r w:rsidRPr="00DA71B9">
        <w:rPr>
          <w:sz w:val="24"/>
          <w:szCs w:val="24"/>
        </w:rPr>
        <w:t>o</w:t>
      </w:r>
      <w:r w:rsidR="008921B9" w:rsidRPr="00DA71B9">
        <w:rPr>
          <w:sz w:val="24"/>
          <w:szCs w:val="24"/>
        </w:rPr>
        <w:t>pieka nad dziećmi i młodzieżą mogłaby funkcjo</w:t>
      </w:r>
      <w:r w:rsidR="007A0B8D" w:rsidRPr="00DA71B9">
        <w:rPr>
          <w:sz w:val="24"/>
          <w:szCs w:val="24"/>
        </w:rPr>
        <w:t>nować równolegle, niezależnie (</w:t>
      </w:r>
      <w:r w:rsidR="002F52D0" w:rsidRPr="00DA71B9">
        <w:rPr>
          <w:sz w:val="24"/>
          <w:szCs w:val="24"/>
        </w:rPr>
        <w:t>C</w:t>
      </w:r>
      <w:r w:rsidR="007A0B8D" w:rsidRPr="00DA71B9">
        <w:rPr>
          <w:sz w:val="24"/>
          <w:szCs w:val="24"/>
        </w:rPr>
        <w:t xml:space="preserve">entra </w:t>
      </w:r>
      <w:r w:rsidR="002F52D0" w:rsidRPr="00DA71B9">
        <w:rPr>
          <w:sz w:val="24"/>
          <w:szCs w:val="24"/>
        </w:rPr>
        <w:t>Z</w:t>
      </w:r>
      <w:r w:rsidR="007A0B8D" w:rsidRPr="00DA71B9">
        <w:rPr>
          <w:sz w:val="24"/>
          <w:szCs w:val="24"/>
        </w:rPr>
        <w:t xml:space="preserve">drowia </w:t>
      </w:r>
      <w:r w:rsidR="002F52D0" w:rsidRPr="00DA71B9">
        <w:rPr>
          <w:sz w:val="24"/>
          <w:szCs w:val="24"/>
        </w:rPr>
        <w:t>P</w:t>
      </w:r>
      <w:r w:rsidR="007A0B8D" w:rsidRPr="00DA71B9">
        <w:rPr>
          <w:sz w:val="24"/>
          <w:szCs w:val="24"/>
        </w:rPr>
        <w:t xml:space="preserve">sychicznego </w:t>
      </w:r>
      <w:r w:rsidR="002F52D0" w:rsidRPr="00DA71B9">
        <w:rPr>
          <w:sz w:val="24"/>
          <w:szCs w:val="24"/>
        </w:rPr>
        <w:t>D</w:t>
      </w:r>
      <w:r w:rsidR="007A0B8D" w:rsidRPr="00DA71B9">
        <w:rPr>
          <w:sz w:val="24"/>
          <w:szCs w:val="24"/>
        </w:rPr>
        <w:t xml:space="preserve">zieci i </w:t>
      </w:r>
      <w:r w:rsidR="002F52D0" w:rsidRPr="00DA71B9">
        <w:rPr>
          <w:sz w:val="24"/>
          <w:szCs w:val="24"/>
        </w:rPr>
        <w:t>M</w:t>
      </w:r>
      <w:r w:rsidR="008921B9" w:rsidRPr="00DA71B9">
        <w:rPr>
          <w:sz w:val="24"/>
          <w:szCs w:val="24"/>
        </w:rPr>
        <w:t>łodzieży)</w:t>
      </w:r>
      <w:r w:rsidR="002F52D0" w:rsidRPr="00DA71B9">
        <w:rPr>
          <w:sz w:val="24"/>
          <w:szCs w:val="24"/>
        </w:rPr>
        <w:t xml:space="preserve"> lub w ramach jednego ośrodka (</w:t>
      </w:r>
      <w:r w:rsidR="00A91AA4" w:rsidRPr="00DA71B9">
        <w:rPr>
          <w:sz w:val="24"/>
          <w:szCs w:val="24"/>
        </w:rPr>
        <w:t>z</w:t>
      </w:r>
      <w:r w:rsidR="008921B9" w:rsidRPr="00DA71B9">
        <w:rPr>
          <w:sz w:val="24"/>
          <w:szCs w:val="24"/>
        </w:rPr>
        <w:t>esp</w:t>
      </w:r>
      <w:r w:rsidR="002F52D0" w:rsidRPr="00DA71B9">
        <w:rPr>
          <w:sz w:val="24"/>
          <w:szCs w:val="24"/>
        </w:rPr>
        <w:t xml:space="preserve">ół </w:t>
      </w:r>
      <w:r w:rsidR="00A91AA4" w:rsidRPr="00DA71B9">
        <w:rPr>
          <w:sz w:val="24"/>
          <w:szCs w:val="24"/>
        </w:rPr>
        <w:t>d</w:t>
      </w:r>
      <w:r w:rsidR="002F52D0" w:rsidRPr="00DA71B9">
        <w:rPr>
          <w:sz w:val="24"/>
          <w:szCs w:val="24"/>
        </w:rPr>
        <w:t xml:space="preserve">ziecięco- </w:t>
      </w:r>
      <w:r w:rsidR="00A91AA4" w:rsidRPr="00DA71B9">
        <w:rPr>
          <w:sz w:val="24"/>
          <w:szCs w:val="24"/>
        </w:rPr>
        <w:t>m</w:t>
      </w:r>
      <w:r w:rsidR="0034655E" w:rsidRPr="00DA71B9">
        <w:rPr>
          <w:sz w:val="24"/>
          <w:szCs w:val="24"/>
        </w:rPr>
        <w:t>łodzieżowy CZP),</w:t>
      </w:r>
    </w:p>
    <w:p w:rsidR="008921B9" w:rsidRPr="00DA71B9" w:rsidRDefault="008921B9" w:rsidP="008F3B73">
      <w:pPr>
        <w:pStyle w:val="Tekstkomentarza1"/>
        <w:numPr>
          <w:ilvl w:val="1"/>
          <w:numId w:val="78"/>
        </w:numPr>
        <w:spacing w:line="360" w:lineRule="auto"/>
        <w:jc w:val="both"/>
        <w:rPr>
          <w:sz w:val="24"/>
          <w:szCs w:val="24"/>
        </w:rPr>
      </w:pPr>
      <w:r w:rsidRPr="00DA71B9">
        <w:rPr>
          <w:sz w:val="24"/>
          <w:szCs w:val="24"/>
        </w:rPr>
        <w:t>CZP może ponadto organizować inne zespoły o</w:t>
      </w:r>
      <w:r w:rsidR="00E41B1A" w:rsidRPr="00DA71B9">
        <w:rPr>
          <w:sz w:val="24"/>
          <w:szCs w:val="24"/>
        </w:rPr>
        <w:t xml:space="preserve"> zadaniach wyspecjalizowanych </w:t>
      </w:r>
      <w:r w:rsidR="002F52D0" w:rsidRPr="00DA71B9">
        <w:rPr>
          <w:sz w:val="24"/>
          <w:szCs w:val="24"/>
        </w:rPr>
        <w:t xml:space="preserve">w leczeniu </w:t>
      </w:r>
      <w:r w:rsidRPr="00DA71B9">
        <w:rPr>
          <w:sz w:val="24"/>
          <w:szCs w:val="24"/>
        </w:rPr>
        <w:t>wybranych grup chorych (np. zespoły: zaburzeń nerwicowych, psychogeriatryczne, rehabilitacyjne) lub inne zespoły o zadaniach specyficznych (np. pomoc</w:t>
      </w:r>
      <w:r w:rsidR="00CA282D" w:rsidRPr="00DA71B9">
        <w:rPr>
          <w:sz w:val="24"/>
          <w:szCs w:val="24"/>
        </w:rPr>
        <w:t xml:space="preserve"> kryzysowa, hotele i</w:t>
      </w:r>
      <w:r w:rsidRPr="00DA71B9">
        <w:rPr>
          <w:sz w:val="24"/>
          <w:szCs w:val="24"/>
        </w:rPr>
        <w:t xml:space="preserve"> inne formy chronionego zakwaterowania).</w:t>
      </w:r>
    </w:p>
    <w:p w:rsidR="008921B9" w:rsidRPr="00DA71B9" w:rsidRDefault="00CA282D" w:rsidP="002B1EE0">
      <w:pPr>
        <w:pStyle w:val="Tekstkomentarza1"/>
        <w:numPr>
          <w:ilvl w:val="0"/>
          <w:numId w:val="16"/>
        </w:numPr>
        <w:spacing w:line="360" w:lineRule="auto"/>
        <w:jc w:val="both"/>
        <w:rPr>
          <w:sz w:val="24"/>
          <w:szCs w:val="24"/>
        </w:rPr>
      </w:pPr>
      <w:r w:rsidRPr="00DA71B9">
        <w:rPr>
          <w:sz w:val="24"/>
          <w:szCs w:val="24"/>
        </w:rPr>
        <w:t>W r</w:t>
      </w:r>
      <w:r w:rsidR="008921B9" w:rsidRPr="00DA71B9">
        <w:rPr>
          <w:sz w:val="24"/>
          <w:szCs w:val="24"/>
        </w:rPr>
        <w:t>ozwiązywaniu problemów zdrowotnych i społecznych chorych CPZ ściśle współpracuje z działaniami i placówkami pomocy społecznej (np. w zakresie świadczeń opiekuńczych, pomocy materialnej i mieszkaniowej, rehabilitacj</w:t>
      </w:r>
      <w:r w:rsidRPr="00DA71B9">
        <w:rPr>
          <w:sz w:val="24"/>
          <w:szCs w:val="24"/>
        </w:rPr>
        <w:t>i zawodowej, domów samopomocy i </w:t>
      </w:r>
      <w:r w:rsidR="008921B9" w:rsidRPr="00DA71B9">
        <w:rPr>
          <w:sz w:val="24"/>
          <w:szCs w:val="24"/>
        </w:rPr>
        <w:t>pomocy społecznej). Współpraca ta może być zintegrowana instytucjonalnie.</w:t>
      </w:r>
    </w:p>
    <w:p w:rsidR="008921B9" w:rsidRPr="00DA71B9" w:rsidRDefault="008921B9" w:rsidP="008921B9">
      <w:pPr>
        <w:pStyle w:val="Tekstkomentarza1"/>
        <w:snapToGrid w:val="0"/>
        <w:rPr>
          <w:sz w:val="24"/>
          <w:szCs w:val="24"/>
        </w:rPr>
      </w:pPr>
    </w:p>
    <w:p w:rsidR="00362BB7" w:rsidRPr="00DA71B9" w:rsidRDefault="008921B9" w:rsidP="008921B9">
      <w:pPr>
        <w:pStyle w:val="Tekstkomentarza1"/>
        <w:snapToGrid w:val="0"/>
        <w:spacing w:line="360" w:lineRule="auto"/>
        <w:jc w:val="center"/>
        <w:rPr>
          <w:b/>
          <w:sz w:val="24"/>
          <w:szCs w:val="24"/>
        </w:rPr>
      </w:pPr>
      <w:r w:rsidRPr="00DA71B9">
        <w:rPr>
          <w:b/>
          <w:sz w:val="24"/>
          <w:szCs w:val="24"/>
        </w:rPr>
        <w:br w:type="page"/>
      </w:r>
    </w:p>
    <w:p w:rsidR="00362BB7" w:rsidRPr="00DA71B9" w:rsidRDefault="00B02D1F" w:rsidP="00582ADB">
      <w:pPr>
        <w:pStyle w:val="Zawartotabeli"/>
        <w:snapToGrid w:val="0"/>
        <w:spacing w:line="360" w:lineRule="auto"/>
        <w:jc w:val="center"/>
        <w:rPr>
          <w:b/>
          <w:sz w:val="28"/>
          <w:szCs w:val="28"/>
        </w:rPr>
      </w:pPr>
      <w:r w:rsidRPr="00DA71B9">
        <w:rPr>
          <w:b/>
          <w:sz w:val="28"/>
          <w:szCs w:val="28"/>
        </w:rPr>
        <w:lastRenderedPageBreak/>
        <w:t xml:space="preserve">Cel działania </w:t>
      </w:r>
      <w:r w:rsidR="00B07905" w:rsidRPr="00DA71B9">
        <w:rPr>
          <w:b/>
          <w:sz w:val="28"/>
          <w:szCs w:val="28"/>
        </w:rPr>
        <w:t>Centrum Zdrowia P</w:t>
      </w:r>
      <w:r w:rsidRPr="00DA71B9">
        <w:rPr>
          <w:b/>
          <w:sz w:val="28"/>
          <w:szCs w:val="28"/>
        </w:rPr>
        <w:t>sychicznego</w:t>
      </w:r>
    </w:p>
    <w:p w:rsidR="00582ADB" w:rsidRPr="00DA71B9" w:rsidRDefault="00582ADB" w:rsidP="00362BB7">
      <w:pPr>
        <w:pStyle w:val="Zawartotabeli"/>
        <w:snapToGrid w:val="0"/>
        <w:spacing w:line="360" w:lineRule="auto"/>
        <w:jc w:val="both"/>
      </w:pPr>
    </w:p>
    <w:p w:rsidR="00362BB7" w:rsidRPr="00DA71B9" w:rsidRDefault="00362BB7" w:rsidP="00362BB7">
      <w:pPr>
        <w:pStyle w:val="Zawartotabeli"/>
        <w:spacing w:line="360" w:lineRule="auto"/>
        <w:jc w:val="both"/>
      </w:pPr>
      <w:r w:rsidRPr="00DA71B9">
        <w:t>Wprowadzenie nowoczesnego, sprawdzonego modelu opieki psychiatrycznej, który:</w:t>
      </w:r>
    </w:p>
    <w:p w:rsidR="00362BB7" w:rsidRPr="00DA71B9" w:rsidRDefault="00362BB7" w:rsidP="002B1EE0">
      <w:pPr>
        <w:pStyle w:val="Zawartotabeli"/>
        <w:numPr>
          <w:ilvl w:val="0"/>
          <w:numId w:val="68"/>
        </w:numPr>
        <w:spacing w:line="360" w:lineRule="auto"/>
        <w:jc w:val="both"/>
      </w:pPr>
      <w:r w:rsidRPr="00DA71B9">
        <w:t>poprawia jakość leczenia psychiatrycznego – jego dostępność, ciągłość i skuteczność,</w:t>
      </w:r>
    </w:p>
    <w:p w:rsidR="00362BB7" w:rsidRPr="00DA71B9" w:rsidRDefault="00362BB7" w:rsidP="002B1EE0">
      <w:pPr>
        <w:pStyle w:val="Zawartotabeli"/>
        <w:numPr>
          <w:ilvl w:val="0"/>
          <w:numId w:val="68"/>
        </w:numPr>
        <w:spacing w:line="360" w:lineRule="auto"/>
        <w:jc w:val="both"/>
      </w:pPr>
      <w:r w:rsidRPr="00DA71B9">
        <w:t>ogranicza rozmiary i negatywne skutki hospitalizacji, tym samym koszty opieki psychiatrycznej,</w:t>
      </w:r>
    </w:p>
    <w:p w:rsidR="00362BB7" w:rsidRPr="00DA71B9" w:rsidRDefault="00362BB7" w:rsidP="002B1EE0">
      <w:pPr>
        <w:pStyle w:val="Zawartotabeli"/>
        <w:numPr>
          <w:ilvl w:val="0"/>
          <w:numId w:val="68"/>
        </w:numPr>
        <w:spacing w:line="360" w:lineRule="auto"/>
        <w:jc w:val="both"/>
      </w:pPr>
      <w:r w:rsidRPr="00DA71B9">
        <w:t>uruchamia inicjatywy i zasoby społeczne lokalnej społeczności,</w:t>
      </w:r>
    </w:p>
    <w:p w:rsidR="00362BB7" w:rsidRPr="00DA71B9" w:rsidRDefault="00362BB7" w:rsidP="002B1EE0">
      <w:pPr>
        <w:pStyle w:val="Zawartotabeli"/>
        <w:numPr>
          <w:ilvl w:val="0"/>
          <w:numId w:val="68"/>
        </w:numPr>
        <w:spacing w:line="360" w:lineRule="auto"/>
        <w:jc w:val="both"/>
      </w:pPr>
      <w:r w:rsidRPr="00DA71B9">
        <w:t>przeciwdziała stygmatyzacji i wykluczeniu chorych psychicznie obywateli,</w:t>
      </w:r>
    </w:p>
    <w:p w:rsidR="00B02D1F" w:rsidRPr="00DA71B9" w:rsidRDefault="00362BB7" w:rsidP="002B1EE0">
      <w:pPr>
        <w:pStyle w:val="Zawartotabeli"/>
        <w:numPr>
          <w:ilvl w:val="0"/>
          <w:numId w:val="68"/>
        </w:numPr>
        <w:spacing w:line="360" w:lineRule="auto"/>
        <w:jc w:val="both"/>
      </w:pPr>
      <w:r w:rsidRPr="00DA71B9">
        <w:t>zapewnia warunki do społecznej integracji osób z zaburzeniami psychicznymi.</w:t>
      </w:r>
    </w:p>
    <w:p w:rsidR="00362BB7" w:rsidRPr="00DA71B9" w:rsidRDefault="00362BB7" w:rsidP="00B02D1F">
      <w:pPr>
        <w:pStyle w:val="Tekstkomentarza1"/>
        <w:snapToGrid w:val="0"/>
        <w:spacing w:line="360" w:lineRule="auto"/>
        <w:rPr>
          <w:sz w:val="24"/>
          <w:szCs w:val="24"/>
        </w:rPr>
      </w:pPr>
    </w:p>
    <w:p w:rsidR="008921B9" w:rsidRPr="00DA71B9" w:rsidRDefault="00B07905" w:rsidP="00B02D1F">
      <w:pPr>
        <w:pStyle w:val="Tekstkomentarza1"/>
        <w:snapToGrid w:val="0"/>
        <w:spacing w:line="360" w:lineRule="auto"/>
        <w:jc w:val="center"/>
        <w:rPr>
          <w:b/>
          <w:sz w:val="28"/>
          <w:szCs w:val="28"/>
        </w:rPr>
      </w:pPr>
      <w:r w:rsidRPr="00DA71B9">
        <w:rPr>
          <w:b/>
          <w:sz w:val="28"/>
          <w:szCs w:val="28"/>
        </w:rPr>
        <w:t>Zadania Centrum Zdrowia Psychicznego</w:t>
      </w:r>
    </w:p>
    <w:p w:rsidR="008921B9" w:rsidRPr="00DA71B9" w:rsidRDefault="008921B9" w:rsidP="008921B9">
      <w:pPr>
        <w:pStyle w:val="Tekstkomentarza1"/>
        <w:snapToGrid w:val="0"/>
        <w:spacing w:line="360" w:lineRule="auto"/>
        <w:jc w:val="center"/>
        <w:rPr>
          <w:sz w:val="24"/>
          <w:szCs w:val="24"/>
        </w:rPr>
      </w:pPr>
    </w:p>
    <w:p w:rsidR="008921B9" w:rsidRPr="00DA71B9" w:rsidRDefault="008921B9" w:rsidP="008921B9">
      <w:pPr>
        <w:pStyle w:val="Tekstkomentarza1"/>
        <w:spacing w:line="360" w:lineRule="auto"/>
        <w:jc w:val="both"/>
        <w:rPr>
          <w:sz w:val="24"/>
          <w:szCs w:val="24"/>
        </w:rPr>
      </w:pPr>
      <w:r w:rsidRPr="00DA71B9">
        <w:rPr>
          <w:sz w:val="24"/>
          <w:szCs w:val="24"/>
        </w:rPr>
        <w:t>1. Wszechstronna psychiatryczna opieka zdrowotna (diagnostyka, leczenie i rehabilitacja oraz orzecznictwo i konsultacje dla podstawowej opieki zdrowotnej).</w:t>
      </w:r>
    </w:p>
    <w:p w:rsidR="008921B9" w:rsidRPr="00DA71B9" w:rsidRDefault="008921B9" w:rsidP="008921B9">
      <w:pPr>
        <w:pStyle w:val="Tekstkomentarza1"/>
        <w:spacing w:line="360" w:lineRule="auto"/>
        <w:jc w:val="both"/>
        <w:rPr>
          <w:sz w:val="24"/>
          <w:szCs w:val="24"/>
        </w:rPr>
      </w:pPr>
      <w:r w:rsidRPr="00DA71B9">
        <w:rPr>
          <w:sz w:val="24"/>
          <w:szCs w:val="24"/>
        </w:rPr>
        <w:t>2. Wszechstronność opieki świadczonej przez Centrum Zdrowia Psychicznego</w:t>
      </w:r>
      <w:r w:rsidR="00DB2693" w:rsidRPr="00DA71B9">
        <w:rPr>
          <w:sz w:val="24"/>
          <w:szCs w:val="24"/>
        </w:rPr>
        <w:t xml:space="preserve"> (CZP)</w:t>
      </w:r>
      <w:r w:rsidRPr="00DA71B9">
        <w:rPr>
          <w:sz w:val="24"/>
          <w:szCs w:val="24"/>
        </w:rPr>
        <w:t xml:space="preserve"> wynika ze:</w:t>
      </w:r>
    </w:p>
    <w:p w:rsidR="008921B9" w:rsidRPr="00DA71B9" w:rsidRDefault="008921B9" w:rsidP="002B1EE0">
      <w:pPr>
        <w:pStyle w:val="Tekstkomentarza1"/>
        <w:numPr>
          <w:ilvl w:val="0"/>
          <w:numId w:val="73"/>
        </w:numPr>
        <w:spacing w:line="360" w:lineRule="auto"/>
        <w:jc w:val="both"/>
        <w:rPr>
          <w:sz w:val="24"/>
          <w:szCs w:val="24"/>
        </w:rPr>
      </w:pPr>
      <w:r w:rsidRPr="00DA71B9">
        <w:rPr>
          <w:sz w:val="24"/>
          <w:szCs w:val="24"/>
        </w:rPr>
        <w:t>zróżnicowania świadczeń zdrowotnych oferowanych przez jego poszczególne zespoły,</w:t>
      </w:r>
    </w:p>
    <w:p w:rsidR="008921B9" w:rsidRPr="00DA71B9" w:rsidRDefault="008921B9" w:rsidP="002B1EE0">
      <w:pPr>
        <w:pStyle w:val="Tekstkomentarza1"/>
        <w:numPr>
          <w:ilvl w:val="0"/>
          <w:numId w:val="73"/>
        </w:numPr>
        <w:spacing w:line="360" w:lineRule="auto"/>
        <w:jc w:val="both"/>
        <w:rPr>
          <w:sz w:val="24"/>
          <w:szCs w:val="24"/>
        </w:rPr>
      </w:pPr>
      <w:r w:rsidRPr="00DA71B9">
        <w:rPr>
          <w:sz w:val="24"/>
          <w:szCs w:val="24"/>
        </w:rPr>
        <w:t>koordynacji świadczeń udzielanych poszczególnym chorym,</w:t>
      </w:r>
    </w:p>
    <w:p w:rsidR="008921B9" w:rsidRPr="00DA71B9" w:rsidRDefault="00AB6C47" w:rsidP="002B1EE0">
      <w:pPr>
        <w:pStyle w:val="Tekstkomentarza1"/>
        <w:numPr>
          <w:ilvl w:val="0"/>
          <w:numId w:val="73"/>
        </w:numPr>
        <w:spacing w:line="360" w:lineRule="auto"/>
        <w:jc w:val="both"/>
        <w:rPr>
          <w:sz w:val="24"/>
          <w:szCs w:val="24"/>
        </w:rPr>
      </w:pPr>
      <w:r w:rsidRPr="00DA71B9">
        <w:rPr>
          <w:sz w:val="24"/>
          <w:szCs w:val="24"/>
        </w:rPr>
        <w:t>dostosowania</w:t>
      </w:r>
      <w:r w:rsidR="008921B9" w:rsidRPr="00DA71B9">
        <w:rPr>
          <w:sz w:val="24"/>
          <w:szCs w:val="24"/>
        </w:rPr>
        <w:t xml:space="preserve"> struktury organizacyjnej do lokalnych potrzeb.</w:t>
      </w:r>
    </w:p>
    <w:p w:rsidR="008921B9" w:rsidRPr="00DA71B9" w:rsidRDefault="008921B9" w:rsidP="008921B9">
      <w:pPr>
        <w:pStyle w:val="Tekstkomentarza1"/>
        <w:tabs>
          <w:tab w:val="left" w:pos="246"/>
        </w:tabs>
        <w:spacing w:line="360" w:lineRule="auto"/>
        <w:jc w:val="both"/>
        <w:rPr>
          <w:sz w:val="24"/>
          <w:szCs w:val="24"/>
        </w:rPr>
      </w:pPr>
      <w:r w:rsidRPr="00DA71B9">
        <w:rPr>
          <w:sz w:val="24"/>
          <w:szCs w:val="24"/>
        </w:rPr>
        <w:t>3. C</w:t>
      </w:r>
      <w:r w:rsidR="00DB2693" w:rsidRPr="00DA71B9">
        <w:rPr>
          <w:sz w:val="24"/>
          <w:szCs w:val="24"/>
        </w:rPr>
        <w:t>ZP</w:t>
      </w:r>
      <w:r w:rsidRPr="00DA71B9">
        <w:rPr>
          <w:sz w:val="24"/>
          <w:szCs w:val="24"/>
        </w:rPr>
        <w:t xml:space="preserve"> tworzy się w celu </w:t>
      </w:r>
      <w:r w:rsidR="00535F56" w:rsidRPr="00DA71B9">
        <w:rPr>
          <w:sz w:val="24"/>
          <w:szCs w:val="24"/>
        </w:rPr>
        <w:t>zapewnienia opieki co najmniej 1 </w:t>
      </w:r>
      <w:r w:rsidRPr="00DA71B9">
        <w:rPr>
          <w:sz w:val="24"/>
          <w:szCs w:val="24"/>
        </w:rPr>
        <w:t>500 osobom dorosłym, na obszarze za</w:t>
      </w:r>
      <w:r w:rsidR="00535F56" w:rsidRPr="00DA71B9">
        <w:rPr>
          <w:sz w:val="24"/>
          <w:szCs w:val="24"/>
        </w:rPr>
        <w:t>mieszkałym przez co najmniej około</w:t>
      </w:r>
      <w:r w:rsidRPr="00DA71B9">
        <w:rPr>
          <w:sz w:val="24"/>
          <w:szCs w:val="24"/>
        </w:rPr>
        <w:t xml:space="preserve"> 50 tys. mieszkańców (obszar odpowiadający wielkości powiatu lub dużej gminy/dzielnicy).</w:t>
      </w:r>
    </w:p>
    <w:p w:rsidR="008921B9" w:rsidRPr="00DA71B9" w:rsidRDefault="008921B9" w:rsidP="008921B9">
      <w:pPr>
        <w:pStyle w:val="Tekstkomentarza1"/>
        <w:spacing w:line="360" w:lineRule="auto"/>
        <w:jc w:val="both"/>
        <w:rPr>
          <w:sz w:val="24"/>
          <w:szCs w:val="24"/>
        </w:rPr>
      </w:pPr>
      <w:r w:rsidRPr="00DA71B9">
        <w:rPr>
          <w:sz w:val="24"/>
          <w:szCs w:val="24"/>
        </w:rPr>
        <w:t>4. C</w:t>
      </w:r>
      <w:r w:rsidR="00DB2693" w:rsidRPr="00DA71B9">
        <w:rPr>
          <w:sz w:val="24"/>
          <w:szCs w:val="24"/>
        </w:rPr>
        <w:t>ZP</w:t>
      </w:r>
      <w:r w:rsidR="00535F56" w:rsidRPr="00DA71B9">
        <w:rPr>
          <w:sz w:val="24"/>
          <w:szCs w:val="24"/>
        </w:rPr>
        <w:t xml:space="preserve"> </w:t>
      </w:r>
      <w:r w:rsidRPr="00DA71B9">
        <w:rPr>
          <w:sz w:val="24"/>
          <w:szCs w:val="24"/>
        </w:rPr>
        <w:t>udziela:</w:t>
      </w:r>
    </w:p>
    <w:p w:rsidR="008921B9" w:rsidRPr="00DA71B9" w:rsidRDefault="00AE4CBB" w:rsidP="008F3B73">
      <w:pPr>
        <w:pStyle w:val="Tekstkomentarza1"/>
        <w:numPr>
          <w:ilvl w:val="1"/>
          <w:numId w:val="79"/>
        </w:numPr>
        <w:spacing w:line="360" w:lineRule="auto"/>
        <w:ind w:left="714" w:hanging="357"/>
        <w:jc w:val="both"/>
        <w:rPr>
          <w:sz w:val="24"/>
          <w:szCs w:val="24"/>
        </w:rPr>
      </w:pPr>
      <w:r w:rsidRPr="00DA71B9">
        <w:rPr>
          <w:sz w:val="24"/>
          <w:szCs w:val="24"/>
        </w:rPr>
        <w:t>c</w:t>
      </w:r>
      <w:r w:rsidR="008921B9" w:rsidRPr="00DA71B9">
        <w:rPr>
          <w:sz w:val="24"/>
          <w:szCs w:val="24"/>
        </w:rPr>
        <w:t>zynnej opieki długoterminowej (powyżej 60 dni) dla chorych z przewlekłymi zaburzeniami psychicznymi, wymagających ciągłej opieki i leczenia, związanych z C</w:t>
      </w:r>
      <w:r w:rsidR="00DB2693" w:rsidRPr="00DA71B9">
        <w:rPr>
          <w:sz w:val="24"/>
          <w:szCs w:val="24"/>
        </w:rPr>
        <w:t>ZP</w:t>
      </w:r>
      <w:r w:rsidR="008921B9" w:rsidRPr="00DA71B9">
        <w:rPr>
          <w:sz w:val="24"/>
          <w:szCs w:val="24"/>
        </w:rPr>
        <w:t xml:space="preserve"> terytorialnie (możliwość dojazdu i kontakt</w:t>
      </w:r>
      <w:r w:rsidRPr="00DA71B9">
        <w:rPr>
          <w:sz w:val="24"/>
          <w:szCs w:val="24"/>
        </w:rPr>
        <w:t>u) oraz społecznie (społeczność</w:t>
      </w:r>
      <w:r w:rsidR="008921B9" w:rsidRPr="00DA71B9">
        <w:rPr>
          <w:sz w:val="24"/>
          <w:szCs w:val="24"/>
        </w:rPr>
        <w:t xml:space="preserve"> lokalna)</w:t>
      </w:r>
      <w:r w:rsidR="00364918" w:rsidRPr="00DA71B9">
        <w:rPr>
          <w:sz w:val="24"/>
          <w:szCs w:val="24"/>
        </w:rPr>
        <w:t>,</w:t>
      </w:r>
    </w:p>
    <w:p w:rsidR="008921B9" w:rsidRPr="00DA71B9" w:rsidRDefault="00AE4CBB" w:rsidP="008F3B73">
      <w:pPr>
        <w:pStyle w:val="Tekstkomentarza1"/>
        <w:numPr>
          <w:ilvl w:val="1"/>
          <w:numId w:val="79"/>
        </w:numPr>
        <w:spacing w:line="360" w:lineRule="auto"/>
        <w:ind w:left="714" w:hanging="357"/>
        <w:jc w:val="both"/>
        <w:rPr>
          <w:sz w:val="24"/>
          <w:szCs w:val="24"/>
        </w:rPr>
      </w:pPr>
      <w:r w:rsidRPr="00DA71B9">
        <w:rPr>
          <w:sz w:val="24"/>
          <w:szCs w:val="24"/>
        </w:rPr>
        <w:t>o</w:t>
      </w:r>
      <w:r w:rsidR="008921B9" w:rsidRPr="00DA71B9">
        <w:rPr>
          <w:sz w:val="24"/>
          <w:szCs w:val="24"/>
        </w:rPr>
        <w:t>pieki długoterminowej (powyżej 60 dni) dla innych chorych z przewle</w:t>
      </w:r>
      <w:r w:rsidRPr="00DA71B9">
        <w:rPr>
          <w:sz w:val="24"/>
          <w:szCs w:val="24"/>
        </w:rPr>
        <w:t>kłymi zaburzeniami psychicznymi,</w:t>
      </w:r>
    </w:p>
    <w:p w:rsidR="008921B9" w:rsidRPr="00DA71B9" w:rsidRDefault="00AE4CBB" w:rsidP="008F3B73">
      <w:pPr>
        <w:pStyle w:val="Tekstkomentarza1"/>
        <w:numPr>
          <w:ilvl w:val="1"/>
          <w:numId w:val="79"/>
        </w:numPr>
        <w:spacing w:line="360" w:lineRule="auto"/>
        <w:ind w:left="714" w:hanging="357"/>
        <w:jc w:val="both"/>
        <w:rPr>
          <w:sz w:val="24"/>
          <w:szCs w:val="24"/>
        </w:rPr>
      </w:pPr>
      <w:r w:rsidRPr="00DA71B9">
        <w:rPr>
          <w:sz w:val="24"/>
          <w:szCs w:val="24"/>
        </w:rPr>
        <w:t>o</w:t>
      </w:r>
      <w:r w:rsidR="008921B9" w:rsidRPr="00DA71B9">
        <w:rPr>
          <w:sz w:val="24"/>
          <w:szCs w:val="24"/>
        </w:rPr>
        <w:t xml:space="preserve">pieki krótkoterminowej (do 60 dni) dla chorych z zaburzeniami </w:t>
      </w:r>
      <w:r w:rsidRPr="00DA71B9">
        <w:rPr>
          <w:sz w:val="24"/>
          <w:szCs w:val="24"/>
        </w:rPr>
        <w:t>epizodycznymi lub nawracającymi,</w:t>
      </w:r>
    </w:p>
    <w:p w:rsidR="008921B9" w:rsidRPr="00DA71B9" w:rsidRDefault="00AE4CBB" w:rsidP="008F3B73">
      <w:pPr>
        <w:pStyle w:val="Tekstkomentarza1"/>
        <w:numPr>
          <w:ilvl w:val="1"/>
          <w:numId w:val="79"/>
        </w:numPr>
        <w:spacing w:line="360" w:lineRule="auto"/>
        <w:ind w:left="714" w:hanging="357"/>
        <w:jc w:val="both"/>
        <w:rPr>
          <w:sz w:val="24"/>
          <w:szCs w:val="24"/>
        </w:rPr>
      </w:pPr>
      <w:r w:rsidRPr="00DA71B9">
        <w:rPr>
          <w:sz w:val="24"/>
          <w:szCs w:val="24"/>
        </w:rPr>
        <w:t>p</w:t>
      </w:r>
      <w:r w:rsidR="008921B9" w:rsidRPr="00DA71B9">
        <w:rPr>
          <w:sz w:val="24"/>
          <w:szCs w:val="24"/>
        </w:rPr>
        <w:t>omocy konsultacyjnej (porady jednorazowe lub opieka do 7 dni) – dla innych osób  potrzebujących świadczeń diagnostyc</w:t>
      </w:r>
      <w:r w:rsidRPr="00DA71B9">
        <w:rPr>
          <w:sz w:val="24"/>
          <w:szCs w:val="24"/>
        </w:rPr>
        <w:t>znych lub krótkotrwałej terapii,</w:t>
      </w:r>
    </w:p>
    <w:p w:rsidR="008921B9" w:rsidRPr="00DA71B9" w:rsidRDefault="00AE4CBB" w:rsidP="008F3B73">
      <w:pPr>
        <w:pStyle w:val="Tekstkomentarza1"/>
        <w:numPr>
          <w:ilvl w:val="1"/>
          <w:numId w:val="79"/>
        </w:numPr>
        <w:spacing w:line="360" w:lineRule="auto"/>
        <w:ind w:left="714" w:hanging="357"/>
        <w:jc w:val="both"/>
        <w:rPr>
          <w:sz w:val="24"/>
          <w:szCs w:val="24"/>
        </w:rPr>
      </w:pPr>
      <w:r w:rsidRPr="00DA71B9">
        <w:rPr>
          <w:sz w:val="24"/>
          <w:szCs w:val="24"/>
        </w:rPr>
        <w:t>o</w:t>
      </w:r>
      <w:r w:rsidR="008921B9" w:rsidRPr="00DA71B9">
        <w:rPr>
          <w:sz w:val="24"/>
          <w:szCs w:val="24"/>
        </w:rPr>
        <w:t>pieki szpitalnej – w niezbędnym zakresie.</w:t>
      </w:r>
    </w:p>
    <w:p w:rsidR="00DB2693" w:rsidRPr="00DA71B9" w:rsidRDefault="00DB2693">
      <w:pPr>
        <w:widowControl/>
        <w:suppressAutoHyphens w:val="0"/>
        <w:spacing w:after="200" w:line="276" w:lineRule="auto"/>
        <w:rPr>
          <w:b/>
          <w:sz w:val="28"/>
          <w:szCs w:val="28"/>
          <w:highlight w:val="yellow"/>
        </w:rPr>
      </w:pPr>
      <w:r w:rsidRPr="00DA71B9">
        <w:rPr>
          <w:b/>
          <w:sz w:val="28"/>
          <w:szCs w:val="28"/>
          <w:highlight w:val="yellow"/>
        </w:rPr>
        <w:br w:type="page"/>
      </w:r>
    </w:p>
    <w:p w:rsidR="00B02D1F" w:rsidRPr="00DA71B9" w:rsidRDefault="00B07905" w:rsidP="00B02D1F">
      <w:pPr>
        <w:pStyle w:val="Zawartotabeli"/>
        <w:spacing w:line="360" w:lineRule="auto"/>
        <w:jc w:val="center"/>
        <w:rPr>
          <w:b/>
          <w:sz w:val="28"/>
          <w:szCs w:val="28"/>
        </w:rPr>
      </w:pPr>
      <w:r w:rsidRPr="00DA71B9">
        <w:rPr>
          <w:b/>
          <w:sz w:val="28"/>
          <w:szCs w:val="28"/>
        </w:rPr>
        <w:lastRenderedPageBreak/>
        <w:t>Warunki organizacyjne</w:t>
      </w:r>
      <w:r w:rsidR="00B02D1F" w:rsidRPr="00DA71B9">
        <w:rPr>
          <w:b/>
          <w:sz w:val="28"/>
          <w:szCs w:val="28"/>
        </w:rPr>
        <w:t>:</w:t>
      </w:r>
    </w:p>
    <w:p w:rsidR="00B02D1F" w:rsidRPr="00DA71B9" w:rsidRDefault="00B02D1F" w:rsidP="00B02D1F">
      <w:pPr>
        <w:pStyle w:val="Zawartotabeli"/>
        <w:spacing w:line="360" w:lineRule="auto"/>
        <w:jc w:val="both"/>
      </w:pPr>
    </w:p>
    <w:p w:rsidR="00B02D1F" w:rsidRPr="00DA71B9" w:rsidRDefault="00C4336C" w:rsidP="00C4336C">
      <w:pPr>
        <w:pStyle w:val="Zawartotabeli"/>
        <w:spacing w:line="360" w:lineRule="auto"/>
        <w:jc w:val="both"/>
      </w:pPr>
      <w:r w:rsidRPr="00DA71B9">
        <w:t xml:space="preserve">1. </w:t>
      </w:r>
      <w:r w:rsidR="00B02D1F" w:rsidRPr="00DA71B9">
        <w:t>Większe C</w:t>
      </w:r>
      <w:r w:rsidR="00DB2693" w:rsidRPr="00DA71B9">
        <w:t>entra Zdrowia Psychicznego (C</w:t>
      </w:r>
      <w:r w:rsidR="00B02D1F" w:rsidRPr="00DA71B9">
        <w:t>ZP</w:t>
      </w:r>
      <w:r w:rsidR="00DB2693" w:rsidRPr="00DA71B9">
        <w:t>)</w:t>
      </w:r>
      <w:r w:rsidR="00B02D1F" w:rsidRPr="00DA71B9">
        <w:t xml:space="preserve"> mogą stanowić samodzielne zakłady opieki zdrowotnej</w:t>
      </w:r>
      <w:r w:rsidR="00F110BD" w:rsidRPr="00DA71B9">
        <w:t xml:space="preserve"> (ZOZ)</w:t>
      </w:r>
      <w:r w:rsidR="00B02D1F" w:rsidRPr="00DA71B9">
        <w:t xml:space="preserve">. </w:t>
      </w:r>
    </w:p>
    <w:p w:rsidR="00B02D1F" w:rsidRPr="00DA71B9" w:rsidRDefault="00C4336C" w:rsidP="00C4336C">
      <w:pPr>
        <w:pStyle w:val="Zawartotabeli"/>
        <w:spacing w:line="360" w:lineRule="auto"/>
        <w:jc w:val="both"/>
      </w:pPr>
      <w:r w:rsidRPr="00DA71B9">
        <w:t xml:space="preserve">2. </w:t>
      </w:r>
      <w:r w:rsidR="00B02D1F" w:rsidRPr="00DA71B9">
        <w:t>Działając w strukturze ogólnego ZOZ, C</w:t>
      </w:r>
      <w:r w:rsidR="00F110BD" w:rsidRPr="00DA71B9">
        <w:t>ZP</w:t>
      </w:r>
      <w:r w:rsidR="00B02D1F" w:rsidRPr="00DA71B9">
        <w:t xml:space="preserve"> musi dysponować odrębnością organizacyjną, pozwalającą na planową realizację specyficznych zadań opieki psychiatrycznej.</w:t>
      </w:r>
    </w:p>
    <w:p w:rsidR="00B02D1F" w:rsidRPr="00DA71B9" w:rsidRDefault="00C4336C" w:rsidP="00C4336C">
      <w:pPr>
        <w:pStyle w:val="Zawartotabeli"/>
        <w:spacing w:line="360" w:lineRule="auto"/>
        <w:jc w:val="both"/>
      </w:pPr>
      <w:r w:rsidRPr="00DA71B9">
        <w:t xml:space="preserve">3. </w:t>
      </w:r>
      <w:r w:rsidR="00B02D1F" w:rsidRPr="00DA71B9">
        <w:t>Gęstość</w:t>
      </w:r>
      <w:r w:rsidR="00F110BD" w:rsidRPr="00DA71B9">
        <w:t xml:space="preserve"> sieci i lokalizacja CZP powinny</w:t>
      </w:r>
      <w:r w:rsidR="00B02D1F" w:rsidRPr="00DA71B9">
        <w:t xml:space="preserve"> być określona w regionalnych planach ochrony zdrowia psychicznego, zgodnie ze wskaźnikami Narodowego Programu Ochrony Zdrowia Psychicznego (</w:t>
      </w:r>
      <w:r w:rsidR="00B02D1F" w:rsidRPr="00DA71B9">
        <w:rPr>
          <w:rFonts w:eastAsia="Times New Roman"/>
          <w:lang w:eastAsia="pl-PL"/>
        </w:rPr>
        <w:t>NPOZP).</w:t>
      </w:r>
    </w:p>
    <w:p w:rsidR="00B02D1F" w:rsidRPr="00DA71B9" w:rsidRDefault="00C4336C" w:rsidP="00C4336C">
      <w:pPr>
        <w:pStyle w:val="Zawartotabeli"/>
        <w:spacing w:line="360" w:lineRule="auto"/>
        <w:jc w:val="both"/>
      </w:pPr>
      <w:r w:rsidRPr="00DA71B9">
        <w:t xml:space="preserve">4. </w:t>
      </w:r>
      <w:r w:rsidR="00B02D1F" w:rsidRPr="00DA71B9">
        <w:t>Należy rozważyć możliwość finansowania zadań C</w:t>
      </w:r>
      <w:r w:rsidR="00F110BD" w:rsidRPr="00DA71B9">
        <w:t>ZP</w:t>
      </w:r>
      <w:r w:rsidR="00B02D1F" w:rsidRPr="00DA71B9">
        <w:t xml:space="preserve"> wg stawki </w:t>
      </w:r>
      <w:proofErr w:type="spellStart"/>
      <w:r w:rsidR="00B02D1F" w:rsidRPr="00DA71B9">
        <w:t>kapitacyjnej</w:t>
      </w:r>
      <w:proofErr w:type="spellEnd"/>
      <w:r w:rsidR="00B02D1F" w:rsidRPr="00DA71B9">
        <w:t xml:space="preserve"> (kwota określona przez NFZ jaką lekarz otrzymuje na leczenie pacjenta), analogicznie i równolegle do działalności lekarzy podstawowej opieki zdrowotnej.</w:t>
      </w:r>
    </w:p>
    <w:p w:rsidR="008921B9" w:rsidRPr="00DA71B9" w:rsidRDefault="008921B9" w:rsidP="008921B9">
      <w:pPr>
        <w:pStyle w:val="Tekstkomentarza1"/>
        <w:rPr>
          <w:sz w:val="24"/>
          <w:szCs w:val="24"/>
        </w:rPr>
      </w:pPr>
    </w:p>
    <w:p w:rsidR="008921B9" w:rsidRPr="00DA71B9" w:rsidRDefault="008921B9" w:rsidP="008921B9">
      <w:pPr>
        <w:pStyle w:val="Zawartoramki"/>
        <w:spacing w:after="0"/>
        <w:jc w:val="both"/>
        <w:rPr>
          <w:b/>
          <w:bCs/>
        </w:rPr>
      </w:pPr>
      <w:r w:rsidRPr="00DA71B9">
        <w:rPr>
          <w:b/>
          <w:bCs/>
        </w:rPr>
        <w:br w:type="page"/>
      </w:r>
    </w:p>
    <w:p w:rsidR="008921B9" w:rsidRPr="00DA71B9" w:rsidRDefault="008921B9" w:rsidP="008921B9">
      <w:pPr>
        <w:spacing w:line="360" w:lineRule="auto"/>
        <w:contextualSpacing/>
        <w:jc w:val="center"/>
        <w:rPr>
          <w:b/>
          <w:sz w:val="32"/>
          <w:szCs w:val="32"/>
        </w:rPr>
      </w:pPr>
      <w:r w:rsidRPr="00DA71B9">
        <w:rPr>
          <w:b/>
          <w:sz w:val="32"/>
          <w:szCs w:val="32"/>
        </w:rPr>
        <w:lastRenderedPageBreak/>
        <w:t>Załącznik 4</w:t>
      </w:r>
    </w:p>
    <w:p w:rsidR="004E40E2" w:rsidRPr="00DA71B9" w:rsidRDefault="008921B9" w:rsidP="00892E03">
      <w:pPr>
        <w:pStyle w:val="Tekstkomentarza1"/>
        <w:spacing w:line="360" w:lineRule="auto"/>
        <w:jc w:val="center"/>
        <w:rPr>
          <w:rFonts w:eastAsia="Times New Roman"/>
          <w:b/>
          <w:bCs/>
          <w:sz w:val="32"/>
          <w:szCs w:val="32"/>
          <w:lang w:eastAsia="pl-PL"/>
        </w:rPr>
      </w:pPr>
      <w:r w:rsidRPr="00DA71B9">
        <w:rPr>
          <w:rFonts w:eastAsia="Times New Roman"/>
          <w:b/>
          <w:bCs/>
          <w:sz w:val="32"/>
          <w:szCs w:val="32"/>
          <w:lang w:eastAsia="pl-PL"/>
        </w:rPr>
        <w:t>Proponowane rozwi</w:t>
      </w:r>
      <w:r w:rsidRPr="00DA71B9">
        <w:rPr>
          <w:rFonts w:eastAsia="Times New Roman"/>
          <w:sz w:val="32"/>
          <w:szCs w:val="32"/>
          <w:lang w:eastAsia="pl-PL"/>
        </w:rPr>
        <w:t>ą</w:t>
      </w:r>
      <w:r w:rsidRPr="00DA71B9">
        <w:rPr>
          <w:rFonts w:eastAsia="Times New Roman"/>
          <w:b/>
          <w:bCs/>
          <w:sz w:val="32"/>
          <w:szCs w:val="32"/>
          <w:lang w:eastAsia="pl-PL"/>
        </w:rPr>
        <w:t xml:space="preserve">zania organizacyjne w psychiatrycznej </w:t>
      </w:r>
    </w:p>
    <w:p w:rsidR="008921B9" w:rsidRPr="00DA71B9" w:rsidRDefault="008921B9" w:rsidP="00892E03">
      <w:pPr>
        <w:pStyle w:val="Tekstkomentarza1"/>
        <w:spacing w:line="360" w:lineRule="auto"/>
        <w:jc w:val="center"/>
        <w:rPr>
          <w:sz w:val="32"/>
          <w:szCs w:val="32"/>
        </w:rPr>
      </w:pPr>
      <w:r w:rsidRPr="00DA71B9">
        <w:rPr>
          <w:rFonts w:eastAsia="Times New Roman"/>
          <w:b/>
          <w:bCs/>
          <w:sz w:val="32"/>
          <w:szCs w:val="32"/>
          <w:lang w:eastAsia="pl-PL"/>
        </w:rPr>
        <w:t>opiece zdrowotnej</w:t>
      </w:r>
    </w:p>
    <w:p w:rsidR="008921B9" w:rsidRPr="00DA71B9" w:rsidRDefault="008B67FE" w:rsidP="00892E03">
      <w:pPr>
        <w:pStyle w:val="Tekstkomentarza1"/>
        <w:spacing w:line="360" w:lineRule="auto"/>
        <w:jc w:val="center"/>
        <w:rPr>
          <w:sz w:val="24"/>
          <w:szCs w:val="24"/>
        </w:rPr>
      </w:pPr>
      <w:r w:rsidRPr="00DA71B9">
        <w:rPr>
          <w:b/>
          <w:sz w:val="22"/>
          <w:szCs w:val="22"/>
        </w:rPr>
        <w:t>(zgodnie z Rozporządzeniem Rady Ministrów z dnia 28 grudnia 2010r. w sprawie NPOZP)</w:t>
      </w:r>
    </w:p>
    <w:p w:rsidR="00892E03" w:rsidRPr="00DA71B9" w:rsidRDefault="00892E03" w:rsidP="00892E03">
      <w:pPr>
        <w:pStyle w:val="Tekstkomentarza1"/>
        <w:spacing w:line="360" w:lineRule="auto"/>
        <w:rPr>
          <w:sz w:val="24"/>
          <w:szCs w:val="24"/>
        </w:rPr>
      </w:pPr>
    </w:p>
    <w:p w:rsidR="008921B9" w:rsidRPr="00DA71B9" w:rsidRDefault="008921B9" w:rsidP="008921B9">
      <w:pPr>
        <w:widowControl/>
        <w:suppressAutoHyphens w:val="0"/>
        <w:autoSpaceDE w:val="0"/>
        <w:autoSpaceDN w:val="0"/>
        <w:adjustRightInd w:val="0"/>
        <w:jc w:val="both"/>
        <w:rPr>
          <w:rFonts w:eastAsia="Times New Roman"/>
          <w:b/>
          <w:bCs/>
          <w:lang w:eastAsia="pl-PL"/>
        </w:rPr>
      </w:pPr>
      <w:r w:rsidRPr="00DA71B9">
        <w:rPr>
          <w:rFonts w:eastAsia="Times New Roman"/>
          <w:b/>
          <w:bCs/>
          <w:lang w:eastAsia="pl-PL"/>
        </w:rPr>
        <w:t>I. Zalecane wska</w:t>
      </w:r>
      <w:r w:rsidRPr="00DA71B9">
        <w:rPr>
          <w:rFonts w:eastAsia="Times New Roman"/>
          <w:b/>
          <w:lang w:eastAsia="pl-PL"/>
        </w:rPr>
        <w:t>ź</w:t>
      </w:r>
      <w:r w:rsidRPr="00DA71B9">
        <w:rPr>
          <w:rFonts w:eastAsia="Times New Roman"/>
          <w:b/>
          <w:bCs/>
          <w:lang w:eastAsia="pl-PL"/>
        </w:rPr>
        <w:t>niki dost</w:t>
      </w:r>
      <w:r w:rsidRPr="00DA71B9">
        <w:rPr>
          <w:rFonts w:eastAsia="Times New Roman"/>
          <w:b/>
          <w:lang w:eastAsia="pl-PL"/>
        </w:rPr>
        <w:t>ę</w:t>
      </w:r>
      <w:r w:rsidRPr="00DA71B9">
        <w:rPr>
          <w:rFonts w:eastAsia="Times New Roman"/>
          <w:b/>
          <w:bCs/>
          <w:lang w:eastAsia="pl-PL"/>
        </w:rPr>
        <w:t>pno</w:t>
      </w:r>
      <w:r w:rsidRPr="00DA71B9">
        <w:rPr>
          <w:rFonts w:eastAsia="Times New Roman"/>
          <w:b/>
          <w:lang w:eastAsia="pl-PL"/>
        </w:rPr>
        <w:t>ś</w:t>
      </w:r>
      <w:r w:rsidRPr="00DA71B9">
        <w:rPr>
          <w:rFonts w:eastAsia="Times New Roman"/>
          <w:b/>
          <w:bCs/>
          <w:lang w:eastAsia="pl-PL"/>
        </w:rPr>
        <w:t>ci w psychiatrycznej opiece zdrowotnej - minimalna dost</w:t>
      </w:r>
      <w:r w:rsidRPr="00DA71B9">
        <w:rPr>
          <w:rFonts w:eastAsia="Times New Roman"/>
          <w:b/>
          <w:lang w:eastAsia="pl-PL"/>
        </w:rPr>
        <w:t>ę</w:t>
      </w:r>
      <w:r w:rsidRPr="00DA71B9">
        <w:rPr>
          <w:rFonts w:eastAsia="Times New Roman"/>
          <w:b/>
          <w:bCs/>
          <w:lang w:eastAsia="pl-PL"/>
        </w:rPr>
        <w:t>pno</w:t>
      </w:r>
      <w:r w:rsidRPr="00DA71B9">
        <w:rPr>
          <w:rFonts w:eastAsia="Times New Roman"/>
          <w:b/>
          <w:lang w:eastAsia="pl-PL"/>
        </w:rPr>
        <w:t xml:space="preserve">ść </w:t>
      </w:r>
      <w:r w:rsidRPr="00DA71B9">
        <w:rPr>
          <w:rFonts w:eastAsia="Times New Roman"/>
          <w:b/>
          <w:bCs/>
          <w:lang w:eastAsia="pl-PL"/>
        </w:rPr>
        <w:t>placówek</w:t>
      </w:r>
    </w:p>
    <w:p w:rsidR="008921B9" w:rsidRPr="00DA71B9" w:rsidRDefault="008921B9" w:rsidP="008921B9">
      <w:pPr>
        <w:widowControl/>
        <w:suppressAutoHyphens w:val="0"/>
        <w:autoSpaceDE w:val="0"/>
        <w:autoSpaceDN w:val="0"/>
        <w:adjustRightInd w:val="0"/>
        <w:jc w:val="both"/>
        <w:rPr>
          <w:rFonts w:eastAsia="Times New Roman"/>
          <w:bCs/>
          <w:lang w:eastAsia="pl-P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3086"/>
        <w:gridCol w:w="199"/>
        <w:gridCol w:w="3395"/>
        <w:gridCol w:w="91"/>
        <w:gridCol w:w="3082"/>
      </w:tblGrid>
      <w:tr w:rsidR="008921B9" w:rsidRPr="00DA71B9" w:rsidTr="000D7900">
        <w:tc>
          <w:tcPr>
            <w:tcW w:w="5000" w:type="pct"/>
            <w:gridSpan w:val="5"/>
            <w:tcBorders>
              <w:bottom w:val="single" w:sz="18" w:space="0" w:color="auto"/>
            </w:tcBorders>
            <w:shd w:val="clear" w:color="auto" w:fill="FFFFCC"/>
          </w:tcPr>
          <w:p w:rsidR="008921B9" w:rsidRPr="00DA71B9" w:rsidRDefault="008921B9" w:rsidP="000D7900">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A. CENTRUM ZDROWIA PSYCHICZNEGO (CZP) DLA OSÓB Z ZABURZENIAMI PSYCHICZNYMI</w:t>
            </w:r>
          </w:p>
        </w:tc>
      </w:tr>
      <w:tr w:rsidR="008921B9" w:rsidRPr="00DA71B9" w:rsidTr="00E53370">
        <w:tc>
          <w:tcPr>
            <w:tcW w:w="1566" w:type="pct"/>
            <w:shd w:val="clear" w:color="auto" w:fill="C6E6A2"/>
            <w:vAlign w:val="center"/>
          </w:tcPr>
          <w:p w:rsidR="008921B9" w:rsidRPr="00DA71B9" w:rsidRDefault="008921B9" w:rsidP="000D7900">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Placówka</w:t>
            </w:r>
          </w:p>
        </w:tc>
        <w:tc>
          <w:tcPr>
            <w:tcW w:w="1870" w:type="pct"/>
            <w:gridSpan w:val="3"/>
            <w:shd w:val="clear" w:color="auto" w:fill="C6E6A2"/>
            <w:vAlign w:val="center"/>
          </w:tcPr>
          <w:p w:rsidR="008921B9" w:rsidRPr="00DA71B9" w:rsidRDefault="008921B9" w:rsidP="000D7900">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Minimalny wskaźnik lub liczba placówek</w:t>
            </w:r>
          </w:p>
        </w:tc>
        <w:tc>
          <w:tcPr>
            <w:tcW w:w="1564" w:type="pct"/>
            <w:shd w:val="clear" w:color="auto" w:fill="C6E6A2"/>
            <w:vAlign w:val="center"/>
          </w:tcPr>
          <w:p w:rsidR="008921B9" w:rsidRPr="00DA71B9" w:rsidRDefault="008921B9" w:rsidP="000D7900">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Uwagi</w:t>
            </w:r>
          </w:p>
        </w:tc>
      </w:tr>
      <w:tr w:rsidR="008921B9" w:rsidRPr="00DA71B9" w:rsidTr="00047551">
        <w:tc>
          <w:tcPr>
            <w:tcW w:w="1566" w:type="pct"/>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CZP da dorosłych</w:t>
            </w:r>
          </w:p>
        </w:tc>
        <w:tc>
          <w:tcPr>
            <w:tcW w:w="1870" w:type="pct"/>
            <w:gridSpan w:val="3"/>
            <w:vAlign w:val="center"/>
          </w:tcPr>
          <w:p w:rsidR="008921B9" w:rsidRPr="00DA71B9" w:rsidRDefault="00ED4AE8"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1 </w:t>
            </w:r>
            <w:r w:rsidR="009E12E1" w:rsidRPr="00DA71B9">
              <w:rPr>
                <w:rFonts w:eastAsia="Times New Roman"/>
                <w:bCs/>
                <w:lang w:eastAsia="pl-PL"/>
              </w:rPr>
              <w:t>CZP/50-200 tys. mieszkańców</w:t>
            </w:r>
            <w:r w:rsidR="00C16318" w:rsidRPr="00DA71B9">
              <w:rPr>
                <w:rFonts w:eastAsia="Times New Roman"/>
                <w:bCs/>
                <w:lang w:eastAsia="pl-PL"/>
              </w:rPr>
              <w:t>,</w:t>
            </w:r>
            <w:r w:rsidR="008921B9" w:rsidRPr="00DA71B9">
              <w:rPr>
                <w:rFonts w:eastAsia="Times New Roman"/>
                <w:bCs/>
                <w:lang w:eastAsia="pl-PL"/>
              </w:rPr>
              <w:t xml:space="preserve"> </w:t>
            </w:r>
          </w:p>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CZP powinno łącznie spełniać wskaźniki dostępności proponowane dla for</w:t>
            </w:r>
            <w:r w:rsidR="00AB2904" w:rsidRPr="00DA71B9">
              <w:rPr>
                <w:rFonts w:eastAsia="Times New Roman"/>
                <w:bCs/>
                <w:lang w:eastAsia="pl-PL"/>
              </w:rPr>
              <w:t>m organizacyjnych wchodzących w </w:t>
            </w:r>
            <w:r w:rsidRPr="00DA71B9">
              <w:rPr>
                <w:rFonts w:eastAsia="Times New Roman"/>
                <w:bCs/>
                <w:lang w:eastAsia="pl-PL"/>
              </w:rPr>
              <w:t>jego skład</w:t>
            </w:r>
          </w:p>
        </w:tc>
        <w:tc>
          <w:tcPr>
            <w:tcW w:w="1564" w:type="pct"/>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w każdym powiecie, dużej gminie lub dzielnicy dużego miasta, stosownie do lokalnych potrzeb</w:t>
            </w:r>
          </w:p>
        </w:tc>
      </w:tr>
      <w:tr w:rsidR="008921B9" w:rsidRPr="00DA71B9" w:rsidTr="00047551">
        <w:tc>
          <w:tcPr>
            <w:tcW w:w="1566" w:type="pct"/>
            <w:tcBorders>
              <w:bottom w:val="single" w:sz="18" w:space="0" w:color="auto"/>
            </w:tcBorders>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CZP dla dzieci i młodzieży</w:t>
            </w:r>
          </w:p>
        </w:tc>
        <w:tc>
          <w:tcPr>
            <w:tcW w:w="1870" w:type="pct"/>
            <w:gridSpan w:val="3"/>
            <w:tcBorders>
              <w:bottom w:val="single" w:sz="18" w:space="0" w:color="auto"/>
            </w:tcBorders>
            <w:vAlign w:val="center"/>
          </w:tcPr>
          <w:p w:rsidR="009E12E1" w:rsidRPr="00DA71B9" w:rsidRDefault="00ED4AE8"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1 </w:t>
            </w:r>
            <w:r w:rsidR="00D34A3A" w:rsidRPr="00DA71B9">
              <w:rPr>
                <w:rFonts w:eastAsia="Times New Roman"/>
                <w:bCs/>
                <w:lang w:eastAsia="pl-PL"/>
              </w:rPr>
              <w:t>CZP/</w:t>
            </w:r>
            <w:r w:rsidR="009E12E1" w:rsidRPr="00DA71B9">
              <w:rPr>
                <w:rFonts w:eastAsia="Times New Roman"/>
                <w:bCs/>
                <w:lang w:eastAsia="pl-PL"/>
              </w:rPr>
              <w:t>50-200 tys. mieszkańców</w:t>
            </w:r>
            <w:r w:rsidR="00C16318" w:rsidRPr="00DA71B9">
              <w:rPr>
                <w:rFonts w:eastAsia="Times New Roman"/>
                <w:bCs/>
                <w:lang w:eastAsia="pl-PL"/>
              </w:rPr>
              <w:t>,</w:t>
            </w:r>
          </w:p>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CZP powinno łącznie spełniać wskaźniki dostępności proponowane dla for</w:t>
            </w:r>
            <w:r w:rsidR="00AB2904" w:rsidRPr="00DA71B9">
              <w:rPr>
                <w:rFonts w:eastAsia="Times New Roman"/>
                <w:bCs/>
                <w:lang w:eastAsia="pl-PL"/>
              </w:rPr>
              <w:t>m organizacyjnych wchodzących w </w:t>
            </w:r>
            <w:r w:rsidRPr="00DA71B9">
              <w:rPr>
                <w:rFonts w:eastAsia="Times New Roman"/>
                <w:bCs/>
                <w:lang w:eastAsia="pl-PL"/>
              </w:rPr>
              <w:t>jego skład</w:t>
            </w:r>
          </w:p>
        </w:tc>
        <w:tc>
          <w:tcPr>
            <w:tcW w:w="1564" w:type="pct"/>
            <w:tcBorders>
              <w:bottom w:val="single" w:sz="18" w:space="0" w:color="auto"/>
            </w:tcBorders>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w każdym powiecie, dużej gminie lub dzielnicy dużego miasta, stosownie do lokalnych potrzeb</w:t>
            </w:r>
          </w:p>
        </w:tc>
      </w:tr>
      <w:tr w:rsidR="008921B9" w:rsidRPr="00DA71B9" w:rsidTr="001B2EFA">
        <w:trPr>
          <w:trHeight w:hRule="exact" w:val="340"/>
        </w:trPr>
        <w:tc>
          <w:tcPr>
            <w:tcW w:w="5000" w:type="pct"/>
            <w:gridSpan w:val="5"/>
            <w:tcBorders>
              <w:bottom w:val="single" w:sz="18" w:space="0" w:color="auto"/>
            </w:tcBorders>
            <w:shd w:val="clear" w:color="auto" w:fill="FFFFCC"/>
          </w:tcPr>
          <w:p w:rsidR="008921B9" w:rsidRPr="00DA71B9" w:rsidRDefault="008921B9" w:rsidP="000D7900">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B. PLACÓWKI DLA DOROSŁYCH Z ZABURZENIAMI PSYCHICZNYMI</w:t>
            </w:r>
          </w:p>
        </w:tc>
      </w:tr>
      <w:tr w:rsidR="008921B9" w:rsidRPr="00DA71B9" w:rsidTr="00E53370">
        <w:tc>
          <w:tcPr>
            <w:tcW w:w="1566" w:type="pct"/>
            <w:shd w:val="clear" w:color="auto" w:fill="C6E6A2"/>
            <w:vAlign w:val="center"/>
          </w:tcPr>
          <w:p w:rsidR="008921B9" w:rsidRPr="00DA71B9" w:rsidRDefault="008921B9" w:rsidP="000D7900">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Placówka</w:t>
            </w:r>
          </w:p>
        </w:tc>
        <w:tc>
          <w:tcPr>
            <w:tcW w:w="1870" w:type="pct"/>
            <w:gridSpan w:val="3"/>
            <w:shd w:val="clear" w:color="auto" w:fill="C6E6A2"/>
            <w:vAlign w:val="center"/>
          </w:tcPr>
          <w:p w:rsidR="008921B9" w:rsidRPr="00DA71B9" w:rsidRDefault="008921B9" w:rsidP="000D7900">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Minimalny wskaźnik lub liczba placówek</w:t>
            </w:r>
          </w:p>
        </w:tc>
        <w:tc>
          <w:tcPr>
            <w:tcW w:w="1564" w:type="pct"/>
            <w:shd w:val="clear" w:color="auto" w:fill="C6E6A2"/>
            <w:vAlign w:val="center"/>
          </w:tcPr>
          <w:p w:rsidR="008921B9" w:rsidRPr="00DA71B9" w:rsidRDefault="008921B9" w:rsidP="000D7900">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Uwagi</w:t>
            </w:r>
          </w:p>
        </w:tc>
      </w:tr>
      <w:tr w:rsidR="008921B9" w:rsidRPr="00DA71B9" w:rsidTr="00047551">
        <w:tc>
          <w:tcPr>
            <w:tcW w:w="1566" w:type="pct"/>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Poradnia</w:t>
            </w:r>
          </w:p>
        </w:tc>
        <w:tc>
          <w:tcPr>
            <w:tcW w:w="1870" w:type="pct"/>
            <w:gridSpan w:val="3"/>
            <w:vAlign w:val="center"/>
          </w:tcPr>
          <w:p w:rsidR="008921B9" w:rsidRPr="00DA71B9" w:rsidRDefault="00ED4AE8"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1 </w:t>
            </w:r>
            <w:r w:rsidR="00D34A3A" w:rsidRPr="00DA71B9">
              <w:rPr>
                <w:rFonts w:eastAsia="Times New Roman"/>
                <w:bCs/>
                <w:lang w:eastAsia="pl-PL"/>
              </w:rPr>
              <w:t>poradnia/</w:t>
            </w:r>
            <w:r w:rsidR="009E12E1" w:rsidRPr="00DA71B9">
              <w:rPr>
                <w:rFonts w:eastAsia="Times New Roman"/>
                <w:bCs/>
                <w:lang w:eastAsia="pl-PL"/>
              </w:rPr>
              <w:t>50 tys. mieszkańców</w:t>
            </w:r>
          </w:p>
        </w:tc>
        <w:tc>
          <w:tcPr>
            <w:tcW w:w="1564" w:type="pct"/>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czynna codziennie w każdym powiecie lub dzielnicy dużego miasta</w:t>
            </w:r>
          </w:p>
        </w:tc>
      </w:tr>
      <w:tr w:rsidR="008921B9" w:rsidRPr="00DA71B9" w:rsidTr="00047551">
        <w:tc>
          <w:tcPr>
            <w:tcW w:w="1566" w:type="pct"/>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Oddziały dzienne</w:t>
            </w:r>
          </w:p>
        </w:tc>
        <w:tc>
          <w:tcPr>
            <w:tcW w:w="1870" w:type="pct"/>
            <w:gridSpan w:val="3"/>
            <w:vAlign w:val="center"/>
          </w:tcPr>
          <w:p w:rsidR="008921B9" w:rsidRPr="00DA71B9" w:rsidRDefault="00ED4AE8"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3 </w:t>
            </w:r>
            <w:r w:rsidR="00D34A3A" w:rsidRPr="00DA71B9">
              <w:rPr>
                <w:rFonts w:eastAsia="Times New Roman"/>
                <w:bCs/>
                <w:lang w:eastAsia="pl-PL"/>
              </w:rPr>
              <w:t>miejsca/</w:t>
            </w:r>
            <w:r w:rsidR="00C16318" w:rsidRPr="00DA71B9">
              <w:rPr>
                <w:rFonts w:eastAsia="Times New Roman"/>
                <w:bCs/>
                <w:lang w:eastAsia="pl-PL"/>
              </w:rPr>
              <w:t>10 tys. mieszkańców</w:t>
            </w:r>
          </w:p>
        </w:tc>
        <w:tc>
          <w:tcPr>
            <w:tcW w:w="1564" w:type="pct"/>
            <w:vAlign w:val="center"/>
          </w:tcPr>
          <w:p w:rsidR="008921B9" w:rsidRPr="00DA71B9" w:rsidRDefault="00ED4AE8"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co najmniej 1 </w:t>
            </w:r>
            <w:r w:rsidR="009E12E1" w:rsidRPr="00DA71B9">
              <w:rPr>
                <w:rFonts w:eastAsia="Times New Roman"/>
                <w:bCs/>
                <w:lang w:eastAsia="pl-PL"/>
              </w:rPr>
              <w:t xml:space="preserve">w mieście powyżej </w:t>
            </w:r>
            <w:r w:rsidR="008921B9" w:rsidRPr="00DA71B9">
              <w:rPr>
                <w:rFonts w:eastAsia="Times New Roman"/>
                <w:bCs/>
                <w:lang w:eastAsia="pl-PL"/>
              </w:rPr>
              <w:t>70 tys. mieszkańców</w:t>
            </w:r>
          </w:p>
        </w:tc>
      </w:tr>
      <w:tr w:rsidR="008921B9" w:rsidRPr="00DA71B9" w:rsidTr="00047551">
        <w:trPr>
          <w:trHeight w:hRule="exact" w:val="340"/>
        </w:trPr>
        <w:tc>
          <w:tcPr>
            <w:tcW w:w="1566" w:type="pct"/>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Zespoły środowiskowe</w:t>
            </w:r>
          </w:p>
        </w:tc>
        <w:tc>
          <w:tcPr>
            <w:tcW w:w="1870" w:type="pct"/>
            <w:gridSpan w:val="3"/>
            <w:vAlign w:val="center"/>
          </w:tcPr>
          <w:p w:rsidR="008921B9" w:rsidRPr="00DA71B9" w:rsidRDefault="00ED4AE8"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1 </w:t>
            </w:r>
            <w:r w:rsidR="00D34A3A" w:rsidRPr="00DA71B9">
              <w:rPr>
                <w:rFonts w:eastAsia="Times New Roman"/>
                <w:bCs/>
                <w:lang w:eastAsia="pl-PL"/>
              </w:rPr>
              <w:t>zespół/</w:t>
            </w:r>
            <w:r w:rsidR="008921B9" w:rsidRPr="00DA71B9">
              <w:rPr>
                <w:rFonts w:eastAsia="Times New Roman"/>
                <w:bCs/>
                <w:lang w:eastAsia="pl-PL"/>
              </w:rPr>
              <w:t>50 tys. mieszk</w:t>
            </w:r>
            <w:r w:rsidR="001A5B1C" w:rsidRPr="00DA71B9">
              <w:rPr>
                <w:rFonts w:eastAsia="Times New Roman"/>
                <w:bCs/>
                <w:lang w:eastAsia="pl-PL"/>
              </w:rPr>
              <w:t>ańców</w:t>
            </w:r>
          </w:p>
        </w:tc>
        <w:tc>
          <w:tcPr>
            <w:tcW w:w="1564" w:type="pct"/>
            <w:vAlign w:val="center"/>
          </w:tcPr>
          <w:p w:rsidR="008921B9" w:rsidRPr="00DA71B9" w:rsidRDefault="009E12E1"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1-3 wizyt/tygodniowo</w:t>
            </w:r>
          </w:p>
        </w:tc>
      </w:tr>
      <w:tr w:rsidR="008921B9" w:rsidRPr="00DA71B9" w:rsidTr="00047551">
        <w:tc>
          <w:tcPr>
            <w:tcW w:w="1566" w:type="pct"/>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Zespoły interwencji kryzysowych i pomocy doraźnej</w:t>
            </w:r>
          </w:p>
        </w:tc>
        <w:tc>
          <w:tcPr>
            <w:tcW w:w="1870" w:type="pct"/>
            <w:gridSpan w:val="3"/>
            <w:vAlign w:val="center"/>
          </w:tcPr>
          <w:p w:rsidR="008921B9" w:rsidRPr="00DA71B9" w:rsidRDefault="00ED4AE8"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1 </w:t>
            </w:r>
            <w:r w:rsidR="008921B9" w:rsidRPr="00DA71B9">
              <w:rPr>
                <w:rFonts w:eastAsia="Times New Roman"/>
                <w:bCs/>
                <w:lang w:eastAsia="pl-PL"/>
              </w:rPr>
              <w:t>zespół w miastach pow</w:t>
            </w:r>
            <w:r w:rsidR="00D34A3A" w:rsidRPr="00DA71B9">
              <w:rPr>
                <w:rFonts w:eastAsia="Times New Roman"/>
                <w:bCs/>
                <w:lang w:eastAsia="pl-PL"/>
              </w:rPr>
              <w:t>yżej 200 </w:t>
            </w:r>
            <w:r w:rsidR="009E12E1" w:rsidRPr="00DA71B9">
              <w:rPr>
                <w:rFonts w:eastAsia="Times New Roman"/>
                <w:bCs/>
                <w:lang w:eastAsia="pl-PL"/>
              </w:rPr>
              <w:t>tys. mieszkańców</w:t>
            </w:r>
          </w:p>
        </w:tc>
        <w:tc>
          <w:tcPr>
            <w:tcW w:w="1564" w:type="pct"/>
            <w:vAlign w:val="center"/>
          </w:tcPr>
          <w:p w:rsidR="008921B9" w:rsidRPr="00DA71B9" w:rsidRDefault="008921B9" w:rsidP="00047551">
            <w:pPr>
              <w:widowControl/>
              <w:suppressAutoHyphens w:val="0"/>
              <w:autoSpaceDE w:val="0"/>
              <w:autoSpaceDN w:val="0"/>
              <w:adjustRightInd w:val="0"/>
              <w:rPr>
                <w:rFonts w:eastAsia="Times New Roman"/>
                <w:bCs/>
                <w:lang w:eastAsia="pl-PL"/>
              </w:rPr>
            </w:pPr>
          </w:p>
        </w:tc>
      </w:tr>
      <w:tr w:rsidR="008921B9" w:rsidRPr="00DA71B9" w:rsidTr="00047551">
        <w:tc>
          <w:tcPr>
            <w:tcW w:w="1566" w:type="pct"/>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Oddziały psychiatryczne szpitalne</w:t>
            </w:r>
          </w:p>
        </w:tc>
        <w:tc>
          <w:tcPr>
            <w:tcW w:w="1870" w:type="pct"/>
            <w:gridSpan w:val="3"/>
            <w:vAlign w:val="center"/>
          </w:tcPr>
          <w:p w:rsidR="008921B9" w:rsidRPr="00DA71B9" w:rsidRDefault="00ED4AE8"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4 </w:t>
            </w:r>
            <w:r w:rsidR="008921B9" w:rsidRPr="00DA71B9">
              <w:rPr>
                <w:rFonts w:eastAsia="Times New Roman"/>
                <w:bCs/>
                <w:lang w:eastAsia="pl-PL"/>
              </w:rPr>
              <w:t>łóżka/10 tys. mieszk</w:t>
            </w:r>
            <w:r w:rsidR="00C16318" w:rsidRPr="00DA71B9">
              <w:rPr>
                <w:rFonts w:eastAsia="Times New Roman"/>
                <w:bCs/>
                <w:lang w:eastAsia="pl-PL"/>
              </w:rPr>
              <w:t>ańców</w:t>
            </w:r>
            <w:r w:rsidR="008921B9" w:rsidRPr="00DA71B9">
              <w:rPr>
                <w:rFonts w:eastAsia="Times New Roman"/>
                <w:bCs/>
                <w:lang w:eastAsia="pl-PL"/>
              </w:rPr>
              <w:t xml:space="preserve"> równomi</w:t>
            </w:r>
            <w:r w:rsidR="000234B9" w:rsidRPr="00DA71B9">
              <w:rPr>
                <w:rFonts w:eastAsia="Times New Roman"/>
                <w:bCs/>
                <w:lang w:eastAsia="pl-PL"/>
              </w:rPr>
              <w:t>ernie jak najbliżej w </w:t>
            </w:r>
            <w:r w:rsidR="00C16318" w:rsidRPr="00DA71B9">
              <w:rPr>
                <w:rFonts w:eastAsia="Times New Roman"/>
                <w:bCs/>
                <w:lang w:eastAsia="pl-PL"/>
              </w:rPr>
              <w:t>miastach/dzielnicach miast powy</w:t>
            </w:r>
            <w:r w:rsidR="00AB2904" w:rsidRPr="00DA71B9">
              <w:rPr>
                <w:rFonts w:eastAsia="Times New Roman"/>
                <w:bCs/>
                <w:lang w:eastAsia="pl-PL"/>
              </w:rPr>
              <w:t>ż</w:t>
            </w:r>
            <w:r w:rsidR="00C16318" w:rsidRPr="00DA71B9">
              <w:rPr>
                <w:rFonts w:eastAsia="Times New Roman"/>
                <w:bCs/>
                <w:lang w:eastAsia="pl-PL"/>
              </w:rPr>
              <w:t>ej</w:t>
            </w:r>
            <w:r w:rsidR="008921B9" w:rsidRPr="00DA71B9">
              <w:rPr>
                <w:rFonts w:eastAsia="Times New Roman"/>
                <w:bCs/>
                <w:lang w:eastAsia="pl-PL"/>
              </w:rPr>
              <w:t xml:space="preserve"> 80 tys. mieszk</w:t>
            </w:r>
            <w:r w:rsidR="00AB2904" w:rsidRPr="00DA71B9">
              <w:rPr>
                <w:rFonts w:eastAsia="Times New Roman"/>
                <w:bCs/>
                <w:lang w:eastAsia="pl-PL"/>
              </w:rPr>
              <w:t>ańców</w:t>
            </w:r>
            <w:r w:rsidR="001A5B1C" w:rsidRPr="00DA71B9">
              <w:rPr>
                <w:rFonts w:eastAsia="Times New Roman"/>
                <w:bCs/>
                <w:lang w:eastAsia="pl-PL"/>
              </w:rPr>
              <w:t>,</w:t>
            </w:r>
            <w:r w:rsidR="008921B9" w:rsidRPr="00DA71B9">
              <w:rPr>
                <w:rFonts w:eastAsia="Times New Roman"/>
                <w:bCs/>
                <w:lang w:eastAsia="pl-PL"/>
              </w:rPr>
              <w:t xml:space="preserve"> optymalnie: w szpitalach ogólnych</w:t>
            </w:r>
          </w:p>
        </w:tc>
        <w:tc>
          <w:tcPr>
            <w:tcW w:w="1564" w:type="pct"/>
            <w:vAlign w:val="center"/>
          </w:tcPr>
          <w:p w:rsidR="003E4AE8" w:rsidRPr="00DA71B9" w:rsidRDefault="00AB2904"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maksymalnie</w:t>
            </w:r>
            <w:r w:rsidR="00ED4AE8" w:rsidRPr="00DA71B9">
              <w:rPr>
                <w:rFonts w:eastAsia="Times New Roman"/>
                <w:bCs/>
                <w:lang w:eastAsia="pl-PL"/>
              </w:rPr>
              <w:t xml:space="preserve"> 300 </w:t>
            </w:r>
            <w:r w:rsidR="008921B9" w:rsidRPr="00DA71B9">
              <w:rPr>
                <w:rFonts w:eastAsia="Times New Roman"/>
                <w:bCs/>
                <w:lang w:eastAsia="pl-PL"/>
              </w:rPr>
              <w:t>łó</w:t>
            </w:r>
            <w:r w:rsidR="00641060" w:rsidRPr="00DA71B9">
              <w:rPr>
                <w:rFonts w:eastAsia="Times New Roman"/>
                <w:bCs/>
                <w:lang w:eastAsia="pl-PL"/>
              </w:rPr>
              <w:t>żek w </w:t>
            </w:r>
            <w:r w:rsidR="003E4AE8" w:rsidRPr="00DA71B9">
              <w:rPr>
                <w:rFonts w:eastAsia="Times New Roman"/>
                <w:bCs/>
                <w:lang w:eastAsia="pl-PL"/>
              </w:rPr>
              <w:t>szpitalu psychiatrycznym,</w:t>
            </w:r>
          </w:p>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przekształcenia w większych szpitalach</w:t>
            </w:r>
          </w:p>
        </w:tc>
      </w:tr>
      <w:tr w:rsidR="008921B9" w:rsidRPr="00DA71B9" w:rsidTr="00047551">
        <w:trPr>
          <w:trHeight w:hRule="exact" w:val="340"/>
        </w:trPr>
        <w:tc>
          <w:tcPr>
            <w:tcW w:w="1566" w:type="pct"/>
            <w:vAlign w:val="center"/>
          </w:tcPr>
          <w:p w:rsidR="008921B9" w:rsidRPr="00DA71B9" w:rsidRDefault="008921B9" w:rsidP="00047551">
            <w:pPr>
              <w:widowControl/>
              <w:suppressAutoHyphens w:val="0"/>
              <w:autoSpaceDE w:val="0"/>
              <w:autoSpaceDN w:val="0"/>
              <w:adjustRightInd w:val="0"/>
              <w:rPr>
                <w:rFonts w:eastAsia="Times New Roman"/>
                <w:bCs/>
                <w:lang w:eastAsia="pl-PL"/>
              </w:rPr>
            </w:pPr>
            <w:proofErr w:type="spellStart"/>
            <w:r w:rsidRPr="00DA71B9">
              <w:rPr>
                <w:rFonts w:eastAsia="Times New Roman"/>
                <w:bCs/>
                <w:lang w:eastAsia="pl-PL"/>
              </w:rPr>
              <w:t>Hostel</w:t>
            </w:r>
            <w:proofErr w:type="spellEnd"/>
          </w:p>
        </w:tc>
        <w:tc>
          <w:tcPr>
            <w:tcW w:w="1870" w:type="pct"/>
            <w:gridSpan w:val="3"/>
            <w:vAlign w:val="center"/>
          </w:tcPr>
          <w:p w:rsidR="008921B9" w:rsidRPr="00DA71B9" w:rsidRDefault="00AB2904"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0,2</w:t>
            </w:r>
            <w:r w:rsidR="00641060" w:rsidRPr="00DA71B9">
              <w:rPr>
                <w:rFonts w:eastAsia="Times New Roman"/>
                <w:bCs/>
                <w:lang w:eastAsia="pl-PL"/>
              </w:rPr>
              <w:t xml:space="preserve"> miejsca</w:t>
            </w:r>
            <w:r w:rsidRPr="00DA71B9">
              <w:rPr>
                <w:rFonts w:eastAsia="Times New Roman"/>
                <w:bCs/>
                <w:lang w:eastAsia="pl-PL"/>
              </w:rPr>
              <w:t>/10 tys. mieszkańców</w:t>
            </w:r>
          </w:p>
        </w:tc>
        <w:tc>
          <w:tcPr>
            <w:tcW w:w="1564" w:type="pct"/>
            <w:vAlign w:val="center"/>
          </w:tcPr>
          <w:p w:rsidR="008921B9" w:rsidRPr="00DA71B9" w:rsidRDefault="008921B9" w:rsidP="00047551">
            <w:pPr>
              <w:widowControl/>
              <w:suppressAutoHyphens w:val="0"/>
              <w:autoSpaceDE w:val="0"/>
              <w:autoSpaceDN w:val="0"/>
              <w:adjustRightInd w:val="0"/>
              <w:rPr>
                <w:rFonts w:eastAsia="Times New Roman"/>
                <w:b/>
                <w:bCs/>
                <w:lang w:eastAsia="pl-PL"/>
              </w:rPr>
            </w:pPr>
          </w:p>
        </w:tc>
      </w:tr>
      <w:tr w:rsidR="008921B9" w:rsidRPr="00DA71B9" w:rsidTr="00047551">
        <w:tc>
          <w:tcPr>
            <w:tcW w:w="1566" w:type="pct"/>
            <w:tcBorders>
              <w:bottom w:val="single" w:sz="18" w:space="0" w:color="auto"/>
            </w:tcBorders>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Oddziały opiekuńcze (ZPO, ZOL)</w:t>
            </w:r>
          </w:p>
        </w:tc>
        <w:tc>
          <w:tcPr>
            <w:tcW w:w="1870" w:type="pct"/>
            <w:gridSpan w:val="3"/>
            <w:tcBorders>
              <w:bottom w:val="single" w:sz="18" w:space="0" w:color="auto"/>
            </w:tcBorders>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1-2 łóżka/10 tys. mieszk</w:t>
            </w:r>
            <w:r w:rsidR="001A5B1C" w:rsidRPr="00DA71B9">
              <w:rPr>
                <w:rFonts w:eastAsia="Times New Roman"/>
                <w:bCs/>
                <w:lang w:eastAsia="pl-PL"/>
              </w:rPr>
              <w:t>ańców</w:t>
            </w:r>
          </w:p>
        </w:tc>
        <w:tc>
          <w:tcPr>
            <w:tcW w:w="1564" w:type="pct"/>
            <w:tcBorders>
              <w:bottom w:val="single" w:sz="18" w:space="0" w:color="auto"/>
            </w:tcBorders>
            <w:vAlign w:val="center"/>
          </w:tcPr>
          <w:p w:rsidR="008921B9" w:rsidRPr="00DA71B9" w:rsidRDefault="008921B9" w:rsidP="00047551">
            <w:pPr>
              <w:widowControl/>
              <w:suppressAutoHyphens w:val="0"/>
              <w:autoSpaceDE w:val="0"/>
              <w:autoSpaceDN w:val="0"/>
              <w:adjustRightInd w:val="0"/>
              <w:rPr>
                <w:rFonts w:eastAsia="Times New Roman"/>
                <w:b/>
                <w:bCs/>
                <w:lang w:eastAsia="pl-PL"/>
              </w:rPr>
            </w:pPr>
          </w:p>
        </w:tc>
      </w:tr>
      <w:tr w:rsidR="008921B9" w:rsidRPr="00DA71B9" w:rsidTr="001B2EFA">
        <w:trPr>
          <w:trHeight w:hRule="exact" w:val="340"/>
        </w:trPr>
        <w:tc>
          <w:tcPr>
            <w:tcW w:w="5000" w:type="pct"/>
            <w:gridSpan w:val="5"/>
            <w:tcBorders>
              <w:bottom w:val="single" w:sz="18" w:space="0" w:color="auto"/>
            </w:tcBorders>
            <w:shd w:val="clear" w:color="auto" w:fill="FFFFCC"/>
          </w:tcPr>
          <w:p w:rsidR="008921B9" w:rsidRPr="00DA71B9" w:rsidRDefault="008921B9" w:rsidP="000D7900">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lastRenderedPageBreak/>
              <w:t>C. PLACÓWKI DLA DZIECI I MŁODZIE</w:t>
            </w:r>
            <w:r w:rsidRPr="00DA71B9">
              <w:rPr>
                <w:rFonts w:eastAsia="Times New Roman"/>
                <w:b/>
                <w:lang w:eastAsia="pl-PL"/>
              </w:rPr>
              <w:t>Ż</w:t>
            </w:r>
            <w:r w:rsidRPr="00DA71B9">
              <w:rPr>
                <w:rFonts w:eastAsia="Times New Roman"/>
                <w:b/>
                <w:bCs/>
                <w:lang w:eastAsia="pl-PL"/>
              </w:rPr>
              <w:t>Y Z ZABURZENIAMI PSYCHICZNYMI</w:t>
            </w:r>
          </w:p>
        </w:tc>
      </w:tr>
      <w:tr w:rsidR="008921B9" w:rsidRPr="00DA71B9" w:rsidTr="000D7900">
        <w:tc>
          <w:tcPr>
            <w:tcW w:w="1667" w:type="pct"/>
            <w:gridSpan w:val="2"/>
            <w:shd w:val="clear" w:color="auto" w:fill="C6E6A2"/>
            <w:vAlign w:val="center"/>
          </w:tcPr>
          <w:p w:rsidR="008921B9" w:rsidRPr="00DA71B9" w:rsidRDefault="008921B9" w:rsidP="000D7900">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Placówka</w:t>
            </w:r>
          </w:p>
        </w:tc>
        <w:tc>
          <w:tcPr>
            <w:tcW w:w="1723" w:type="pct"/>
            <w:shd w:val="clear" w:color="auto" w:fill="C6E6A2"/>
            <w:vAlign w:val="center"/>
          </w:tcPr>
          <w:p w:rsidR="008921B9" w:rsidRPr="00DA71B9" w:rsidRDefault="008921B9" w:rsidP="000D7900">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Minimalny wskaźnik lub liczba placówek</w:t>
            </w:r>
          </w:p>
        </w:tc>
        <w:tc>
          <w:tcPr>
            <w:tcW w:w="1610" w:type="pct"/>
            <w:gridSpan w:val="2"/>
            <w:shd w:val="clear" w:color="auto" w:fill="C6E6A2"/>
            <w:vAlign w:val="center"/>
          </w:tcPr>
          <w:p w:rsidR="008921B9" w:rsidRPr="00DA71B9" w:rsidRDefault="008921B9" w:rsidP="000D7900">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Uwagi</w:t>
            </w:r>
          </w:p>
        </w:tc>
      </w:tr>
      <w:tr w:rsidR="008921B9" w:rsidRPr="00DA71B9" w:rsidTr="00047551">
        <w:tc>
          <w:tcPr>
            <w:tcW w:w="1667" w:type="pct"/>
            <w:gridSpan w:val="2"/>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Poradnia</w:t>
            </w:r>
          </w:p>
        </w:tc>
        <w:tc>
          <w:tcPr>
            <w:tcW w:w="1723" w:type="pct"/>
            <w:vAlign w:val="center"/>
          </w:tcPr>
          <w:p w:rsidR="008921B9" w:rsidRPr="00DA71B9" w:rsidRDefault="00ED4AE8" w:rsidP="00047551">
            <w:pPr>
              <w:widowControl/>
              <w:suppressAutoHyphens w:val="0"/>
              <w:autoSpaceDE w:val="0"/>
              <w:autoSpaceDN w:val="0"/>
              <w:adjustRightInd w:val="0"/>
              <w:rPr>
                <w:rFonts w:eastAsia="Times New Roman"/>
                <w:bCs/>
                <w:lang w:eastAsia="pl-PL"/>
              </w:rPr>
            </w:pPr>
            <w:r w:rsidRPr="00DA71B9">
              <w:t>1 </w:t>
            </w:r>
            <w:r w:rsidR="003E4AE8" w:rsidRPr="00DA71B9">
              <w:t>poradnia</w:t>
            </w:r>
            <w:r w:rsidR="003E4AE8" w:rsidRPr="00DA71B9">
              <w:rPr>
                <w:rFonts w:eastAsia="Times New Roman"/>
                <w:bCs/>
                <w:lang w:eastAsia="pl-PL"/>
              </w:rPr>
              <w:t>/</w:t>
            </w:r>
            <w:r w:rsidR="008921B9" w:rsidRPr="00DA71B9">
              <w:rPr>
                <w:rFonts w:eastAsia="Times New Roman"/>
                <w:bCs/>
                <w:lang w:eastAsia="pl-PL"/>
              </w:rPr>
              <w:t>powia</w:t>
            </w:r>
            <w:r w:rsidR="00224B88" w:rsidRPr="00DA71B9">
              <w:rPr>
                <w:rFonts w:eastAsia="Times New Roman"/>
                <w:bCs/>
                <w:lang w:eastAsia="pl-PL"/>
              </w:rPr>
              <w:t xml:space="preserve">t lub kilka </w:t>
            </w:r>
            <w:r w:rsidR="001A5B1C" w:rsidRPr="00DA71B9">
              <w:rPr>
                <w:rFonts w:eastAsia="Times New Roman"/>
                <w:bCs/>
                <w:lang w:eastAsia="pl-PL"/>
              </w:rPr>
              <w:t xml:space="preserve">powiatów </w:t>
            </w:r>
            <w:r w:rsidR="00224B88" w:rsidRPr="00DA71B9">
              <w:rPr>
                <w:rFonts w:eastAsia="Times New Roman"/>
                <w:bCs/>
                <w:lang w:eastAsia="pl-PL"/>
              </w:rPr>
              <w:t>(na 150 tys. mieszkańców</w:t>
            </w:r>
            <w:r w:rsidR="008921B9" w:rsidRPr="00DA71B9">
              <w:rPr>
                <w:rFonts w:eastAsia="Times New Roman"/>
                <w:bCs/>
                <w:lang w:eastAsia="pl-PL"/>
              </w:rPr>
              <w:t>)</w:t>
            </w:r>
          </w:p>
        </w:tc>
        <w:tc>
          <w:tcPr>
            <w:tcW w:w="1610" w:type="pct"/>
            <w:gridSpan w:val="2"/>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czynna codziennie</w:t>
            </w:r>
          </w:p>
        </w:tc>
      </w:tr>
      <w:tr w:rsidR="008921B9" w:rsidRPr="00DA71B9" w:rsidTr="00047551">
        <w:tc>
          <w:tcPr>
            <w:tcW w:w="1667" w:type="pct"/>
            <w:gridSpan w:val="2"/>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Oddziały dzienne</w:t>
            </w:r>
          </w:p>
        </w:tc>
        <w:tc>
          <w:tcPr>
            <w:tcW w:w="1723" w:type="pct"/>
            <w:vAlign w:val="center"/>
          </w:tcPr>
          <w:p w:rsidR="008921B9" w:rsidRPr="00DA71B9" w:rsidRDefault="00ED4AE8" w:rsidP="00047551">
            <w:pPr>
              <w:widowControl/>
              <w:suppressAutoHyphens w:val="0"/>
              <w:autoSpaceDE w:val="0"/>
              <w:autoSpaceDN w:val="0"/>
              <w:adjustRightInd w:val="0"/>
              <w:rPr>
                <w:rFonts w:eastAsia="Times New Roman"/>
                <w:bCs/>
                <w:lang w:eastAsia="pl-PL"/>
              </w:rPr>
            </w:pPr>
            <w:r w:rsidRPr="00DA71B9">
              <w:t>1 </w:t>
            </w:r>
            <w:r w:rsidR="008921B9" w:rsidRPr="00DA71B9">
              <w:t>miejsce</w:t>
            </w:r>
            <w:r w:rsidR="00E53370" w:rsidRPr="00DA71B9">
              <w:rPr>
                <w:rFonts w:eastAsia="Times New Roman"/>
                <w:bCs/>
                <w:lang w:eastAsia="pl-PL"/>
              </w:rPr>
              <w:t>/10 tys. mieszkańców</w:t>
            </w:r>
          </w:p>
        </w:tc>
        <w:tc>
          <w:tcPr>
            <w:tcW w:w="1610" w:type="pct"/>
            <w:gridSpan w:val="2"/>
            <w:vAlign w:val="center"/>
          </w:tcPr>
          <w:p w:rsidR="008921B9" w:rsidRPr="00DA71B9" w:rsidRDefault="008921B9" w:rsidP="00047551">
            <w:pPr>
              <w:widowControl/>
              <w:suppressAutoHyphens w:val="0"/>
              <w:autoSpaceDE w:val="0"/>
              <w:autoSpaceDN w:val="0"/>
              <w:adjustRightInd w:val="0"/>
              <w:rPr>
                <w:rFonts w:eastAsia="Times New Roman"/>
                <w:bCs/>
                <w:lang w:eastAsia="pl-PL"/>
              </w:rPr>
            </w:pPr>
          </w:p>
        </w:tc>
      </w:tr>
      <w:tr w:rsidR="008921B9" w:rsidRPr="00DA71B9" w:rsidTr="00047551">
        <w:tc>
          <w:tcPr>
            <w:tcW w:w="1667" w:type="pct"/>
            <w:gridSpan w:val="2"/>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Zespoły środowiskowe</w:t>
            </w:r>
          </w:p>
        </w:tc>
        <w:tc>
          <w:tcPr>
            <w:tcW w:w="1723" w:type="pct"/>
            <w:vAlign w:val="center"/>
          </w:tcPr>
          <w:p w:rsidR="008921B9" w:rsidRPr="00DA71B9" w:rsidRDefault="00ED4AE8"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1 </w:t>
            </w:r>
            <w:r w:rsidR="008921B9" w:rsidRPr="00DA71B9">
              <w:rPr>
                <w:rFonts w:eastAsia="Times New Roman"/>
                <w:bCs/>
                <w:lang w:eastAsia="pl-PL"/>
              </w:rPr>
              <w:t>zespół</w:t>
            </w:r>
            <w:r w:rsidR="00E53370" w:rsidRPr="00DA71B9">
              <w:rPr>
                <w:rFonts w:eastAsia="Times New Roman"/>
                <w:bCs/>
                <w:lang w:eastAsia="pl-PL"/>
              </w:rPr>
              <w:t>/</w:t>
            </w:r>
            <w:r w:rsidR="008921B9" w:rsidRPr="00DA71B9">
              <w:rPr>
                <w:rFonts w:eastAsia="Times New Roman"/>
                <w:bCs/>
                <w:lang w:eastAsia="pl-PL"/>
              </w:rPr>
              <w:t>150 tys. mieszk</w:t>
            </w:r>
            <w:r w:rsidR="00E53370" w:rsidRPr="00DA71B9">
              <w:rPr>
                <w:rFonts w:eastAsia="Times New Roman"/>
                <w:bCs/>
                <w:lang w:eastAsia="pl-PL"/>
              </w:rPr>
              <w:t>ańców</w:t>
            </w:r>
          </w:p>
        </w:tc>
        <w:tc>
          <w:tcPr>
            <w:tcW w:w="1610" w:type="pct"/>
            <w:gridSpan w:val="2"/>
            <w:vAlign w:val="center"/>
          </w:tcPr>
          <w:p w:rsidR="008921B9" w:rsidRPr="00DA71B9" w:rsidRDefault="003E4AE8"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1-3 wizyt/</w:t>
            </w:r>
            <w:r w:rsidR="00E53370" w:rsidRPr="00DA71B9">
              <w:rPr>
                <w:rFonts w:eastAsia="Times New Roman"/>
                <w:bCs/>
                <w:lang w:eastAsia="pl-PL"/>
              </w:rPr>
              <w:t>tygodniowo</w:t>
            </w:r>
          </w:p>
        </w:tc>
      </w:tr>
      <w:tr w:rsidR="008921B9" w:rsidRPr="00DA71B9" w:rsidTr="00047551">
        <w:tc>
          <w:tcPr>
            <w:tcW w:w="1667" w:type="pct"/>
            <w:gridSpan w:val="2"/>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Oddziały szpitalne</w:t>
            </w:r>
          </w:p>
        </w:tc>
        <w:tc>
          <w:tcPr>
            <w:tcW w:w="1723" w:type="pct"/>
            <w:vAlign w:val="center"/>
          </w:tcPr>
          <w:p w:rsidR="008921B9" w:rsidRPr="00DA71B9" w:rsidRDefault="003E4AE8"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0,4 łóżka/</w:t>
            </w:r>
            <w:r w:rsidR="00E53370" w:rsidRPr="00DA71B9">
              <w:rPr>
                <w:rFonts w:eastAsia="Times New Roman"/>
                <w:bCs/>
                <w:lang w:eastAsia="pl-PL"/>
              </w:rPr>
              <w:t>10 tys. mieszkańców</w:t>
            </w:r>
          </w:p>
        </w:tc>
        <w:tc>
          <w:tcPr>
            <w:tcW w:w="1610" w:type="pct"/>
            <w:gridSpan w:val="2"/>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równomiernie</w:t>
            </w:r>
          </w:p>
        </w:tc>
      </w:tr>
      <w:tr w:rsidR="008921B9" w:rsidRPr="00DA71B9" w:rsidTr="00047551">
        <w:tc>
          <w:tcPr>
            <w:tcW w:w="1667" w:type="pct"/>
            <w:gridSpan w:val="2"/>
            <w:vAlign w:val="center"/>
          </w:tcPr>
          <w:p w:rsidR="008921B9" w:rsidRPr="00DA71B9" w:rsidRDefault="008921B9" w:rsidP="00047551">
            <w:pPr>
              <w:widowControl/>
              <w:suppressAutoHyphens w:val="0"/>
              <w:autoSpaceDE w:val="0"/>
              <w:autoSpaceDN w:val="0"/>
              <w:adjustRightInd w:val="0"/>
              <w:rPr>
                <w:rFonts w:eastAsia="Times New Roman"/>
                <w:bCs/>
                <w:lang w:eastAsia="pl-PL"/>
              </w:rPr>
            </w:pPr>
            <w:proofErr w:type="spellStart"/>
            <w:r w:rsidRPr="00DA71B9">
              <w:rPr>
                <w:rFonts w:eastAsia="Times New Roman"/>
                <w:bCs/>
                <w:lang w:eastAsia="pl-PL"/>
              </w:rPr>
              <w:t>Hostel</w:t>
            </w:r>
            <w:proofErr w:type="spellEnd"/>
          </w:p>
        </w:tc>
        <w:tc>
          <w:tcPr>
            <w:tcW w:w="1723" w:type="pct"/>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 xml:space="preserve">1 </w:t>
            </w:r>
            <w:proofErr w:type="spellStart"/>
            <w:r w:rsidRPr="00DA71B9">
              <w:rPr>
                <w:rFonts w:eastAsia="Times New Roman"/>
                <w:bCs/>
                <w:lang w:eastAsia="pl-PL"/>
              </w:rPr>
              <w:t>hostel</w:t>
            </w:r>
            <w:proofErr w:type="spellEnd"/>
            <w:r w:rsidRPr="00DA71B9">
              <w:rPr>
                <w:rFonts w:eastAsia="Times New Roman"/>
                <w:bCs/>
                <w:lang w:eastAsia="pl-PL"/>
              </w:rPr>
              <w:t xml:space="preserve"> </w:t>
            </w:r>
            <w:r w:rsidR="00E53370" w:rsidRPr="00DA71B9">
              <w:rPr>
                <w:rFonts w:eastAsia="Times New Roman"/>
                <w:bCs/>
                <w:lang w:eastAsia="pl-PL"/>
              </w:rPr>
              <w:t xml:space="preserve">(20 miejsc)/ </w:t>
            </w:r>
            <w:r w:rsidR="002641CB" w:rsidRPr="00DA71B9">
              <w:rPr>
                <w:rFonts w:eastAsia="Times New Roman"/>
                <w:bCs/>
                <w:lang w:eastAsia="pl-PL"/>
              </w:rPr>
              <w:t>wojewódz</w:t>
            </w:r>
            <w:r w:rsidR="00E53370" w:rsidRPr="00DA71B9">
              <w:rPr>
                <w:rFonts w:eastAsia="Times New Roman"/>
                <w:bCs/>
                <w:lang w:eastAsia="pl-PL"/>
              </w:rPr>
              <w:t>two</w:t>
            </w:r>
          </w:p>
        </w:tc>
        <w:tc>
          <w:tcPr>
            <w:tcW w:w="1610" w:type="pct"/>
            <w:gridSpan w:val="2"/>
            <w:vAlign w:val="center"/>
          </w:tcPr>
          <w:p w:rsidR="008921B9" w:rsidRPr="00DA71B9" w:rsidRDefault="008921B9" w:rsidP="00047551">
            <w:pPr>
              <w:widowControl/>
              <w:suppressAutoHyphens w:val="0"/>
              <w:autoSpaceDE w:val="0"/>
              <w:autoSpaceDN w:val="0"/>
              <w:adjustRightInd w:val="0"/>
              <w:rPr>
                <w:rFonts w:eastAsia="Times New Roman"/>
                <w:bCs/>
                <w:lang w:eastAsia="pl-PL"/>
              </w:rPr>
            </w:pPr>
          </w:p>
        </w:tc>
      </w:tr>
      <w:tr w:rsidR="008921B9" w:rsidRPr="00DA71B9" w:rsidTr="00047551">
        <w:tc>
          <w:tcPr>
            <w:tcW w:w="1667" w:type="pct"/>
            <w:gridSpan w:val="2"/>
            <w:tcBorders>
              <w:bottom w:val="single" w:sz="18" w:space="0" w:color="auto"/>
            </w:tcBorders>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Poradnia pomocy rodzinie</w:t>
            </w:r>
          </w:p>
        </w:tc>
        <w:tc>
          <w:tcPr>
            <w:tcW w:w="1723" w:type="pct"/>
            <w:tcBorders>
              <w:bottom w:val="single" w:sz="18" w:space="0" w:color="auto"/>
            </w:tcBorders>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1 poradnia</w:t>
            </w:r>
            <w:r w:rsidR="002641CB" w:rsidRPr="00DA71B9">
              <w:rPr>
                <w:rFonts w:eastAsia="Times New Roman"/>
                <w:bCs/>
                <w:lang w:eastAsia="pl-PL"/>
              </w:rPr>
              <w:t>/</w:t>
            </w:r>
            <w:r w:rsidRPr="00DA71B9">
              <w:rPr>
                <w:rFonts w:eastAsia="Times New Roman"/>
                <w:bCs/>
                <w:lang w:eastAsia="pl-PL"/>
              </w:rPr>
              <w:t>województw</w:t>
            </w:r>
            <w:r w:rsidR="002641CB" w:rsidRPr="00DA71B9">
              <w:rPr>
                <w:rFonts w:eastAsia="Times New Roman"/>
                <w:bCs/>
                <w:lang w:eastAsia="pl-PL"/>
              </w:rPr>
              <w:t>o</w:t>
            </w:r>
          </w:p>
        </w:tc>
        <w:tc>
          <w:tcPr>
            <w:tcW w:w="1610" w:type="pct"/>
            <w:gridSpan w:val="2"/>
            <w:tcBorders>
              <w:bottom w:val="single" w:sz="18" w:space="0" w:color="auto"/>
            </w:tcBorders>
            <w:vAlign w:val="center"/>
          </w:tcPr>
          <w:p w:rsidR="008921B9" w:rsidRPr="00DA71B9" w:rsidRDefault="008921B9" w:rsidP="00047551">
            <w:pPr>
              <w:widowControl/>
              <w:suppressAutoHyphens w:val="0"/>
              <w:autoSpaceDE w:val="0"/>
              <w:autoSpaceDN w:val="0"/>
              <w:adjustRightInd w:val="0"/>
              <w:rPr>
                <w:rFonts w:eastAsia="Times New Roman"/>
                <w:bCs/>
                <w:lang w:eastAsia="pl-PL"/>
              </w:rPr>
            </w:pPr>
          </w:p>
        </w:tc>
      </w:tr>
      <w:tr w:rsidR="008921B9" w:rsidRPr="00DA71B9" w:rsidTr="001B2EFA">
        <w:trPr>
          <w:trHeight w:hRule="exact" w:val="340"/>
        </w:trPr>
        <w:tc>
          <w:tcPr>
            <w:tcW w:w="5000" w:type="pct"/>
            <w:gridSpan w:val="5"/>
            <w:tcBorders>
              <w:bottom w:val="single" w:sz="18" w:space="0" w:color="auto"/>
            </w:tcBorders>
            <w:shd w:val="clear" w:color="auto" w:fill="FFFFCC"/>
          </w:tcPr>
          <w:p w:rsidR="008921B9" w:rsidRPr="00DA71B9" w:rsidRDefault="008921B9" w:rsidP="000D7900">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D. PLACÓWKI DLA UZALE</w:t>
            </w:r>
            <w:r w:rsidRPr="00DA71B9">
              <w:rPr>
                <w:rFonts w:eastAsia="Times New Roman"/>
                <w:b/>
                <w:lang w:eastAsia="pl-PL"/>
              </w:rPr>
              <w:t>Ż</w:t>
            </w:r>
            <w:r w:rsidRPr="00DA71B9">
              <w:rPr>
                <w:rFonts w:eastAsia="Times New Roman"/>
                <w:b/>
                <w:bCs/>
                <w:lang w:eastAsia="pl-PL"/>
              </w:rPr>
              <w:t>NIONYCH OD ALKOHOLU I WSPÓŁUZALE</w:t>
            </w:r>
            <w:r w:rsidRPr="00DA71B9">
              <w:rPr>
                <w:rFonts w:eastAsia="Times New Roman"/>
                <w:b/>
                <w:lang w:eastAsia="pl-PL"/>
              </w:rPr>
              <w:t>Ż</w:t>
            </w:r>
            <w:r w:rsidRPr="00DA71B9">
              <w:rPr>
                <w:rFonts w:eastAsia="Times New Roman"/>
                <w:b/>
                <w:bCs/>
                <w:lang w:eastAsia="pl-PL"/>
              </w:rPr>
              <w:t>NIONYCH</w:t>
            </w:r>
          </w:p>
        </w:tc>
      </w:tr>
      <w:tr w:rsidR="008921B9" w:rsidRPr="00DA71B9" w:rsidTr="000D7900">
        <w:tc>
          <w:tcPr>
            <w:tcW w:w="1667" w:type="pct"/>
            <w:gridSpan w:val="2"/>
            <w:shd w:val="clear" w:color="auto" w:fill="C6E6A2"/>
            <w:vAlign w:val="center"/>
          </w:tcPr>
          <w:p w:rsidR="008921B9" w:rsidRPr="00DA71B9" w:rsidRDefault="008921B9" w:rsidP="000D7900">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Placówka</w:t>
            </w:r>
          </w:p>
        </w:tc>
        <w:tc>
          <w:tcPr>
            <w:tcW w:w="1723" w:type="pct"/>
            <w:shd w:val="clear" w:color="auto" w:fill="C6E6A2"/>
            <w:vAlign w:val="center"/>
          </w:tcPr>
          <w:p w:rsidR="008921B9" w:rsidRPr="00DA71B9" w:rsidRDefault="008921B9" w:rsidP="000D7900">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Minimalny wskaźnik lub liczba placówek</w:t>
            </w:r>
          </w:p>
        </w:tc>
        <w:tc>
          <w:tcPr>
            <w:tcW w:w="1610" w:type="pct"/>
            <w:gridSpan w:val="2"/>
            <w:shd w:val="clear" w:color="auto" w:fill="C6E6A2"/>
            <w:vAlign w:val="center"/>
          </w:tcPr>
          <w:p w:rsidR="008921B9" w:rsidRPr="00DA71B9" w:rsidRDefault="008921B9" w:rsidP="000D7900">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Uwagi</w:t>
            </w:r>
          </w:p>
        </w:tc>
      </w:tr>
      <w:tr w:rsidR="008921B9" w:rsidRPr="00DA71B9" w:rsidTr="00047551">
        <w:tc>
          <w:tcPr>
            <w:tcW w:w="1667" w:type="pct"/>
            <w:gridSpan w:val="2"/>
            <w:vAlign w:val="center"/>
          </w:tcPr>
          <w:p w:rsidR="008921B9" w:rsidRPr="00DA71B9" w:rsidRDefault="009365DC"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Przychodnia/</w:t>
            </w:r>
            <w:r w:rsidR="008921B9" w:rsidRPr="00DA71B9">
              <w:rPr>
                <w:rFonts w:eastAsia="Times New Roman"/>
                <w:bCs/>
                <w:lang w:eastAsia="pl-PL"/>
              </w:rPr>
              <w:t>poradnia terapii uzależnienia od alkoholu i </w:t>
            </w:r>
            <w:proofErr w:type="spellStart"/>
            <w:r w:rsidR="008921B9" w:rsidRPr="00DA71B9">
              <w:rPr>
                <w:rFonts w:eastAsia="Times New Roman"/>
                <w:bCs/>
                <w:lang w:eastAsia="pl-PL"/>
              </w:rPr>
              <w:t>współuzależnienia</w:t>
            </w:r>
            <w:proofErr w:type="spellEnd"/>
          </w:p>
        </w:tc>
        <w:tc>
          <w:tcPr>
            <w:tcW w:w="1723" w:type="pct"/>
            <w:vAlign w:val="center"/>
          </w:tcPr>
          <w:p w:rsidR="008921B9" w:rsidRPr="00DA71B9" w:rsidRDefault="00A86493"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co najmniej 1 przychodnia/</w:t>
            </w:r>
            <w:r w:rsidR="00842775" w:rsidRPr="00DA71B9">
              <w:rPr>
                <w:rFonts w:eastAsia="Times New Roman"/>
                <w:bCs/>
                <w:lang w:eastAsia="pl-PL"/>
              </w:rPr>
              <w:t xml:space="preserve"> 1 </w:t>
            </w:r>
            <w:r w:rsidR="00D34A3A" w:rsidRPr="00DA71B9">
              <w:rPr>
                <w:rFonts w:eastAsia="Times New Roman"/>
                <w:bCs/>
                <w:lang w:eastAsia="pl-PL"/>
              </w:rPr>
              <w:t>powiat (</w:t>
            </w:r>
            <w:r w:rsidR="002641CB" w:rsidRPr="00DA71B9">
              <w:rPr>
                <w:rFonts w:eastAsia="Times New Roman"/>
                <w:bCs/>
                <w:lang w:eastAsia="pl-PL"/>
              </w:rPr>
              <w:t>około 50 tys. mieszkańców</w:t>
            </w:r>
            <w:r w:rsidR="008921B9" w:rsidRPr="00DA71B9">
              <w:rPr>
                <w:rFonts w:eastAsia="Times New Roman"/>
                <w:bCs/>
                <w:lang w:eastAsia="pl-PL"/>
              </w:rPr>
              <w:t>)</w:t>
            </w:r>
          </w:p>
        </w:tc>
        <w:tc>
          <w:tcPr>
            <w:tcW w:w="1610" w:type="pct"/>
            <w:gridSpan w:val="2"/>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z uwzględnieniem wskaźnika epidemiologicznego</w:t>
            </w:r>
            <w:r w:rsidR="002641CB" w:rsidRPr="00DA71B9">
              <w:rPr>
                <w:rFonts w:eastAsia="Times New Roman"/>
                <w:bCs/>
                <w:lang w:eastAsia="pl-PL"/>
              </w:rPr>
              <w:t>,</w:t>
            </w:r>
          </w:p>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czynna codziennie</w:t>
            </w:r>
          </w:p>
        </w:tc>
      </w:tr>
      <w:tr w:rsidR="008921B9" w:rsidRPr="00DA71B9" w:rsidTr="00047551">
        <w:tc>
          <w:tcPr>
            <w:tcW w:w="1667" w:type="pct"/>
            <w:gridSpan w:val="2"/>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Dzienny oddział terapii uzależnienia od alkoholu</w:t>
            </w:r>
          </w:p>
        </w:tc>
        <w:tc>
          <w:tcPr>
            <w:tcW w:w="1723" w:type="pct"/>
            <w:vAlign w:val="center"/>
          </w:tcPr>
          <w:p w:rsidR="008921B9" w:rsidRPr="00DA71B9" w:rsidRDefault="00ED4AE8"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1 </w:t>
            </w:r>
            <w:r w:rsidR="008921B9" w:rsidRPr="00DA71B9">
              <w:rPr>
                <w:rFonts w:eastAsia="Times New Roman"/>
                <w:bCs/>
                <w:lang w:eastAsia="pl-PL"/>
              </w:rPr>
              <w:t xml:space="preserve">oddział </w:t>
            </w:r>
            <w:r w:rsidR="002641CB" w:rsidRPr="00DA71B9">
              <w:rPr>
                <w:rFonts w:eastAsia="Times New Roman"/>
                <w:bCs/>
                <w:lang w:eastAsia="pl-PL"/>
              </w:rPr>
              <w:t xml:space="preserve">(20 miejsc) </w:t>
            </w:r>
            <w:r w:rsidR="008921B9" w:rsidRPr="00DA71B9">
              <w:rPr>
                <w:rFonts w:eastAsia="Times New Roman"/>
                <w:bCs/>
                <w:lang w:eastAsia="pl-PL"/>
              </w:rPr>
              <w:t xml:space="preserve">w każdym większym </w:t>
            </w:r>
            <w:r w:rsidR="00E467C6" w:rsidRPr="00DA71B9">
              <w:rPr>
                <w:rFonts w:eastAsia="Times New Roman"/>
                <w:bCs/>
                <w:lang w:eastAsia="pl-PL"/>
              </w:rPr>
              <w:t>mieście (powyżej 50 tys. mieszkańców</w:t>
            </w:r>
            <w:r w:rsidR="003E4AE8" w:rsidRPr="00DA71B9">
              <w:rPr>
                <w:rFonts w:eastAsia="Times New Roman"/>
                <w:bCs/>
                <w:lang w:eastAsia="pl-PL"/>
              </w:rPr>
              <w:t>)</w:t>
            </w:r>
          </w:p>
        </w:tc>
        <w:tc>
          <w:tcPr>
            <w:tcW w:w="1610" w:type="pct"/>
            <w:gridSpan w:val="2"/>
            <w:vAlign w:val="center"/>
          </w:tcPr>
          <w:p w:rsidR="008921B9" w:rsidRPr="00DA71B9" w:rsidRDefault="008921B9" w:rsidP="00047551">
            <w:pPr>
              <w:widowControl/>
              <w:suppressAutoHyphens w:val="0"/>
              <w:autoSpaceDE w:val="0"/>
              <w:autoSpaceDN w:val="0"/>
              <w:adjustRightInd w:val="0"/>
              <w:rPr>
                <w:rFonts w:eastAsia="Times New Roman"/>
                <w:bCs/>
                <w:lang w:eastAsia="pl-PL"/>
              </w:rPr>
            </w:pPr>
          </w:p>
        </w:tc>
      </w:tr>
      <w:tr w:rsidR="008921B9" w:rsidRPr="00DA71B9" w:rsidTr="00047551">
        <w:tc>
          <w:tcPr>
            <w:tcW w:w="1667" w:type="pct"/>
            <w:gridSpan w:val="2"/>
            <w:vAlign w:val="center"/>
          </w:tcPr>
          <w:p w:rsidR="008921B9" w:rsidRPr="00DA71B9" w:rsidRDefault="00E467C6"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Oddziały/</w:t>
            </w:r>
            <w:r w:rsidR="008921B9" w:rsidRPr="00DA71B9">
              <w:rPr>
                <w:rFonts w:eastAsia="Times New Roman"/>
                <w:bCs/>
                <w:lang w:eastAsia="pl-PL"/>
              </w:rPr>
              <w:t>pododdziały leczenia alkoholowych zespołów abstynencyjnych</w:t>
            </w:r>
          </w:p>
        </w:tc>
        <w:tc>
          <w:tcPr>
            <w:tcW w:w="1723" w:type="pct"/>
            <w:vAlign w:val="center"/>
          </w:tcPr>
          <w:p w:rsidR="008921B9" w:rsidRPr="00DA71B9" w:rsidRDefault="003E4AE8"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0,2-0,3</w:t>
            </w:r>
            <w:r w:rsidR="00E467C6" w:rsidRPr="00DA71B9">
              <w:rPr>
                <w:rFonts w:eastAsia="Times New Roman"/>
                <w:bCs/>
                <w:lang w:eastAsia="pl-PL"/>
              </w:rPr>
              <w:t xml:space="preserve"> łóżka</w:t>
            </w:r>
            <w:r w:rsidR="008921B9" w:rsidRPr="00DA71B9">
              <w:rPr>
                <w:rFonts w:eastAsia="Times New Roman"/>
                <w:bCs/>
                <w:lang w:eastAsia="pl-PL"/>
              </w:rPr>
              <w:t xml:space="preserve">/10 tys. </w:t>
            </w:r>
            <w:r w:rsidR="00AA0235" w:rsidRPr="00DA71B9">
              <w:rPr>
                <w:rFonts w:eastAsia="Times New Roman"/>
                <w:bCs/>
                <w:lang w:eastAsia="pl-PL"/>
              </w:rPr>
              <w:t>m</w:t>
            </w:r>
            <w:r w:rsidR="008921B9" w:rsidRPr="00DA71B9">
              <w:rPr>
                <w:rFonts w:eastAsia="Times New Roman"/>
                <w:bCs/>
                <w:lang w:eastAsia="pl-PL"/>
              </w:rPr>
              <w:t>ieszkańców</w:t>
            </w:r>
          </w:p>
        </w:tc>
        <w:tc>
          <w:tcPr>
            <w:tcW w:w="1610" w:type="pct"/>
            <w:gridSpan w:val="2"/>
            <w:vAlign w:val="center"/>
          </w:tcPr>
          <w:p w:rsidR="008921B9" w:rsidRPr="00DA71B9" w:rsidRDefault="008921B9" w:rsidP="00047551">
            <w:pPr>
              <w:widowControl/>
              <w:suppressAutoHyphens w:val="0"/>
              <w:autoSpaceDE w:val="0"/>
              <w:autoSpaceDN w:val="0"/>
              <w:adjustRightInd w:val="0"/>
              <w:rPr>
                <w:rFonts w:eastAsia="Times New Roman"/>
                <w:b/>
                <w:bCs/>
                <w:lang w:eastAsia="pl-PL"/>
              </w:rPr>
            </w:pPr>
          </w:p>
        </w:tc>
      </w:tr>
      <w:tr w:rsidR="008921B9" w:rsidRPr="00DA71B9" w:rsidTr="00047551">
        <w:tc>
          <w:tcPr>
            <w:tcW w:w="1667" w:type="pct"/>
            <w:gridSpan w:val="2"/>
            <w:vAlign w:val="center"/>
          </w:tcPr>
          <w:p w:rsidR="008921B9" w:rsidRPr="00DA71B9" w:rsidRDefault="009365DC"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Oddziały/</w:t>
            </w:r>
            <w:r w:rsidR="008921B9" w:rsidRPr="00DA71B9">
              <w:rPr>
                <w:rFonts w:eastAsia="Times New Roman"/>
                <w:bCs/>
                <w:lang w:eastAsia="pl-PL"/>
              </w:rPr>
              <w:t>ośrodki terapii uzależnienia od alkoholu</w:t>
            </w:r>
          </w:p>
        </w:tc>
        <w:tc>
          <w:tcPr>
            <w:tcW w:w="1723" w:type="pct"/>
            <w:vAlign w:val="center"/>
          </w:tcPr>
          <w:p w:rsidR="008921B9" w:rsidRPr="00DA71B9" w:rsidRDefault="00E467C6"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1,2 łóżka/</w:t>
            </w:r>
            <w:r w:rsidR="008921B9" w:rsidRPr="00DA71B9">
              <w:rPr>
                <w:rFonts w:eastAsia="Times New Roman"/>
                <w:bCs/>
                <w:lang w:eastAsia="pl-PL"/>
              </w:rPr>
              <w:t xml:space="preserve">10 tys. </w:t>
            </w:r>
            <w:r w:rsidRPr="00DA71B9">
              <w:rPr>
                <w:rFonts w:eastAsia="Times New Roman"/>
                <w:bCs/>
                <w:lang w:eastAsia="pl-PL"/>
              </w:rPr>
              <w:t>mieszkańców</w:t>
            </w:r>
          </w:p>
        </w:tc>
        <w:tc>
          <w:tcPr>
            <w:tcW w:w="1610" w:type="pct"/>
            <w:gridSpan w:val="2"/>
            <w:vAlign w:val="center"/>
          </w:tcPr>
          <w:p w:rsidR="008921B9" w:rsidRPr="00DA71B9" w:rsidRDefault="008921B9" w:rsidP="00047551">
            <w:pPr>
              <w:widowControl/>
              <w:suppressAutoHyphens w:val="0"/>
              <w:autoSpaceDE w:val="0"/>
              <w:autoSpaceDN w:val="0"/>
              <w:adjustRightInd w:val="0"/>
              <w:rPr>
                <w:rFonts w:eastAsia="Times New Roman"/>
                <w:b/>
                <w:bCs/>
                <w:lang w:eastAsia="pl-PL"/>
              </w:rPr>
            </w:pPr>
          </w:p>
        </w:tc>
      </w:tr>
      <w:tr w:rsidR="008921B9" w:rsidRPr="00DA71B9" w:rsidTr="00047551">
        <w:tc>
          <w:tcPr>
            <w:tcW w:w="1667" w:type="pct"/>
            <w:gridSpan w:val="2"/>
            <w:tcBorders>
              <w:bottom w:val="single" w:sz="18" w:space="0" w:color="auto"/>
            </w:tcBorders>
            <w:vAlign w:val="center"/>
          </w:tcPr>
          <w:p w:rsidR="008921B9" w:rsidRPr="00DA71B9" w:rsidRDefault="008921B9" w:rsidP="00047551">
            <w:pPr>
              <w:widowControl/>
              <w:suppressAutoHyphens w:val="0"/>
              <w:autoSpaceDE w:val="0"/>
              <w:autoSpaceDN w:val="0"/>
              <w:adjustRightInd w:val="0"/>
              <w:rPr>
                <w:rFonts w:eastAsia="Times New Roman"/>
                <w:bCs/>
                <w:lang w:eastAsia="pl-PL"/>
              </w:rPr>
            </w:pPr>
            <w:proofErr w:type="spellStart"/>
            <w:r w:rsidRPr="00DA71B9">
              <w:rPr>
                <w:rFonts w:eastAsia="Times New Roman"/>
                <w:bCs/>
                <w:lang w:eastAsia="pl-PL"/>
              </w:rPr>
              <w:t>Hostele</w:t>
            </w:r>
            <w:proofErr w:type="spellEnd"/>
          </w:p>
        </w:tc>
        <w:tc>
          <w:tcPr>
            <w:tcW w:w="1723" w:type="pct"/>
            <w:tcBorders>
              <w:bottom w:val="single" w:sz="18" w:space="0" w:color="auto"/>
            </w:tcBorders>
            <w:vAlign w:val="center"/>
          </w:tcPr>
          <w:p w:rsidR="00AA0235" w:rsidRPr="00DA71B9" w:rsidRDefault="00ED4AE8"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1 </w:t>
            </w:r>
            <w:proofErr w:type="spellStart"/>
            <w:r w:rsidR="00AA0235" w:rsidRPr="00DA71B9">
              <w:rPr>
                <w:rFonts w:eastAsia="Times New Roman"/>
                <w:bCs/>
                <w:lang w:eastAsia="pl-PL"/>
              </w:rPr>
              <w:t>hostel</w:t>
            </w:r>
            <w:proofErr w:type="spellEnd"/>
            <w:r w:rsidR="00AA0235" w:rsidRPr="00DA71B9">
              <w:rPr>
                <w:rFonts w:eastAsia="Times New Roman"/>
                <w:bCs/>
                <w:lang w:eastAsia="pl-PL"/>
              </w:rPr>
              <w:t xml:space="preserve"> (20 miejs</w:t>
            </w:r>
            <w:r w:rsidR="008921B9" w:rsidRPr="00DA71B9">
              <w:rPr>
                <w:rFonts w:eastAsia="Times New Roman"/>
                <w:bCs/>
                <w:lang w:eastAsia="pl-PL"/>
              </w:rPr>
              <w:t>c)/</w:t>
            </w:r>
          </w:p>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województwo</w:t>
            </w:r>
          </w:p>
        </w:tc>
        <w:tc>
          <w:tcPr>
            <w:tcW w:w="1610" w:type="pct"/>
            <w:gridSpan w:val="2"/>
            <w:tcBorders>
              <w:bottom w:val="single" w:sz="18" w:space="0" w:color="auto"/>
            </w:tcBorders>
            <w:vAlign w:val="center"/>
          </w:tcPr>
          <w:p w:rsidR="008921B9" w:rsidRPr="00DA71B9" w:rsidRDefault="008921B9" w:rsidP="00047551">
            <w:pPr>
              <w:widowControl/>
              <w:suppressAutoHyphens w:val="0"/>
              <w:autoSpaceDE w:val="0"/>
              <w:autoSpaceDN w:val="0"/>
              <w:adjustRightInd w:val="0"/>
              <w:rPr>
                <w:rFonts w:eastAsia="Times New Roman"/>
                <w:b/>
                <w:bCs/>
                <w:lang w:eastAsia="pl-PL"/>
              </w:rPr>
            </w:pPr>
          </w:p>
        </w:tc>
      </w:tr>
      <w:tr w:rsidR="008921B9" w:rsidRPr="00DA71B9" w:rsidTr="001B2EFA">
        <w:trPr>
          <w:trHeight w:hRule="exact" w:val="340"/>
        </w:trPr>
        <w:tc>
          <w:tcPr>
            <w:tcW w:w="5000" w:type="pct"/>
            <w:gridSpan w:val="5"/>
            <w:tcBorders>
              <w:bottom w:val="single" w:sz="18" w:space="0" w:color="auto"/>
            </w:tcBorders>
            <w:shd w:val="clear" w:color="auto" w:fill="FFFFCC"/>
          </w:tcPr>
          <w:p w:rsidR="008921B9" w:rsidRPr="00DA71B9" w:rsidRDefault="008921B9" w:rsidP="000D7900">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E. PLACÓWKI DLA UZALE</w:t>
            </w:r>
            <w:r w:rsidRPr="00DA71B9">
              <w:rPr>
                <w:rFonts w:eastAsia="Times New Roman"/>
                <w:lang w:eastAsia="pl-PL"/>
              </w:rPr>
              <w:t>Ż</w:t>
            </w:r>
            <w:r w:rsidRPr="00DA71B9">
              <w:rPr>
                <w:rFonts w:eastAsia="Times New Roman"/>
                <w:b/>
                <w:bCs/>
                <w:lang w:eastAsia="pl-PL"/>
              </w:rPr>
              <w:t>NIONYCH OD SUBSTANCJI PSYCHOAKTYWNYCH</w:t>
            </w:r>
          </w:p>
        </w:tc>
      </w:tr>
      <w:tr w:rsidR="008921B9" w:rsidRPr="00DA71B9" w:rsidTr="000D7900">
        <w:tc>
          <w:tcPr>
            <w:tcW w:w="1667" w:type="pct"/>
            <w:gridSpan w:val="2"/>
            <w:shd w:val="clear" w:color="auto" w:fill="C6E6A2"/>
            <w:vAlign w:val="center"/>
          </w:tcPr>
          <w:p w:rsidR="008921B9" w:rsidRPr="00DA71B9" w:rsidRDefault="008921B9" w:rsidP="000D7900">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Placówka</w:t>
            </w:r>
          </w:p>
        </w:tc>
        <w:tc>
          <w:tcPr>
            <w:tcW w:w="1723" w:type="pct"/>
            <w:shd w:val="clear" w:color="auto" w:fill="C6E6A2"/>
            <w:vAlign w:val="center"/>
          </w:tcPr>
          <w:p w:rsidR="008921B9" w:rsidRPr="00DA71B9" w:rsidRDefault="008921B9" w:rsidP="000D7900">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Minimalny wskaźnik lub liczba placówek</w:t>
            </w:r>
          </w:p>
        </w:tc>
        <w:tc>
          <w:tcPr>
            <w:tcW w:w="1610" w:type="pct"/>
            <w:gridSpan w:val="2"/>
            <w:shd w:val="clear" w:color="auto" w:fill="C6E6A2"/>
            <w:vAlign w:val="center"/>
          </w:tcPr>
          <w:p w:rsidR="008921B9" w:rsidRPr="00DA71B9" w:rsidRDefault="008921B9" w:rsidP="000D7900">
            <w:pPr>
              <w:widowControl/>
              <w:suppressAutoHyphens w:val="0"/>
              <w:autoSpaceDE w:val="0"/>
              <w:autoSpaceDN w:val="0"/>
              <w:adjustRightInd w:val="0"/>
              <w:jc w:val="center"/>
              <w:rPr>
                <w:rFonts w:eastAsia="Times New Roman"/>
                <w:b/>
                <w:bCs/>
                <w:lang w:eastAsia="pl-PL"/>
              </w:rPr>
            </w:pPr>
            <w:r w:rsidRPr="00DA71B9">
              <w:rPr>
                <w:rFonts w:eastAsia="Times New Roman"/>
                <w:b/>
                <w:bCs/>
                <w:lang w:eastAsia="pl-PL"/>
              </w:rPr>
              <w:t>Uwagi</w:t>
            </w:r>
          </w:p>
        </w:tc>
      </w:tr>
      <w:tr w:rsidR="008921B9" w:rsidRPr="00DA71B9" w:rsidTr="00047551">
        <w:tc>
          <w:tcPr>
            <w:tcW w:w="1667" w:type="pct"/>
            <w:gridSpan w:val="2"/>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Przychod</w:t>
            </w:r>
            <w:r w:rsidR="009365DC" w:rsidRPr="00DA71B9">
              <w:rPr>
                <w:rFonts w:eastAsia="Times New Roman"/>
                <w:bCs/>
                <w:lang w:eastAsia="pl-PL"/>
              </w:rPr>
              <w:t>nia/</w:t>
            </w:r>
            <w:r w:rsidRPr="00DA71B9">
              <w:rPr>
                <w:rFonts w:eastAsia="Times New Roman"/>
                <w:bCs/>
                <w:lang w:eastAsia="pl-PL"/>
              </w:rPr>
              <w:t>poradnia terapii uzależnienia od substancji psychoaktywnych</w:t>
            </w:r>
          </w:p>
        </w:tc>
        <w:tc>
          <w:tcPr>
            <w:tcW w:w="1723" w:type="pct"/>
            <w:vAlign w:val="center"/>
          </w:tcPr>
          <w:p w:rsidR="00621B23" w:rsidRPr="00DA71B9" w:rsidRDefault="00ED4AE8"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co najmniej 3 przychodnie w województwie, w tym w </w:t>
            </w:r>
            <w:r w:rsidR="008921B9" w:rsidRPr="00DA71B9">
              <w:rPr>
                <w:rFonts w:eastAsia="Times New Roman"/>
                <w:bCs/>
                <w:lang w:eastAsia="pl-PL"/>
              </w:rPr>
              <w:t xml:space="preserve">miastach: </w:t>
            </w:r>
          </w:p>
          <w:p w:rsidR="008921B9" w:rsidRPr="00DA71B9" w:rsidRDefault="00621B23"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 xml:space="preserve">50-70 tys. mieszkańców </w:t>
            </w:r>
            <w:r w:rsidR="00842775" w:rsidRPr="00DA71B9">
              <w:rPr>
                <w:rFonts w:eastAsia="Times New Roman"/>
                <w:bCs/>
                <w:lang w:eastAsia="pl-PL"/>
              </w:rPr>
              <w:t>–</w:t>
            </w:r>
            <w:r w:rsidRPr="00DA71B9">
              <w:rPr>
                <w:rFonts w:eastAsia="Times New Roman"/>
                <w:bCs/>
                <w:lang w:eastAsia="pl-PL"/>
              </w:rPr>
              <w:t xml:space="preserve"> </w:t>
            </w:r>
            <w:r w:rsidR="00842775" w:rsidRPr="00DA71B9">
              <w:rPr>
                <w:rFonts w:eastAsia="Times New Roman"/>
                <w:bCs/>
                <w:lang w:eastAsia="pl-PL"/>
              </w:rPr>
              <w:t>1 </w:t>
            </w:r>
            <w:r w:rsidR="008921B9" w:rsidRPr="00DA71B9">
              <w:rPr>
                <w:rFonts w:eastAsia="Times New Roman"/>
                <w:bCs/>
                <w:lang w:eastAsia="pl-PL"/>
              </w:rPr>
              <w:t>przychodnia</w:t>
            </w:r>
            <w:r w:rsidR="003E4AE8" w:rsidRPr="00DA71B9">
              <w:rPr>
                <w:rFonts w:eastAsia="Times New Roman"/>
                <w:bCs/>
                <w:lang w:eastAsia="pl-PL"/>
              </w:rPr>
              <w:t>,</w:t>
            </w:r>
          </w:p>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70-100 tys. miesz</w:t>
            </w:r>
            <w:r w:rsidR="00074B71" w:rsidRPr="00DA71B9">
              <w:rPr>
                <w:rFonts w:eastAsia="Times New Roman"/>
                <w:bCs/>
                <w:lang w:eastAsia="pl-PL"/>
              </w:rPr>
              <w:t>kańców</w:t>
            </w:r>
            <w:r w:rsidR="00621B23" w:rsidRPr="00DA71B9">
              <w:rPr>
                <w:rFonts w:eastAsia="Times New Roman"/>
                <w:bCs/>
                <w:lang w:eastAsia="pl-PL"/>
              </w:rPr>
              <w:t xml:space="preserve"> </w:t>
            </w:r>
            <w:r w:rsidR="00842775" w:rsidRPr="00DA71B9">
              <w:rPr>
                <w:rFonts w:eastAsia="Times New Roman"/>
                <w:bCs/>
                <w:lang w:eastAsia="pl-PL"/>
              </w:rPr>
              <w:t>–</w:t>
            </w:r>
            <w:r w:rsidR="00621B23" w:rsidRPr="00DA71B9">
              <w:rPr>
                <w:rFonts w:eastAsia="Times New Roman"/>
                <w:bCs/>
                <w:lang w:eastAsia="pl-PL"/>
              </w:rPr>
              <w:t xml:space="preserve"> </w:t>
            </w:r>
            <w:r w:rsidR="00842775" w:rsidRPr="00DA71B9">
              <w:rPr>
                <w:rFonts w:eastAsia="Times New Roman"/>
                <w:bCs/>
                <w:lang w:eastAsia="pl-PL"/>
              </w:rPr>
              <w:t>2 </w:t>
            </w:r>
            <w:r w:rsidRPr="00DA71B9">
              <w:rPr>
                <w:rFonts w:eastAsia="Times New Roman"/>
                <w:bCs/>
                <w:lang w:eastAsia="pl-PL"/>
              </w:rPr>
              <w:t>przychodnie</w:t>
            </w:r>
            <w:r w:rsidR="003E4AE8" w:rsidRPr="00DA71B9">
              <w:rPr>
                <w:rFonts w:eastAsia="Times New Roman"/>
                <w:bCs/>
                <w:lang w:eastAsia="pl-PL"/>
              </w:rPr>
              <w:t>,</w:t>
            </w:r>
          </w:p>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pow</w:t>
            </w:r>
            <w:r w:rsidR="00842775" w:rsidRPr="00DA71B9">
              <w:rPr>
                <w:rFonts w:eastAsia="Times New Roman"/>
                <w:bCs/>
                <w:lang w:eastAsia="pl-PL"/>
              </w:rPr>
              <w:t>yżej</w:t>
            </w:r>
            <w:r w:rsidR="008F1FB1" w:rsidRPr="00DA71B9">
              <w:rPr>
                <w:rFonts w:eastAsia="Times New Roman"/>
                <w:bCs/>
                <w:lang w:eastAsia="pl-PL"/>
              </w:rPr>
              <w:t xml:space="preserve"> 100 tys.</w:t>
            </w:r>
            <w:r w:rsidRPr="00DA71B9">
              <w:rPr>
                <w:rFonts w:eastAsia="Times New Roman"/>
                <w:bCs/>
                <w:lang w:eastAsia="pl-PL"/>
              </w:rPr>
              <w:t>-</w:t>
            </w:r>
            <w:r w:rsidR="00621B23" w:rsidRPr="00DA71B9">
              <w:rPr>
                <w:rFonts w:eastAsia="Times New Roman"/>
                <w:bCs/>
                <w:lang w:eastAsia="pl-PL"/>
              </w:rPr>
              <w:t xml:space="preserve">mieszkańców </w:t>
            </w:r>
            <w:r w:rsidR="00F40E96" w:rsidRPr="00DA71B9">
              <w:rPr>
                <w:rFonts w:eastAsia="Times New Roman"/>
                <w:bCs/>
                <w:lang w:eastAsia="pl-PL"/>
              </w:rPr>
              <w:t>- 3 </w:t>
            </w:r>
            <w:r w:rsidRPr="00DA71B9">
              <w:rPr>
                <w:rFonts w:eastAsia="Times New Roman"/>
                <w:bCs/>
                <w:lang w:eastAsia="pl-PL"/>
              </w:rPr>
              <w:t>przychodnie</w:t>
            </w:r>
          </w:p>
        </w:tc>
        <w:tc>
          <w:tcPr>
            <w:tcW w:w="1610" w:type="pct"/>
            <w:gridSpan w:val="2"/>
            <w:vAlign w:val="center"/>
          </w:tcPr>
          <w:p w:rsidR="00BC08B7"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z uwzględnieniem wskaźnika epidemiologicznego</w:t>
            </w:r>
            <w:r w:rsidR="00BC08B7" w:rsidRPr="00DA71B9">
              <w:rPr>
                <w:rFonts w:eastAsia="Times New Roman"/>
                <w:bCs/>
                <w:lang w:eastAsia="pl-PL"/>
              </w:rPr>
              <w:t xml:space="preserve">, </w:t>
            </w:r>
            <w:r w:rsidRPr="00DA71B9">
              <w:rPr>
                <w:rFonts w:eastAsia="Times New Roman"/>
                <w:bCs/>
                <w:lang w:eastAsia="pl-PL"/>
              </w:rPr>
              <w:t>czynna codziennie</w:t>
            </w:r>
            <w:r w:rsidR="00BC08B7" w:rsidRPr="00DA71B9">
              <w:rPr>
                <w:rFonts w:eastAsia="Times New Roman"/>
                <w:bCs/>
                <w:lang w:eastAsia="pl-PL"/>
              </w:rPr>
              <w:t>,</w:t>
            </w:r>
            <w:r w:rsidRPr="00DA71B9">
              <w:rPr>
                <w:rFonts w:eastAsia="Times New Roman"/>
                <w:bCs/>
                <w:lang w:eastAsia="pl-PL"/>
              </w:rPr>
              <w:t xml:space="preserve"> </w:t>
            </w:r>
          </w:p>
          <w:p w:rsidR="008921B9" w:rsidRPr="00DA71B9" w:rsidRDefault="008921B9" w:rsidP="00047551">
            <w:pPr>
              <w:widowControl/>
              <w:suppressAutoHyphens w:val="0"/>
              <w:autoSpaceDE w:val="0"/>
              <w:autoSpaceDN w:val="0"/>
              <w:adjustRightInd w:val="0"/>
              <w:rPr>
                <w:rFonts w:eastAsia="Times New Roman"/>
                <w:b/>
                <w:bCs/>
                <w:lang w:eastAsia="pl-PL"/>
              </w:rPr>
            </w:pPr>
            <w:r w:rsidRPr="00DA71B9">
              <w:rPr>
                <w:rFonts w:eastAsia="Times New Roman"/>
                <w:bCs/>
                <w:lang w:eastAsia="pl-PL"/>
              </w:rPr>
              <w:t>w tym ośrodki interwencji kryzysowej</w:t>
            </w:r>
          </w:p>
        </w:tc>
      </w:tr>
      <w:tr w:rsidR="008921B9" w:rsidRPr="00DA71B9" w:rsidTr="00047551">
        <w:tc>
          <w:tcPr>
            <w:tcW w:w="1667" w:type="pct"/>
            <w:gridSpan w:val="2"/>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Oddziały dzienne dla uzależnionych od substancji psychoaktywnych</w:t>
            </w:r>
          </w:p>
        </w:tc>
        <w:tc>
          <w:tcPr>
            <w:tcW w:w="1723" w:type="pct"/>
            <w:vAlign w:val="center"/>
          </w:tcPr>
          <w:p w:rsidR="008921B9"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 xml:space="preserve">co najmniej 1 </w:t>
            </w:r>
            <w:r w:rsidR="00BC08B7" w:rsidRPr="00DA71B9">
              <w:rPr>
                <w:rFonts w:eastAsia="Times New Roman"/>
                <w:bCs/>
                <w:lang w:eastAsia="pl-PL"/>
              </w:rPr>
              <w:t>oddział (20 miejsc)/w</w:t>
            </w:r>
            <w:r w:rsidRPr="00DA71B9">
              <w:rPr>
                <w:rFonts w:eastAsia="Times New Roman"/>
                <w:bCs/>
                <w:lang w:eastAsia="pl-PL"/>
              </w:rPr>
              <w:t>ojewództw</w:t>
            </w:r>
            <w:r w:rsidR="00BC08B7" w:rsidRPr="00DA71B9">
              <w:rPr>
                <w:rFonts w:eastAsia="Times New Roman"/>
                <w:bCs/>
                <w:lang w:eastAsia="pl-PL"/>
              </w:rPr>
              <w:t>o</w:t>
            </w:r>
          </w:p>
        </w:tc>
        <w:tc>
          <w:tcPr>
            <w:tcW w:w="1610" w:type="pct"/>
            <w:gridSpan w:val="2"/>
            <w:vAlign w:val="center"/>
          </w:tcPr>
          <w:p w:rsidR="008921B9" w:rsidRPr="00DA71B9" w:rsidRDefault="008921B9" w:rsidP="00312277">
            <w:pPr>
              <w:widowControl/>
              <w:suppressAutoHyphens w:val="0"/>
              <w:autoSpaceDE w:val="0"/>
              <w:autoSpaceDN w:val="0"/>
              <w:adjustRightInd w:val="0"/>
              <w:rPr>
                <w:rFonts w:eastAsia="Times New Roman"/>
                <w:bCs/>
                <w:lang w:eastAsia="pl-PL"/>
              </w:rPr>
            </w:pPr>
            <w:r w:rsidRPr="00DA71B9">
              <w:rPr>
                <w:rFonts w:eastAsia="Times New Roman"/>
                <w:bCs/>
                <w:lang w:eastAsia="pl-PL"/>
              </w:rPr>
              <w:t>z</w:t>
            </w:r>
            <w:r w:rsidR="00074B71" w:rsidRPr="00DA71B9">
              <w:rPr>
                <w:rFonts w:eastAsia="Times New Roman"/>
                <w:bCs/>
                <w:lang w:eastAsia="pl-PL"/>
              </w:rPr>
              <w:t xml:space="preserve"> uwzględnieniem różnicowania w </w:t>
            </w:r>
            <w:r w:rsidRPr="00DA71B9">
              <w:rPr>
                <w:rFonts w:eastAsia="Times New Roman"/>
                <w:bCs/>
                <w:lang w:eastAsia="pl-PL"/>
              </w:rPr>
              <w:t>poszczególnych województwach</w:t>
            </w:r>
          </w:p>
        </w:tc>
      </w:tr>
      <w:tr w:rsidR="008921B9" w:rsidRPr="00DA71B9" w:rsidTr="00047551">
        <w:tc>
          <w:tcPr>
            <w:tcW w:w="1667" w:type="pct"/>
            <w:gridSpan w:val="2"/>
            <w:vAlign w:val="center"/>
          </w:tcPr>
          <w:p w:rsidR="008921B9" w:rsidRPr="00DA71B9" w:rsidRDefault="009365DC"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Oddziały/</w:t>
            </w:r>
            <w:r w:rsidR="008921B9" w:rsidRPr="00DA71B9">
              <w:rPr>
                <w:rFonts w:eastAsia="Times New Roman"/>
                <w:bCs/>
                <w:lang w:eastAsia="pl-PL"/>
              </w:rPr>
              <w:t>łóżka detoksykacyjne</w:t>
            </w:r>
          </w:p>
        </w:tc>
        <w:tc>
          <w:tcPr>
            <w:tcW w:w="1723" w:type="pct"/>
            <w:vAlign w:val="center"/>
          </w:tcPr>
          <w:p w:rsidR="008921B9" w:rsidRPr="00DA71B9" w:rsidRDefault="008921B9" w:rsidP="00C36D9B">
            <w:pPr>
              <w:widowControl/>
              <w:suppressAutoHyphens w:val="0"/>
              <w:autoSpaceDE w:val="0"/>
              <w:autoSpaceDN w:val="0"/>
              <w:adjustRightInd w:val="0"/>
              <w:rPr>
                <w:rFonts w:eastAsia="Times New Roman"/>
                <w:bCs/>
                <w:lang w:eastAsia="pl-PL"/>
              </w:rPr>
            </w:pPr>
            <w:r w:rsidRPr="00DA71B9">
              <w:rPr>
                <w:rFonts w:eastAsia="Times New Roman"/>
                <w:bCs/>
                <w:lang w:eastAsia="pl-PL"/>
              </w:rPr>
              <w:t>0,1</w:t>
            </w:r>
            <w:r w:rsidR="00C36D9B" w:rsidRPr="00DA71B9">
              <w:rPr>
                <w:rFonts w:eastAsia="Times New Roman"/>
                <w:bCs/>
                <w:lang w:eastAsia="pl-PL"/>
              </w:rPr>
              <w:t xml:space="preserve"> </w:t>
            </w:r>
            <w:r w:rsidR="00503D7D" w:rsidRPr="00DA71B9">
              <w:rPr>
                <w:rFonts w:eastAsia="Times New Roman"/>
                <w:bCs/>
                <w:lang w:eastAsia="pl-PL"/>
              </w:rPr>
              <w:t>łóżka</w:t>
            </w:r>
            <w:r w:rsidRPr="00DA71B9">
              <w:rPr>
                <w:rFonts w:eastAsia="Times New Roman"/>
                <w:bCs/>
                <w:lang w:eastAsia="pl-PL"/>
              </w:rPr>
              <w:t>/10</w:t>
            </w:r>
            <w:r w:rsidR="003500F6" w:rsidRPr="00DA71B9">
              <w:rPr>
                <w:rFonts w:eastAsia="Times New Roman"/>
                <w:bCs/>
                <w:lang w:eastAsia="pl-PL"/>
              </w:rPr>
              <w:t xml:space="preserve"> tys. mieszkańców</w:t>
            </w:r>
          </w:p>
        </w:tc>
        <w:tc>
          <w:tcPr>
            <w:tcW w:w="1610" w:type="pct"/>
            <w:gridSpan w:val="2"/>
            <w:vAlign w:val="center"/>
          </w:tcPr>
          <w:p w:rsidR="004443C0" w:rsidRPr="00DA71B9" w:rsidRDefault="008921B9" w:rsidP="00047551">
            <w:pPr>
              <w:widowControl/>
              <w:suppressAutoHyphens w:val="0"/>
              <w:autoSpaceDE w:val="0"/>
              <w:autoSpaceDN w:val="0"/>
              <w:adjustRightInd w:val="0"/>
              <w:rPr>
                <w:rFonts w:eastAsia="Times New Roman"/>
                <w:bCs/>
                <w:lang w:eastAsia="pl-PL"/>
              </w:rPr>
            </w:pPr>
            <w:r w:rsidRPr="00DA71B9">
              <w:rPr>
                <w:rFonts w:eastAsia="Times New Roman"/>
                <w:bCs/>
                <w:lang w:eastAsia="pl-PL"/>
              </w:rPr>
              <w:t>z</w:t>
            </w:r>
            <w:r w:rsidR="00074B71" w:rsidRPr="00DA71B9">
              <w:rPr>
                <w:rFonts w:eastAsia="Times New Roman"/>
                <w:bCs/>
                <w:lang w:eastAsia="pl-PL"/>
              </w:rPr>
              <w:t xml:space="preserve"> uwzględnieniem zróżnicowania w </w:t>
            </w:r>
            <w:r w:rsidRPr="00DA71B9">
              <w:rPr>
                <w:rFonts w:eastAsia="Times New Roman"/>
                <w:bCs/>
                <w:lang w:eastAsia="pl-PL"/>
              </w:rPr>
              <w:t>poszczególnych województwach</w:t>
            </w:r>
          </w:p>
          <w:p w:rsidR="00E57B3A" w:rsidRPr="00DA71B9" w:rsidRDefault="00E57B3A" w:rsidP="00047551">
            <w:pPr>
              <w:widowControl/>
              <w:suppressAutoHyphens w:val="0"/>
              <w:autoSpaceDE w:val="0"/>
              <w:autoSpaceDN w:val="0"/>
              <w:adjustRightInd w:val="0"/>
              <w:rPr>
                <w:rFonts w:eastAsia="Times New Roman"/>
                <w:bCs/>
                <w:lang w:eastAsia="pl-PL"/>
              </w:rPr>
            </w:pPr>
          </w:p>
        </w:tc>
      </w:tr>
      <w:tr w:rsidR="008921B9" w:rsidRPr="00DA71B9" w:rsidTr="000D7900">
        <w:tc>
          <w:tcPr>
            <w:tcW w:w="1667" w:type="pct"/>
            <w:gridSpan w:val="2"/>
            <w:vAlign w:val="center"/>
          </w:tcPr>
          <w:p w:rsidR="008921B9" w:rsidRPr="00DA71B9" w:rsidRDefault="009365DC" w:rsidP="000D7900">
            <w:pPr>
              <w:widowControl/>
              <w:suppressAutoHyphens w:val="0"/>
              <w:autoSpaceDE w:val="0"/>
              <w:autoSpaceDN w:val="0"/>
              <w:adjustRightInd w:val="0"/>
              <w:jc w:val="both"/>
              <w:rPr>
                <w:rFonts w:eastAsia="Times New Roman"/>
                <w:bCs/>
                <w:lang w:eastAsia="pl-PL"/>
              </w:rPr>
            </w:pPr>
            <w:r w:rsidRPr="00DA71B9">
              <w:rPr>
                <w:rFonts w:eastAsia="Times New Roman"/>
                <w:bCs/>
                <w:lang w:eastAsia="pl-PL"/>
              </w:rPr>
              <w:lastRenderedPageBreak/>
              <w:t>Oddziały/</w:t>
            </w:r>
            <w:r w:rsidR="008921B9" w:rsidRPr="00DA71B9">
              <w:rPr>
                <w:rFonts w:eastAsia="Times New Roman"/>
                <w:bCs/>
                <w:lang w:eastAsia="pl-PL"/>
              </w:rPr>
              <w:t>ośrodki terapeutyczne i rehabilitacyjne dla uzależnionych od substancji psychoaktywnych</w:t>
            </w:r>
          </w:p>
        </w:tc>
        <w:tc>
          <w:tcPr>
            <w:tcW w:w="1723" w:type="pct"/>
          </w:tcPr>
          <w:p w:rsidR="008921B9" w:rsidRPr="00DA71B9" w:rsidRDefault="003E4AE8" w:rsidP="00C36D9B">
            <w:pPr>
              <w:widowControl/>
              <w:suppressAutoHyphens w:val="0"/>
              <w:autoSpaceDE w:val="0"/>
              <w:autoSpaceDN w:val="0"/>
              <w:adjustRightInd w:val="0"/>
              <w:jc w:val="both"/>
              <w:rPr>
                <w:rFonts w:eastAsia="Times New Roman"/>
                <w:bCs/>
                <w:lang w:eastAsia="pl-PL"/>
              </w:rPr>
            </w:pPr>
            <w:r w:rsidRPr="00DA71B9">
              <w:rPr>
                <w:rFonts w:eastAsia="Times New Roman"/>
                <w:bCs/>
                <w:lang w:eastAsia="pl-PL"/>
              </w:rPr>
              <w:t>0,7</w:t>
            </w:r>
            <w:r w:rsidR="00C36D9B" w:rsidRPr="00DA71B9">
              <w:rPr>
                <w:rFonts w:eastAsia="Times New Roman"/>
                <w:bCs/>
                <w:lang w:eastAsia="pl-PL"/>
              </w:rPr>
              <w:t xml:space="preserve"> łóżka</w:t>
            </w:r>
            <w:r w:rsidRPr="00DA71B9">
              <w:rPr>
                <w:rFonts w:eastAsia="Times New Roman"/>
                <w:bCs/>
                <w:lang w:eastAsia="pl-PL"/>
              </w:rPr>
              <w:t>/</w:t>
            </w:r>
            <w:r w:rsidR="004443C0" w:rsidRPr="00DA71B9">
              <w:rPr>
                <w:rFonts w:eastAsia="Times New Roman"/>
                <w:bCs/>
                <w:lang w:eastAsia="pl-PL"/>
              </w:rPr>
              <w:t>10 tys. mieszkańców</w:t>
            </w:r>
          </w:p>
        </w:tc>
        <w:tc>
          <w:tcPr>
            <w:tcW w:w="1610" w:type="pct"/>
            <w:gridSpan w:val="2"/>
          </w:tcPr>
          <w:p w:rsidR="008921B9" w:rsidRPr="00DA71B9" w:rsidRDefault="008921B9" w:rsidP="000D7900">
            <w:pPr>
              <w:widowControl/>
              <w:suppressAutoHyphens w:val="0"/>
              <w:autoSpaceDE w:val="0"/>
              <w:autoSpaceDN w:val="0"/>
              <w:adjustRightInd w:val="0"/>
              <w:jc w:val="both"/>
              <w:rPr>
                <w:rFonts w:eastAsia="Times New Roman"/>
                <w:bCs/>
                <w:lang w:eastAsia="pl-PL"/>
              </w:rPr>
            </w:pPr>
            <w:r w:rsidRPr="00DA71B9">
              <w:rPr>
                <w:rFonts w:eastAsia="Times New Roman"/>
                <w:bCs/>
                <w:lang w:eastAsia="pl-PL"/>
              </w:rPr>
              <w:t xml:space="preserve">w tym prowadzone </w:t>
            </w:r>
            <w:r w:rsidR="00074B71" w:rsidRPr="00DA71B9">
              <w:rPr>
                <w:rFonts w:eastAsia="Times New Roman"/>
                <w:bCs/>
                <w:lang w:eastAsia="pl-PL"/>
              </w:rPr>
              <w:t>przez organizacje pozarządowe</w:t>
            </w:r>
            <w:r w:rsidR="004443C0" w:rsidRPr="00DA71B9">
              <w:rPr>
                <w:rFonts w:eastAsia="Times New Roman"/>
                <w:bCs/>
                <w:lang w:eastAsia="pl-PL"/>
              </w:rPr>
              <w:t>,</w:t>
            </w:r>
            <w:r w:rsidR="00074B71" w:rsidRPr="00DA71B9">
              <w:rPr>
                <w:rFonts w:eastAsia="Times New Roman"/>
                <w:bCs/>
                <w:lang w:eastAsia="pl-PL"/>
              </w:rPr>
              <w:t xml:space="preserve"> z </w:t>
            </w:r>
            <w:r w:rsidRPr="00DA71B9">
              <w:rPr>
                <w:rFonts w:eastAsia="Times New Roman"/>
                <w:bCs/>
                <w:lang w:eastAsia="pl-PL"/>
              </w:rPr>
              <w:t>uwz</w:t>
            </w:r>
            <w:r w:rsidR="00074B71" w:rsidRPr="00DA71B9">
              <w:rPr>
                <w:rFonts w:eastAsia="Times New Roman"/>
                <w:bCs/>
                <w:lang w:eastAsia="pl-PL"/>
              </w:rPr>
              <w:t>ględnieniem zróżnicowania w </w:t>
            </w:r>
            <w:r w:rsidR="00D34A3A" w:rsidRPr="00DA71B9">
              <w:rPr>
                <w:rFonts w:eastAsia="Times New Roman"/>
                <w:bCs/>
                <w:lang w:eastAsia="pl-PL"/>
              </w:rPr>
              <w:t>poszczególnych województwach</w:t>
            </w:r>
          </w:p>
        </w:tc>
      </w:tr>
      <w:tr w:rsidR="008921B9" w:rsidRPr="00DA71B9" w:rsidTr="000D7900">
        <w:tc>
          <w:tcPr>
            <w:tcW w:w="1667" w:type="pct"/>
            <w:gridSpan w:val="2"/>
            <w:vAlign w:val="center"/>
          </w:tcPr>
          <w:p w:rsidR="008921B9" w:rsidRPr="00DA71B9" w:rsidRDefault="008921B9" w:rsidP="000D7900">
            <w:pPr>
              <w:widowControl/>
              <w:suppressAutoHyphens w:val="0"/>
              <w:autoSpaceDE w:val="0"/>
              <w:autoSpaceDN w:val="0"/>
              <w:adjustRightInd w:val="0"/>
              <w:jc w:val="both"/>
              <w:rPr>
                <w:rFonts w:eastAsia="Times New Roman"/>
                <w:bCs/>
                <w:lang w:eastAsia="pl-PL"/>
              </w:rPr>
            </w:pPr>
            <w:proofErr w:type="spellStart"/>
            <w:r w:rsidRPr="00DA71B9">
              <w:rPr>
                <w:rFonts w:eastAsia="Times New Roman"/>
                <w:bCs/>
                <w:lang w:eastAsia="pl-PL"/>
              </w:rPr>
              <w:t>Hostele</w:t>
            </w:r>
            <w:proofErr w:type="spellEnd"/>
            <w:r w:rsidRPr="00DA71B9">
              <w:rPr>
                <w:rFonts w:eastAsia="Times New Roman"/>
                <w:bCs/>
                <w:lang w:eastAsia="pl-PL"/>
              </w:rPr>
              <w:t xml:space="preserve"> dla uzależnionych od substancji psychoaktywnych</w:t>
            </w:r>
          </w:p>
        </w:tc>
        <w:tc>
          <w:tcPr>
            <w:tcW w:w="1723" w:type="pct"/>
          </w:tcPr>
          <w:p w:rsidR="008921B9" w:rsidRPr="00DA71B9" w:rsidRDefault="003E4AE8" w:rsidP="000D7900">
            <w:pPr>
              <w:widowControl/>
              <w:suppressAutoHyphens w:val="0"/>
              <w:autoSpaceDE w:val="0"/>
              <w:autoSpaceDN w:val="0"/>
              <w:adjustRightInd w:val="0"/>
              <w:jc w:val="both"/>
              <w:rPr>
                <w:rFonts w:eastAsia="Times New Roman"/>
                <w:bCs/>
                <w:lang w:eastAsia="pl-PL"/>
              </w:rPr>
            </w:pPr>
            <w:r w:rsidRPr="00DA71B9">
              <w:rPr>
                <w:rFonts w:eastAsia="Times New Roman"/>
                <w:bCs/>
                <w:lang w:eastAsia="pl-PL"/>
              </w:rPr>
              <w:t>0,2</w:t>
            </w:r>
            <w:r w:rsidR="004443C0" w:rsidRPr="00DA71B9">
              <w:rPr>
                <w:rFonts w:eastAsia="Times New Roman"/>
                <w:bCs/>
                <w:lang w:eastAsia="pl-PL"/>
              </w:rPr>
              <w:t xml:space="preserve"> miejsca</w:t>
            </w:r>
            <w:r w:rsidRPr="00DA71B9">
              <w:rPr>
                <w:rFonts w:eastAsia="Times New Roman"/>
                <w:bCs/>
                <w:lang w:eastAsia="pl-PL"/>
              </w:rPr>
              <w:t>/</w:t>
            </w:r>
            <w:r w:rsidR="008921B9" w:rsidRPr="00DA71B9">
              <w:rPr>
                <w:rFonts w:eastAsia="Times New Roman"/>
                <w:bCs/>
                <w:lang w:eastAsia="pl-PL"/>
              </w:rPr>
              <w:t>10 tys. mieszkańców</w:t>
            </w:r>
          </w:p>
        </w:tc>
        <w:tc>
          <w:tcPr>
            <w:tcW w:w="1610" w:type="pct"/>
            <w:gridSpan w:val="2"/>
          </w:tcPr>
          <w:p w:rsidR="008921B9" w:rsidRPr="00DA71B9" w:rsidRDefault="008921B9" w:rsidP="000D7900">
            <w:pPr>
              <w:widowControl/>
              <w:suppressAutoHyphens w:val="0"/>
              <w:autoSpaceDE w:val="0"/>
              <w:autoSpaceDN w:val="0"/>
              <w:adjustRightInd w:val="0"/>
              <w:jc w:val="both"/>
              <w:rPr>
                <w:rFonts w:eastAsia="Times New Roman"/>
                <w:bCs/>
                <w:lang w:eastAsia="pl-PL"/>
              </w:rPr>
            </w:pPr>
          </w:p>
        </w:tc>
      </w:tr>
      <w:tr w:rsidR="004443C0" w:rsidRPr="00DA71B9" w:rsidTr="000D7900">
        <w:tc>
          <w:tcPr>
            <w:tcW w:w="1667" w:type="pct"/>
            <w:gridSpan w:val="2"/>
            <w:vAlign w:val="center"/>
          </w:tcPr>
          <w:p w:rsidR="004443C0" w:rsidRPr="00DA71B9" w:rsidRDefault="004443C0" w:rsidP="000D7900">
            <w:pPr>
              <w:widowControl/>
              <w:suppressAutoHyphens w:val="0"/>
              <w:autoSpaceDE w:val="0"/>
              <w:autoSpaceDN w:val="0"/>
              <w:adjustRightInd w:val="0"/>
              <w:jc w:val="both"/>
              <w:rPr>
                <w:rFonts w:eastAsia="Times New Roman"/>
                <w:bCs/>
                <w:lang w:eastAsia="pl-PL"/>
              </w:rPr>
            </w:pPr>
            <w:r w:rsidRPr="00DA71B9">
              <w:rPr>
                <w:rFonts w:eastAsia="Times New Roman"/>
                <w:bCs/>
                <w:lang w:eastAsia="pl-PL"/>
              </w:rPr>
              <w:t>Program leczenia substytucyjnego</w:t>
            </w:r>
          </w:p>
        </w:tc>
        <w:tc>
          <w:tcPr>
            <w:tcW w:w="1723" w:type="pct"/>
          </w:tcPr>
          <w:p w:rsidR="004443C0" w:rsidRPr="00DA71B9" w:rsidRDefault="00E930DA" w:rsidP="000D7900">
            <w:pPr>
              <w:widowControl/>
              <w:suppressAutoHyphens w:val="0"/>
              <w:autoSpaceDE w:val="0"/>
              <w:autoSpaceDN w:val="0"/>
              <w:adjustRightInd w:val="0"/>
              <w:jc w:val="both"/>
              <w:rPr>
                <w:rFonts w:eastAsia="Times New Roman"/>
                <w:bCs/>
                <w:lang w:eastAsia="pl-PL"/>
              </w:rPr>
            </w:pPr>
            <w:r w:rsidRPr="00DA71B9">
              <w:rPr>
                <w:rFonts w:eastAsia="Times New Roman"/>
                <w:bCs/>
                <w:lang w:eastAsia="pl-PL"/>
              </w:rPr>
              <w:t>w</w:t>
            </w:r>
            <w:r w:rsidR="004443C0" w:rsidRPr="00DA71B9">
              <w:rPr>
                <w:rFonts w:eastAsia="Times New Roman"/>
                <w:bCs/>
                <w:lang w:eastAsia="pl-PL"/>
              </w:rPr>
              <w:t xml:space="preserve"> każdym mieści</w:t>
            </w:r>
            <w:r w:rsidR="00BE563A" w:rsidRPr="00DA71B9">
              <w:rPr>
                <w:rFonts w:eastAsia="Times New Roman"/>
                <w:bCs/>
                <w:lang w:eastAsia="pl-PL"/>
              </w:rPr>
              <w:t>e, w </w:t>
            </w:r>
            <w:r w:rsidR="000234B9" w:rsidRPr="00DA71B9">
              <w:rPr>
                <w:rFonts w:eastAsia="Times New Roman"/>
                <w:bCs/>
                <w:lang w:eastAsia="pl-PL"/>
              </w:rPr>
              <w:t>którym jest co najmniej 30 </w:t>
            </w:r>
            <w:r w:rsidR="004443C0" w:rsidRPr="00DA71B9">
              <w:rPr>
                <w:rFonts w:eastAsia="Times New Roman"/>
                <w:bCs/>
                <w:lang w:eastAsia="pl-PL"/>
              </w:rPr>
              <w:t xml:space="preserve">użytkowników </w:t>
            </w:r>
            <w:proofErr w:type="spellStart"/>
            <w:r w:rsidR="004443C0" w:rsidRPr="00DA71B9">
              <w:rPr>
                <w:rFonts w:eastAsia="Times New Roman"/>
                <w:bCs/>
                <w:lang w:eastAsia="pl-PL"/>
              </w:rPr>
              <w:t>opiatów</w:t>
            </w:r>
            <w:proofErr w:type="spellEnd"/>
            <w:r w:rsidR="004443C0" w:rsidRPr="00DA71B9">
              <w:rPr>
                <w:rFonts w:eastAsia="Times New Roman"/>
                <w:bCs/>
                <w:lang w:eastAsia="pl-PL"/>
              </w:rPr>
              <w:t>, kwalifikujących się do leczenia substytucyjnego</w:t>
            </w:r>
          </w:p>
        </w:tc>
        <w:tc>
          <w:tcPr>
            <w:tcW w:w="1610" w:type="pct"/>
            <w:gridSpan w:val="2"/>
          </w:tcPr>
          <w:p w:rsidR="004443C0" w:rsidRPr="00DA71B9" w:rsidRDefault="004443C0" w:rsidP="000D7900">
            <w:pPr>
              <w:widowControl/>
              <w:suppressAutoHyphens w:val="0"/>
              <w:autoSpaceDE w:val="0"/>
              <w:autoSpaceDN w:val="0"/>
              <w:adjustRightInd w:val="0"/>
              <w:jc w:val="both"/>
              <w:rPr>
                <w:rFonts w:eastAsia="Times New Roman"/>
                <w:bCs/>
                <w:lang w:eastAsia="pl-PL"/>
              </w:rPr>
            </w:pPr>
          </w:p>
        </w:tc>
      </w:tr>
    </w:tbl>
    <w:p w:rsidR="008921B9" w:rsidRPr="00DA71B9" w:rsidRDefault="008921B9" w:rsidP="00AB6C15">
      <w:pPr>
        <w:widowControl/>
        <w:suppressAutoHyphens w:val="0"/>
        <w:autoSpaceDE w:val="0"/>
        <w:autoSpaceDN w:val="0"/>
        <w:adjustRightInd w:val="0"/>
        <w:spacing w:line="360" w:lineRule="auto"/>
        <w:rPr>
          <w:rFonts w:eastAsia="Times New Roman"/>
          <w:bCs/>
          <w:lang w:eastAsia="pl-PL"/>
        </w:rPr>
      </w:pPr>
    </w:p>
    <w:p w:rsidR="00AB6C15" w:rsidRPr="00DA71B9" w:rsidRDefault="00AB6C15" w:rsidP="00AB6C15">
      <w:pPr>
        <w:widowControl/>
        <w:suppressAutoHyphens w:val="0"/>
        <w:autoSpaceDE w:val="0"/>
        <w:autoSpaceDN w:val="0"/>
        <w:adjustRightInd w:val="0"/>
        <w:spacing w:line="360" w:lineRule="auto"/>
        <w:rPr>
          <w:rFonts w:eastAsia="Times New Roman"/>
          <w:bCs/>
          <w:lang w:eastAsia="pl-PL"/>
        </w:rPr>
      </w:pPr>
    </w:p>
    <w:p w:rsidR="008921B9" w:rsidRPr="00DA71B9" w:rsidRDefault="008921B9" w:rsidP="008921B9">
      <w:pPr>
        <w:widowControl/>
        <w:suppressAutoHyphens w:val="0"/>
        <w:autoSpaceDE w:val="0"/>
        <w:autoSpaceDN w:val="0"/>
        <w:adjustRightInd w:val="0"/>
        <w:spacing w:line="360" w:lineRule="auto"/>
        <w:jc w:val="both"/>
        <w:rPr>
          <w:rFonts w:eastAsia="Times New Roman"/>
          <w:b/>
          <w:bCs/>
          <w:lang w:eastAsia="pl-PL"/>
        </w:rPr>
      </w:pPr>
      <w:r w:rsidRPr="00DA71B9">
        <w:rPr>
          <w:rFonts w:eastAsia="Times New Roman"/>
          <w:b/>
          <w:bCs/>
          <w:lang w:eastAsia="pl-PL"/>
        </w:rPr>
        <w:t>II. Zalecane docelowe wska</w:t>
      </w:r>
      <w:r w:rsidRPr="00DA71B9">
        <w:rPr>
          <w:rFonts w:eastAsia="Times New Roman"/>
          <w:lang w:eastAsia="pl-PL"/>
        </w:rPr>
        <w:t>ź</w:t>
      </w:r>
      <w:r w:rsidRPr="00DA71B9">
        <w:rPr>
          <w:rFonts w:eastAsia="Times New Roman"/>
          <w:b/>
          <w:bCs/>
          <w:lang w:eastAsia="pl-PL"/>
        </w:rPr>
        <w:t>niki zatrudnienia w wybranych zawodach istotnych dla psychiatrycznej opieki zdrowotnej</w:t>
      </w:r>
    </w:p>
    <w:p w:rsidR="008921B9" w:rsidRPr="00DA71B9" w:rsidRDefault="008921B9" w:rsidP="008921B9">
      <w:pPr>
        <w:widowControl/>
        <w:suppressAutoHyphens w:val="0"/>
        <w:spacing w:line="360" w:lineRule="auto"/>
        <w:jc w:val="both"/>
        <w:rPr>
          <w:rFonts w:eastAsia="Times New Roman"/>
          <w:bCs/>
          <w:lang w:eastAsia="pl-PL"/>
        </w:rPr>
      </w:pPr>
    </w:p>
    <w:p w:rsidR="008921B9" w:rsidRPr="00DA71B9" w:rsidRDefault="008921B9" w:rsidP="00582041">
      <w:pPr>
        <w:widowControl/>
        <w:suppressAutoHyphens w:val="0"/>
        <w:spacing w:line="360" w:lineRule="auto"/>
        <w:jc w:val="both"/>
        <w:rPr>
          <w:rFonts w:eastAsia="Times New Roman"/>
          <w:b/>
          <w:bCs/>
          <w:lang w:eastAsia="pl-PL"/>
        </w:rPr>
      </w:pPr>
      <w:r w:rsidRPr="00DA71B9">
        <w:rPr>
          <w:rFonts w:eastAsia="Times New Roman"/>
          <w:b/>
          <w:bCs/>
          <w:lang w:eastAsia="pl-PL"/>
        </w:rPr>
        <w:t>Oczekiwane zatrudnienie</w:t>
      </w:r>
      <w:r w:rsidR="00582041" w:rsidRPr="00DA71B9">
        <w:rPr>
          <w:rFonts w:eastAsia="Times New Roman"/>
          <w:b/>
          <w:bCs/>
          <w:lang w:eastAsia="pl-PL"/>
        </w:rPr>
        <w:t>:</w:t>
      </w:r>
    </w:p>
    <w:p w:rsidR="008921B9" w:rsidRPr="00DA71B9" w:rsidRDefault="008921B9" w:rsidP="008921B9">
      <w:pPr>
        <w:widowControl/>
        <w:suppressAutoHyphens w:val="0"/>
        <w:rPr>
          <w:bCs/>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3230"/>
        <w:gridCol w:w="1982"/>
        <w:gridCol w:w="1703"/>
        <w:gridCol w:w="2938"/>
      </w:tblGrid>
      <w:tr w:rsidR="008921B9" w:rsidRPr="00DA71B9" w:rsidTr="000D7900">
        <w:tc>
          <w:tcPr>
            <w:tcW w:w="1639" w:type="pct"/>
            <w:vMerge w:val="restart"/>
            <w:shd w:val="clear" w:color="auto" w:fill="FFFFCC"/>
            <w:vAlign w:val="center"/>
          </w:tcPr>
          <w:p w:rsidR="008921B9" w:rsidRPr="00DA71B9" w:rsidRDefault="008921B9" w:rsidP="000D7900">
            <w:pPr>
              <w:widowControl/>
              <w:suppressAutoHyphens w:val="0"/>
              <w:jc w:val="center"/>
              <w:rPr>
                <w:b/>
                <w:bCs/>
              </w:rPr>
            </w:pPr>
            <w:r w:rsidRPr="00DA71B9">
              <w:rPr>
                <w:rFonts w:eastAsia="Times New Roman"/>
                <w:b/>
                <w:lang w:eastAsia="pl-PL"/>
              </w:rPr>
              <w:t>Zawód</w:t>
            </w:r>
          </w:p>
        </w:tc>
        <w:tc>
          <w:tcPr>
            <w:tcW w:w="1869" w:type="pct"/>
            <w:gridSpan w:val="2"/>
            <w:tcBorders>
              <w:bottom w:val="single" w:sz="18" w:space="0" w:color="auto"/>
            </w:tcBorders>
            <w:shd w:val="clear" w:color="auto" w:fill="FFFFCC"/>
            <w:vAlign w:val="center"/>
          </w:tcPr>
          <w:p w:rsidR="008921B9" w:rsidRPr="00DA71B9" w:rsidRDefault="008921B9" w:rsidP="000D7900">
            <w:pPr>
              <w:widowControl/>
              <w:suppressAutoHyphens w:val="0"/>
              <w:jc w:val="center"/>
              <w:rPr>
                <w:b/>
                <w:bCs/>
              </w:rPr>
            </w:pPr>
            <w:r w:rsidRPr="00DA71B9">
              <w:rPr>
                <w:b/>
                <w:bCs/>
              </w:rPr>
              <w:t>Oczekiwania</w:t>
            </w:r>
          </w:p>
        </w:tc>
        <w:tc>
          <w:tcPr>
            <w:tcW w:w="1492" w:type="pct"/>
            <w:tcBorders>
              <w:bottom w:val="single" w:sz="18" w:space="0" w:color="auto"/>
            </w:tcBorders>
            <w:shd w:val="clear" w:color="auto" w:fill="FFFFCC"/>
            <w:vAlign w:val="center"/>
          </w:tcPr>
          <w:p w:rsidR="008921B9" w:rsidRPr="00DA71B9" w:rsidRDefault="008921B9" w:rsidP="000D7900">
            <w:pPr>
              <w:widowControl/>
              <w:suppressAutoHyphens w:val="0"/>
              <w:jc w:val="center"/>
              <w:rPr>
                <w:b/>
                <w:bCs/>
              </w:rPr>
            </w:pPr>
            <w:r w:rsidRPr="00DA71B9">
              <w:rPr>
                <w:b/>
                <w:bCs/>
              </w:rPr>
              <w:t>Stan obecny</w:t>
            </w:r>
          </w:p>
        </w:tc>
      </w:tr>
      <w:tr w:rsidR="008921B9" w:rsidRPr="00DA71B9" w:rsidTr="000D7900">
        <w:tc>
          <w:tcPr>
            <w:tcW w:w="1639" w:type="pct"/>
            <w:vMerge/>
            <w:shd w:val="clear" w:color="auto" w:fill="FFFFCC"/>
            <w:vAlign w:val="center"/>
          </w:tcPr>
          <w:p w:rsidR="008921B9" w:rsidRPr="00DA71B9" w:rsidRDefault="008921B9" w:rsidP="000D7900">
            <w:pPr>
              <w:widowControl/>
              <w:suppressAutoHyphens w:val="0"/>
              <w:jc w:val="center"/>
              <w:rPr>
                <w:bCs/>
              </w:rPr>
            </w:pPr>
          </w:p>
        </w:tc>
        <w:tc>
          <w:tcPr>
            <w:tcW w:w="1006" w:type="pct"/>
            <w:tcBorders>
              <w:bottom w:val="single" w:sz="18" w:space="0" w:color="auto"/>
            </w:tcBorders>
            <w:shd w:val="clear" w:color="auto" w:fill="FAC79C"/>
            <w:vAlign w:val="center"/>
          </w:tcPr>
          <w:p w:rsidR="008921B9" w:rsidRPr="00DA71B9" w:rsidRDefault="001A5B1C" w:rsidP="000D7900">
            <w:pPr>
              <w:widowControl/>
              <w:suppressAutoHyphens w:val="0"/>
              <w:jc w:val="center"/>
              <w:rPr>
                <w:bCs/>
              </w:rPr>
            </w:pPr>
            <w:r w:rsidRPr="00DA71B9">
              <w:rPr>
                <w:bCs/>
              </w:rPr>
              <w:t>wskaźnik</w:t>
            </w:r>
            <w:r w:rsidR="008921B9" w:rsidRPr="00DA71B9">
              <w:rPr>
                <w:bCs/>
              </w:rPr>
              <w:t>/</w:t>
            </w:r>
          </w:p>
          <w:p w:rsidR="008921B9" w:rsidRPr="00DA71B9" w:rsidRDefault="008921B9" w:rsidP="000D7900">
            <w:pPr>
              <w:widowControl/>
              <w:suppressAutoHyphens w:val="0"/>
              <w:jc w:val="center"/>
              <w:rPr>
                <w:bCs/>
              </w:rPr>
            </w:pPr>
            <w:r w:rsidRPr="00DA71B9">
              <w:rPr>
                <w:bCs/>
              </w:rPr>
              <w:t>100 tys.</w:t>
            </w:r>
            <w:r w:rsidR="00DB00AE" w:rsidRPr="00DA71B9">
              <w:rPr>
                <w:bCs/>
              </w:rPr>
              <w:t xml:space="preserve"> </w:t>
            </w:r>
            <w:r w:rsidRPr="00DA71B9">
              <w:rPr>
                <w:bCs/>
              </w:rPr>
              <w:t>os.</w:t>
            </w:r>
          </w:p>
        </w:tc>
        <w:tc>
          <w:tcPr>
            <w:tcW w:w="864" w:type="pct"/>
            <w:shd w:val="clear" w:color="auto" w:fill="FAC79C"/>
            <w:vAlign w:val="center"/>
          </w:tcPr>
          <w:p w:rsidR="008921B9" w:rsidRPr="00DA71B9" w:rsidRDefault="008921B9" w:rsidP="000D7900">
            <w:pPr>
              <w:widowControl/>
              <w:suppressAutoHyphens w:val="0"/>
              <w:jc w:val="center"/>
              <w:rPr>
                <w:bCs/>
              </w:rPr>
            </w:pPr>
            <w:r w:rsidRPr="00DA71B9">
              <w:rPr>
                <w:bCs/>
              </w:rPr>
              <w:t>liczba osób</w:t>
            </w:r>
          </w:p>
        </w:tc>
        <w:tc>
          <w:tcPr>
            <w:tcW w:w="1492" w:type="pct"/>
            <w:shd w:val="clear" w:color="auto" w:fill="FAC79C"/>
            <w:vAlign w:val="center"/>
          </w:tcPr>
          <w:p w:rsidR="008921B9" w:rsidRPr="00DA71B9" w:rsidRDefault="008921B9" w:rsidP="000D7900">
            <w:pPr>
              <w:widowControl/>
              <w:suppressAutoHyphens w:val="0"/>
              <w:jc w:val="center"/>
              <w:rPr>
                <w:bCs/>
              </w:rPr>
            </w:pPr>
            <w:r w:rsidRPr="00DA71B9">
              <w:rPr>
                <w:bCs/>
              </w:rPr>
              <w:t>liczba osób</w:t>
            </w:r>
          </w:p>
        </w:tc>
      </w:tr>
      <w:tr w:rsidR="008921B9" w:rsidRPr="00DA71B9" w:rsidTr="001B2EFA">
        <w:trPr>
          <w:trHeight w:hRule="exact" w:val="340"/>
        </w:trPr>
        <w:tc>
          <w:tcPr>
            <w:tcW w:w="1639" w:type="pct"/>
            <w:vAlign w:val="center"/>
          </w:tcPr>
          <w:p w:rsidR="008921B9" w:rsidRPr="00DA71B9" w:rsidRDefault="008921B9" w:rsidP="000D7900">
            <w:pPr>
              <w:widowControl/>
              <w:suppressAutoHyphens w:val="0"/>
              <w:jc w:val="both"/>
              <w:rPr>
                <w:bCs/>
              </w:rPr>
            </w:pPr>
            <w:r w:rsidRPr="00DA71B9">
              <w:rPr>
                <w:bCs/>
              </w:rPr>
              <w:t>Psychiatrzy</w:t>
            </w:r>
          </w:p>
        </w:tc>
        <w:tc>
          <w:tcPr>
            <w:tcW w:w="1006" w:type="pct"/>
            <w:shd w:val="clear" w:color="auto" w:fill="C6E6A2"/>
            <w:vAlign w:val="bottom"/>
          </w:tcPr>
          <w:p w:rsidR="008921B9" w:rsidRPr="00DA71B9" w:rsidRDefault="008921B9" w:rsidP="00BE3604">
            <w:pPr>
              <w:widowControl/>
              <w:suppressAutoHyphens w:val="0"/>
              <w:jc w:val="right"/>
              <w:rPr>
                <w:bCs/>
              </w:rPr>
            </w:pPr>
            <w:r w:rsidRPr="00DA71B9">
              <w:rPr>
                <w:bCs/>
              </w:rPr>
              <w:t>10,0</w:t>
            </w:r>
          </w:p>
        </w:tc>
        <w:tc>
          <w:tcPr>
            <w:tcW w:w="864" w:type="pct"/>
            <w:vAlign w:val="bottom"/>
          </w:tcPr>
          <w:p w:rsidR="008921B9" w:rsidRPr="00DA71B9" w:rsidRDefault="008921B9" w:rsidP="00BE3604">
            <w:pPr>
              <w:widowControl/>
              <w:suppressAutoHyphens w:val="0"/>
              <w:jc w:val="right"/>
              <w:rPr>
                <w:bCs/>
              </w:rPr>
            </w:pPr>
            <w:r w:rsidRPr="00DA71B9">
              <w:rPr>
                <w:bCs/>
              </w:rPr>
              <w:t>4 000</w:t>
            </w:r>
          </w:p>
        </w:tc>
        <w:tc>
          <w:tcPr>
            <w:tcW w:w="1492" w:type="pct"/>
            <w:vAlign w:val="bottom"/>
          </w:tcPr>
          <w:p w:rsidR="008921B9" w:rsidRPr="00DA71B9" w:rsidRDefault="008921B9" w:rsidP="00BE3604">
            <w:pPr>
              <w:widowControl/>
              <w:suppressAutoHyphens w:val="0"/>
              <w:jc w:val="right"/>
              <w:rPr>
                <w:bCs/>
              </w:rPr>
            </w:pPr>
            <w:r w:rsidRPr="00DA71B9">
              <w:rPr>
                <w:bCs/>
              </w:rPr>
              <w:t>2 700</w:t>
            </w:r>
          </w:p>
        </w:tc>
      </w:tr>
      <w:tr w:rsidR="008921B9" w:rsidRPr="00DA71B9" w:rsidTr="001B2EFA">
        <w:trPr>
          <w:trHeight w:hRule="exact" w:val="340"/>
        </w:trPr>
        <w:tc>
          <w:tcPr>
            <w:tcW w:w="1639" w:type="pct"/>
            <w:vAlign w:val="center"/>
          </w:tcPr>
          <w:p w:rsidR="008921B9" w:rsidRPr="00DA71B9" w:rsidRDefault="008921B9" w:rsidP="000D7900">
            <w:pPr>
              <w:widowControl/>
              <w:suppressAutoHyphens w:val="0"/>
              <w:jc w:val="both"/>
              <w:rPr>
                <w:bCs/>
              </w:rPr>
            </w:pPr>
            <w:r w:rsidRPr="00DA71B9">
              <w:rPr>
                <w:bCs/>
              </w:rPr>
              <w:t>Psychiatrzy dzieci i młodzieży</w:t>
            </w:r>
          </w:p>
        </w:tc>
        <w:tc>
          <w:tcPr>
            <w:tcW w:w="1006" w:type="pct"/>
            <w:shd w:val="clear" w:color="auto" w:fill="C6E6A2"/>
            <w:vAlign w:val="bottom"/>
          </w:tcPr>
          <w:p w:rsidR="008921B9" w:rsidRPr="00DA71B9" w:rsidRDefault="008921B9" w:rsidP="00BE3604">
            <w:pPr>
              <w:widowControl/>
              <w:suppressAutoHyphens w:val="0"/>
              <w:jc w:val="right"/>
              <w:rPr>
                <w:bCs/>
              </w:rPr>
            </w:pPr>
            <w:r w:rsidRPr="00DA71B9">
              <w:rPr>
                <w:bCs/>
              </w:rPr>
              <w:t>1,0</w:t>
            </w:r>
          </w:p>
        </w:tc>
        <w:tc>
          <w:tcPr>
            <w:tcW w:w="864" w:type="pct"/>
            <w:vAlign w:val="bottom"/>
          </w:tcPr>
          <w:p w:rsidR="008921B9" w:rsidRPr="00DA71B9" w:rsidRDefault="008921B9" w:rsidP="00BE3604">
            <w:pPr>
              <w:widowControl/>
              <w:suppressAutoHyphens w:val="0"/>
              <w:jc w:val="right"/>
              <w:rPr>
                <w:bCs/>
              </w:rPr>
            </w:pPr>
            <w:r w:rsidRPr="00DA71B9">
              <w:rPr>
                <w:bCs/>
              </w:rPr>
              <w:t>400</w:t>
            </w:r>
          </w:p>
        </w:tc>
        <w:tc>
          <w:tcPr>
            <w:tcW w:w="1492" w:type="pct"/>
            <w:vAlign w:val="bottom"/>
          </w:tcPr>
          <w:p w:rsidR="008921B9" w:rsidRPr="00DA71B9" w:rsidRDefault="008921B9" w:rsidP="00BE3604">
            <w:pPr>
              <w:widowControl/>
              <w:suppressAutoHyphens w:val="0"/>
              <w:jc w:val="right"/>
              <w:rPr>
                <w:bCs/>
              </w:rPr>
            </w:pPr>
            <w:r w:rsidRPr="00DA71B9">
              <w:rPr>
                <w:bCs/>
              </w:rPr>
              <w:t>206</w:t>
            </w:r>
          </w:p>
        </w:tc>
      </w:tr>
      <w:tr w:rsidR="008921B9" w:rsidRPr="00DA71B9" w:rsidTr="001B2EFA">
        <w:trPr>
          <w:trHeight w:hRule="exact" w:val="340"/>
        </w:trPr>
        <w:tc>
          <w:tcPr>
            <w:tcW w:w="1639" w:type="pct"/>
            <w:vAlign w:val="center"/>
          </w:tcPr>
          <w:p w:rsidR="008921B9" w:rsidRPr="00DA71B9" w:rsidRDefault="008921B9" w:rsidP="000D7900">
            <w:pPr>
              <w:widowControl/>
              <w:suppressAutoHyphens w:val="0"/>
              <w:jc w:val="both"/>
              <w:rPr>
                <w:bCs/>
              </w:rPr>
            </w:pPr>
            <w:r w:rsidRPr="00DA71B9">
              <w:rPr>
                <w:bCs/>
              </w:rPr>
              <w:t>Psychologowie kliniczni</w:t>
            </w:r>
          </w:p>
        </w:tc>
        <w:tc>
          <w:tcPr>
            <w:tcW w:w="1006" w:type="pct"/>
            <w:shd w:val="clear" w:color="auto" w:fill="C6E6A2"/>
            <w:vAlign w:val="bottom"/>
          </w:tcPr>
          <w:p w:rsidR="008921B9" w:rsidRPr="00DA71B9" w:rsidRDefault="008921B9" w:rsidP="00BE3604">
            <w:pPr>
              <w:widowControl/>
              <w:suppressAutoHyphens w:val="0"/>
              <w:jc w:val="right"/>
              <w:rPr>
                <w:bCs/>
              </w:rPr>
            </w:pPr>
            <w:r w:rsidRPr="00DA71B9">
              <w:rPr>
                <w:bCs/>
              </w:rPr>
              <w:t>9,5</w:t>
            </w:r>
          </w:p>
        </w:tc>
        <w:tc>
          <w:tcPr>
            <w:tcW w:w="864" w:type="pct"/>
            <w:vAlign w:val="bottom"/>
          </w:tcPr>
          <w:p w:rsidR="008921B9" w:rsidRPr="00DA71B9" w:rsidRDefault="008921B9" w:rsidP="00BE3604">
            <w:pPr>
              <w:widowControl/>
              <w:suppressAutoHyphens w:val="0"/>
              <w:jc w:val="right"/>
              <w:rPr>
                <w:bCs/>
              </w:rPr>
            </w:pPr>
            <w:r w:rsidRPr="00DA71B9">
              <w:rPr>
                <w:bCs/>
              </w:rPr>
              <w:t>3 800</w:t>
            </w:r>
          </w:p>
        </w:tc>
        <w:tc>
          <w:tcPr>
            <w:tcW w:w="1492" w:type="pct"/>
            <w:vAlign w:val="bottom"/>
          </w:tcPr>
          <w:p w:rsidR="008921B9" w:rsidRPr="00DA71B9" w:rsidRDefault="008921B9" w:rsidP="00BE3604">
            <w:pPr>
              <w:widowControl/>
              <w:suppressAutoHyphens w:val="0"/>
              <w:jc w:val="right"/>
              <w:rPr>
                <w:bCs/>
              </w:rPr>
            </w:pPr>
            <w:r w:rsidRPr="00DA71B9">
              <w:rPr>
                <w:bCs/>
              </w:rPr>
              <w:t>1 400</w:t>
            </w:r>
          </w:p>
        </w:tc>
      </w:tr>
      <w:tr w:rsidR="008921B9" w:rsidRPr="00DA71B9" w:rsidTr="001B2EFA">
        <w:trPr>
          <w:trHeight w:hRule="exact" w:val="340"/>
        </w:trPr>
        <w:tc>
          <w:tcPr>
            <w:tcW w:w="1639" w:type="pct"/>
            <w:vAlign w:val="center"/>
          </w:tcPr>
          <w:p w:rsidR="008921B9" w:rsidRPr="00DA71B9" w:rsidRDefault="008921B9" w:rsidP="000D7900">
            <w:pPr>
              <w:widowControl/>
              <w:suppressAutoHyphens w:val="0"/>
              <w:jc w:val="both"/>
              <w:rPr>
                <w:bCs/>
              </w:rPr>
            </w:pPr>
            <w:r w:rsidRPr="00DA71B9">
              <w:rPr>
                <w:bCs/>
              </w:rPr>
              <w:t>Pracownicy socjalni</w:t>
            </w:r>
          </w:p>
        </w:tc>
        <w:tc>
          <w:tcPr>
            <w:tcW w:w="1006" w:type="pct"/>
            <w:shd w:val="clear" w:color="auto" w:fill="C6E6A2"/>
            <w:vAlign w:val="bottom"/>
          </w:tcPr>
          <w:p w:rsidR="008921B9" w:rsidRPr="00DA71B9" w:rsidRDefault="008921B9" w:rsidP="00BE3604">
            <w:pPr>
              <w:widowControl/>
              <w:suppressAutoHyphens w:val="0"/>
              <w:jc w:val="right"/>
              <w:rPr>
                <w:bCs/>
              </w:rPr>
            </w:pPr>
            <w:r w:rsidRPr="00DA71B9">
              <w:rPr>
                <w:bCs/>
              </w:rPr>
              <w:t>10,0</w:t>
            </w:r>
          </w:p>
        </w:tc>
        <w:tc>
          <w:tcPr>
            <w:tcW w:w="864" w:type="pct"/>
            <w:vAlign w:val="bottom"/>
          </w:tcPr>
          <w:p w:rsidR="008921B9" w:rsidRPr="00DA71B9" w:rsidRDefault="008921B9" w:rsidP="00BE3604">
            <w:pPr>
              <w:widowControl/>
              <w:suppressAutoHyphens w:val="0"/>
              <w:jc w:val="right"/>
              <w:rPr>
                <w:bCs/>
              </w:rPr>
            </w:pPr>
            <w:r w:rsidRPr="00DA71B9">
              <w:rPr>
                <w:bCs/>
              </w:rPr>
              <w:t>4 000</w:t>
            </w:r>
          </w:p>
        </w:tc>
        <w:tc>
          <w:tcPr>
            <w:tcW w:w="1492" w:type="pct"/>
            <w:vAlign w:val="bottom"/>
          </w:tcPr>
          <w:p w:rsidR="008921B9" w:rsidRPr="00DA71B9" w:rsidRDefault="008921B9" w:rsidP="00BE3604">
            <w:pPr>
              <w:widowControl/>
              <w:suppressAutoHyphens w:val="0"/>
              <w:jc w:val="right"/>
              <w:rPr>
                <w:bCs/>
              </w:rPr>
            </w:pPr>
            <w:r w:rsidRPr="00DA71B9">
              <w:rPr>
                <w:bCs/>
              </w:rPr>
              <w:t>300</w:t>
            </w:r>
          </w:p>
        </w:tc>
      </w:tr>
      <w:tr w:rsidR="008921B9" w:rsidRPr="00DA71B9" w:rsidTr="001B2EFA">
        <w:trPr>
          <w:trHeight w:hRule="exact" w:val="340"/>
        </w:trPr>
        <w:tc>
          <w:tcPr>
            <w:tcW w:w="1639" w:type="pct"/>
            <w:vAlign w:val="center"/>
          </w:tcPr>
          <w:p w:rsidR="008921B9" w:rsidRPr="00DA71B9" w:rsidRDefault="008921B9" w:rsidP="000D7900">
            <w:pPr>
              <w:widowControl/>
              <w:suppressAutoHyphens w:val="0"/>
              <w:jc w:val="both"/>
              <w:rPr>
                <w:bCs/>
              </w:rPr>
            </w:pPr>
            <w:r w:rsidRPr="00DA71B9">
              <w:rPr>
                <w:bCs/>
              </w:rPr>
              <w:t>Pielęgniarki</w:t>
            </w:r>
          </w:p>
        </w:tc>
        <w:tc>
          <w:tcPr>
            <w:tcW w:w="1006" w:type="pct"/>
            <w:shd w:val="clear" w:color="auto" w:fill="C6E6A2"/>
            <w:vAlign w:val="bottom"/>
          </w:tcPr>
          <w:p w:rsidR="008921B9" w:rsidRPr="00DA71B9" w:rsidRDefault="008921B9" w:rsidP="00BE3604">
            <w:pPr>
              <w:widowControl/>
              <w:suppressAutoHyphens w:val="0"/>
              <w:jc w:val="right"/>
              <w:rPr>
                <w:bCs/>
              </w:rPr>
            </w:pPr>
            <w:r w:rsidRPr="00DA71B9">
              <w:rPr>
                <w:bCs/>
              </w:rPr>
              <w:t>35,0</w:t>
            </w:r>
          </w:p>
        </w:tc>
        <w:tc>
          <w:tcPr>
            <w:tcW w:w="864" w:type="pct"/>
            <w:vAlign w:val="bottom"/>
          </w:tcPr>
          <w:p w:rsidR="008921B9" w:rsidRPr="00DA71B9" w:rsidRDefault="008921B9" w:rsidP="00BE3604">
            <w:pPr>
              <w:widowControl/>
              <w:suppressAutoHyphens w:val="0"/>
              <w:jc w:val="right"/>
              <w:rPr>
                <w:bCs/>
              </w:rPr>
            </w:pPr>
            <w:r w:rsidRPr="00DA71B9">
              <w:rPr>
                <w:bCs/>
              </w:rPr>
              <w:t>14 000</w:t>
            </w:r>
          </w:p>
        </w:tc>
        <w:tc>
          <w:tcPr>
            <w:tcW w:w="1492" w:type="pct"/>
            <w:vAlign w:val="bottom"/>
          </w:tcPr>
          <w:p w:rsidR="008921B9" w:rsidRPr="00DA71B9" w:rsidRDefault="008921B9" w:rsidP="00BE3604">
            <w:pPr>
              <w:widowControl/>
              <w:suppressAutoHyphens w:val="0"/>
              <w:jc w:val="right"/>
              <w:rPr>
                <w:bCs/>
              </w:rPr>
            </w:pPr>
            <w:r w:rsidRPr="00DA71B9">
              <w:rPr>
                <w:bCs/>
              </w:rPr>
              <w:t>10 000</w:t>
            </w:r>
          </w:p>
        </w:tc>
      </w:tr>
      <w:tr w:rsidR="008921B9" w:rsidRPr="00DA71B9" w:rsidTr="001B2EFA">
        <w:trPr>
          <w:trHeight w:hRule="exact" w:val="340"/>
        </w:trPr>
        <w:tc>
          <w:tcPr>
            <w:tcW w:w="1639" w:type="pct"/>
            <w:vAlign w:val="center"/>
          </w:tcPr>
          <w:p w:rsidR="008921B9" w:rsidRPr="00DA71B9" w:rsidRDefault="008921B9" w:rsidP="000D7900">
            <w:pPr>
              <w:widowControl/>
              <w:suppressAutoHyphens w:val="0"/>
              <w:jc w:val="both"/>
              <w:rPr>
                <w:bCs/>
              </w:rPr>
            </w:pPr>
            <w:r w:rsidRPr="00DA71B9">
              <w:rPr>
                <w:bCs/>
              </w:rPr>
              <w:t>Terapeuci zajęciowi*</w:t>
            </w:r>
          </w:p>
        </w:tc>
        <w:tc>
          <w:tcPr>
            <w:tcW w:w="1006" w:type="pct"/>
            <w:shd w:val="clear" w:color="auto" w:fill="C6E6A2"/>
            <w:vAlign w:val="bottom"/>
          </w:tcPr>
          <w:p w:rsidR="008921B9" w:rsidRPr="00DA71B9" w:rsidRDefault="008921B9" w:rsidP="00BE3604">
            <w:pPr>
              <w:widowControl/>
              <w:suppressAutoHyphens w:val="0"/>
              <w:jc w:val="right"/>
              <w:rPr>
                <w:bCs/>
              </w:rPr>
            </w:pPr>
            <w:r w:rsidRPr="00DA71B9">
              <w:rPr>
                <w:bCs/>
              </w:rPr>
              <w:t>8,0</w:t>
            </w:r>
          </w:p>
        </w:tc>
        <w:tc>
          <w:tcPr>
            <w:tcW w:w="864" w:type="pct"/>
            <w:vAlign w:val="bottom"/>
          </w:tcPr>
          <w:p w:rsidR="008921B9" w:rsidRPr="00DA71B9" w:rsidRDefault="008921B9" w:rsidP="00BE3604">
            <w:pPr>
              <w:widowControl/>
              <w:suppressAutoHyphens w:val="0"/>
              <w:jc w:val="right"/>
              <w:rPr>
                <w:bCs/>
              </w:rPr>
            </w:pPr>
            <w:r w:rsidRPr="00DA71B9">
              <w:rPr>
                <w:bCs/>
              </w:rPr>
              <w:t>3 200</w:t>
            </w:r>
          </w:p>
        </w:tc>
        <w:tc>
          <w:tcPr>
            <w:tcW w:w="1492" w:type="pct"/>
            <w:vAlign w:val="bottom"/>
          </w:tcPr>
          <w:p w:rsidR="008921B9" w:rsidRPr="00DA71B9" w:rsidRDefault="008921B9" w:rsidP="00BE3604">
            <w:pPr>
              <w:widowControl/>
              <w:suppressAutoHyphens w:val="0"/>
              <w:jc w:val="right"/>
              <w:rPr>
                <w:bCs/>
              </w:rPr>
            </w:pPr>
            <w:r w:rsidRPr="00DA71B9">
              <w:rPr>
                <w:bCs/>
              </w:rPr>
              <w:t>560</w:t>
            </w:r>
          </w:p>
        </w:tc>
      </w:tr>
      <w:tr w:rsidR="008921B9" w:rsidRPr="00DA71B9" w:rsidTr="001B2EFA">
        <w:trPr>
          <w:trHeight w:hRule="exact" w:val="340"/>
        </w:trPr>
        <w:tc>
          <w:tcPr>
            <w:tcW w:w="1639" w:type="pct"/>
            <w:vAlign w:val="center"/>
          </w:tcPr>
          <w:p w:rsidR="008921B9" w:rsidRPr="00DA71B9" w:rsidRDefault="008921B9" w:rsidP="000D7900">
            <w:pPr>
              <w:widowControl/>
              <w:suppressAutoHyphens w:val="0"/>
              <w:jc w:val="both"/>
              <w:rPr>
                <w:bCs/>
              </w:rPr>
            </w:pPr>
            <w:r w:rsidRPr="00DA71B9">
              <w:rPr>
                <w:bCs/>
              </w:rPr>
              <w:t>Psychoterapeuci z certyfikatem</w:t>
            </w:r>
          </w:p>
        </w:tc>
        <w:tc>
          <w:tcPr>
            <w:tcW w:w="1006" w:type="pct"/>
            <w:shd w:val="clear" w:color="auto" w:fill="C6E6A2"/>
            <w:vAlign w:val="bottom"/>
          </w:tcPr>
          <w:p w:rsidR="008921B9" w:rsidRPr="00DA71B9" w:rsidRDefault="008921B9" w:rsidP="00BE3604">
            <w:pPr>
              <w:widowControl/>
              <w:suppressAutoHyphens w:val="0"/>
              <w:jc w:val="right"/>
              <w:rPr>
                <w:bCs/>
              </w:rPr>
            </w:pPr>
            <w:r w:rsidRPr="00DA71B9">
              <w:rPr>
                <w:bCs/>
              </w:rPr>
              <w:t>2,0</w:t>
            </w:r>
          </w:p>
        </w:tc>
        <w:tc>
          <w:tcPr>
            <w:tcW w:w="864" w:type="pct"/>
            <w:vAlign w:val="bottom"/>
          </w:tcPr>
          <w:p w:rsidR="008921B9" w:rsidRPr="00DA71B9" w:rsidRDefault="008921B9" w:rsidP="00BE3604">
            <w:pPr>
              <w:widowControl/>
              <w:suppressAutoHyphens w:val="0"/>
              <w:jc w:val="right"/>
              <w:rPr>
                <w:bCs/>
              </w:rPr>
            </w:pPr>
            <w:r w:rsidRPr="00DA71B9">
              <w:rPr>
                <w:bCs/>
              </w:rPr>
              <w:t>800</w:t>
            </w:r>
          </w:p>
        </w:tc>
        <w:tc>
          <w:tcPr>
            <w:tcW w:w="1492" w:type="pct"/>
            <w:vAlign w:val="bottom"/>
          </w:tcPr>
          <w:p w:rsidR="008921B9" w:rsidRPr="00DA71B9" w:rsidRDefault="008921B9" w:rsidP="00BE3604">
            <w:pPr>
              <w:widowControl/>
              <w:suppressAutoHyphens w:val="0"/>
              <w:jc w:val="right"/>
              <w:rPr>
                <w:bCs/>
              </w:rPr>
            </w:pPr>
            <w:r w:rsidRPr="00DA71B9">
              <w:rPr>
                <w:bCs/>
              </w:rPr>
              <w:t>500</w:t>
            </w:r>
          </w:p>
        </w:tc>
      </w:tr>
      <w:tr w:rsidR="008921B9" w:rsidRPr="00DA71B9" w:rsidTr="00BE3604">
        <w:trPr>
          <w:trHeight w:val="718"/>
        </w:trPr>
        <w:tc>
          <w:tcPr>
            <w:tcW w:w="1639" w:type="pct"/>
            <w:vAlign w:val="center"/>
          </w:tcPr>
          <w:p w:rsidR="008921B9" w:rsidRPr="00DA71B9" w:rsidRDefault="008921B9" w:rsidP="000D7900">
            <w:pPr>
              <w:widowControl/>
              <w:suppressAutoHyphens w:val="0"/>
              <w:jc w:val="both"/>
              <w:rPr>
                <w:bCs/>
              </w:rPr>
            </w:pPr>
            <w:r w:rsidRPr="00DA71B9">
              <w:rPr>
                <w:bCs/>
              </w:rPr>
              <w:t>Certyfikowani specjaliści i instruktorzy terapii uzależnień</w:t>
            </w:r>
          </w:p>
        </w:tc>
        <w:tc>
          <w:tcPr>
            <w:tcW w:w="1006" w:type="pct"/>
            <w:shd w:val="clear" w:color="auto" w:fill="C6E6A2"/>
            <w:vAlign w:val="bottom"/>
          </w:tcPr>
          <w:p w:rsidR="008921B9" w:rsidRPr="00DA71B9" w:rsidRDefault="008921B9" w:rsidP="00BE3604">
            <w:pPr>
              <w:widowControl/>
              <w:suppressAutoHyphens w:val="0"/>
              <w:jc w:val="right"/>
              <w:rPr>
                <w:bCs/>
              </w:rPr>
            </w:pPr>
            <w:r w:rsidRPr="00DA71B9">
              <w:rPr>
                <w:bCs/>
              </w:rPr>
              <w:t>5,0</w:t>
            </w:r>
          </w:p>
        </w:tc>
        <w:tc>
          <w:tcPr>
            <w:tcW w:w="864" w:type="pct"/>
            <w:vAlign w:val="bottom"/>
          </w:tcPr>
          <w:p w:rsidR="008921B9" w:rsidRPr="00DA71B9" w:rsidRDefault="008921B9" w:rsidP="00BE3604">
            <w:pPr>
              <w:pStyle w:val="Akapitzlist"/>
              <w:spacing w:after="0" w:line="240" w:lineRule="auto"/>
              <w:jc w:val="right"/>
              <w:rPr>
                <w:rFonts w:ascii="Times New Roman" w:hAnsi="Times New Roman"/>
                <w:bCs/>
                <w:sz w:val="24"/>
                <w:szCs w:val="24"/>
              </w:rPr>
            </w:pPr>
            <w:r w:rsidRPr="00DA71B9">
              <w:rPr>
                <w:rFonts w:ascii="Times New Roman" w:hAnsi="Times New Roman"/>
                <w:bCs/>
                <w:sz w:val="24"/>
                <w:szCs w:val="24"/>
              </w:rPr>
              <w:t>2 000</w:t>
            </w:r>
          </w:p>
        </w:tc>
        <w:tc>
          <w:tcPr>
            <w:tcW w:w="1492" w:type="pct"/>
            <w:vAlign w:val="bottom"/>
          </w:tcPr>
          <w:p w:rsidR="008921B9" w:rsidRPr="00DA71B9" w:rsidRDefault="008921B9" w:rsidP="00BE3604">
            <w:pPr>
              <w:pStyle w:val="Akapitzlist"/>
              <w:spacing w:after="0" w:line="240" w:lineRule="auto"/>
              <w:ind w:left="0"/>
              <w:jc w:val="right"/>
              <w:rPr>
                <w:rFonts w:ascii="Times New Roman" w:hAnsi="Times New Roman"/>
                <w:bCs/>
                <w:sz w:val="24"/>
                <w:szCs w:val="24"/>
              </w:rPr>
            </w:pPr>
            <w:r w:rsidRPr="00DA71B9">
              <w:rPr>
                <w:rFonts w:ascii="Times New Roman" w:hAnsi="Times New Roman"/>
                <w:bCs/>
                <w:sz w:val="24"/>
                <w:szCs w:val="24"/>
              </w:rPr>
              <w:t>1 400</w:t>
            </w:r>
          </w:p>
        </w:tc>
      </w:tr>
    </w:tbl>
    <w:p w:rsidR="008921B9" w:rsidRPr="00DA71B9" w:rsidRDefault="008921B9" w:rsidP="008921B9">
      <w:pPr>
        <w:jc w:val="both"/>
        <w:rPr>
          <w:bCs/>
          <w:i/>
          <w:sz w:val="20"/>
          <w:szCs w:val="20"/>
        </w:rPr>
      </w:pPr>
      <w:r w:rsidRPr="00DA71B9">
        <w:rPr>
          <w:bCs/>
          <w:i/>
          <w:sz w:val="20"/>
          <w:szCs w:val="20"/>
        </w:rPr>
        <w:t xml:space="preserve">*/docelowo </w:t>
      </w:r>
      <w:r w:rsidR="00AC64DA" w:rsidRPr="00DA71B9">
        <w:rPr>
          <w:bCs/>
          <w:i/>
          <w:sz w:val="20"/>
          <w:szCs w:val="20"/>
        </w:rPr>
        <w:t>do realizacji zadań terapeutów</w:t>
      </w:r>
      <w:r w:rsidRPr="00DA71B9">
        <w:rPr>
          <w:bCs/>
          <w:i/>
          <w:sz w:val="20"/>
          <w:szCs w:val="20"/>
        </w:rPr>
        <w:t xml:space="preserve"> zajęc</w:t>
      </w:r>
      <w:r w:rsidR="00AC64DA" w:rsidRPr="00DA71B9">
        <w:rPr>
          <w:bCs/>
          <w:i/>
          <w:sz w:val="20"/>
          <w:szCs w:val="20"/>
        </w:rPr>
        <w:t>iowych</w:t>
      </w:r>
      <w:r w:rsidRPr="00DA71B9">
        <w:rPr>
          <w:bCs/>
          <w:i/>
          <w:sz w:val="20"/>
          <w:szCs w:val="20"/>
        </w:rPr>
        <w:t xml:space="preserve"> należy </w:t>
      </w:r>
      <w:r w:rsidR="00B45536" w:rsidRPr="00DA71B9">
        <w:rPr>
          <w:bCs/>
          <w:i/>
          <w:sz w:val="20"/>
          <w:szCs w:val="20"/>
        </w:rPr>
        <w:t>włączyć terapeutów</w:t>
      </w:r>
      <w:r w:rsidRPr="00DA71B9">
        <w:rPr>
          <w:bCs/>
          <w:i/>
          <w:sz w:val="20"/>
          <w:szCs w:val="20"/>
        </w:rPr>
        <w:t xml:space="preserve"> środowiskow</w:t>
      </w:r>
      <w:r w:rsidR="00B45536" w:rsidRPr="00DA71B9">
        <w:rPr>
          <w:bCs/>
          <w:i/>
          <w:sz w:val="20"/>
          <w:szCs w:val="20"/>
        </w:rPr>
        <w:t>ych</w:t>
      </w:r>
      <w:r w:rsidRPr="00DA71B9">
        <w:rPr>
          <w:bCs/>
          <w:i/>
          <w:sz w:val="20"/>
          <w:szCs w:val="20"/>
        </w:rPr>
        <w:t xml:space="preserve"> (zaburzeń psychicznych) o szerszych i bardziej wszechstronnych kompetencjach przydatnych w sprawowaniu zadań opiekuńczych oraz wspomaganiu różnych form terapii w opiece środowiskowej i stacjonarnej.</w:t>
      </w:r>
    </w:p>
    <w:p w:rsidR="008921B9" w:rsidRPr="00DA71B9" w:rsidRDefault="008921B9" w:rsidP="00AB6C15">
      <w:pPr>
        <w:widowControl/>
        <w:suppressAutoHyphens w:val="0"/>
        <w:spacing w:line="360" w:lineRule="auto"/>
        <w:rPr>
          <w:bCs/>
        </w:rPr>
      </w:pPr>
    </w:p>
    <w:p w:rsidR="009F6A78" w:rsidRPr="00DA71B9" w:rsidRDefault="008921B9" w:rsidP="009F6A78">
      <w:r w:rsidRPr="00DA71B9">
        <w:rPr>
          <w:bCs/>
        </w:rPr>
        <w:br w:type="page"/>
      </w:r>
    </w:p>
    <w:p w:rsidR="009F6A78" w:rsidRPr="00DA71B9" w:rsidRDefault="009F6A78" w:rsidP="009F6A78">
      <w:pPr>
        <w:spacing w:line="360" w:lineRule="auto"/>
        <w:contextualSpacing/>
        <w:jc w:val="center"/>
        <w:rPr>
          <w:b/>
          <w:sz w:val="32"/>
          <w:szCs w:val="32"/>
        </w:rPr>
      </w:pPr>
      <w:r w:rsidRPr="00DA71B9">
        <w:rPr>
          <w:b/>
          <w:sz w:val="32"/>
          <w:szCs w:val="32"/>
        </w:rPr>
        <w:lastRenderedPageBreak/>
        <w:t>Załącznik 5</w:t>
      </w:r>
    </w:p>
    <w:p w:rsidR="00101D3C" w:rsidRPr="00DA71B9" w:rsidRDefault="00690286" w:rsidP="0073368B">
      <w:pPr>
        <w:spacing w:line="360" w:lineRule="auto"/>
        <w:jc w:val="center"/>
        <w:rPr>
          <w:b/>
          <w:sz w:val="32"/>
          <w:szCs w:val="32"/>
        </w:rPr>
      </w:pPr>
      <w:r w:rsidRPr="00DA71B9">
        <w:rPr>
          <w:b/>
          <w:sz w:val="32"/>
          <w:szCs w:val="32"/>
        </w:rPr>
        <w:t xml:space="preserve">Harmonogram prac </w:t>
      </w:r>
      <w:r w:rsidR="00F55D30" w:rsidRPr="00DA71B9">
        <w:rPr>
          <w:b/>
          <w:sz w:val="32"/>
          <w:szCs w:val="32"/>
        </w:rPr>
        <w:t>s</w:t>
      </w:r>
      <w:r w:rsidR="009F6A78" w:rsidRPr="00DA71B9">
        <w:rPr>
          <w:b/>
          <w:sz w:val="32"/>
          <w:szCs w:val="32"/>
        </w:rPr>
        <w:t>amorządu województwa</w:t>
      </w:r>
      <w:r w:rsidR="00F6490A" w:rsidRPr="00DA71B9">
        <w:rPr>
          <w:b/>
          <w:sz w:val="32"/>
          <w:szCs w:val="32"/>
        </w:rPr>
        <w:t xml:space="preserve"> </w:t>
      </w:r>
      <w:r w:rsidR="008324CE" w:rsidRPr="00DA71B9">
        <w:rPr>
          <w:b/>
          <w:sz w:val="32"/>
          <w:szCs w:val="32"/>
        </w:rPr>
        <w:t xml:space="preserve">śląskiego </w:t>
      </w:r>
      <w:r w:rsidR="00F04943" w:rsidRPr="00DA71B9">
        <w:rPr>
          <w:b/>
          <w:sz w:val="32"/>
          <w:szCs w:val="32"/>
        </w:rPr>
        <w:t>dot. realizacji</w:t>
      </w:r>
      <w:r w:rsidR="00887D6A" w:rsidRPr="00DA71B9">
        <w:rPr>
          <w:b/>
          <w:sz w:val="32"/>
          <w:szCs w:val="32"/>
        </w:rPr>
        <w:t xml:space="preserve"> </w:t>
      </w:r>
    </w:p>
    <w:p w:rsidR="00887D6A" w:rsidRPr="00DA71B9" w:rsidRDefault="0073368B" w:rsidP="0073368B">
      <w:pPr>
        <w:spacing w:line="360" w:lineRule="auto"/>
        <w:jc w:val="center"/>
        <w:rPr>
          <w:b/>
          <w:sz w:val="32"/>
          <w:szCs w:val="32"/>
        </w:rPr>
      </w:pPr>
      <w:r w:rsidRPr="00DA71B9">
        <w:rPr>
          <w:b/>
          <w:sz w:val="32"/>
          <w:szCs w:val="32"/>
        </w:rPr>
        <w:t xml:space="preserve">Śląskiego Programu Ochrony Zdrowia Psychicznego </w:t>
      </w:r>
    </w:p>
    <w:p w:rsidR="009F6A78" w:rsidRPr="00DA71B9" w:rsidRDefault="0073368B" w:rsidP="0073368B">
      <w:pPr>
        <w:spacing w:line="360" w:lineRule="auto"/>
        <w:jc w:val="center"/>
        <w:rPr>
          <w:b/>
          <w:sz w:val="32"/>
          <w:szCs w:val="32"/>
        </w:rPr>
      </w:pPr>
      <w:r w:rsidRPr="00DA71B9">
        <w:rPr>
          <w:b/>
          <w:sz w:val="32"/>
          <w:szCs w:val="32"/>
        </w:rPr>
        <w:t>na lata 2011-2015</w:t>
      </w:r>
    </w:p>
    <w:p w:rsidR="009F6A78" w:rsidRPr="00DA71B9" w:rsidRDefault="00736CEF" w:rsidP="009F6A78">
      <w:pPr>
        <w:spacing w:line="360" w:lineRule="auto"/>
        <w:jc w:val="center"/>
        <w:rPr>
          <w:b/>
          <w:sz w:val="22"/>
          <w:szCs w:val="22"/>
        </w:rPr>
      </w:pPr>
      <w:r w:rsidRPr="00DA71B9">
        <w:rPr>
          <w:b/>
          <w:sz w:val="22"/>
          <w:szCs w:val="22"/>
        </w:rPr>
        <w:t>(</w:t>
      </w:r>
      <w:r w:rsidR="009F6A78" w:rsidRPr="00DA71B9">
        <w:rPr>
          <w:b/>
          <w:sz w:val="22"/>
          <w:szCs w:val="22"/>
        </w:rPr>
        <w:t>zgodnie z Rozporządzeniem Rady Ministrów z dnia 28 grudnia 2010r. w sprawie NPOZP)</w:t>
      </w:r>
    </w:p>
    <w:p w:rsidR="009F6A78" w:rsidRPr="00DA71B9" w:rsidRDefault="009F6A78" w:rsidP="009F6A78">
      <w:pPr>
        <w:rPr>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96"/>
        <w:gridCol w:w="7782"/>
        <w:gridCol w:w="1475"/>
      </w:tblGrid>
      <w:tr w:rsidR="001774F6" w:rsidRPr="00DA71B9" w:rsidTr="006E5791">
        <w:trPr>
          <w:trHeight w:val="484"/>
        </w:trPr>
        <w:tc>
          <w:tcPr>
            <w:tcW w:w="0" w:type="auto"/>
            <w:tcBorders>
              <w:top w:val="single" w:sz="18" w:space="0" w:color="auto"/>
              <w:left w:val="single" w:sz="18" w:space="0" w:color="auto"/>
              <w:bottom w:val="single" w:sz="18" w:space="0" w:color="auto"/>
              <w:right w:val="single" w:sz="18" w:space="0" w:color="auto"/>
            </w:tcBorders>
            <w:shd w:val="clear" w:color="auto" w:fill="FFFFCC"/>
            <w:vAlign w:val="center"/>
          </w:tcPr>
          <w:p w:rsidR="001774F6" w:rsidRPr="00DA71B9" w:rsidRDefault="001774F6" w:rsidP="002D5C98">
            <w:pPr>
              <w:widowControl/>
              <w:suppressAutoHyphens w:val="0"/>
              <w:spacing w:line="276" w:lineRule="auto"/>
              <w:jc w:val="center"/>
              <w:rPr>
                <w:rFonts w:eastAsia="Times New Roman"/>
                <w:b/>
                <w:bCs/>
                <w:lang w:eastAsia="pl-PL"/>
              </w:rPr>
            </w:pPr>
            <w:r w:rsidRPr="00DA71B9">
              <w:rPr>
                <w:rFonts w:eastAsia="Times New Roman"/>
                <w:b/>
                <w:bCs/>
                <w:sz w:val="22"/>
                <w:szCs w:val="22"/>
                <w:lang w:eastAsia="pl-PL"/>
              </w:rPr>
              <w:t>L.p.</w:t>
            </w:r>
          </w:p>
        </w:tc>
        <w:tc>
          <w:tcPr>
            <w:tcW w:w="0" w:type="auto"/>
            <w:tcBorders>
              <w:top w:val="single" w:sz="18" w:space="0" w:color="auto"/>
              <w:left w:val="single" w:sz="18" w:space="0" w:color="auto"/>
              <w:bottom w:val="single" w:sz="18" w:space="0" w:color="auto"/>
              <w:right w:val="single" w:sz="18" w:space="0" w:color="auto"/>
            </w:tcBorders>
            <w:shd w:val="clear" w:color="auto" w:fill="FFFFCC"/>
            <w:vAlign w:val="center"/>
            <w:hideMark/>
          </w:tcPr>
          <w:p w:rsidR="001774F6" w:rsidRPr="00DA71B9" w:rsidRDefault="001774F6" w:rsidP="002D5C98">
            <w:pPr>
              <w:widowControl/>
              <w:suppressAutoHyphens w:val="0"/>
              <w:spacing w:line="276" w:lineRule="auto"/>
              <w:jc w:val="center"/>
              <w:rPr>
                <w:rFonts w:eastAsia="Times New Roman"/>
                <w:b/>
                <w:bCs/>
                <w:lang w:eastAsia="pl-PL"/>
              </w:rPr>
            </w:pPr>
            <w:r w:rsidRPr="00DA71B9">
              <w:rPr>
                <w:rFonts w:eastAsia="Times New Roman"/>
                <w:b/>
                <w:bCs/>
                <w:sz w:val="22"/>
                <w:szCs w:val="22"/>
                <w:lang w:eastAsia="pl-PL"/>
              </w:rPr>
              <w:t>Zadania</w:t>
            </w:r>
          </w:p>
        </w:tc>
        <w:tc>
          <w:tcPr>
            <w:tcW w:w="0" w:type="auto"/>
            <w:tcBorders>
              <w:top w:val="single" w:sz="18" w:space="0" w:color="auto"/>
              <w:left w:val="single" w:sz="18" w:space="0" w:color="auto"/>
              <w:bottom w:val="single" w:sz="18" w:space="0" w:color="auto"/>
              <w:right w:val="single" w:sz="18" w:space="0" w:color="auto"/>
            </w:tcBorders>
            <w:shd w:val="clear" w:color="auto" w:fill="FFFFCC"/>
            <w:vAlign w:val="center"/>
          </w:tcPr>
          <w:p w:rsidR="001774F6" w:rsidRPr="00DA71B9" w:rsidRDefault="001774F6" w:rsidP="002D5C98">
            <w:pPr>
              <w:widowControl/>
              <w:suppressAutoHyphens w:val="0"/>
              <w:spacing w:line="276" w:lineRule="auto"/>
              <w:jc w:val="center"/>
              <w:rPr>
                <w:rFonts w:eastAsia="Times New Roman"/>
                <w:b/>
                <w:bCs/>
                <w:lang w:eastAsia="pl-PL"/>
              </w:rPr>
            </w:pPr>
            <w:r w:rsidRPr="00DA71B9">
              <w:rPr>
                <w:rFonts w:eastAsia="Times New Roman"/>
                <w:b/>
                <w:bCs/>
                <w:sz w:val="22"/>
                <w:szCs w:val="22"/>
                <w:lang w:eastAsia="pl-PL"/>
              </w:rPr>
              <w:t>Termin</w:t>
            </w:r>
          </w:p>
          <w:p w:rsidR="002D5C98" w:rsidRPr="00DA71B9" w:rsidRDefault="002D5C98" w:rsidP="002D5C98">
            <w:pPr>
              <w:widowControl/>
              <w:suppressAutoHyphens w:val="0"/>
              <w:spacing w:line="276" w:lineRule="auto"/>
              <w:jc w:val="center"/>
              <w:rPr>
                <w:rFonts w:eastAsia="Times New Roman"/>
                <w:b/>
                <w:bCs/>
                <w:lang w:eastAsia="pl-PL"/>
              </w:rPr>
            </w:pPr>
            <w:r w:rsidRPr="00DA71B9">
              <w:rPr>
                <w:rFonts w:eastAsia="Times New Roman"/>
                <w:b/>
                <w:bCs/>
                <w:sz w:val="22"/>
                <w:szCs w:val="22"/>
                <w:lang w:eastAsia="pl-PL"/>
              </w:rPr>
              <w:t>realizacji</w:t>
            </w:r>
          </w:p>
        </w:tc>
      </w:tr>
      <w:tr w:rsidR="007054CA" w:rsidRPr="00DA71B9" w:rsidTr="0043226D">
        <w:trPr>
          <w:trHeight w:val="485"/>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054CA" w:rsidRPr="00DA71B9" w:rsidRDefault="007054CA"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054CA" w:rsidRPr="00281A24" w:rsidRDefault="007054CA" w:rsidP="000767DC">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Ustalenie priorytetów promocji zdrowia psychicznego na obszarze województwa.</w:t>
            </w:r>
          </w:p>
        </w:tc>
        <w:tc>
          <w:tcPr>
            <w:tcW w:w="0" w:type="auto"/>
            <w:vMerge w:val="restart"/>
            <w:tcBorders>
              <w:top w:val="single" w:sz="18" w:space="0" w:color="auto"/>
              <w:left w:val="single" w:sz="18" w:space="0" w:color="auto"/>
              <w:right w:val="single" w:sz="18" w:space="0" w:color="auto"/>
            </w:tcBorders>
            <w:shd w:val="clear" w:color="auto" w:fill="C0E399"/>
            <w:vAlign w:val="center"/>
          </w:tcPr>
          <w:p w:rsidR="007054CA" w:rsidRPr="00F659D2" w:rsidRDefault="007A726B" w:rsidP="0043226D">
            <w:pPr>
              <w:widowControl/>
              <w:suppressAutoHyphens w:val="0"/>
              <w:spacing w:line="276" w:lineRule="auto"/>
              <w:jc w:val="center"/>
              <w:rPr>
                <w:rFonts w:eastAsia="Times New Roman"/>
                <w:b/>
                <w:sz w:val="20"/>
                <w:szCs w:val="20"/>
                <w:lang w:eastAsia="pl-PL"/>
              </w:rPr>
            </w:pPr>
            <w:r w:rsidRPr="00F659D2">
              <w:rPr>
                <w:rFonts w:eastAsia="Times New Roman"/>
                <w:b/>
                <w:sz w:val="20"/>
                <w:szCs w:val="20"/>
                <w:lang w:eastAsia="pl-PL"/>
              </w:rPr>
              <w:t>c</w:t>
            </w:r>
            <w:r w:rsidR="007054CA" w:rsidRPr="00F659D2">
              <w:rPr>
                <w:rFonts w:eastAsia="Times New Roman"/>
                <w:b/>
                <w:sz w:val="20"/>
                <w:szCs w:val="20"/>
                <w:lang w:eastAsia="pl-PL"/>
              </w:rPr>
              <w:t>zerwiec 2011</w:t>
            </w:r>
          </w:p>
        </w:tc>
      </w:tr>
      <w:tr w:rsidR="007054CA" w:rsidRPr="00DA71B9" w:rsidTr="0043226D">
        <w:trPr>
          <w:trHeight w:val="365"/>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054CA" w:rsidRPr="00DA71B9" w:rsidRDefault="007054CA"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2.</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054CA" w:rsidRPr="00281A24" w:rsidRDefault="007054CA" w:rsidP="00A53D4F">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Opracowanie regionalnego programu promocji zdrowia psychicznego.</w:t>
            </w:r>
          </w:p>
        </w:tc>
        <w:tc>
          <w:tcPr>
            <w:tcW w:w="0" w:type="auto"/>
            <w:vMerge/>
            <w:tcBorders>
              <w:left w:val="single" w:sz="18" w:space="0" w:color="auto"/>
              <w:right w:val="single" w:sz="18" w:space="0" w:color="auto"/>
            </w:tcBorders>
            <w:shd w:val="clear" w:color="auto" w:fill="C0E399"/>
            <w:vAlign w:val="center"/>
          </w:tcPr>
          <w:p w:rsidR="007054CA" w:rsidRPr="00DA71B9" w:rsidRDefault="007054CA" w:rsidP="0043226D">
            <w:pPr>
              <w:widowControl/>
              <w:suppressAutoHyphens w:val="0"/>
              <w:spacing w:line="276" w:lineRule="auto"/>
              <w:jc w:val="center"/>
              <w:rPr>
                <w:rFonts w:eastAsia="Times New Roman"/>
                <w:b/>
                <w:sz w:val="20"/>
                <w:szCs w:val="20"/>
                <w:lang w:eastAsia="pl-PL"/>
              </w:rPr>
            </w:pPr>
          </w:p>
        </w:tc>
      </w:tr>
      <w:tr w:rsidR="007054CA" w:rsidRPr="00DA71B9" w:rsidTr="0043226D">
        <w:trPr>
          <w:trHeight w:val="912"/>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054CA" w:rsidRPr="00DA71B9" w:rsidRDefault="007054CA"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3.</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054CA" w:rsidRPr="00281A24" w:rsidRDefault="007054CA" w:rsidP="00BF50F6">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Opracowanie programu informacyjno-edukacyjnego sprzy</w:t>
            </w:r>
            <w:r w:rsidR="00281A24">
              <w:rPr>
                <w:rFonts w:eastAsia="Times New Roman"/>
                <w:sz w:val="20"/>
                <w:szCs w:val="20"/>
                <w:lang w:eastAsia="pl-PL"/>
              </w:rPr>
              <w:t>jającego postawom zrozumienia i </w:t>
            </w:r>
            <w:r w:rsidRPr="00281A24">
              <w:rPr>
                <w:rFonts w:eastAsia="Times New Roman"/>
                <w:sz w:val="20"/>
                <w:szCs w:val="20"/>
                <w:lang w:eastAsia="pl-PL"/>
              </w:rPr>
              <w:t>akceptacji oraz przeciwdziałającego dyskryminacji wobec osób z zaburzeniami psychicznymi.</w:t>
            </w:r>
          </w:p>
        </w:tc>
        <w:tc>
          <w:tcPr>
            <w:tcW w:w="0" w:type="auto"/>
            <w:vMerge/>
            <w:tcBorders>
              <w:left w:val="single" w:sz="18" w:space="0" w:color="auto"/>
              <w:right w:val="single" w:sz="18" w:space="0" w:color="auto"/>
            </w:tcBorders>
            <w:shd w:val="clear" w:color="auto" w:fill="C0E399"/>
            <w:vAlign w:val="center"/>
          </w:tcPr>
          <w:p w:rsidR="007054CA" w:rsidRPr="00DA71B9" w:rsidRDefault="007054CA" w:rsidP="0043226D">
            <w:pPr>
              <w:widowControl/>
              <w:suppressAutoHyphens w:val="0"/>
              <w:spacing w:line="276" w:lineRule="auto"/>
              <w:jc w:val="center"/>
              <w:rPr>
                <w:rFonts w:eastAsia="Times New Roman"/>
                <w:b/>
                <w:sz w:val="20"/>
                <w:szCs w:val="20"/>
                <w:lang w:eastAsia="pl-PL"/>
              </w:rPr>
            </w:pPr>
          </w:p>
        </w:tc>
      </w:tr>
      <w:tr w:rsidR="007054CA" w:rsidRPr="00DA71B9" w:rsidTr="0043226D">
        <w:trPr>
          <w:trHeight w:val="3065"/>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054CA" w:rsidRPr="00DA71B9" w:rsidRDefault="007054CA"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4.</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054CA" w:rsidRPr="00281A24" w:rsidRDefault="007054CA" w:rsidP="000767DC">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Opracowanie (z uwzględnieniem programów powiatowych) wojewódzkiego programu zwiększania dostępności i zmniejszenia nierówności w dostępie do różnych form środowiskowej psychiatrycznej opieki zdrowotnej</w:t>
            </w:r>
            <w:r w:rsidR="008F5B18" w:rsidRPr="00281A24">
              <w:rPr>
                <w:rFonts w:eastAsia="Times New Roman"/>
                <w:sz w:val="20"/>
                <w:szCs w:val="20"/>
                <w:lang w:eastAsia="pl-PL"/>
              </w:rPr>
              <w:t xml:space="preserve"> dla dzieci, młodzieży i dorosłych</w:t>
            </w:r>
            <w:r w:rsidRPr="00281A24">
              <w:rPr>
                <w:rFonts w:eastAsia="Times New Roman"/>
                <w:sz w:val="20"/>
                <w:szCs w:val="20"/>
                <w:lang w:eastAsia="pl-PL"/>
              </w:rPr>
              <w:t>, w</w:t>
            </w:r>
            <w:r w:rsidR="00373965" w:rsidRPr="00281A24">
              <w:rPr>
                <w:rFonts w:eastAsia="Times New Roman"/>
                <w:sz w:val="20"/>
                <w:szCs w:val="20"/>
                <w:lang w:eastAsia="pl-PL"/>
              </w:rPr>
              <w:t> </w:t>
            </w:r>
            <w:r w:rsidRPr="00281A24">
              <w:rPr>
                <w:rFonts w:eastAsia="Times New Roman"/>
                <w:sz w:val="20"/>
                <w:szCs w:val="20"/>
                <w:lang w:eastAsia="pl-PL"/>
              </w:rPr>
              <w:t>tym zwłaszcza form niezbędnych do tworzenia centrów zdrowia psychicznego, z uwzględnieniem:</w:t>
            </w:r>
          </w:p>
          <w:p w:rsidR="007054CA" w:rsidRPr="00281A24" w:rsidRDefault="007054CA" w:rsidP="000767DC">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 leczenia ambulatoryjnego,</w:t>
            </w:r>
          </w:p>
          <w:p w:rsidR="007054CA" w:rsidRPr="00281A24" w:rsidRDefault="007054CA" w:rsidP="000767DC">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 leczenia w zespołach środowiskowych,</w:t>
            </w:r>
          </w:p>
          <w:p w:rsidR="007054CA" w:rsidRPr="00281A24" w:rsidRDefault="007054CA" w:rsidP="000767DC">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 leczenia w oddziałach dziennych,</w:t>
            </w:r>
          </w:p>
          <w:p w:rsidR="007054CA" w:rsidRPr="00281A24" w:rsidRDefault="007054CA" w:rsidP="009F1D67">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 leczenia w oddziałach psychiatrycznych w szpitalach ogólnych,</w:t>
            </w:r>
          </w:p>
          <w:p w:rsidR="007054CA" w:rsidRPr="00281A24" w:rsidRDefault="007054CA" w:rsidP="00297019">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(zgodnie z zalecanym poziomem wskaźników zawartych w załączniku nr 2 do Rozporządzenia RM z dnia 28 grudnia 2010 r. w sprawie NPOZP).</w:t>
            </w:r>
          </w:p>
        </w:tc>
        <w:tc>
          <w:tcPr>
            <w:tcW w:w="0" w:type="auto"/>
            <w:vMerge/>
            <w:tcBorders>
              <w:left w:val="single" w:sz="18" w:space="0" w:color="auto"/>
              <w:right w:val="single" w:sz="18" w:space="0" w:color="auto"/>
            </w:tcBorders>
            <w:shd w:val="clear" w:color="auto" w:fill="C0E399"/>
            <w:vAlign w:val="center"/>
          </w:tcPr>
          <w:p w:rsidR="007054CA" w:rsidRPr="00DA71B9" w:rsidRDefault="007054CA" w:rsidP="0043226D">
            <w:pPr>
              <w:widowControl/>
              <w:suppressAutoHyphens w:val="0"/>
              <w:spacing w:line="276" w:lineRule="auto"/>
              <w:jc w:val="center"/>
              <w:rPr>
                <w:rFonts w:eastAsia="Times New Roman"/>
                <w:b/>
                <w:sz w:val="20"/>
                <w:szCs w:val="20"/>
                <w:lang w:eastAsia="pl-PL"/>
              </w:rPr>
            </w:pPr>
          </w:p>
        </w:tc>
      </w:tr>
      <w:tr w:rsidR="007054CA" w:rsidRPr="00DA71B9" w:rsidTr="0043226D">
        <w:trPr>
          <w:trHeight w:val="1424"/>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054CA" w:rsidRPr="00DA71B9" w:rsidRDefault="007054CA"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5.</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054CA" w:rsidRPr="00281A24" w:rsidRDefault="007054CA" w:rsidP="00736CEF">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Opracowanie planu stopniowego zmniejszania i przekształcania dużych szpitali psychiatrycznych w placówki wyspecjalizowane, zapewniające profilowane usługi zdrowotne (w tym: rehabilitacyjne, sądowo-psychiatryczne oraz opiekuńczo-lecznicze) z jednoczesnym przenoszeniem zadań podstawowej psychiatrycznej opieki stacjonarnej do oddziałów szpitali ogólnych.</w:t>
            </w:r>
          </w:p>
        </w:tc>
        <w:tc>
          <w:tcPr>
            <w:tcW w:w="0" w:type="auto"/>
            <w:vMerge/>
            <w:tcBorders>
              <w:left w:val="single" w:sz="18" w:space="0" w:color="auto"/>
              <w:right w:val="single" w:sz="18" w:space="0" w:color="auto"/>
            </w:tcBorders>
            <w:shd w:val="clear" w:color="auto" w:fill="C0E399"/>
            <w:vAlign w:val="center"/>
          </w:tcPr>
          <w:p w:rsidR="007054CA" w:rsidRPr="00DA71B9" w:rsidRDefault="007054CA" w:rsidP="0043226D">
            <w:pPr>
              <w:widowControl/>
              <w:suppressAutoHyphens w:val="0"/>
              <w:spacing w:line="276" w:lineRule="auto"/>
              <w:jc w:val="center"/>
              <w:rPr>
                <w:rFonts w:eastAsia="Times New Roman"/>
                <w:b/>
                <w:sz w:val="20"/>
                <w:szCs w:val="20"/>
                <w:lang w:eastAsia="pl-PL"/>
              </w:rPr>
            </w:pPr>
          </w:p>
        </w:tc>
      </w:tr>
      <w:tr w:rsidR="007054CA" w:rsidRPr="00DA71B9" w:rsidTr="0043226D">
        <w:trPr>
          <w:trHeight w:val="1079"/>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054CA" w:rsidRPr="00DA71B9" w:rsidRDefault="007054CA"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6.</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054CA" w:rsidRPr="00281A24" w:rsidRDefault="007054CA" w:rsidP="000767DC">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Opracowanie wojewódzkiego programu poszerzania, zróżnicowania i unowocześniania pomocy i oparcia społecznego dla osób z zaburzeniami psychicznymi w zakresie pomocy: bytowej, mieszkaniowej, stacjonarnej, samopomocy środowiskowej.</w:t>
            </w:r>
          </w:p>
        </w:tc>
        <w:tc>
          <w:tcPr>
            <w:tcW w:w="0" w:type="auto"/>
            <w:vMerge/>
            <w:tcBorders>
              <w:left w:val="single" w:sz="18" w:space="0" w:color="auto"/>
              <w:right w:val="single" w:sz="18" w:space="0" w:color="auto"/>
            </w:tcBorders>
            <w:shd w:val="clear" w:color="auto" w:fill="C0E399"/>
            <w:vAlign w:val="center"/>
          </w:tcPr>
          <w:p w:rsidR="007054CA" w:rsidRPr="00DA71B9" w:rsidRDefault="007054CA" w:rsidP="0043226D">
            <w:pPr>
              <w:widowControl/>
              <w:suppressAutoHyphens w:val="0"/>
              <w:spacing w:line="276" w:lineRule="auto"/>
              <w:jc w:val="center"/>
              <w:rPr>
                <w:rFonts w:eastAsia="Times New Roman"/>
                <w:b/>
                <w:sz w:val="20"/>
                <w:szCs w:val="20"/>
                <w:lang w:eastAsia="pl-PL"/>
              </w:rPr>
            </w:pPr>
          </w:p>
        </w:tc>
      </w:tr>
      <w:tr w:rsidR="007054CA" w:rsidRPr="00DA71B9" w:rsidTr="0043226D">
        <w:trPr>
          <w:trHeight w:val="939"/>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054CA" w:rsidRPr="00DA71B9" w:rsidRDefault="007054CA"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7.</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054CA" w:rsidRPr="00281A24" w:rsidRDefault="007054CA" w:rsidP="00AB59B9">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Opracowanie wojewódzkiego programu rozwoju zróżnicowanych form wspierania zatrudnienia i przedsiębiorczości społecznej dostosowanych do potrzeb osób z zaburzeniami psychicznymi.</w:t>
            </w:r>
          </w:p>
        </w:tc>
        <w:tc>
          <w:tcPr>
            <w:tcW w:w="0" w:type="auto"/>
            <w:vMerge/>
            <w:tcBorders>
              <w:left w:val="single" w:sz="18" w:space="0" w:color="auto"/>
              <w:right w:val="single" w:sz="18" w:space="0" w:color="auto"/>
            </w:tcBorders>
            <w:shd w:val="clear" w:color="auto" w:fill="C0E399"/>
            <w:vAlign w:val="center"/>
          </w:tcPr>
          <w:p w:rsidR="007054CA" w:rsidRPr="00DA71B9" w:rsidRDefault="007054CA" w:rsidP="0043226D">
            <w:pPr>
              <w:widowControl/>
              <w:suppressAutoHyphens w:val="0"/>
              <w:spacing w:line="276" w:lineRule="auto"/>
              <w:jc w:val="center"/>
              <w:rPr>
                <w:rFonts w:eastAsia="Times New Roman"/>
                <w:b/>
                <w:sz w:val="20"/>
                <w:szCs w:val="20"/>
                <w:lang w:eastAsia="pl-PL"/>
              </w:rPr>
            </w:pPr>
          </w:p>
        </w:tc>
      </w:tr>
      <w:tr w:rsidR="007054CA" w:rsidRPr="00DA71B9" w:rsidTr="0043226D">
        <w:trPr>
          <w:trHeight w:val="939"/>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054CA" w:rsidRPr="00DA71B9" w:rsidRDefault="007054CA"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8</w:t>
            </w:r>
            <w:r w:rsidR="000914BF">
              <w:rPr>
                <w:rFonts w:eastAsia="Times New Roman"/>
                <w:b/>
                <w:sz w:val="20"/>
                <w:szCs w:val="20"/>
                <w:lang w:eastAsia="pl-PL"/>
              </w:rPr>
              <w:t>.</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054CA" w:rsidRPr="00281A24" w:rsidRDefault="007054CA" w:rsidP="007054CA">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 xml:space="preserve">Powołanie Wojewódzkiego Zespołu Koordynującego realizację Programu </w:t>
            </w:r>
            <w:r w:rsidRPr="00281A24">
              <w:rPr>
                <w:sz w:val="20"/>
                <w:szCs w:val="20"/>
              </w:rPr>
              <w:t>z zadaniami</w:t>
            </w:r>
            <w:r w:rsidRPr="00281A24">
              <w:rPr>
                <w:rFonts w:eastAsia="Times New Roman"/>
                <w:sz w:val="20"/>
                <w:szCs w:val="20"/>
                <w:lang w:eastAsia="pl-PL"/>
              </w:rPr>
              <w:t>:</w:t>
            </w:r>
          </w:p>
          <w:p w:rsidR="007054CA" w:rsidRPr="00281A24" w:rsidRDefault="007054CA" w:rsidP="007054CA">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 xml:space="preserve">- opracowania regionalnego programu ochrony zdrowia </w:t>
            </w:r>
            <w:r w:rsidR="009B7E3A" w:rsidRPr="00281A24">
              <w:rPr>
                <w:rFonts w:eastAsia="Times New Roman"/>
                <w:sz w:val="20"/>
                <w:szCs w:val="20"/>
                <w:lang w:eastAsia="pl-PL"/>
              </w:rPr>
              <w:t>psychicznego (u</w:t>
            </w:r>
            <w:r w:rsidRPr="00281A24">
              <w:rPr>
                <w:rFonts w:eastAsia="Times New Roman"/>
                <w:sz w:val="20"/>
                <w:szCs w:val="20"/>
                <w:lang w:eastAsia="pl-PL"/>
              </w:rPr>
              <w:t xml:space="preserve">względniającego programy powiatowe oraz potrzeby ludności województwa w zakresie zdrowia psychicznego i opieki </w:t>
            </w:r>
            <w:r w:rsidR="00FB2702" w:rsidRPr="00281A24">
              <w:rPr>
                <w:rFonts w:eastAsia="Times New Roman"/>
                <w:sz w:val="20"/>
                <w:szCs w:val="20"/>
                <w:lang w:eastAsia="pl-PL"/>
              </w:rPr>
              <w:t>psychiatrycznej</w:t>
            </w:r>
            <w:r w:rsidR="009B7E3A" w:rsidRPr="00281A24">
              <w:rPr>
                <w:rFonts w:eastAsia="Times New Roman"/>
                <w:sz w:val="20"/>
                <w:szCs w:val="20"/>
                <w:lang w:eastAsia="pl-PL"/>
              </w:rPr>
              <w:t xml:space="preserve"> oraz</w:t>
            </w:r>
            <w:r w:rsidR="00B1448F" w:rsidRPr="00281A24">
              <w:rPr>
                <w:rFonts w:eastAsia="Times New Roman"/>
                <w:sz w:val="20"/>
                <w:szCs w:val="20"/>
                <w:lang w:eastAsia="pl-PL"/>
              </w:rPr>
              <w:t xml:space="preserve"> </w:t>
            </w:r>
            <w:r w:rsidRPr="00281A24">
              <w:rPr>
                <w:rFonts w:eastAsia="Times New Roman"/>
                <w:sz w:val="20"/>
                <w:szCs w:val="20"/>
                <w:lang w:eastAsia="pl-PL"/>
              </w:rPr>
              <w:t>dostosow</w:t>
            </w:r>
            <w:r w:rsidR="009B7E3A" w:rsidRPr="00281A24">
              <w:rPr>
                <w:rFonts w:eastAsia="Times New Roman"/>
                <w:sz w:val="20"/>
                <w:szCs w:val="20"/>
                <w:lang w:eastAsia="pl-PL"/>
              </w:rPr>
              <w:t>anie</w:t>
            </w:r>
            <w:r w:rsidRPr="00281A24">
              <w:rPr>
                <w:rFonts w:eastAsia="Times New Roman"/>
                <w:sz w:val="20"/>
                <w:szCs w:val="20"/>
                <w:lang w:eastAsia="pl-PL"/>
              </w:rPr>
              <w:t xml:space="preserve"> do nich skoordynowanej działalności różnych form pomocy i oparcia społecznego oraz aktywizacji zawodowej</w:t>
            </w:r>
            <w:r w:rsidR="009B7E3A" w:rsidRPr="00281A24">
              <w:rPr>
                <w:rFonts w:eastAsia="Times New Roman"/>
                <w:sz w:val="20"/>
                <w:szCs w:val="20"/>
                <w:lang w:eastAsia="pl-PL"/>
              </w:rPr>
              <w:t>)</w:t>
            </w:r>
            <w:r w:rsidRPr="00281A24">
              <w:rPr>
                <w:rFonts w:eastAsia="Times New Roman"/>
                <w:sz w:val="20"/>
                <w:szCs w:val="20"/>
                <w:lang w:eastAsia="pl-PL"/>
              </w:rPr>
              <w:t>,</w:t>
            </w:r>
          </w:p>
          <w:p w:rsidR="007054CA" w:rsidRPr="00281A24" w:rsidRDefault="007054CA" w:rsidP="007054CA">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 realizacji, koordynowania i monitorowania Programu.</w:t>
            </w:r>
          </w:p>
        </w:tc>
        <w:tc>
          <w:tcPr>
            <w:tcW w:w="0" w:type="auto"/>
            <w:vMerge/>
            <w:tcBorders>
              <w:left w:val="single" w:sz="18" w:space="0" w:color="auto"/>
              <w:bottom w:val="single" w:sz="18" w:space="0" w:color="auto"/>
              <w:right w:val="single" w:sz="18" w:space="0" w:color="auto"/>
            </w:tcBorders>
            <w:shd w:val="clear" w:color="auto" w:fill="C0E399"/>
            <w:vAlign w:val="center"/>
          </w:tcPr>
          <w:p w:rsidR="007054CA" w:rsidRPr="00DA71B9" w:rsidRDefault="007054CA" w:rsidP="0043226D">
            <w:pPr>
              <w:widowControl/>
              <w:suppressAutoHyphens w:val="0"/>
              <w:spacing w:line="276" w:lineRule="auto"/>
              <w:jc w:val="center"/>
              <w:rPr>
                <w:rFonts w:eastAsia="Times New Roman"/>
                <w:b/>
                <w:sz w:val="20"/>
                <w:szCs w:val="20"/>
                <w:lang w:eastAsia="pl-PL"/>
              </w:rPr>
            </w:pPr>
          </w:p>
        </w:tc>
      </w:tr>
      <w:tr w:rsidR="001774F6" w:rsidRPr="003F7009" w:rsidTr="0043226D">
        <w:trPr>
          <w:trHeight w:val="949"/>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DA71B9" w:rsidRDefault="00B973DB"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lastRenderedPageBreak/>
              <w:t>9</w:t>
            </w:r>
            <w:r w:rsidR="001774F6" w:rsidRPr="00DA71B9">
              <w:rPr>
                <w:rFonts w:eastAsia="Times New Roman"/>
                <w:b/>
                <w:sz w:val="20"/>
                <w:szCs w:val="20"/>
                <w:lang w:eastAsia="pl-PL"/>
              </w:rPr>
              <w:t>.</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281A24" w:rsidRDefault="001774F6" w:rsidP="000767DC">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 xml:space="preserve">Prowadzenie działań (np. kampanie informacyjne, publikacja przewodników) </w:t>
            </w:r>
            <w:r w:rsidR="00281A24">
              <w:rPr>
                <w:rFonts w:eastAsia="Times New Roman"/>
                <w:sz w:val="20"/>
                <w:szCs w:val="20"/>
                <w:lang w:eastAsia="pl-PL"/>
              </w:rPr>
              <w:t>informujących o </w:t>
            </w:r>
            <w:r w:rsidRPr="00281A24">
              <w:rPr>
                <w:rFonts w:eastAsia="Times New Roman"/>
                <w:sz w:val="20"/>
                <w:szCs w:val="20"/>
                <w:lang w:eastAsia="pl-PL"/>
              </w:rPr>
              <w:t>dostępnej w województwie pomocy dla ofiar przemocy, katastrof</w:t>
            </w:r>
            <w:r w:rsidR="00F3362D" w:rsidRPr="00281A24">
              <w:rPr>
                <w:rFonts w:eastAsia="Times New Roman"/>
                <w:sz w:val="20"/>
                <w:szCs w:val="20"/>
                <w:lang w:eastAsia="pl-PL"/>
              </w:rPr>
              <w:t xml:space="preserve"> i </w:t>
            </w:r>
            <w:r w:rsidRPr="00281A24">
              <w:rPr>
                <w:rFonts w:eastAsia="Times New Roman"/>
                <w:sz w:val="20"/>
                <w:szCs w:val="20"/>
                <w:lang w:eastAsia="pl-PL"/>
              </w:rPr>
              <w:t>klęsk żywiołowych.</w:t>
            </w:r>
          </w:p>
        </w:tc>
        <w:tc>
          <w:tcPr>
            <w:tcW w:w="0" w:type="auto"/>
            <w:vMerge w:val="restart"/>
            <w:tcBorders>
              <w:top w:val="single" w:sz="18" w:space="0" w:color="auto"/>
              <w:left w:val="single" w:sz="18" w:space="0" w:color="auto"/>
              <w:right w:val="single" w:sz="18" w:space="0" w:color="auto"/>
            </w:tcBorders>
            <w:shd w:val="clear" w:color="auto" w:fill="C0E399"/>
            <w:vAlign w:val="center"/>
          </w:tcPr>
          <w:p w:rsidR="001774F6" w:rsidRPr="00F659D2" w:rsidRDefault="007A726B" w:rsidP="0043226D">
            <w:pPr>
              <w:widowControl/>
              <w:suppressAutoHyphens w:val="0"/>
              <w:spacing w:line="276" w:lineRule="auto"/>
              <w:jc w:val="center"/>
              <w:rPr>
                <w:rFonts w:eastAsia="Times New Roman"/>
                <w:b/>
                <w:sz w:val="20"/>
                <w:szCs w:val="20"/>
                <w:lang w:eastAsia="pl-PL"/>
              </w:rPr>
            </w:pPr>
            <w:r w:rsidRPr="00F659D2">
              <w:rPr>
                <w:rFonts w:eastAsia="Times New Roman"/>
                <w:b/>
                <w:sz w:val="20"/>
                <w:szCs w:val="20"/>
                <w:lang w:eastAsia="pl-PL"/>
              </w:rPr>
              <w:t>r</w:t>
            </w:r>
            <w:r w:rsidR="001774F6" w:rsidRPr="00F659D2">
              <w:rPr>
                <w:rFonts w:eastAsia="Times New Roman"/>
                <w:b/>
                <w:sz w:val="20"/>
                <w:szCs w:val="20"/>
                <w:lang w:eastAsia="pl-PL"/>
              </w:rPr>
              <w:t>ealizacja ciągła od czerwca 2011</w:t>
            </w:r>
          </w:p>
        </w:tc>
      </w:tr>
      <w:tr w:rsidR="001774F6" w:rsidRPr="003F7009" w:rsidTr="0043226D">
        <w:trPr>
          <w:trHeight w:val="663"/>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DA71B9" w:rsidRDefault="00D27C8B"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10</w:t>
            </w:r>
            <w:r w:rsidR="001774F6" w:rsidRPr="00DA71B9">
              <w:rPr>
                <w:rFonts w:eastAsia="Times New Roman"/>
                <w:b/>
                <w:sz w:val="20"/>
                <w:szCs w:val="20"/>
                <w:lang w:eastAsia="pl-PL"/>
              </w:rPr>
              <w:t>.</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281A24" w:rsidRDefault="001774F6" w:rsidP="000767DC">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Wspieranie finansowe samopomocowych projektów organizacji pozarządowych służących rozwojowi form oparcia społecznego dla osób z zaburzeniami psychicznymi.</w:t>
            </w:r>
          </w:p>
        </w:tc>
        <w:tc>
          <w:tcPr>
            <w:tcW w:w="0" w:type="auto"/>
            <w:vMerge/>
            <w:tcBorders>
              <w:left w:val="single" w:sz="18" w:space="0" w:color="auto"/>
              <w:right w:val="single" w:sz="18" w:space="0" w:color="auto"/>
            </w:tcBorders>
            <w:shd w:val="clear" w:color="auto" w:fill="C0E399"/>
            <w:vAlign w:val="center"/>
          </w:tcPr>
          <w:p w:rsidR="001774F6" w:rsidRPr="00F659D2" w:rsidRDefault="001774F6" w:rsidP="0043226D">
            <w:pPr>
              <w:widowControl/>
              <w:suppressAutoHyphens w:val="0"/>
              <w:spacing w:line="276" w:lineRule="auto"/>
              <w:jc w:val="center"/>
              <w:rPr>
                <w:rFonts w:eastAsia="Times New Roman"/>
                <w:b/>
                <w:sz w:val="20"/>
                <w:szCs w:val="20"/>
                <w:lang w:eastAsia="pl-PL"/>
              </w:rPr>
            </w:pPr>
          </w:p>
        </w:tc>
      </w:tr>
      <w:tr w:rsidR="001774F6" w:rsidRPr="003F7009" w:rsidTr="0043226D">
        <w:trPr>
          <w:trHeight w:val="956"/>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DA71B9" w:rsidRDefault="00D27C8B"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11</w:t>
            </w:r>
            <w:r w:rsidR="001774F6" w:rsidRPr="00DA71B9">
              <w:rPr>
                <w:rFonts w:eastAsia="Times New Roman"/>
                <w:b/>
                <w:sz w:val="20"/>
                <w:szCs w:val="20"/>
                <w:lang w:eastAsia="pl-PL"/>
              </w:rPr>
              <w:t>.</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281A24" w:rsidRDefault="001774F6" w:rsidP="000767DC">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Współpraca z pozarządowymi organizacjami samopomocowymi realizującymi zróżnicowane formy oparcia społecznego dla osób z zaburzeniami psychicznymi, które wymagają działania ciągłego.</w:t>
            </w:r>
          </w:p>
        </w:tc>
        <w:tc>
          <w:tcPr>
            <w:tcW w:w="0" w:type="auto"/>
            <w:vMerge/>
            <w:tcBorders>
              <w:left w:val="single" w:sz="18" w:space="0" w:color="auto"/>
              <w:right w:val="single" w:sz="18" w:space="0" w:color="auto"/>
            </w:tcBorders>
            <w:shd w:val="clear" w:color="auto" w:fill="C0E399"/>
            <w:vAlign w:val="center"/>
          </w:tcPr>
          <w:p w:rsidR="001774F6" w:rsidRPr="00F659D2" w:rsidRDefault="001774F6" w:rsidP="0043226D">
            <w:pPr>
              <w:widowControl/>
              <w:suppressAutoHyphens w:val="0"/>
              <w:spacing w:line="276" w:lineRule="auto"/>
              <w:jc w:val="center"/>
              <w:rPr>
                <w:rFonts w:eastAsia="Times New Roman"/>
                <w:b/>
                <w:sz w:val="20"/>
                <w:szCs w:val="20"/>
                <w:lang w:eastAsia="pl-PL"/>
              </w:rPr>
            </w:pPr>
          </w:p>
        </w:tc>
      </w:tr>
      <w:tr w:rsidR="001774F6" w:rsidRPr="003F7009" w:rsidTr="0043226D">
        <w:trPr>
          <w:trHeight w:val="648"/>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DA71B9" w:rsidRDefault="00B973DB"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w:t>
            </w:r>
            <w:r w:rsidR="00D27C8B" w:rsidRPr="00DA71B9">
              <w:rPr>
                <w:rFonts w:eastAsia="Times New Roman"/>
                <w:b/>
                <w:sz w:val="20"/>
                <w:szCs w:val="20"/>
                <w:lang w:eastAsia="pl-PL"/>
              </w:rPr>
              <w:t>2</w:t>
            </w:r>
            <w:r w:rsidR="001774F6" w:rsidRPr="00DA71B9">
              <w:rPr>
                <w:rFonts w:eastAsia="Times New Roman"/>
                <w:b/>
                <w:sz w:val="20"/>
                <w:szCs w:val="20"/>
                <w:lang w:eastAsia="pl-PL"/>
              </w:rPr>
              <w:t>.</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281A24" w:rsidRDefault="001774F6" w:rsidP="00573D0E">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Prowadzenie kampanii szkoleniowo-informacyjnej adresowanej do p</w:t>
            </w:r>
            <w:r w:rsidR="00231DCE" w:rsidRPr="00281A24">
              <w:rPr>
                <w:rFonts w:eastAsia="Times New Roman"/>
                <w:sz w:val="20"/>
                <w:szCs w:val="20"/>
                <w:lang w:eastAsia="pl-PL"/>
              </w:rPr>
              <w:t>racodawców, promującej zatrudnia</w:t>
            </w:r>
            <w:r w:rsidRPr="00281A24">
              <w:rPr>
                <w:rFonts w:eastAsia="Times New Roman"/>
                <w:sz w:val="20"/>
                <w:szCs w:val="20"/>
                <w:lang w:eastAsia="pl-PL"/>
              </w:rPr>
              <w:t>nie osób z zaburzeniami psychicznymi.</w:t>
            </w:r>
          </w:p>
        </w:tc>
        <w:tc>
          <w:tcPr>
            <w:tcW w:w="0" w:type="auto"/>
            <w:vMerge/>
            <w:tcBorders>
              <w:left w:val="single" w:sz="18" w:space="0" w:color="auto"/>
              <w:bottom w:val="single" w:sz="18" w:space="0" w:color="auto"/>
              <w:right w:val="single" w:sz="18" w:space="0" w:color="auto"/>
            </w:tcBorders>
            <w:shd w:val="clear" w:color="auto" w:fill="C0E399"/>
            <w:vAlign w:val="center"/>
          </w:tcPr>
          <w:p w:rsidR="001774F6" w:rsidRPr="00F659D2" w:rsidRDefault="001774F6" w:rsidP="0043226D">
            <w:pPr>
              <w:widowControl/>
              <w:suppressAutoHyphens w:val="0"/>
              <w:spacing w:line="276" w:lineRule="auto"/>
              <w:jc w:val="center"/>
              <w:rPr>
                <w:rFonts w:eastAsia="Times New Roman"/>
                <w:b/>
                <w:sz w:val="20"/>
                <w:szCs w:val="20"/>
                <w:lang w:eastAsia="pl-PL"/>
              </w:rPr>
            </w:pPr>
          </w:p>
        </w:tc>
      </w:tr>
      <w:tr w:rsidR="001774F6" w:rsidRPr="003F7009" w:rsidTr="0043226D">
        <w:trPr>
          <w:trHeight w:val="388"/>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DA71B9" w:rsidRDefault="001774F6"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w:t>
            </w:r>
            <w:r w:rsidR="00D27C8B" w:rsidRPr="00DA71B9">
              <w:rPr>
                <w:rFonts w:eastAsia="Times New Roman"/>
                <w:b/>
                <w:sz w:val="20"/>
                <w:szCs w:val="20"/>
                <w:lang w:eastAsia="pl-PL"/>
              </w:rPr>
              <w:t>3</w:t>
            </w:r>
            <w:r w:rsidRPr="00DA71B9">
              <w:rPr>
                <w:rFonts w:eastAsia="Times New Roman"/>
                <w:b/>
                <w:sz w:val="20"/>
                <w:szCs w:val="20"/>
                <w:lang w:eastAsia="pl-PL"/>
              </w:rPr>
              <w:t>.</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281A24" w:rsidRDefault="001774F6" w:rsidP="000767DC">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Realizacja regionalnego programu promocji zdrowia psychicznego.</w:t>
            </w:r>
          </w:p>
        </w:tc>
        <w:tc>
          <w:tcPr>
            <w:tcW w:w="0" w:type="auto"/>
            <w:vMerge w:val="restart"/>
            <w:tcBorders>
              <w:top w:val="single" w:sz="18" w:space="0" w:color="auto"/>
              <w:left w:val="single" w:sz="18" w:space="0" w:color="auto"/>
              <w:right w:val="single" w:sz="18" w:space="0" w:color="auto"/>
            </w:tcBorders>
            <w:shd w:val="clear" w:color="auto" w:fill="C0E399"/>
            <w:vAlign w:val="center"/>
          </w:tcPr>
          <w:p w:rsidR="001774F6" w:rsidRPr="00F659D2" w:rsidRDefault="007A726B" w:rsidP="0043226D">
            <w:pPr>
              <w:spacing w:line="276" w:lineRule="auto"/>
              <w:jc w:val="center"/>
              <w:rPr>
                <w:rFonts w:eastAsia="Times New Roman"/>
                <w:b/>
                <w:sz w:val="20"/>
                <w:szCs w:val="20"/>
                <w:lang w:eastAsia="pl-PL"/>
              </w:rPr>
            </w:pPr>
            <w:r w:rsidRPr="00F659D2">
              <w:rPr>
                <w:rFonts w:eastAsia="Times New Roman"/>
                <w:b/>
                <w:sz w:val="20"/>
                <w:szCs w:val="20"/>
                <w:lang w:eastAsia="pl-PL"/>
              </w:rPr>
              <w:t>r</w:t>
            </w:r>
            <w:r w:rsidR="001774F6" w:rsidRPr="00F659D2">
              <w:rPr>
                <w:rFonts w:eastAsia="Times New Roman"/>
                <w:b/>
                <w:sz w:val="20"/>
                <w:szCs w:val="20"/>
                <w:lang w:eastAsia="pl-PL"/>
              </w:rPr>
              <w:t>ealizacja ciągła od lipca 2011</w:t>
            </w:r>
          </w:p>
        </w:tc>
      </w:tr>
      <w:tr w:rsidR="001774F6" w:rsidRPr="003F7009" w:rsidTr="0043226D">
        <w:trPr>
          <w:trHeight w:val="947"/>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DA71B9" w:rsidRDefault="00B973DB"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w:t>
            </w:r>
            <w:r w:rsidR="00D27C8B" w:rsidRPr="00DA71B9">
              <w:rPr>
                <w:rFonts w:eastAsia="Times New Roman"/>
                <w:b/>
                <w:sz w:val="20"/>
                <w:szCs w:val="20"/>
                <w:lang w:eastAsia="pl-PL"/>
              </w:rPr>
              <w:t>4</w:t>
            </w:r>
            <w:r w:rsidR="001774F6" w:rsidRPr="00DA71B9">
              <w:rPr>
                <w:rFonts w:eastAsia="Times New Roman"/>
                <w:b/>
                <w:sz w:val="20"/>
                <w:szCs w:val="20"/>
                <w:lang w:eastAsia="pl-PL"/>
              </w:rPr>
              <w:t>.</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281A24" w:rsidRDefault="001774F6" w:rsidP="00BF50F6">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Re</w:t>
            </w:r>
            <w:r w:rsidR="00BF50F6" w:rsidRPr="00281A24">
              <w:rPr>
                <w:rFonts w:eastAsia="Times New Roman"/>
                <w:sz w:val="20"/>
                <w:szCs w:val="20"/>
                <w:lang w:eastAsia="pl-PL"/>
              </w:rPr>
              <w:t xml:space="preserve">alizacja programów </w:t>
            </w:r>
            <w:proofErr w:type="spellStart"/>
            <w:r w:rsidR="00BF50F6" w:rsidRPr="00281A24">
              <w:rPr>
                <w:rFonts w:eastAsia="Times New Roman"/>
                <w:sz w:val="20"/>
                <w:szCs w:val="20"/>
                <w:lang w:eastAsia="pl-PL"/>
              </w:rPr>
              <w:t>informacyjno</w:t>
            </w:r>
            <w:r w:rsidRPr="00281A24">
              <w:rPr>
                <w:rFonts w:eastAsia="Times New Roman"/>
                <w:sz w:val="20"/>
                <w:szCs w:val="20"/>
                <w:lang w:eastAsia="pl-PL"/>
              </w:rPr>
              <w:t>–edukacyjnych</w:t>
            </w:r>
            <w:proofErr w:type="spellEnd"/>
            <w:r w:rsidRPr="00281A24">
              <w:rPr>
                <w:rFonts w:eastAsia="Times New Roman"/>
                <w:sz w:val="20"/>
                <w:szCs w:val="20"/>
                <w:lang w:eastAsia="pl-PL"/>
              </w:rPr>
              <w:t xml:space="preserve"> sprzy</w:t>
            </w:r>
            <w:r w:rsidR="00062E28" w:rsidRPr="00281A24">
              <w:rPr>
                <w:rFonts w:eastAsia="Times New Roman"/>
                <w:sz w:val="20"/>
                <w:szCs w:val="20"/>
                <w:lang w:eastAsia="pl-PL"/>
              </w:rPr>
              <w:t>jających postawom zrozumienia i </w:t>
            </w:r>
            <w:r w:rsidRPr="00281A24">
              <w:rPr>
                <w:rFonts w:eastAsia="Times New Roman"/>
                <w:sz w:val="20"/>
                <w:szCs w:val="20"/>
                <w:lang w:eastAsia="pl-PL"/>
              </w:rPr>
              <w:t>akceptacji oraz przeciwdziałających dyskryminacji wobec</w:t>
            </w:r>
            <w:r w:rsidR="00B973DB" w:rsidRPr="00281A24">
              <w:rPr>
                <w:rFonts w:eastAsia="Times New Roman"/>
                <w:sz w:val="20"/>
                <w:szCs w:val="20"/>
                <w:lang w:eastAsia="pl-PL"/>
              </w:rPr>
              <w:t xml:space="preserve"> osób z </w:t>
            </w:r>
            <w:r w:rsidRPr="00281A24">
              <w:rPr>
                <w:rFonts w:eastAsia="Times New Roman"/>
                <w:sz w:val="20"/>
                <w:szCs w:val="20"/>
                <w:lang w:eastAsia="pl-PL"/>
              </w:rPr>
              <w:t>zaburzeniami psychicznymi</w:t>
            </w:r>
            <w:r w:rsidR="00373965" w:rsidRPr="00281A24">
              <w:rPr>
                <w:rFonts w:eastAsia="Times New Roman"/>
                <w:sz w:val="20"/>
                <w:szCs w:val="20"/>
                <w:lang w:eastAsia="pl-PL"/>
              </w:rPr>
              <w:t>.</w:t>
            </w:r>
          </w:p>
        </w:tc>
        <w:tc>
          <w:tcPr>
            <w:tcW w:w="0" w:type="auto"/>
            <w:vMerge/>
            <w:tcBorders>
              <w:left w:val="single" w:sz="18" w:space="0" w:color="auto"/>
              <w:right w:val="single" w:sz="18" w:space="0" w:color="auto"/>
            </w:tcBorders>
            <w:shd w:val="clear" w:color="auto" w:fill="C0E399"/>
            <w:vAlign w:val="center"/>
          </w:tcPr>
          <w:p w:rsidR="001774F6" w:rsidRPr="00F659D2" w:rsidRDefault="001774F6" w:rsidP="0043226D">
            <w:pPr>
              <w:widowControl/>
              <w:suppressAutoHyphens w:val="0"/>
              <w:spacing w:line="276" w:lineRule="auto"/>
              <w:jc w:val="center"/>
              <w:rPr>
                <w:rFonts w:eastAsia="Times New Roman"/>
                <w:b/>
                <w:sz w:val="20"/>
                <w:szCs w:val="20"/>
                <w:lang w:eastAsia="pl-PL"/>
              </w:rPr>
            </w:pPr>
          </w:p>
        </w:tc>
      </w:tr>
      <w:tr w:rsidR="001774F6" w:rsidRPr="003F7009" w:rsidTr="0043226D">
        <w:trPr>
          <w:trHeight w:val="742"/>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DA71B9" w:rsidRDefault="00B973DB"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w:t>
            </w:r>
            <w:r w:rsidR="00D27C8B" w:rsidRPr="00DA71B9">
              <w:rPr>
                <w:rFonts w:eastAsia="Times New Roman"/>
                <w:b/>
                <w:sz w:val="20"/>
                <w:szCs w:val="20"/>
                <w:lang w:eastAsia="pl-PL"/>
              </w:rPr>
              <w:t>5</w:t>
            </w:r>
            <w:r w:rsidR="001774F6" w:rsidRPr="00DA71B9">
              <w:rPr>
                <w:rFonts w:eastAsia="Times New Roman"/>
                <w:b/>
                <w:sz w:val="20"/>
                <w:szCs w:val="20"/>
                <w:lang w:eastAsia="pl-PL"/>
              </w:rPr>
              <w:t>.</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281A24" w:rsidRDefault="001774F6" w:rsidP="000767DC">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Realizacja programu zwiększania dostępności i zmniejszania nierówn</w:t>
            </w:r>
            <w:r w:rsidR="00B973DB" w:rsidRPr="00281A24">
              <w:rPr>
                <w:rFonts w:eastAsia="Times New Roman"/>
                <w:sz w:val="20"/>
                <w:szCs w:val="20"/>
                <w:lang w:eastAsia="pl-PL"/>
              </w:rPr>
              <w:t>ości w </w:t>
            </w:r>
            <w:r w:rsidRPr="00281A24">
              <w:rPr>
                <w:rFonts w:eastAsia="Times New Roman"/>
                <w:sz w:val="20"/>
                <w:szCs w:val="20"/>
                <w:lang w:eastAsia="pl-PL"/>
              </w:rPr>
              <w:t>dostępie do różnych form psychiatrycznej opieki zdrowotnej w województwie.</w:t>
            </w:r>
          </w:p>
        </w:tc>
        <w:tc>
          <w:tcPr>
            <w:tcW w:w="0" w:type="auto"/>
            <w:vMerge/>
            <w:tcBorders>
              <w:left w:val="single" w:sz="18" w:space="0" w:color="auto"/>
              <w:right w:val="single" w:sz="18" w:space="0" w:color="auto"/>
            </w:tcBorders>
            <w:shd w:val="clear" w:color="auto" w:fill="C0E399"/>
            <w:vAlign w:val="center"/>
          </w:tcPr>
          <w:p w:rsidR="001774F6" w:rsidRPr="00F659D2" w:rsidRDefault="001774F6" w:rsidP="0043226D">
            <w:pPr>
              <w:widowControl/>
              <w:suppressAutoHyphens w:val="0"/>
              <w:spacing w:line="276" w:lineRule="auto"/>
              <w:jc w:val="center"/>
              <w:rPr>
                <w:rFonts w:eastAsia="Times New Roman"/>
                <w:sz w:val="20"/>
                <w:szCs w:val="20"/>
                <w:lang w:eastAsia="pl-PL"/>
              </w:rPr>
            </w:pPr>
          </w:p>
        </w:tc>
      </w:tr>
      <w:tr w:rsidR="001774F6" w:rsidRPr="003F7009" w:rsidTr="0043226D">
        <w:trPr>
          <w:trHeight w:val="1005"/>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DA71B9" w:rsidRDefault="00B973DB"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w:t>
            </w:r>
            <w:r w:rsidR="00D27C8B" w:rsidRPr="00DA71B9">
              <w:rPr>
                <w:rFonts w:eastAsia="Times New Roman"/>
                <w:b/>
                <w:sz w:val="20"/>
                <w:szCs w:val="20"/>
                <w:lang w:eastAsia="pl-PL"/>
              </w:rPr>
              <w:t>6</w:t>
            </w:r>
            <w:r w:rsidR="001774F6" w:rsidRPr="00DA71B9">
              <w:rPr>
                <w:rFonts w:eastAsia="Times New Roman"/>
                <w:b/>
                <w:sz w:val="20"/>
                <w:szCs w:val="20"/>
                <w:lang w:eastAsia="pl-PL"/>
              </w:rPr>
              <w:t>.</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281A24" w:rsidRDefault="001774F6" w:rsidP="000767DC">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Realizacja wojewódzkiego progra</w:t>
            </w:r>
            <w:r w:rsidR="00B973DB" w:rsidRPr="00281A24">
              <w:rPr>
                <w:rFonts w:eastAsia="Times New Roman"/>
                <w:sz w:val="20"/>
                <w:szCs w:val="20"/>
                <w:lang w:eastAsia="pl-PL"/>
              </w:rPr>
              <w:t>mu poszerzania, zróżnicowania i </w:t>
            </w:r>
            <w:r w:rsidRPr="00281A24">
              <w:rPr>
                <w:rFonts w:eastAsia="Times New Roman"/>
                <w:sz w:val="20"/>
                <w:szCs w:val="20"/>
                <w:lang w:eastAsia="pl-PL"/>
              </w:rPr>
              <w:t>unowocześniania pomocy i oparcia społecznego dla osób z zaburzeniami psychicznymi w zakresie pomocy: bytowej, mieszkaniowej, stacjonarnej, samopomocy środowiskowej.</w:t>
            </w:r>
          </w:p>
        </w:tc>
        <w:tc>
          <w:tcPr>
            <w:tcW w:w="0" w:type="auto"/>
            <w:vMerge/>
            <w:tcBorders>
              <w:left w:val="single" w:sz="18" w:space="0" w:color="auto"/>
              <w:right w:val="single" w:sz="18" w:space="0" w:color="auto"/>
            </w:tcBorders>
            <w:shd w:val="clear" w:color="auto" w:fill="C0E399"/>
            <w:vAlign w:val="center"/>
          </w:tcPr>
          <w:p w:rsidR="001774F6" w:rsidRPr="00F659D2" w:rsidRDefault="001774F6" w:rsidP="0043226D">
            <w:pPr>
              <w:widowControl/>
              <w:suppressAutoHyphens w:val="0"/>
              <w:spacing w:line="276" w:lineRule="auto"/>
              <w:jc w:val="center"/>
              <w:rPr>
                <w:rFonts w:eastAsia="Times New Roman"/>
                <w:sz w:val="20"/>
                <w:szCs w:val="20"/>
                <w:lang w:eastAsia="pl-PL"/>
              </w:rPr>
            </w:pPr>
          </w:p>
        </w:tc>
      </w:tr>
      <w:tr w:rsidR="001774F6" w:rsidRPr="003F7009" w:rsidTr="0043226D">
        <w:trPr>
          <w:trHeight w:val="955"/>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DA71B9" w:rsidRDefault="00B973DB"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w:t>
            </w:r>
            <w:r w:rsidR="00D27C8B" w:rsidRPr="00DA71B9">
              <w:rPr>
                <w:rFonts w:eastAsia="Times New Roman"/>
                <w:b/>
                <w:sz w:val="20"/>
                <w:szCs w:val="20"/>
                <w:lang w:eastAsia="pl-PL"/>
              </w:rPr>
              <w:t>7</w:t>
            </w:r>
            <w:r w:rsidR="001774F6" w:rsidRPr="00DA71B9">
              <w:rPr>
                <w:rFonts w:eastAsia="Times New Roman"/>
                <w:b/>
                <w:sz w:val="20"/>
                <w:szCs w:val="20"/>
                <w:lang w:eastAsia="pl-PL"/>
              </w:rPr>
              <w:t>.</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281A24" w:rsidRDefault="001774F6" w:rsidP="003E17F9">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Realizacja wojewódzkiego programu rozwoju zróżnicowanych form wspieranego zatrudnienia i przedsiębiorczości społecznej dostosowanych do potrzeb osób z zaburzeniami psychicznymi.</w:t>
            </w:r>
          </w:p>
        </w:tc>
        <w:tc>
          <w:tcPr>
            <w:tcW w:w="0" w:type="auto"/>
            <w:vMerge/>
            <w:tcBorders>
              <w:left w:val="single" w:sz="18" w:space="0" w:color="auto"/>
              <w:bottom w:val="single" w:sz="18" w:space="0" w:color="auto"/>
              <w:right w:val="single" w:sz="18" w:space="0" w:color="auto"/>
            </w:tcBorders>
            <w:shd w:val="clear" w:color="auto" w:fill="C0E399"/>
            <w:vAlign w:val="center"/>
          </w:tcPr>
          <w:p w:rsidR="001774F6" w:rsidRPr="00F659D2" w:rsidRDefault="001774F6" w:rsidP="0043226D">
            <w:pPr>
              <w:widowControl/>
              <w:suppressAutoHyphens w:val="0"/>
              <w:spacing w:line="276" w:lineRule="auto"/>
              <w:jc w:val="center"/>
              <w:rPr>
                <w:rFonts w:eastAsia="Times New Roman"/>
                <w:sz w:val="20"/>
                <w:szCs w:val="20"/>
                <w:lang w:eastAsia="pl-PL"/>
              </w:rPr>
            </w:pPr>
          </w:p>
        </w:tc>
      </w:tr>
      <w:tr w:rsidR="001774F6" w:rsidRPr="003F7009" w:rsidTr="0043226D">
        <w:trPr>
          <w:trHeight w:val="735"/>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DA71B9" w:rsidRDefault="001774F6"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w:t>
            </w:r>
            <w:r w:rsidR="00D27C8B" w:rsidRPr="00DA71B9">
              <w:rPr>
                <w:rFonts w:eastAsia="Times New Roman"/>
                <w:b/>
                <w:sz w:val="20"/>
                <w:szCs w:val="20"/>
                <w:lang w:eastAsia="pl-PL"/>
              </w:rPr>
              <w:t>8</w:t>
            </w:r>
            <w:r w:rsidRPr="00DA71B9">
              <w:rPr>
                <w:rFonts w:eastAsia="Times New Roman"/>
                <w:b/>
                <w:sz w:val="20"/>
                <w:szCs w:val="20"/>
                <w:lang w:eastAsia="pl-PL"/>
              </w:rPr>
              <w:t>.</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281A24" w:rsidRDefault="00373965" w:rsidP="000767DC">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O</w:t>
            </w:r>
            <w:r w:rsidR="001774F6" w:rsidRPr="00281A24">
              <w:rPr>
                <w:rFonts w:eastAsia="Times New Roman"/>
                <w:sz w:val="20"/>
                <w:szCs w:val="20"/>
                <w:lang w:eastAsia="pl-PL"/>
              </w:rPr>
              <w:t>rganizacja poradnictwa zawodowego</w:t>
            </w:r>
            <w:r w:rsidR="00B973DB" w:rsidRPr="00281A24">
              <w:rPr>
                <w:rFonts w:eastAsia="Times New Roman"/>
                <w:sz w:val="20"/>
                <w:szCs w:val="20"/>
                <w:lang w:eastAsia="pl-PL"/>
              </w:rPr>
              <w:t xml:space="preserve"> </w:t>
            </w:r>
            <w:r w:rsidR="00466724" w:rsidRPr="00281A24">
              <w:rPr>
                <w:rFonts w:eastAsia="Times New Roman"/>
                <w:sz w:val="20"/>
                <w:szCs w:val="20"/>
                <w:lang w:eastAsia="pl-PL"/>
              </w:rPr>
              <w:t>i </w:t>
            </w:r>
            <w:r w:rsidR="001774F6" w:rsidRPr="00281A24">
              <w:rPr>
                <w:rFonts w:eastAsia="Times New Roman"/>
                <w:sz w:val="20"/>
                <w:szCs w:val="20"/>
                <w:lang w:eastAsia="pl-PL"/>
              </w:rPr>
              <w:t>szkoleń zawodowych dla osób z zaburzeniami psychicznymi</w:t>
            </w:r>
            <w:r w:rsidRPr="00281A24">
              <w:rPr>
                <w:rFonts w:eastAsia="Times New Roman"/>
                <w:sz w:val="20"/>
                <w:szCs w:val="20"/>
                <w:lang w:eastAsia="pl-PL"/>
              </w:rPr>
              <w:t xml:space="preserve"> (zwiększanie dostępności rehabilitacji zawodowej).</w:t>
            </w:r>
          </w:p>
        </w:tc>
        <w:tc>
          <w:tcPr>
            <w:tcW w:w="0" w:type="auto"/>
            <w:vMerge w:val="restart"/>
            <w:tcBorders>
              <w:top w:val="single" w:sz="18" w:space="0" w:color="auto"/>
              <w:left w:val="single" w:sz="18" w:space="0" w:color="auto"/>
              <w:right w:val="single" w:sz="18" w:space="0" w:color="auto"/>
            </w:tcBorders>
            <w:shd w:val="clear" w:color="auto" w:fill="D0EAB4"/>
            <w:vAlign w:val="center"/>
          </w:tcPr>
          <w:p w:rsidR="001774F6" w:rsidRPr="00F659D2" w:rsidRDefault="007A726B" w:rsidP="0043226D">
            <w:pPr>
              <w:widowControl/>
              <w:suppressAutoHyphens w:val="0"/>
              <w:spacing w:line="276" w:lineRule="auto"/>
              <w:jc w:val="center"/>
              <w:rPr>
                <w:rFonts w:eastAsia="Times New Roman"/>
                <w:b/>
                <w:sz w:val="20"/>
                <w:szCs w:val="20"/>
                <w:lang w:eastAsia="pl-PL"/>
              </w:rPr>
            </w:pPr>
            <w:r w:rsidRPr="00F659D2">
              <w:rPr>
                <w:rFonts w:eastAsia="Times New Roman"/>
                <w:b/>
                <w:sz w:val="20"/>
                <w:szCs w:val="20"/>
                <w:lang w:eastAsia="pl-PL"/>
              </w:rPr>
              <w:t>g</w:t>
            </w:r>
            <w:r w:rsidR="001774F6" w:rsidRPr="00F659D2">
              <w:rPr>
                <w:rFonts w:eastAsia="Times New Roman"/>
                <w:b/>
                <w:sz w:val="20"/>
                <w:szCs w:val="20"/>
                <w:lang w:eastAsia="pl-PL"/>
              </w:rPr>
              <w:t>rudzień 2011</w:t>
            </w:r>
          </w:p>
        </w:tc>
      </w:tr>
      <w:tr w:rsidR="001774F6" w:rsidRPr="003F7009" w:rsidTr="0043226D">
        <w:trPr>
          <w:trHeight w:val="584"/>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DA71B9" w:rsidRDefault="00B973DB"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w:t>
            </w:r>
            <w:r w:rsidR="00D27C8B" w:rsidRPr="00DA71B9">
              <w:rPr>
                <w:rFonts w:eastAsia="Times New Roman"/>
                <w:b/>
                <w:sz w:val="20"/>
                <w:szCs w:val="20"/>
                <w:lang w:eastAsia="pl-PL"/>
              </w:rPr>
              <w:t>9</w:t>
            </w:r>
            <w:r w:rsidR="001774F6" w:rsidRPr="00DA71B9">
              <w:rPr>
                <w:rFonts w:eastAsia="Times New Roman"/>
                <w:b/>
                <w:sz w:val="20"/>
                <w:szCs w:val="20"/>
                <w:lang w:eastAsia="pl-PL"/>
              </w:rPr>
              <w:t>.</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281A24" w:rsidRDefault="00466724" w:rsidP="00466724">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Opracowanie regionalnego p</w:t>
            </w:r>
            <w:r w:rsidR="001774F6" w:rsidRPr="00281A24">
              <w:rPr>
                <w:rFonts w:eastAsia="Times New Roman"/>
                <w:sz w:val="20"/>
                <w:szCs w:val="20"/>
                <w:lang w:eastAsia="pl-PL"/>
              </w:rPr>
              <w:t xml:space="preserve">rogramu ochrony zdrowia psychicznego. </w:t>
            </w:r>
          </w:p>
        </w:tc>
        <w:tc>
          <w:tcPr>
            <w:tcW w:w="0" w:type="auto"/>
            <w:vMerge/>
            <w:tcBorders>
              <w:left w:val="single" w:sz="18" w:space="0" w:color="auto"/>
              <w:bottom w:val="single" w:sz="18" w:space="0" w:color="auto"/>
              <w:right w:val="single" w:sz="18" w:space="0" w:color="auto"/>
            </w:tcBorders>
            <w:shd w:val="clear" w:color="auto" w:fill="D0EAB4"/>
            <w:vAlign w:val="center"/>
          </w:tcPr>
          <w:p w:rsidR="001774F6" w:rsidRPr="00F659D2" w:rsidRDefault="001774F6" w:rsidP="0043226D">
            <w:pPr>
              <w:widowControl/>
              <w:suppressAutoHyphens w:val="0"/>
              <w:spacing w:line="276" w:lineRule="auto"/>
              <w:jc w:val="center"/>
              <w:rPr>
                <w:rFonts w:eastAsia="Times New Roman"/>
                <w:sz w:val="20"/>
                <w:szCs w:val="20"/>
                <w:lang w:eastAsia="pl-PL"/>
              </w:rPr>
            </w:pPr>
          </w:p>
        </w:tc>
      </w:tr>
      <w:tr w:rsidR="001774F6" w:rsidRPr="003F7009" w:rsidTr="0043226D">
        <w:trPr>
          <w:trHeight w:val="943"/>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DA71B9" w:rsidRDefault="00D27C8B"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20</w:t>
            </w:r>
            <w:r w:rsidR="001774F6" w:rsidRPr="00DA71B9">
              <w:rPr>
                <w:rFonts w:eastAsia="Times New Roman"/>
                <w:b/>
                <w:sz w:val="20"/>
                <w:szCs w:val="20"/>
                <w:lang w:eastAsia="pl-PL"/>
              </w:rPr>
              <w:t>.</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281A24" w:rsidRDefault="001774F6" w:rsidP="003E17F9">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Przygotowanie aktualizowanego corocz</w:t>
            </w:r>
            <w:r w:rsidR="00B973DB" w:rsidRPr="00281A24">
              <w:rPr>
                <w:rFonts w:eastAsia="Times New Roman"/>
                <w:sz w:val="20"/>
                <w:szCs w:val="20"/>
                <w:lang w:eastAsia="pl-PL"/>
              </w:rPr>
              <w:t>nie przewodnika informującego o </w:t>
            </w:r>
            <w:r w:rsidRPr="00281A24">
              <w:rPr>
                <w:rFonts w:eastAsia="Times New Roman"/>
                <w:sz w:val="20"/>
                <w:szCs w:val="20"/>
                <w:lang w:eastAsia="pl-PL"/>
              </w:rPr>
              <w:t>dostępnych formach opieki zdrowotnej i pomocy społecznej i aktywizacji zawodowej dla osób z zaburzeniami psychicznymi</w:t>
            </w:r>
            <w:r w:rsidR="00373965" w:rsidRPr="00281A24">
              <w:rPr>
                <w:rFonts w:eastAsia="Times New Roman"/>
                <w:sz w:val="20"/>
                <w:szCs w:val="20"/>
                <w:lang w:eastAsia="pl-PL"/>
              </w:rPr>
              <w:t>.</w:t>
            </w:r>
          </w:p>
        </w:tc>
        <w:tc>
          <w:tcPr>
            <w:tcW w:w="0" w:type="auto"/>
            <w:tcBorders>
              <w:top w:val="single" w:sz="18" w:space="0" w:color="auto"/>
              <w:left w:val="single" w:sz="18" w:space="0" w:color="auto"/>
              <w:bottom w:val="single" w:sz="18" w:space="0" w:color="auto"/>
              <w:right w:val="single" w:sz="18" w:space="0" w:color="auto"/>
            </w:tcBorders>
            <w:shd w:val="clear" w:color="auto" w:fill="D0EAB4"/>
            <w:vAlign w:val="center"/>
          </w:tcPr>
          <w:p w:rsidR="001774F6" w:rsidRPr="00F659D2" w:rsidRDefault="0036326C" w:rsidP="0043226D">
            <w:pPr>
              <w:widowControl/>
              <w:suppressAutoHyphens w:val="0"/>
              <w:spacing w:line="276" w:lineRule="auto"/>
              <w:jc w:val="center"/>
              <w:rPr>
                <w:rFonts w:eastAsia="Times New Roman"/>
                <w:b/>
                <w:sz w:val="20"/>
                <w:szCs w:val="20"/>
                <w:lang w:eastAsia="pl-PL"/>
              </w:rPr>
            </w:pPr>
            <w:r w:rsidRPr="00F659D2">
              <w:rPr>
                <w:rFonts w:eastAsia="Times New Roman"/>
                <w:b/>
                <w:sz w:val="20"/>
                <w:szCs w:val="20"/>
                <w:lang w:eastAsia="pl-PL"/>
              </w:rPr>
              <w:t>r</w:t>
            </w:r>
            <w:r w:rsidR="001774F6" w:rsidRPr="00F659D2">
              <w:rPr>
                <w:rFonts w:eastAsia="Times New Roman"/>
                <w:b/>
                <w:sz w:val="20"/>
                <w:szCs w:val="20"/>
                <w:lang w:eastAsia="pl-PL"/>
              </w:rPr>
              <w:t>ealizacja ciągła od grudnia 2011</w:t>
            </w:r>
          </w:p>
        </w:tc>
      </w:tr>
      <w:tr w:rsidR="001774F6" w:rsidRPr="003F7009" w:rsidTr="0043226D">
        <w:trPr>
          <w:trHeight w:val="665"/>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DA71B9" w:rsidRDefault="00D27C8B" w:rsidP="00B973DB">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21</w:t>
            </w:r>
            <w:r w:rsidR="001774F6" w:rsidRPr="00DA71B9">
              <w:rPr>
                <w:rFonts w:eastAsia="Times New Roman"/>
                <w:b/>
                <w:sz w:val="20"/>
                <w:szCs w:val="20"/>
                <w:lang w:eastAsia="pl-PL"/>
              </w:rPr>
              <w:t>.</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281A24" w:rsidRDefault="001774F6" w:rsidP="000767DC">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Realizacja, koordynowanie i monitorowanie regionalnego programu ochrony zdrowia psychicznego.</w:t>
            </w:r>
          </w:p>
        </w:tc>
        <w:tc>
          <w:tcPr>
            <w:tcW w:w="0" w:type="auto"/>
            <w:tcBorders>
              <w:top w:val="single" w:sz="18" w:space="0" w:color="auto"/>
              <w:left w:val="single" w:sz="18" w:space="0" w:color="auto"/>
              <w:bottom w:val="single" w:sz="18" w:space="0" w:color="auto"/>
              <w:right w:val="single" w:sz="18" w:space="0" w:color="auto"/>
            </w:tcBorders>
            <w:shd w:val="clear" w:color="auto" w:fill="D0EAB4"/>
            <w:vAlign w:val="center"/>
          </w:tcPr>
          <w:p w:rsidR="001774F6" w:rsidRPr="00F659D2" w:rsidRDefault="0036326C" w:rsidP="0043226D">
            <w:pPr>
              <w:widowControl/>
              <w:suppressAutoHyphens w:val="0"/>
              <w:spacing w:line="276" w:lineRule="auto"/>
              <w:jc w:val="center"/>
              <w:rPr>
                <w:rFonts w:eastAsia="Times New Roman"/>
                <w:b/>
                <w:sz w:val="20"/>
                <w:szCs w:val="20"/>
                <w:lang w:eastAsia="pl-PL"/>
              </w:rPr>
            </w:pPr>
            <w:r w:rsidRPr="00F659D2">
              <w:rPr>
                <w:rFonts w:eastAsia="Times New Roman"/>
                <w:b/>
                <w:sz w:val="20"/>
                <w:szCs w:val="20"/>
                <w:lang w:eastAsia="pl-PL"/>
              </w:rPr>
              <w:t>r</w:t>
            </w:r>
            <w:r w:rsidR="001774F6" w:rsidRPr="00F659D2">
              <w:rPr>
                <w:rFonts w:eastAsia="Times New Roman"/>
                <w:b/>
                <w:sz w:val="20"/>
                <w:szCs w:val="20"/>
                <w:lang w:eastAsia="pl-PL"/>
              </w:rPr>
              <w:t>ealizacja ciągła od stycznia 2012</w:t>
            </w:r>
          </w:p>
        </w:tc>
      </w:tr>
      <w:tr w:rsidR="001774F6" w:rsidRPr="003F7009" w:rsidTr="0043226D">
        <w:trPr>
          <w:trHeight w:val="703"/>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DA71B9" w:rsidRDefault="00B973DB"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2</w:t>
            </w:r>
            <w:r w:rsidR="00D27C8B" w:rsidRPr="00DA71B9">
              <w:rPr>
                <w:rFonts w:eastAsia="Times New Roman"/>
                <w:b/>
                <w:sz w:val="20"/>
                <w:szCs w:val="20"/>
                <w:lang w:eastAsia="pl-PL"/>
              </w:rPr>
              <w:t>2</w:t>
            </w:r>
            <w:r w:rsidR="001774F6" w:rsidRPr="00DA71B9">
              <w:rPr>
                <w:rFonts w:eastAsia="Times New Roman"/>
                <w:b/>
                <w:sz w:val="20"/>
                <w:szCs w:val="20"/>
                <w:lang w:eastAsia="pl-PL"/>
              </w:rPr>
              <w:t>.</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281A24" w:rsidRDefault="001774F6" w:rsidP="000767DC">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 xml:space="preserve">Uzgadnianie umiejscowienia i obszaru działania sieci centrów zdrowia psychicznego </w:t>
            </w:r>
            <w:r w:rsidR="00373965" w:rsidRPr="00281A24">
              <w:rPr>
                <w:rFonts w:eastAsia="Times New Roman"/>
                <w:sz w:val="20"/>
                <w:szCs w:val="20"/>
                <w:lang w:eastAsia="pl-PL"/>
              </w:rPr>
              <w:t>w </w:t>
            </w:r>
            <w:r w:rsidRPr="00281A24">
              <w:rPr>
                <w:rFonts w:eastAsia="Times New Roman"/>
                <w:sz w:val="20"/>
                <w:szCs w:val="20"/>
                <w:lang w:eastAsia="pl-PL"/>
              </w:rPr>
              <w:t xml:space="preserve">województwie z uwzględnieniem ich podległości organizacyjnej (organ założycielski). </w:t>
            </w:r>
          </w:p>
        </w:tc>
        <w:tc>
          <w:tcPr>
            <w:tcW w:w="0" w:type="auto"/>
            <w:tcBorders>
              <w:top w:val="single" w:sz="18" w:space="0" w:color="auto"/>
              <w:left w:val="single" w:sz="18" w:space="0" w:color="auto"/>
              <w:bottom w:val="single" w:sz="18" w:space="0" w:color="auto"/>
              <w:right w:val="single" w:sz="18" w:space="0" w:color="auto"/>
            </w:tcBorders>
            <w:shd w:val="clear" w:color="auto" w:fill="D0EAB4"/>
            <w:vAlign w:val="center"/>
          </w:tcPr>
          <w:p w:rsidR="001774F6" w:rsidRPr="00F659D2" w:rsidRDefault="0036326C" w:rsidP="0043226D">
            <w:pPr>
              <w:widowControl/>
              <w:suppressAutoHyphens w:val="0"/>
              <w:spacing w:line="276" w:lineRule="auto"/>
              <w:jc w:val="center"/>
              <w:rPr>
                <w:rFonts w:eastAsia="Times New Roman"/>
                <w:b/>
                <w:sz w:val="20"/>
                <w:szCs w:val="20"/>
                <w:lang w:eastAsia="pl-PL"/>
              </w:rPr>
            </w:pPr>
            <w:r w:rsidRPr="00F659D2">
              <w:rPr>
                <w:rFonts w:eastAsia="Times New Roman"/>
                <w:b/>
                <w:sz w:val="20"/>
                <w:szCs w:val="20"/>
                <w:lang w:eastAsia="pl-PL"/>
              </w:rPr>
              <w:t>g</w:t>
            </w:r>
            <w:r w:rsidR="001774F6" w:rsidRPr="00F659D2">
              <w:rPr>
                <w:rFonts w:eastAsia="Times New Roman"/>
                <w:b/>
                <w:sz w:val="20"/>
                <w:szCs w:val="20"/>
                <w:lang w:eastAsia="pl-PL"/>
              </w:rPr>
              <w:t>rudzień 2013</w:t>
            </w:r>
          </w:p>
        </w:tc>
      </w:tr>
      <w:tr w:rsidR="001774F6" w:rsidRPr="003F7009" w:rsidTr="0043226D">
        <w:trPr>
          <w:trHeight w:val="1536"/>
        </w:trPr>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DA71B9" w:rsidRDefault="00B973DB" w:rsidP="000767DC">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2</w:t>
            </w:r>
            <w:r w:rsidR="00D27C8B" w:rsidRPr="00DA71B9">
              <w:rPr>
                <w:rFonts w:eastAsia="Times New Roman"/>
                <w:b/>
                <w:sz w:val="20"/>
                <w:szCs w:val="20"/>
                <w:lang w:eastAsia="pl-PL"/>
              </w:rPr>
              <w:t>3</w:t>
            </w:r>
            <w:r w:rsidR="001774F6" w:rsidRPr="00DA71B9">
              <w:rPr>
                <w:rFonts w:eastAsia="Times New Roman"/>
                <w:b/>
                <w:sz w:val="20"/>
                <w:szCs w:val="20"/>
                <w:lang w:eastAsia="pl-PL"/>
              </w:rPr>
              <w:t>.</w:t>
            </w:r>
          </w:p>
        </w:tc>
        <w:tc>
          <w:tcPr>
            <w:tcW w:w="0" w:type="auto"/>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1774F6" w:rsidRPr="00281A24" w:rsidRDefault="001774F6" w:rsidP="003E17F9">
            <w:pPr>
              <w:widowControl/>
              <w:suppressAutoHyphens w:val="0"/>
              <w:spacing w:line="276" w:lineRule="auto"/>
              <w:jc w:val="both"/>
              <w:rPr>
                <w:rFonts w:eastAsia="Times New Roman"/>
                <w:sz w:val="20"/>
                <w:szCs w:val="20"/>
                <w:lang w:eastAsia="pl-PL"/>
              </w:rPr>
            </w:pPr>
            <w:r w:rsidRPr="00281A24">
              <w:rPr>
                <w:rFonts w:eastAsia="Times New Roman"/>
                <w:sz w:val="20"/>
                <w:szCs w:val="20"/>
                <w:lang w:eastAsia="pl-PL"/>
              </w:rPr>
              <w:t>Wdrażanie planu stopniowego zmniejszania i przekształcania dużych szpitali psychiatrycznych w placówki wyspecjalizowane, zapewniające profilowane usługi zdrowotne (w tym: rehabilitacyjne, sądowo-psychiatryczne oraz opiekuńczo-lecznicze) z jednoczesnym przenoszeniem zadań podstawowej psychiatrycznej opieki stacjonarnej do oddziałów szpitali ogólnych z uwzględnieniem istniejących regulacji prawnych.</w:t>
            </w:r>
          </w:p>
        </w:tc>
        <w:tc>
          <w:tcPr>
            <w:tcW w:w="0" w:type="auto"/>
            <w:tcBorders>
              <w:top w:val="single" w:sz="18" w:space="0" w:color="auto"/>
              <w:left w:val="single" w:sz="18" w:space="0" w:color="auto"/>
              <w:bottom w:val="single" w:sz="18" w:space="0" w:color="auto"/>
              <w:right w:val="single" w:sz="18" w:space="0" w:color="auto"/>
            </w:tcBorders>
            <w:shd w:val="clear" w:color="auto" w:fill="D0EAB4"/>
            <w:vAlign w:val="center"/>
          </w:tcPr>
          <w:p w:rsidR="001774F6" w:rsidRPr="00F659D2" w:rsidRDefault="0036326C" w:rsidP="0043226D">
            <w:pPr>
              <w:widowControl/>
              <w:suppressAutoHyphens w:val="0"/>
              <w:spacing w:line="276" w:lineRule="auto"/>
              <w:jc w:val="center"/>
              <w:rPr>
                <w:rFonts w:eastAsia="Times New Roman"/>
                <w:b/>
                <w:sz w:val="20"/>
                <w:szCs w:val="20"/>
                <w:lang w:eastAsia="pl-PL"/>
              </w:rPr>
            </w:pPr>
            <w:r w:rsidRPr="00F659D2">
              <w:rPr>
                <w:rFonts w:eastAsia="Times New Roman"/>
                <w:b/>
                <w:sz w:val="20"/>
                <w:szCs w:val="20"/>
                <w:lang w:eastAsia="pl-PL"/>
              </w:rPr>
              <w:t>g</w:t>
            </w:r>
            <w:r w:rsidR="001774F6" w:rsidRPr="00F659D2">
              <w:rPr>
                <w:rFonts w:eastAsia="Times New Roman"/>
                <w:b/>
                <w:sz w:val="20"/>
                <w:szCs w:val="20"/>
                <w:lang w:eastAsia="pl-PL"/>
              </w:rPr>
              <w:t>rudzień 2015</w:t>
            </w:r>
          </w:p>
        </w:tc>
      </w:tr>
    </w:tbl>
    <w:p w:rsidR="009F6A78" w:rsidRPr="00DA71B9" w:rsidRDefault="009F6A78" w:rsidP="009F6A78">
      <w:pPr>
        <w:rPr>
          <w:sz w:val="20"/>
          <w:szCs w:val="20"/>
        </w:rPr>
      </w:pPr>
    </w:p>
    <w:p w:rsidR="009F6A78" w:rsidRPr="00DA71B9" w:rsidRDefault="009F6A78">
      <w:pPr>
        <w:widowControl/>
        <w:suppressAutoHyphens w:val="0"/>
        <w:spacing w:after="200" w:line="276" w:lineRule="auto"/>
      </w:pPr>
      <w:r w:rsidRPr="00DA71B9">
        <w:rPr>
          <w:b/>
          <w:sz w:val="32"/>
          <w:szCs w:val="32"/>
        </w:rPr>
        <w:br w:type="page"/>
      </w:r>
    </w:p>
    <w:p w:rsidR="009F6A78" w:rsidRPr="00DA71B9" w:rsidRDefault="009F6A78" w:rsidP="0073368B">
      <w:pPr>
        <w:spacing w:line="360" w:lineRule="auto"/>
        <w:contextualSpacing/>
        <w:jc w:val="center"/>
        <w:rPr>
          <w:b/>
          <w:sz w:val="32"/>
          <w:szCs w:val="32"/>
        </w:rPr>
      </w:pPr>
      <w:r w:rsidRPr="00DA71B9">
        <w:rPr>
          <w:b/>
          <w:sz w:val="32"/>
          <w:szCs w:val="32"/>
        </w:rPr>
        <w:lastRenderedPageBreak/>
        <w:t>Załącznik 6</w:t>
      </w:r>
    </w:p>
    <w:p w:rsidR="0073368B" w:rsidRPr="00DA71B9" w:rsidRDefault="00F55D30" w:rsidP="0073368B">
      <w:pPr>
        <w:spacing w:line="360" w:lineRule="auto"/>
        <w:jc w:val="center"/>
        <w:rPr>
          <w:b/>
          <w:sz w:val="32"/>
          <w:szCs w:val="32"/>
        </w:rPr>
      </w:pPr>
      <w:r w:rsidRPr="00DA71B9">
        <w:rPr>
          <w:b/>
          <w:sz w:val="32"/>
          <w:szCs w:val="32"/>
        </w:rPr>
        <w:t>Harmonogram prac</w:t>
      </w:r>
      <w:r w:rsidR="00F04943" w:rsidRPr="00DA71B9">
        <w:rPr>
          <w:b/>
          <w:sz w:val="32"/>
          <w:szCs w:val="32"/>
        </w:rPr>
        <w:t xml:space="preserve"> samorządów powiatów i gmin </w:t>
      </w:r>
      <w:r w:rsidR="008324CE" w:rsidRPr="00DA71B9">
        <w:rPr>
          <w:b/>
          <w:sz w:val="32"/>
          <w:szCs w:val="32"/>
        </w:rPr>
        <w:t xml:space="preserve">województwa śląskiego </w:t>
      </w:r>
      <w:r w:rsidR="00F04943" w:rsidRPr="00DA71B9">
        <w:rPr>
          <w:b/>
          <w:sz w:val="32"/>
          <w:szCs w:val="32"/>
        </w:rPr>
        <w:t xml:space="preserve">dot. realizacji </w:t>
      </w:r>
      <w:r w:rsidR="0073368B" w:rsidRPr="00DA71B9">
        <w:rPr>
          <w:b/>
          <w:sz w:val="32"/>
          <w:szCs w:val="32"/>
        </w:rPr>
        <w:t>Śląskiego Programu Ochrony Zdrowia Psychicznego na lata 2011-2015</w:t>
      </w:r>
    </w:p>
    <w:p w:rsidR="009F6A78" w:rsidRPr="00DA71B9" w:rsidRDefault="009F6A78" w:rsidP="009F6A78">
      <w:pPr>
        <w:jc w:val="center"/>
        <w:rPr>
          <w:b/>
          <w:sz w:val="22"/>
          <w:szCs w:val="22"/>
        </w:rPr>
      </w:pPr>
      <w:r w:rsidRPr="00DA71B9">
        <w:rPr>
          <w:b/>
          <w:sz w:val="22"/>
          <w:szCs w:val="22"/>
        </w:rPr>
        <w:t>(zgodnie z Rozporządzeniem Rady Ministrów z dnia 28 grudnia 2010r. w sprawie NPOZP)</w:t>
      </w:r>
    </w:p>
    <w:p w:rsidR="009F6A78" w:rsidRPr="00DA71B9" w:rsidRDefault="009F6A78" w:rsidP="009F6A78">
      <w:pPr>
        <w:rPr>
          <w:b/>
          <w:sz w:val="22"/>
          <w:szCs w:val="22"/>
        </w:rPr>
      </w:pPr>
    </w:p>
    <w:tbl>
      <w:tblPr>
        <w:tblStyle w:val="Tabela-Siatk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596"/>
        <w:gridCol w:w="7309"/>
        <w:gridCol w:w="1842"/>
      </w:tblGrid>
      <w:tr w:rsidR="00393105" w:rsidRPr="00DA71B9" w:rsidTr="00D30925">
        <w:tc>
          <w:tcPr>
            <w:tcW w:w="596" w:type="dxa"/>
            <w:shd w:val="clear" w:color="auto" w:fill="FFFFCC"/>
            <w:vAlign w:val="center"/>
          </w:tcPr>
          <w:p w:rsidR="00393105" w:rsidRPr="00DA71B9" w:rsidRDefault="002D5C98" w:rsidP="002D5C98">
            <w:pPr>
              <w:jc w:val="center"/>
              <w:rPr>
                <w:b/>
                <w:sz w:val="22"/>
                <w:szCs w:val="22"/>
              </w:rPr>
            </w:pPr>
            <w:r w:rsidRPr="00DA71B9">
              <w:rPr>
                <w:b/>
                <w:sz w:val="22"/>
                <w:szCs w:val="22"/>
              </w:rPr>
              <w:t>L.p.</w:t>
            </w:r>
          </w:p>
        </w:tc>
        <w:tc>
          <w:tcPr>
            <w:tcW w:w="7309" w:type="dxa"/>
            <w:shd w:val="clear" w:color="auto" w:fill="FFFFCC"/>
            <w:vAlign w:val="center"/>
          </w:tcPr>
          <w:p w:rsidR="00393105" w:rsidRPr="00DA71B9" w:rsidRDefault="002D5C98" w:rsidP="002D5C98">
            <w:pPr>
              <w:jc w:val="center"/>
              <w:rPr>
                <w:b/>
                <w:sz w:val="22"/>
                <w:szCs w:val="22"/>
              </w:rPr>
            </w:pPr>
            <w:r w:rsidRPr="00DA71B9">
              <w:rPr>
                <w:b/>
                <w:sz w:val="22"/>
                <w:szCs w:val="22"/>
              </w:rPr>
              <w:t>Zadania</w:t>
            </w:r>
          </w:p>
        </w:tc>
        <w:tc>
          <w:tcPr>
            <w:tcW w:w="1842" w:type="dxa"/>
            <w:shd w:val="clear" w:color="auto" w:fill="FFFFCC"/>
            <w:vAlign w:val="center"/>
          </w:tcPr>
          <w:p w:rsidR="00393105" w:rsidRPr="00DA71B9" w:rsidRDefault="00393105" w:rsidP="002D5C98">
            <w:pPr>
              <w:widowControl/>
              <w:suppressAutoHyphens w:val="0"/>
              <w:spacing w:line="276" w:lineRule="auto"/>
              <w:jc w:val="center"/>
              <w:rPr>
                <w:rFonts w:eastAsia="Times New Roman"/>
                <w:b/>
                <w:bCs/>
                <w:sz w:val="20"/>
                <w:szCs w:val="20"/>
                <w:lang w:eastAsia="pl-PL"/>
              </w:rPr>
            </w:pPr>
            <w:r w:rsidRPr="00DA71B9">
              <w:rPr>
                <w:rFonts w:eastAsia="Times New Roman"/>
                <w:b/>
                <w:bCs/>
                <w:sz w:val="20"/>
                <w:szCs w:val="20"/>
                <w:lang w:eastAsia="pl-PL"/>
              </w:rPr>
              <w:t>Termin</w:t>
            </w:r>
          </w:p>
          <w:p w:rsidR="00393105" w:rsidRPr="00DA71B9" w:rsidRDefault="00393105" w:rsidP="002D5C98">
            <w:pPr>
              <w:widowControl/>
              <w:suppressAutoHyphens w:val="0"/>
              <w:spacing w:line="276" w:lineRule="auto"/>
              <w:jc w:val="center"/>
              <w:rPr>
                <w:rFonts w:eastAsia="Times New Roman"/>
                <w:b/>
                <w:bCs/>
                <w:sz w:val="20"/>
                <w:szCs w:val="20"/>
                <w:lang w:eastAsia="pl-PL"/>
              </w:rPr>
            </w:pPr>
            <w:r w:rsidRPr="00DA71B9">
              <w:rPr>
                <w:rFonts w:eastAsia="Times New Roman"/>
                <w:b/>
                <w:bCs/>
                <w:sz w:val="20"/>
                <w:szCs w:val="20"/>
                <w:lang w:eastAsia="pl-PL"/>
              </w:rPr>
              <w:t>realizacji</w:t>
            </w:r>
          </w:p>
        </w:tc>
      </w:tr>
      <w:tr w:rsidR="00393105" w:rsidRPr="00DA71B9" w:rsidTr="0043226D">
        <w:trPr>
          <w:trHeight w:val="527"/>
        </w:trPr>
        <w:tc>
          <w:tcPr>
            <w:tcW w:w="596" w:type="dxa"/>
            <w:vAlign w:val="center"/>
          </w:tcPr>
          <w:p w:rsidR="00393105" w:rsidRPr="00DA71B9" w:rsidRDefault="00393105"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w:t>
            </w:r>
          </w:p>
        </w:tc>
        <w:tc>
          <w:tcPr>
            <w:tcW w:w="7309" w:type="dxa"/>
            <w:vAlign w:val="center"/>
          </w:tcPr>
          <w:p w:rsidR="00393105" w:rsidRPr="00FA4304" w:rsidRDefault="00393105" w:rsidP="00225944">
            <w:pPr>
              <w:widowControl/>
              <w:suppressAutoHyphens w:val="0"/>
              <w:spacing w:line="276" w:lineRule="auto"/>
              <w:rPr>
                <w:rFonts w:eastAsia="Times New Roman"/>
                <w:sz w:val="20"/>
                <w:szCs w:val="20"/>
                <w:lang w:eastAsia="pl-PL"/>
              </w:rPr>
            </w:pPr>
            <w:r w:rsidRPr="00FA4304">
              <w:rPr>
                <w:rFonts w:eastAsia="Times New Roman"/>
                <w:sz w:val="20"/>
                <w:szCs w:val="20"/>
                <w:lang w:eastAsia="pl-PL"/>
              </w:rPr>
              <w:t>Ustalenie priorytetów promocji zdrowia psychicznego</w:t>
            </w:r>
            <w:r w:rsidR="00225944" w:rsidRPr="00FA4304">
              <w:rPr>
                <w:rFonts w:eastAsia="Times New Roman"/>
                <w:sz w:val="20"/>
                <w:szCs w:val="20"/>
                <w:lang w:eastAsia="pl-PL"/>
              </w:rPr>
              <w:t xml:space="preserve"> powiatu/gminy</w:t>
            </w:r>
            <w:r w:rsidR="00A9101D" w:rsidRPr="00FA4304">
              <w:rPr>
                <w:rFonts w:eastAsia="Times New Roman"/>
                <w:sz w:val="20"/>
                <w:szCs w:val="20"/>
                <w:lang w:eastAsia="pl-PL"/>
              </w:rPr>
              <w:t>.</w:t>
            </w:r>
          </w:p>
        </w:tc>
        <w:tc>
          <w:tcPr>
            <w:tcW w:w="1842" w:type="dxa"/>
            <w:vMerge w:val="restart"/>
            <w:shd w:val="clear" w:color="auto" w:fill="C0E399"/>
            <w:vAlign w:val="center"/>
          </w:tcPr>
          <w:p w:rsidR="00393105" w:rsidRPr="00F659D2" w:rsidRDefault="003B28B7" w:rsidP="0043226D">
            <w:pPr>
              <w:widowControl/>
              <w:suppressAutoHyphens w:val="0"/>
              <w:spacing w:line="276" w:lineRule="auto"/>
              <w:jc w:val="center"/>
              <w:rPr>
                <w:rFonts w:eastAsia="Times New Roman"/>
                <w:b/>
                <w:sz w:val="20"/>
                <w:szCs w:val="20"/>
                <w:lang w:eastAsia="pl-PL"/>
              </w:rPr>
            </w:pPr>
            <w:r w:rsidRPr="00F659D2">
              <w:rPr>
                <w:rFonts w:eastAsia="Times New Roman"/>
                <w:b/>
                <w:sz w:val="20"/>
                <w:szCs w:val="20"/>
                <w:lang w:eastAsia="pl-PL"/>
              </w:rPr>
              <w:t>c</w:t>
            </w:r>
            <w:r w:rsidR="00393105" w:rsidRPr="00F659D2">
              <w:rPr>
                <w:rFonts w:eastAsia="Times New Roman"/>
                <w:b/>
                <w:sz w:val="20"/>
                <w:szCs w:val="20"/>
                <w:lang w:eastAsia="pl-PL"/>
              </w:rPr>
              <w:t>zerwiec 2011</w:t>
            </w:r>
          </w:p>
        </w:tc>
      </w:tr>
      <w:tr w:rsidR="00393105" w:rsidRPr="00DA71B9" w:rsidTr="00B274D5">
        <w:trPr>
          <w:trHeight w:val="518"/>
        </w:trPr>
        <w:tc>
          <w:tcPr>
            <w:tcW w:w="596" w:type="dxa"/>
            <w:vAlign w:val="center"/>
          </w:tcPr>
          <w:p w:rsidR="00393105" w:rsidRPr="00DA71B9" w:rsidRDefault="00393105"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2.</w:t>
            </w:r>
          </w:p>
        </w:tc>
        <w:tc>
          <w:tcPr>
            <w:tcW w:w="7309" w:type="dxa"/>
            <w:vAlign w:val="center"/>
          </w:tcPr>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Opracowanie lokalnych programów promocji zdrowia psychicznego</w:t>
            </w:r>
            <w:r w:rsidR="00A9101D" w:rsidRPr="00FA4304">
              <w:rPr>
                <w:rFonts w:eastAsia="Times New Roman"/>
                <w:sz w:val="20"/>
                <w:szCs w:val="20"/>
                <w:lang w:eastAsia="pl-PL"/>
              </w:rPr>
              <w:t>.</w:t>
            </w:r>
          </w:p>
        </w:tc>
        <w:tc>
          <w:tcPr>
            <w:tcW w:w="1842" w:type="dxa"/>
            <w:vMerge/>
            <w:shd w:val="clear" w:color="auto" w:fill="C0E399"/>
            <w:vAlign w:val="center"/>
          </w:tcPr>
          <w:p w:rsidR="00393105" w:rsidRPr="00DA71B9" w:rsidRDefault="00393105" w:rsidP="00393105">
            <w:pPr>
              <w:rPr>
                <w:b/>
                <w:sz w:val="22"/>
                <w:szCs w:val="22"/>
              </w:rPr>
            </w:pPr>
          </w:p>
        </w:tc>
      </w:tr>
      <w:tr w:rsidR="00AD1227" w:rsidRPr="00DA71B9" w:rsidTr="00F3362D">
        <w:trPr>
          <w:trHeight w:val="781"/>
        </w:trPr>
        <w:tc>
          <w:tcPr>
            <w:tcW w:w="596" w:type="dxa"/>
            <w:vAlign w:val="center"/>
          </w:tcPr>
          <w:p w:rsidR="00AD1227" w:rsidRPr="00DA71B9" w:rsidRDefault="00AD1227"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3.</w:t>
            </w:r>
          </w:p>
        </w:tc>
        <w:tc>
          <w:tcPr>
            <w:tcW w:w="7309" w:type="dxa"/>
            <w:vAlign w:val="center"/>
          </w:tcPr>
          <w:p w:rsidR="00AD1227" w:rsidRPr="00FA4304" w:rsidRDefault="00AD1227"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Opracowanie programów zapobiegania przemocy w rodzinie, w szkole i w środowisku lokalnym</w:t>
            </w:r>
            <w:r w:rsidR="00FE7938" w:rsidRPr="00FA4304">
              <w:rPr>
                <w:rFonts w:eastAsia="Times New Roman"/>
                <w:sz w:val="20"/>
                <w:szCs w:val="20"/>
                <w:lang w:eastAsia="pl-PL"/>
              </w:rPr>
              <w:t>.</w:t>
            </w:r>
          </w:p>
        </w:tc>
        <w:tc>
          <w:tcPr>
            <w:tcW w:w="1842" w:type="dxa"/>
            <w:vMerge/>
            <w:shd w:val="clear" w:color="auto" w:fill="C0E399"/>
            <w:vAlign w:val="center"/>
          </w:tcPr>
          <w:p w:rsidR="00AD1227" w:rsidRPr="00DA71B9" w:rsidRDefault="00AD1227" w:rsidP="00393105">
            <w:pPr>
              <w:rPr>
                <w:b/>
                <w:sz w:val="22"/>
                <w:szCs w:val="22"/>
              </w:rPr>
            </w:pPr>
          </w:p>
        </w:tc>
      </w:tr>
      <w:tr w:rsidR="00393105" w:rsidRPr="00DA71B9" w:rsidTr="00F3362D">
        <w:trPr>
          <w:trHeight w:val="781"/>
        </w:trPr>
        <w:tc>
          <w:tcPr>
            <w:tcW w:w="596" w:type="dxa"/>
            <w:vAlign w:val="center"/>
          </w:tcPr>
          <w:p w:rsidR="00393105" w:rsidRPr="00DA71B9" w:rsidRDefault="00AD1227"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4</w:t>
            </w:r>
            <w:r w:rsidR="00393105" w:rsidRPr="00DA71B9">
              <w:rPr>
                <w:rFonts w:eastAsia="Times New Roman"/>
                <w:b/>
                <w:sz w:val="20"/>
                <w:szCs w:val="20"/>
                <w:lang w:eastAsia="pl-PL"/>
              </w:rPr>
              <w:t>.</w:t>
            </w:r>
          </w:p>
        </w:tc>
        <w:tc>
          <w:tcPr>
            <w:tcW w:w="7309" w:type="dxa"/>
            <w:vAlign w:val="center"/>
          </w:tcPr>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Przygotowanie lokalnych programów informacyjno-edukacyjnych sprzyjających postawom zrozumienia i akceptacji oraz przeciwdziałających dyskrym</w:t>
            </w:r>
            <w:r w:rsidR="00F3362D" w:rsidRPr="00FA4304">
              <w:rPr>
                <w:rFonts w:eastAsia="Times New Roman"/>
                <w:sz w:val="20"/>
                <w:szCs w:val="20"/>
                <w:lang w:eastAsia="pl-PL"/>
              </w:rPr>
              <w:t xml:space="preserve">inacji wobec osób </w:t>
            </w:r>
            <w:r w:rsidRPr="00FA4304">
              <w:rPr>
                <w:rFonts w:eastAsia="Times New Roman"/>
                <w:sz w:val="20"/>
                <w:szCs w:val="20"/>
                <w:lang w:eastAsia="pl-PL"/>
              </w:rPr>
              <w:t>z zaburzeniami psychicznymi</w:t>
            </w:r>
            <w:r w:rsidR="00FE7938" w:rsidRPr="00FA4304">
              <w:rPr>
                <w:rFonts w:eastAsia="Times New Roman"/>
                <w:sz w:val="20"/>
                <w:szCs w:val="20"/>
                <w:lang w:eastAsia="pl-PL"/>
              </w:rPr>
              <w:t>.</w:t>
            </w:r>
          </w:p>
        </w:tc>
        <w:tc>
          <w:tcPr>
            <w:tcW w:w="1842" w:type="dxa"/>
            <w:vMerge/>
            <w:shd w:val="clear" w:color="auto" w:fill="C0E399"/>
            <w:vAlign w:val="center"/>
          </w:tcPr>
          <w:p w:rsidR="00393105" w:rsidRPr="00DA71B9" w:rsidRDefault="00393105" w:rsidP="00393105">
            <w:pPr>
              <w:rPr>
                <w:b/>
                <w:sz w:val="22"/>
                <w:szCs w:val="22"/>
              </w:rPr>
            </w:pPr>
          </w:p>
        </w:tc>
      </w:tr>
      <w:tr w:rsidR="00393105" w:rsidRPr="00DA71B9" w:rsidTr="00F3362D">
        <w:trPr>
          <w:trHeight w:val="2778"/>
        </w:trPr>
        <w:tc>
          <w:tcPr>
            <w:tcW w:w="596" w:type="dxa"/>
            <w:vAlign w:val="center"/>
          </w:tcPr>
          <w:p w:rsidR="00393105" w:rsidRPr="00DA71B9" w:rsidRDefault="00AD1227"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5</w:t>
            </w:r>
            <w:r w:rsidR="00393105" w:rsidRPr="00DA71B9">
              <w:rPr>
                <w:rFonts w:eastAsia="Times New Roman"/>
                <w:b/>
                <w:sz w:val="20"/>
                <w:szCs w:val="20"/>
                <w:lang w:eastAsia="pl-PL"/>
              </w:rPr>
              <w:t>.</w:t>
            </w:r>
          </w:p>
        </w:tc>
        <w:tc>
          <w:tcPr>
            <w:tcW w:w="7309" w:type="dxa"/>
            <w:vAlign w:val="center"/>
          </w:tcPr>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Opracowanie lokalnego programu zwiększania dostępności i zmniejszania nierówności w dostępie do różnych form środowiskowej psychiatrycznej opieki zdrowotnej</w:t>
            </w:r>
            <w:r w:rsidR="000A24C8" w:rsidRPr="00FA4304">
              <w:rPr>
                <w:rFonts w:eastAsia="Times New Roman"/>
                <w:sz w:val="20"/>
                <w:szCs w:val="20"/>
                <w:lang w:eastAsia="pl-PL"/>
              </w:rPr>
              <w:t xml:space="preserve"> dla dzieci, młodzieży i dorosłych</w:t>
            </w:r>
            <w:r w:rsidRPr="00FA4304">
              <w:rPr>
                <w:rFonts w:eastAsia="Times New Roman"/>
                <w:sz w:val="20"/>
                <w:szCs w:val="20"/>
                <w:lang w:eastAsia="pl-PL"/>
              </w:rPr>
              <w:t>, w tym zwłaszcza form niezbędnych do tworzenia centrów zdrowia psychicznego:</w:t>
            </w:r>
          </w:p>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  leczenia ambulatoryjnego,</w:t>
            </w:r>
          </w:p>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  leczenia w zespołach środowiskowych,</w:t>
            </w:r>
          </w:p>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 xml:space="preserve">-  leczenia w oddziałach dziennych, </w:t>
            </w:r>
          </w:p>
          <w:p w:rsidR="00FE7938" w:rsidRPr="00FA4304" w:rsidRDefault="00393105" w:rsidP="00FE7938">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  leczenia w oddziałach</w:t>
            </w:r>
            <w:r w:rsidR="000A24C8" w:rsidRPr="00FA4304">
              <w:rPr>
                <w:rFonts w:eastAsia="Times New Roman"/>
                <w:sz w:val="20"/>
                <w:szCs w:val="20"/>
                <w:lang w:eastAsia="pl-PL"/>
              </w:rPr>
              <w:t xml:space="preserve"> psychiatrycznych w szpitalach </w:t>
            </w:r>
            <w:r w:rsidRPr="00FA4304">
              <w:rPr>
                <w:rFonts w:eastAsia="Times New Roman"/>
                <w:sz w:val="20"/>
                <w:szCs w:val="20"/>
                <w:lang w:eastAsia="pl-PL"/>
              </w:rPr>
              <w:t xml:space="preserve">ogólnych, </w:t>
            </w:r>
          </w:p>
          <w:p w:rsidR="00393105" w:rsidRPr="00FA4304" w:rsidRDefault="00FE7938" w:rsidP="00FE7938">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w:t>
            </w:r>
            <w:r w:rsidR="00393105" w:rsidRPr="00FA4304">
              <w:rPr>
                <w:rFonts w:eastAsia="Times New Roman"/>
                <w:sz w:val="20"/>
                <w:szCs w:val="20"/>
                <w:lang w:eastAsia="pl-PL"/>
              </w:rPr>
              <w:t>zgodnie z zalecanym poziomem wskaźników zawartych w załączniku nr 2 do Rozporządzenia R</w:t>
            </w:r>
            <w:r w:rsidR="00041694" w:rsidRPr="00FA4304">
              <w:rPr>
                <w:rFonts w:eastAsia="Times New Roman"/>
                <w:sz w:val="20"/>
                <w:szCs w:val="20"/>
                <w:lang w:eastAsia="pl-PL"/>
              </w:rPr>
              <w:t xml:space="preserve">M z dnia 28 grudnia 2010r. </w:t>
            </w:r>
            <w:r w:rsidR="00393105" w:rsidRPr="00FA4304">
              <w:rPr>
                <w:rFonts w:eastAsia="Times New Roman"/>
                <w:sz w:val="20"/>
                <w:szCs w:val="20"/>
                <w:lang w:eastAsia="pl-PL"/>
              </w:rPr>
              <w:t>w sprawie NPOZP</w:t>
            </w:r>
            <w:r w:rsidRPr="00FA4304">
              <w:rPr>
                <w:rFonts w:eastAsia="Times New Roman"/>
                <w:sz w:val="20"/>
                <w:szCs w:val="20"/>
                <w:lang w:eastAsia="pl-PL"/>
              </w:rPr>
              <w:t>).</w:t>
            </w:r>
          </w:p>
        </w:tc>
        <w:tc>
          <w:tcPr>
            <w:tcW w:w="1842" w:type="dxa"/>
            <w:vMerge/>
            <w:shd w:val="clear" w:color="auto" w:fill="C0E399"/>
            <w:vAlign w:val="center"/>
          </w:tcPr>
          <w:p w:rsidR="00393105" w:rsidRPr="00DA71B9" w:rsidRDefault="00393105" w:rsidP="00393105">
            <w:pPr>
              <w:rPr>
                <w:b/>
                <w:sz w:val="22"/>
                <w:szCs w:val="22"/>
              </w:rPr>
            </w:pPr>
          </w:p>
        </w:tc>
      </w:tr>
      <w:tr w:rsidR="00393105" w:rsidRPr="00DA71B9" w:rsidTr="00F3362D">
        <w:trPr>
          <w:trHeight w:val="806"/>
        </w:trPr>
        <w:tc>
          <w:tcPr>
            <w:tcW w:w="596" w:type="dxa"/>
            <w:vAlign w:val="center"/>
          </w:tcPr>
          <w:p w:rsidR="00393105" w:rsidRPr="00DA71B9" w:rsidRDefault="00AD1227"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6</w:t>
            </w:r>
            <w:r w:rsidR="00393105" w:rsidRPr="00DA71B9">
              <w:rPr>
                <w:rFonts w:eastAsia="Times New Roman"/>
                <w:b/>
                <w:sz w:val="20"/>
                <w:szCs w:val="20"/>
                <w:lang w:eastAsia="pl-PL"/>
              </w:rPr>
              <w:t>.</w:t>
            </w:r>
          </w:p>
        </w:tc>
        <w:tc>
          <w:tcPr>
            <w:tcW w:w="7309" w:type="dxa"/>
            <w:vAlign w:val="center"/>
          </w:tcPr>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Opracowanie lokalnego programu rozwoju zróżnicowanych form wspieranego zatrudnienia i przedsiębiorczości społecznej dost</w:t>
            </w:r>
            <w:r w:rsidR="00FA4304">
              <w:rPr>
                <w:rFonts w:eastAsia="Times New Roman"/>
                <w:sz w:val="20"/>
                <w:szCs w:val="20"/>
                <w:lang w:eastAsia="pl-PL"/>
              </w:rPr>
              <w:t>osowanych do potrzeb osób z </w:t>
            </w:r>
            <w:r w:rsidRPr="00FA4304">
              <w:rPr>
                <w:rFonts w:eastAsia="Times New Roman"/>
                <w:sz w:val="20"/>
                <w:szCs w:val="20"/>
                <w:lang w:eastAsia="pl-PL"/>
              </w:rPr>
              <w:t>zaburzeniami psychicznymi</w:t>
            </w:r>
            <w:r w:rsidR="00FE7938" w:rsidRPr="00FA4304">
              <w:rPr>
                <w:rFonts w:eastAsia="Times New Roman"/>
                <w:sz w:val="20"/>
                <w:szCs w:val="20"/>
                <w:lang w:eastAsia="pl-PL"/>
              </w:rPr>
              <w:t>.</w:t>
            </w:r>
          </w:p>
        </w:tc>
        <w:tc>
          <w:tcPr>
            <w:tcW w:w="1842" w:type="dxa"/>
            <w:vMerge/>
            <w:shd w:val="clear" w:color="auto" w:fill="C0E399"/>
            <w:vAlign w:val="center"/>
          </w:tcPr>
          <w:p w:rsidR="00393105" w:rsidRPr="00DA71B9" w:rsidRDefault="00393105" w:rsidP="00393105">
            <w:pPr>
              <w:rPr>
                <w:b/>
                <w:sz w:val="22"/>
                <w:szCs w:val="22"/>
              </w:rPr>
            </w:pPr>
          </w:p>
        </w:tc>
      </w:tr>
      <w:tr w:rsidR="00393105" w:rsidRPr="00DA71B9" w:rsidTr="00B274D5">
        <w:trPr>
          <w:trHeight w:val="684"/>
        </w:trPr>
        <w:tc>
          <w:tcPr>
            <w:tcW w:w="596" w:type="dxa"/>
            <w:vAlign w:val="center"/>
          </w:tcPr>
          <w:p w:rsidR="00393105" w:rsidRPr="00DA71B9" w:rsidRDefault="00AD1227"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7</w:t>
            </w:r>
            <w:r w:rsidR="00393105" w:rsidRPr="00DA71B9">
              <w:rPr>
                <w:rFonts w:eastAsia="Times New Roman"/>
                <w:b/>
                <w:sz w:val="20"/>
                <w:szCs w:val="20"/>
                <w:lang w:eastAsia="pl-PL"/>
              </w:rPr>
              <w:t>.</w:t>
            </w:r>
          </w:p>
        </w:tc>
        <w:tc>
          <w:tcPr>
            <w:tcW w:w="7309" w:type="dxa"/>
            <w:vAlign w:val="center"/>
          </w:tcPr>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Przygotowanie kampanii szkoleniowo-informacyjnej adresowanej do pracodawców promującej zatrudnianie osób  z zaburzeniami psychicznymi</w:t>
            </w:r>
            <w:r w:rsidR="00FE7938" w:rsidRPr="00FA4304">
              <w:rPr>
                <w:rFonts w:eastAsia="Times New Roman"/>
                <w:sz w:val="20"/>
                <w:szCs w:val="20"/>
                <w:lang w:eastAsia="pl-PL"/>
              </w:rPr>
              <w:t>.</w:t>
            </w:r>
          </w:p>
        </w:tc>
        <w:tc>
          <w:tcPr>
            <w:tcW w:w="1842" w:type="dxa"/>
            <w:vMerge/>
            <w:shd w:val="clear" w:color="auto" w:fill="C0E399"/>
            <w:vAlign w:val="center"/>
          </w:tcPr>
          <w:p w:rsidR="00393105" w:rsidRPr="00DA71B9" w:rsidRDefault="00393105" w:rsidP="00393105">
            <w:pPr>
              <w:rPr>
                <w:b/>
                <w:sz w:val="22"/>
                <w:szCs w:val="22"/>
              </w:rPr>
            </w:pPr>
          </w:p>
        </w:tc>
      </w:tr>
      <w:tr w:rsidR="00393105" w:rsidRPr="00DA71B9" w:rsidTr="00F3362D">
        <w:trPr>
          <w:trHeight w:val="2770"/>
        </w:trPr>
        <w:tc>
          <w:tcPr>
            <w:tcW w:w="596" w:type="dxa"/>
            <w:vAlign w:val="center"/>
          </w:tcPr>
          <w:p w:rsidR="00393105" w:rsidRPr="00DA71B9" w:rsidRDefault="00AD1227"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8</w:t>
            </w:r>
            <w:r w:rsidR="00393105" w:rsidRPr="00DA71B9">
              <w:rPr>
                <w:rFonts w:eastAsia="Times New Roman"/>
                <w:b/>
                <w:sz w:val="20"/>
                <w:szCs w:val="20"/>
                <w:lang w:eastAsia="pl-PL"/>
              </w:rPr>
              <w:t>.</w:t>
            </w:r>
          </w:p>
        </w:tc>
        <w:tc>
          <w:tcPr>
            <w:tcW w:w="7309" w:type="dxa"/>
            <w:vAlign w:val="center"/>
          </w:tcPr>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Powołanie lokalnego zespołu koordynującego realizację Programu z zadaniami:</w:t>
            </w:r>
          </w:p>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 xml:space="preserve">- opracowania </w:t>
            </w:r>
            <w:r w:rsidR="00B7702B" w:rsidRPr="00FA4304">
              <w:rPr>
                <w:rFonts w:eastAsia="Times New Roman"/>
                <w:sz w:val="20"/>
                <w:szCs w:val="20"/>
                <w:lang w:eastAsia="pl-PL"/>
              </w:rPr>
              <w:t>lokalnego (</w:t>
            </w:r>
            <w:r w:rsidR="00EA0D9C" w:rsidRPr="00FA4304">
              <w:rPr>
                <w:rFonts w:eastAsia="Times New Roman"/>
                <w:sz w:val="20"/>
                <w:szCs w:val="20"/>
                <w:lang w:eastAsia="pl-PL"/>
              </w:rPr>
              <w:t>powiatowego</w:t>
            </w:r>
            <w:r w:rsidR="00A15C20" w:rsidRPr="00FA4304">
              <w:rPr>
                <w:rFonts w:eastAsia="Times New Roman"/>
                <w:sz w:val="20"/>
                <w:szCs w:val="20"/>
                <w:lang w:eastAsia="pl-PL"/>
              </w:rPr>
              <w:t>/gminnego</w:t>
            </w:r>
            <w:r w:rsidR="00B7702B" w:rsidRPr="00FA4304">
              <w:rPr>
                <w:rFonts w:eastAsia="Times New Roman"/>
                <w:sz w:val="20"/>
                <w:szCs w:val="20"/>
                <w:lang w:eastAsia="pl-PL"/>
              </w:rPr>
              <w:t>)</w:t>
            </w:r>
            <w:r w:rsidR="00EA0D9C" w:rsidRPr="00FA4304">
              <w:rPr>
                <w:rFonts w:eastAsia="Times New Roman"/>
                <w:sz w:val="20"/>
                <w:szCs w:val="20"/>
                <w:lang w:eastAsia="pl-PL"/>
              </w:rPr>
              <w:t xml:space="preserve"> </w:t>
            </w:r>
            <w:r w:rsidRPr="00FA4304">
              <w:rPr>
                <w:rFonts w:eastAsia="Times New Roman"/>
                <w:sz w:val="20"/>
                <w:szCs w:val="20"/>
                <w:lang w:eastAsia="pl-PL"/>
              </w:rPr>
              <w:t xml:space="preserve">programu ochrony zdrowia psychicznego, potrzeby ludności powiatu lub gminy w </w:t>
            </w:r>
            <w:r w:rsidR="00AD410B" w:rsidRPr="00FA4304">
              <w:rPr>
                <w:rFonts w:eastAsia="Times New Roman"/>
                <w:sz w:val="20"/>
                <w:szCs w:val="20"/>
                <w:lang w:eastAsia="pl-PL"/>
              </w:rPr>
              <w:t>zakresie zdrowia psychicznego i </w:t>
            </w:r>
            <w:r w:rsidRPr="00FA4304">
              <w:rPr>
                <w:rFonts w:eastAsia="Times New Roman"/>
                <w:sz w:val="20"/>
                <w:szCs w:val="20"/>
                <w:lang w:eastAsia="pl-PL"/>
              </w:rPr>
              <w:t>opieki psychiatrycznej oraz dostosowanie do nich skoordynowanej działalności różnych form pomocy i oparcia społecznego oraz aktywizacji zawodowej,</w:t>
            </w:r>
          </w:p>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-realizacji, koordynowania i monitorowania Programu</w:t>
            </w:r>
          </w:p>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Skład zespołu powinien zapewniać właściwą reprezentację samorządu powiatu lub gminy,</w:t>
            </w:r>
            <w:r w:rsidR="00B7702B" w:rsidRPr="00FA4304">
              <w:rPr>
                <w:rFonts w:eastAsia="Times New Roman"/>
                <w:sz w:val="20"/>
                <w:szCs w:val="20"/>
                <w:lang w:eastAsia="pl-PL"/>
              </w:rPr>
              <w:t xml:space="preserve"> placówek realizujących zadania</w:t>
            </w:r>
            <w:r w:rsidRPr="00FA4304">
              <w:rPr>
                <w:rFonts w:eastAsia="Times New Roman"/>
                <w:sz w:val="20"/>
                <w:szCs w:val="20"/>
                <w:lang w:eastAsia="pl-PL"/>
              </w:rPr>
              <w:t xml:space="preserve"> z zakresu ochrony zdrowia psychicznego, pozarządowych organizacji samopomocowych. Zarząd powiatu zapewni działaniom zespołu niezbędną pomoc administracyjną</w:t>
            </w:r>
            <w:r w:rsidR="00FE7938" w:rsidRPr="00FA4304">
              <w:rPr>
                <w:rFonts w:eastAsia="Times New Roman"/>
                <w:sz w:val="20"/>
                <w:szCs w:val="20"/>
                <w:lang w:eastAsia="pl-PL"/>
              </w:rPr>
              <w:t>.</w:t>
            </w:r>
          </w:p>
        </w:tc>
        <w:tc>
          <w:tcPr>
            <w:tcW w:w="1842" w:type="dxa"/>
            <w:vMerge/>
            <w:shd w:val="clear" w:color="auto" w:fill="C0E399"/>
            <w:vAlign w:val="center"/>
          </w:tcPr>
          <w:p w:rsidR="00393105" w:rsidRPr="00DA71B9" w:rsidRDefault="00393105" w:rsidP="00393105">
            <w:pPr>
              <w:rPr>
                <w:b/>
                <w:sz w:val="22"/>
                <w:szCs w:val="22"/>
              </w:rPr>
            </w:pPr>
          </w:p>
        </w:tc>
      </w:tr>
      <w:tr w:rsidR="00393105" w:rsidRPr="00DA71B9" w:rsidTr="00B274D5">
        <w:trPr>
          <w:trHeight w:val="950"/>
        </w:trPr>
        <w:tc>
          <w:tcPr>
            <w:tcW w:w="596" w:type="dxa"/>
            <w:vAlign w:val="center"/>
          </w:tcPr>
          <w:p w:rsidR="00393105" w:rsidRPr="00DA71B9" w:rsidRDefault="00AD1227"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9</w:t>
            </w:r>
            <w:r w:rsidR="00393105" w:rsidRPr="00DA71B9">
              <w:rPr>
                <w:rFonts w:eastAsia="Times New Roman"/>
                <w:b/>
                <w:sz w:val="20"/>
                <w:szCs w:val="20"/>
                <w:lang w:eastAsia="pl-PL"/>
              </w:rPr>
              <w:t xml:space="preserve">. </w:t>
            </w:r>
          </w:p>
        </w:tc>
        <w:tc>
          <w:tcPr>
            <w:tcW w:w="7309" w:type="dxa"/>
            <w:vAlign w:val="center"/>
          </w:tcPr>
          <w:p w:rsidR="00393105" w:rsidRPr="002D60D1" w:rsidRDefault="00393105" w:rsidP="00393105">
            <w:pPr>
              <w:widowControl/>
              <w:suppressAutoHyphens w:val="0"/>
              <w:spacing w:line="276" w:lineRule="auto"/>
              <w:jc w:val="both"/>
              <w:rPr>
                <w:rFonts w:eastAsia="Times New Roman"/>
                <w:sz w:val="20"/>
                <w:szCs w:val="20"/>
                <w:lang w:eastAsia="pl-PL"/>
              </w:rPr>
            </w:pPr>
            <w:r w:rsidRPr="002D60D1">
              <w:rPr>
                <w:rFonts w:eastAsia="Times New Roman"/>
                <w:sz w:val="20"/>
                <w:szCs w:val="20"/>
                <w:lang w:eastAsia="pl-PL"/>
              </w:rPr>
              <w:t>Opracowanie lokalnego programu ochrony zdrowia psychicznego, zawierającego szczegółowy harmonogram, uwzględniającego w szczególności harmonogram realizacji poszczególnych działań</w:t>
            </w:r>
            <w:r w:rsidR="00FE7938" w:rsidRPr="002D60D1">
              <w:rPr>
                <w:rFonts w:eastAsia="Times New Roman"/>
                <w:sz w:val="20"/>
                <w:szCs w:val="20"/>
                <w:lang w:eastAsia="pl-PL"/>
              </w:rPr>
              <w:t>.</w:t>
            </w:r>
          </w:p>
        </w:tc>
        <w:tc>
          <w:tcPr>
            <w:tcW w:w="1842" w:type="dxa"/>
            <w:vMerge/>
            <w:shd w:val="clear" w:color="auto" w:fill="C0E399"/>
            <w:vAlign w:val="center"/>
          </w:tcPr>
          <w:p w:rsidR="00393105" w:rsidRPr="00DA71B9" w:rsidRDefault="00393105" w:rsidP="00393105">
            <w:pPr>
              <w:rPr>
                <w:b/>
                <w:sz w:val="22"/>
                <w:szCs w:val="22"/>
              </w:rPr>
            </w:pPr>
          </w:p>
        </w:tc>
      </w:tr>
      <w:tr w:rsidR="00393105" w:rsidRPr="003F7009" w:rsidTr="0043226D">
        <w:trPr>
          <w:trHeight w:val="663"/>
        </w:trPr>
        <w:tc>
          <w:tcPr>
            <w:tcW w:w="596" w:type="dxa"/>
            <w:vAlign w:val="center"/>
          </w:tcPr>
          <w:p w:rsidR="00393105" w:rsidRPr="00DA71B9" w:rsidRDefault="00AD1227"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lastRenderedPageBreak/>
              <w:t>10</w:t>
            </w:r>
            <w:r w:rsidR="00393105" w:rsidRPr="00DA71B9">
              <w:rPr>
                <w:rFonts w:eastAsia="Times New Roman"/>
                <w:b/>
                <w:sz w:val="20"/>
                <w:szCs w:val="20"/>
                <w:lang w:eastAsia="pl-PL"/>
              </w:rPr>
              <w:t>.</w:t>
            </w:r>
          </w:p>
        </w:tc>
        <w:tc>
          <w:tcPr>
            <w:tcW w:w="7309" w:type="dxa"/>
            <w:vAlign w:val="center"/>
          </w:tcPr>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Wspieranie finansowe samopomocowych projektów służących rozwojowi for</w:t>
            </w:r>
            <w:r w:rsidR="00165FA7" w:rsidRPr="00FA4304">
              <w:rPr>
                <w:rFonts w:eastAsia="Times New Roman"/>
                <w:sz w:val="20"/>
                <w:szCs w:val="20"/>
                <w:lang w:eastAsia="pl-PL"/>
              </w:rPr>
              <w:t xml:space="preserve">m oparcia społecznego dla osób </w:t>
            </w:r>
            <w:r w:rsidRPr="00FA4304">
              <w:rPr>
                <w:rFonts w:eastAsia="Times New Roman"/>
                <w:sz w:val="20"/>
                <w:szCs w:val="20"/>
                <w:lang w:eastAsia="pl-PL"/>
              </w:rPr>
              <w:t>z zaburzeniami psychicznymi</w:t>
            </w:r>
            <w:r w:rsidR="00FE7938" w:rsidRPr="00FA4304">
              <w:rPr>
                <w:rFonts w:eastAsia="Times New Roman"/>
                <w:sz w:val="20"/>
                <w:szCs w:val="20"/>
                <w:lang w:eastAsia="pl-PL"/>
              </w:rPr>
              <w:t>.</w:t>
            </w:r>
          </w:p>
        </w:tc>
        <w:tc>
          <w:tcPr>
            <w:tcW w:w="1842" w:type="dxa"/>
            <w:vMerge w:val="restart"/>
            <w:shd w:val="clear" w:color="auto" w:fill="C0E399"/>
            <w:vAlign w:val="center"/>
          </w:tcPr>
          <w:p w:rsidR="00393105" w:rsidRPr="00F659D2" w:rsidRDefault="003B28B7" w:rsidP="0043226D">
            <w:pPr>
              <w:widowControl/>
              <w:suppressAutoHyphens w:val="0"/>
              <w:spacing w:line="276" w:lineRule="auto"/>
              <w:jc w:val="center"/>
              <w:rPr>
                <w:rFonts w:eastAsia="Times New Roman"/>
                <w:b/>
                <w:sz w:val="20"/>
                <w:szCs w:val="20"/>
                <w:lang w:eastAsia="pl-PL"/>
              </w:rPr>
            </w:pPr>
            <w:r w:rsidRPr="00F659D2">
              <w:rPr>
                <w:rFonts w:eastAsia="Times New Roman"/>
                <w:b/>
                <w:sz w:val="20"/>
                <w:szCs w:val="20"/>
                <w:lang w:eastAsia="pl-PL"/>
              </w:rPr>
              <w:t>r</w:t>
            </w:r>
            <w:r w:rsidR="00393105" w:rsidRPr="00F659D2">
              <w:rPr>
                <w:rFonts w:eastAsia="Times New Roman"/>
                <w:b/>
                <w:sz w:val="20"/>
                <w:szCs w:val="20"/>
                <w:lang w:eastAsia="pl-PL"/>
              </w:rPr>
              <w:t>ealizacja ciągła od czerwca 2011</w:t>
            </w:r>
          </w:p>
        </w:tc>
      </w:tr>
      <w:tr w:rsidR="00393105" w:rsidRPr="003F7009" w:rsidTr="0043226D">
        <w:trPr>
          <w:trHeight w:val="947"/>
        </w:trPr>
        <w:tc>
          <w:tcPr>
            <w:tcW w:w="596" w:type="dxa"/>
            <w:vAlign w:val="center"/>
          </w:tcPr>
          <w:p w:rsidR="00393105" w:rsidRPr="00DA71B9" w:rsidRDefault="00AD1227"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11</w:t>
            </w:r>
            <w:r w:rsidR="00393105" w:rsidRPr="00DA71B9">
              <w:rPr>
                <w:rFonts w:eastAsia="Times New Roman"/>
                <w:b/>
                <w:sz w:val="20"/>
                <w:szCs w:val="20"/>
                <w:lang w:eastAsia="pl-PL"/>
              </w:rPr>
              <w:t>.</w:t>
            </w:r>
          </w:p>
        </w:tc>
        <w:tc>
          <w:tcPr>
            <w:tcW w:w="7309" w:type="dxa"/>
            <w:vAlign w:val="center"/>
          </w:tcPr>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Zapewnienie ciągłości wsparcia finansowego projektom pozarządowym realizującym takie formy oparcia społecznego dla osób z zaburzeniami psychicznymi, które wymagają działania ciągłego</w:t>
            </w:r>
            <w:r w:rsidR="00FE7938" w:rsidRPr="00FA4304">
              <w:rPr>
                <w:rFonts w:eastAsia="Times New Roman"/>
                <w:sz w:val="20"/>
                <w:szCs w:val="20"/>
                <w:lang w:eastAsia="pl-PL"/>
              </w:rPr>
              <w:t>.</w:t>
            </w:r>
          </w:p>
        </w:tc>
        <w:tc>
          <w:tcPr>
            <w:tcW w:w="1842" w:type="dxa"/>
            <w:vMerge/>
            <w:shd w:val="clear" w:color="auto" w:fill="C0E399"/>
            <w:vAlign w:val="center"/>
          </w:tcPr>
          <w:p w:rsidR="00393105" w:rsidRPr="00F659D2" w:rsidRDefault="00393105" w:rsidP="0043226D">
            <w:pPr>
              <w:jc w:val="center"/>
              <w:rPr>
                <w:b/>
                <w:sz w:val="22"/>
                <w:szCs w:val="22"/>
              </w:rPr>
            </w:pPr>
          </w:p>
        </w:tc>
      </w:tr>
      <w:tr w:rsidR="00393105" w:rsidRPr="003F7009" w:rsidTr="0043226D">
        <w:trPr>
          <w:trHeight w:val="676"/>
        </w:trPr>
        <w:tc>
          <w:tcPr>
            <w:tcW w:w="596" w:type="dxa"/>
            <w:vAlign w:val="center"/>
          </w:tcPr>
          <w:p w:rsidR="00393105" w:rsidRPr="00DA71B9" w:rsidRDefault="00AD1227"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12</w:t>
            </w:r>
            <w:r w:rsidR="00393105" w:rsidRPr="00DA71B9">
              <w:rPr>
                <w:rFonts w:eastAsia="Times New Roman"/>
                <w:b/>
                <w:sz w:val="20"/>
                <w:szCs w:val="20"/>
                <w:lang w:eastAsia="pl-PL"/>
              </w:rPr>
              <w:t>.</w:t>
            </w:r>
          </w:p>
        </w:tc>
        <w:tc>
          <w:tcPr>
            <w:tcW w:w="7309" w:type="dxa"/>
            <w:vAlign w:val="center"/>
          </w:tcPr>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Zwiększanie udziału zagadnień pomocy osobom z zaburze</w:t>
            </w:r>
            <w:r w:rsidR="00FA4304">
              <w:rPr>
                <w:rFonts w:eastAsia="Times New Roman"/>
                <w:sz w:val="20"/>
                <w:szCs w:val="20"/>
                <w:lang w:eastAsia="pl-PL"/>
              </w:rPr>
              <w:t>niami psychicznymi w </w:t>
            </w:r>
            <w:r w:rsidRPr="00FA4304">
              <w:rPr>
                <w:rFonts w:eastAsia="Times New Roman"/>
                <w:sz w:val="20"/>
                <w:szCs w:val="20"/>
                <w:lang w:eastAsia="pl-PL"/>
              </w:rPr>
              <w:t>działalności powiatowych centrów pomocy rodzinie</w:t>
            </w:r>
            <w:r w:rsidR="00FE7938" w:rsidRPr="00FA4304">
              <w:rPr>
                <w:rFonts w:eastAsia="Times New Roman"/>
                <w:sz w:val="20"/>
                <w:szCs w:val="20"/>
                <w:lang w:eastAsia="pl-PL"/>
              </w:rPr>
              <w:t>.</w:t>
            </w:r>
          </w:p>
        </w:tc>
        <w:tc>
          <w:tcPr>
            <w:tcW w:w="1842" w:type="dxa"/>
            <w:vMerge/>
            <w:shd w:val="clear" w:color="auto" w:fill="C0E399"/>
            <w:vAlign w:val="center"/>
          </w:tcPr>
          <w:p w:rsidR="00393105" w:rsidRPr="00F659D2" w:rsidRDefault="00393105" w:rsidP="0043226D">
            <w:pPr>
              <w:jc w:val="center"/>
              <w:rPr>
                <w:b/>
                <w:sz w:val="22"/>
                <w:szCs w:val="22"/>
              </w:rPr>
            </w:pPr>
          </w:p>
        </w:tc>
      </w:tr>
      <w:tr w:rsidR="00393105" w:rsidRPr="003F7009" w:rsidTr="0043226D">
        <w:trPr>
          <w:trHeight w:val="516"/>
        </w:trPr>
        <w:tc>
          <w:tcPr>
            <w:tcW w:w="596" w:type="dxa"/>
            <w:vAlign w:val="center"/>
          </w:tcPr>
          <w:p w:rsidR="00393105" w:rsidRPr="00DA71B9" w:rsidRDefault="00AD1227"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13</w:t>
            </w:r>
            <w:r w:rsidR="00393105" w:rsidRPr="00DA71B9">
              <w:rPr>
                <w:rFonts w:eastAsia="Times New Roman"/>
                <w:b/>
                <w:sz w:val="20"/>
                <w:szCs w:val="20"/>
                <w:lang w:eastAsia="pl-PL"/>
              </w:rPr>
              <w:t>.</w:t>
            </w:r>
          </w:p>
        </w:tc>
        <w:tc>
          <w:tcPr>
            <w:tcW w:w="7309" w:type="dxa"/>
            <w:vAlign w:val="center"/>
          </w:tcPr>
          <w:p w:rsidR="00393105" w:rsidRPr="00FA4304" w:rsidRDefault="00393105" w:rsidP="00AF34B2">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Zwiększanie dostępności rehabilitacji zawodowej, organizacja poradnic</w:t>
            </w:r>
            <w:r w:rsidR="00AF34B2" w:rsidRPr="00FA4304">
              <w:rPr>
                <w:rFonts w:eastAsia="Times New Roman"/>
                <w:sz w:val="20"/>
                <w:szCs w:val="20"/>
                <w:lang w:eastAsia="pl-PL"/>
              </w:rPr>
              <w:t>twa zawodowego</w:t>
            </w:r>
            <w:r w:rsidRPr="00FA4304">
              <w:rPr>
                <w:rFonts w:eastAsia="Times New Roman"/>
                <w:sz w:val="20"/>
                <w:szCs w:val="20"/>
                <w:lang w:eastAsia="pl-PL"/>
              </w:rPr>
              <w:t xml:space="preserve"> i szkoleń zawodowych </w:t>
            </w:r>
            <w:r w:rsidR="00FA4304" w:rsidRPr="00FA4304">
              <w:rPr>
                <w:rFonts w:eastAsia="Times New Roman"/>
                <w:sz w:val="20"/>
                <w:szCs w:val="20"/>
                <w:lang w:eastAsia="pl-PL"/>
              </w:rPr>
              <w:t>dla osób</w:t>
            </w:r>
            <w:r w:rsidRPr="00FA4304">
              <w:rPr>
                <w:rFonts w:eastAsia="Times New Roman"/>
                <w:sz w:val="20"/>
                <w:szCs w:val="20"/>
                <w:lang w:eastAsia="pl-PL"/>
              </w:rPr>
              <w:t xml:space="preserve"> z zaburzeniami psychicznymi</w:t>
            </w:r>
            <w:r w:rsidR="00FE7938" w:rsidRPr="00FA4304">
              <w:rPr>
                <w:rFonts w:eastAsia="Times New Roman"/>
                <w:sz w:val="20"/>
                <w:szCs w:val="20"/>
                <w:lang w:eastAsia="pl-PL"/>
              </w:rPr>
              <w:t>.</w:t>
            </w:r>
          </w:p>
        </w:tc>
        <w:tc>
          <w:tcPr>
            <w:tcW w:w="1842" w:type="dxa"/>
            <w:vMerge/>
            <w:shd w:val="clear" w:color="auto" w:fill="C0E399"/>
            <w:vAlign w:val="center"/>
          </w:tcPr>
          <w:p w:rsidR="00393105" w:rsidRPr="00F659D2" w:rsidRDefault="00393105" w:rsidP="0043226D">
            <w:pPr>
              <w:jc w:val="center"/>
              <w:rPr>
                <w:b/>
                <w:sz w:val="22"/>
                <w:szCs w:val="22"/>
              </w:rPr>
            </w:pPr>
          </w:p>
        </w:tc>
      </w:tr>
      <w:tr w:rsidR="00393105" w:rsidRPr="003F7009" w:rsidTr="0043226D">
        <w:trPr>
          <w:trHeight w:val="670"/>
        </w:trPr>
        <w:tc>
          <w:tcPr>
            <w:tcW w:w="596" w:type="dxa"/>
            <w:vAlign w:val="center"/>
          </w:tcPr>
          <w:p w:rsidR="00393105" w:rsidRPr="00DA71B9" w:rsidRDefault="00AD1227"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14</w:t>
            </w:r>
            <w:r w:rsidR="00393105" w:rsidRPr="00DA71B9">
              <w:rPr>
                <w:rFonts w:eastAsia="Times New Roman"/>
                <w:b/>
                <w:sz w:val="20"/>
                <w:szCs w:val="20"/>
                <w:lang w:eastAsia="pl-PL"/>
              </w:rPr>
              <w:t>.</w:t>
            </w:r>
          </w:p>
        </w:tc>
        <w:tc>
          <w:tcPr>
            <w:tcW w:w="7309" w:type="dxa"/>
            <w:vAlign w:val="center"/>
          </w:tcPr>
          <w:p w:rsidR="00393105" w:rsidRPr="00FA4304" w:rsidRDefault="00393105" w:rsidP="002D60D1">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Zwiększenie udziału zagadnień zatrudnienia osób z zaburzeniami psychicz</w:t>
            </w:r>
            <w:r w:rsidR="002D60D1" w:rsidRPr="00FA4304">
              <w:rPr>
                <w:rFonts w:eastAsia="Times New Roman"/>
                <w:sz w:val="20"/>
                <w:szCs w:val="20"/>
                <w:lang w:eastAsia="pl-PL"/>
              </w:rPr>
              <w:t>nymi w </w:t>
            </w:r>
            <w:r w:rsidRPr="00FA4304">
              <w:rPr>
                <w:rFonts w:eastAsia="Times New Roman"/>
                <w:sz w:val="20"/>
                <w:szCs w:val="20"/>
                <w:lang w:eastAsia="pl-PL"/>
              </w:rPr>
              <w:t>działal</w:t>
            </w:r>
            <w:r w:rsidR="00FE7938" w:rsidRPr="00FA4304">
              <w:rPr>
                <w:rFonts w:eastAsia="Times New Roman"/>
                <w:sz w:val="20"/>
                <w:szCs w:val="20"/>
                <w:lang w:eastAsia="pl-PL"/>
              </w:rPr>
              <w:t>ności powiatowych urzędów pracy.</w:t>
            </w:r>
          </w:p>
        </w:tc>
        <w:tc>
          <w:tcPr>
            <w:tcW w:w="1842" w:type="dxa"/>
            <w:vMerge/>
            <w:shd w:val="clear" w:color="auto" w:fill="C0E399"/>
            <w:vAlign w:val="center"/>
          </w:tcPr>
          <w:p w:rsidR="00393105" w:rsidRPr="00F659D2" w:rsidRDefault="00393105" w:rsidP="0043226D">
            <w:pPr>
              <w:jc w:val="center"/>
              <w:rPr>
                <w:b/>
                <w:sz w:val="22"/>
                <w:szCs w:val="22"/>
              </w:rPr>
            </w:pPr>
          </w:p>
        </w:tc>
      </w:tr>
      <w:tr w:rsidR="00393105" w:rsidRPr="003F7009" w:rsidTr="0043226D">
        <w:trPr>
          <w:trHeight w:val="935"/>
        </w:trPr>
        <w:tc>
          <w:tcPr>
            <w:tcW w:w="596" w:type="dxa"/>
            <w:vAlign w:val="center"/>
          </w:tcPr>
          <w:p w:rsidR="00393105" w:rsidRPr="00DA71B9" w:rsidRDefault="00AD1227"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15</w:t>
            </w:r>
            <w:r w:rsidR="00393105" w:rsidRPr="00DA71B9">
              <w:rPr>
                <w:rFonts w:eastAsia="Times New Roman"/>
                <w:b/>
                <w:sz w:val="20"/>
                <w:szCs w:val="20"/>
                <w:lang w:eastAsia="pl-PL"/>
              </w:rPr>
              <w:t>.</w:t>
            </w:r>
          </w:p>
        </w:tc>
        <w:tc>
          <w:tcPr>
            <w:tcW w:w="7309" w:type="dxa"/>
            <w:vAlign w:val="center"/>
          </w:tcPr>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Przygotowanie aktualizowanego corocz</w:t>
            </w:r>
            <w:r w:rsidR="00AF34B2" w:rsidRPr="00FA4304">
              <w:rPr>
                <w:rFonts w:eastAsia="Times New Roman"/>
                <w:sz w:val="20"/>
                <w:szCs w:val="20"/>
                <w:lang w:eastAsia="pl-PL"/>
              </w:rPr>
              <w:t>nie przewodnika informującego o </w:t>
            </w:r>
            <w:r w:rsidRPr="00FA4304">
              <w:rPr>
                <w:rFonts w:eastAsia="Times New Roman"/>
                <w:sz w:val="20"/>
                <w:szCs w:val="20"/>
                <w:lang w:eastAsia="pl-PL"/>
              </w:rPr>
              <w:t>dostępnych for</w:t>
            </w:r>
            <w:r w:rsidR="0053187C" w:rsidRPr="00FA4304">
              <w:rPr>
                <w:rFonts w:eastAsia="Times New Roman"/>
                <w:sz w:val="20"/>
                <w:szCs w:val="20"/>
                <w:lang w:eastAsia="pl-PL"/>
              </w:rPr>
              <w:t>mach opieki zdrowotnej</w:t>
            </w:r>
            <w:r w:rsidRPr="00FA4304">
              <w:rPr>
                <w:rFonts w:eastAsia="Times New Roman"/>
                <w:sz w:val="20"/>
                <w:szCs w:val="20"/>
                <w:lang w:eastAsia="pl-PL"/>
              </w:rPr>
              <w:t xml:space="preserve"> i pomocy społecznej i aktywizacji </w:t>
            </w:r>
            <w:r w:rsidR="0053187C" w:rsidRPr="00FA4304">
              <w:rPr>
                <w:rFonts w:eastAsia="Times New Roman"/>
                <w:sz w:val="20"/>
                <w:szCs w:val="20"/>
                <w:lang w:eastAsia="pl-PL"/>
              </w:rPr>
              <w:t>zawodowej dla osób</w:t>
            </w:r>
            <w:r w:rsidR="00FA4304">
              <w:rPr>
                <w:rFonts w:eastAsia="Times New Roman"/>
                <w:sz w:val="20"/>
                <w:szCs w:val="20"/>
                <w:lang w:eastAsia="pl-PL"/>
              </w:rPr>
              <w:t xml:space="preserve"> z </w:t>
            </w:r>
            <w:r w:rsidRPr="00FA4304">
              <w:rPr>
                <w:rFonts w:eastAsia="Times New Roman"/>
                <w:sz w:val="20"/>
                <w:szCs w:val="20"/>
                <w:lang w:eastAsia="pl-PL"/>
              </w:rPr>
              <w:t>zaburzeniami psychicznymi</w:t>
            </w:r>
            <w:r w:rsidR="00FE7938" w:rsidRPr="00FA4304">
              <w:rPr>
                <w:rFonts w:eastAsia="Times New Roman"/>
                <w:sz w:val="20"/>
                <w:szCs w:val="20"/>
                <w:lang w:eastAsia="pl-PL"/>
              </w:rPr>
              <w:t>.</w:t>
            </w:r>
          </w:p>
        </w:tc>
        <w:tc>
          <w:tcPr>
            <w:tcW w:w="1842" w:type="dxa"/>
            <w:vMerge/>
            <w:shd w:val="clear" w:color="auto" w:fill="C0E399"/>
            <w:vAlign w:val="center"/>
          </w:tcPr>
          <w:p w:rsidR="00393105" w:rsidRPr="00F659D2" w:rsidRDefault="00393105" w:rsidP="0043226D">
            <w:pPr>
              <w:jc w:val="center"/>
              <w:rPr>
                <w:b/>
                <w:sz w:val="22"/>
                <w:szCs w:val="22"/>
              </w:rPr>
            </w:pPr>
          </w:p>
        </w:tc>
      </w:tr>
      <w:tr w:rsidR="00393105" w:rsidRPr="003F7009" w:rsidTr="0043226D">
        <w:trPr>
          <w:trHeight w:val="376"/>
        </w:trPr>
        <w:tc>
          <w:tcPr>
            <w:tcW w:w="596" w:type="dxa"/>
            <w:vAlign w:val="center"/>
          </w:tcPr>
          <w:p w:rsidR="00393105" w:rsidRPr="00DA71B9" w:rsidRDefault="00393105"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w:t>
            </w:r>
            <w:r w:rsidR="00AD1227" w:rsidRPr="00DA71B9">
              <w:rPr>
                <w:rFonts w:eastAsia="Times New Roman"/>
                <w:b/>
                <w:sz w:val="20"/>
                <w:szCs w:val="20"/>
                <w:lang w:eastAsia="pl-PL"/>
              </w:rPr>
              <w:t>6</w:t>
            </w:r>
            <w:r w:rsidRPr="00DA71B9">
              <w:rPr>
                <w:rFonts w:eastAsia="Times New Roman"/>
                <w:b/>
                <w:sz w:val="20"/>
                <w:szCs w:val="20"/>
                <w:lang w:eastAsia="pl-PL"/>
              </w:rPr>
              <w:t>.</w:t>
            </w:r>
          </w:p>
        </w:tc>
        <w:tc>
          <w:tcPr>
            <w:tcW w:w="7309" w:type="dxa"/>
            <w:vAlign w:val="center"/>
          </w:tcPr>
          <w:p w:rsidR="00393105" w:rsidRPr="00FA4304" w:rsidRDefault="00393105" w:rsidP="00393105">
            <w:pPr>
              <w:widowControl/>
              <w:suppressAutoHyphens w:val="0"/>
              <w:spacing w:line="276" w:lineRule="auto"/>
              <w:rPr>
                <w:rFonts w:eastAsia="Times New Roman"/>
                <w:sz w:val="20"/>
                <w:szCs w:val="20"/>
                <w:lang w:eastAsia="pl-PL"/>
              </w:rPr>
            </w:pPr>
            <w:r w:rsidRPr="00FA4304">
              <w:rPr>
                <w:rFonts w:eastAsia="Times New Roman"/>
                <w:sz w:val="20"/>
                <w:szCs w:val="20"/>
                <w:lang w:eastAsia="pl-PL"/>
              </w:rPr>
              <w:t>Realizacja lokalnych programów promocji zdrowia psychicznego</w:t>
            </w:r>
            <w:r w:rsidR="00A9101D" w:rsidRPr="00FA4304">
              <w:rPr>
                <w:rFonts w:eastAsia="Times New Roman"/>
                <w:sz w:val="20"/>
                <w:szCs w:val="20"/>
                <w:lang w:eastAsia="pl-PL"/>
              </w:rPr>
              <w:t>.</w:t>
            </w:r>
          </w:p>
        </w:tc>
        <w:tc>
          <w:tcPr>
            <w:tcW w:w="1842" w:type="dxa"/>
            <w:vMerge w:val="restart"/>
            <w:shd w:val="clear" w:color="auto" w:fill="C0E399"/>
            <w:vAlign w:val="center"/>
          </w:tcPr>
          <w:p w:rsidR="00393105" w:rsidRPr="00F659D2" w:rsidRDefault="0043226D" w:rsidP="0043226D">
            <w:pPr>
              <w:widowControl/>
              <w:suppressAutoHyphens w:val="0"/>
              <w:spacing w:line="276" w:lineRule="auto"/>
              <w:jc w:val="center"/>
              <w:rPr>
                <w:rFonts w:eastAsia="Times New Roman"/>
                <w:b/>
                <w:sz w:val="20"/>
                <w:szCs w:val="20"/>
                <w:lang w:eastAsia="pl-PL"/>
              </w:rPr>
            </w:pPr>
            <w:r w:rsidRPr="00F659D2">
              <w:rPr>
                <w:rFonts w:eastAsia="Times New Roman"/>
                <w:b/>
                <w:sz w:val="20"/>
                <w:szCs w:val="20"/>
                <w:lang w:eastAsia="pl-PL"/>
              </w:rPr>
              <w:t>r</w:t>
            </w:r>
            <w:r w:rsidR="00393105" w:rsidRPr="00F659D2">
              <w:rPr>
                <w:rFonts w:eastAsia="Times New Roman"/>
                <w:b/>
                <w:sz w:val="20"/>
                <w:szCs w:val="20"/>
                <w:lang w:eastAsia="pl-PL"/>
              </w:rPr>
              <w:t>ealizacja ciągła od lipca 2011</w:t>
            </w:r>
          </w:p>
        </w:tc>
      </w:tr>
      <w:tr w:rsidR="00393105" w:rsidRPr="003F7009" w:rsidTr="0043226D">
        <w:trPr>
          <w:trHeight w:val="658"/>
        </w:trPr>
        <w:tc>
          <w:tcPr>
            <w:tcW w:w="596" w:type="dxa"/>
            <w:vAlign w:val="center"/>
          </w:tcPr>
          <w:p w:rsidR="00393105" w:rsidRPr="00DA71B9" w:rsidRDefault="00AD1227"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17</w:t>
            </w:r>
            <w:r w:rsidR="00393105" w:rsidRPr="00DA71B9">
              <w:rPr>
                <w:rFonts w:eastAsia="Times New Roman"/>
                <w:b/>
                <w:sz w:val="20"/>
                <w:szCs w:val="20"/>
                <w:lang w:eastAsia="pl-PL"/>
              </w:rPr>
              <w:t>.</w:t>
            </w:r>
          </w:p>
        </w:tc>
        <w:tc>
          <w:tcPr>
            <w:tcW w:w="7309" w:type="dxa"/>
            <w:vAlign w:val="center"/>
          </w:tcPr>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Realizacja programów zapobiegania przemocy w rodzinie, w szkole i w środowisku lokalnym z uwzględnieniem istniejących regulacji prawnych</w:t>
            </w:r>
            <w:r w:rsidR="00FE7938" w:rsidRPr="00FA4304">
              <w:rPr>
                <w:rFonts w:eastAsia="Times New Roman"/>
                <w:sz w:val="20"/>
                <w:szCs w:val="20"/>
                <w:lang w:eastAsia="pl-PL"/>
              </w:rPr>
              <w:t>.</w:t>
            </w:r>
          </w:p>
        </w:tc>
        <w:tc>
          <w:tcPr>
            <w:tcW w:w="1842" w:type="dxa"/>
            <w:vMerge/>
            <w:shd w:val="clear" w:color="auto" w:fill="C0E399"/>
            <w:vAlign w:val="center"/>
          </w:tcPr>
          <w:p w:rsidR="00393105" w:rsidRPr="00F659D2" w:rsidRDefault="00393105" w:rsidP="0043226D">
            <w:pPr>
              <w:jc w:val="center"/>
              <w:rPr>
                <w:b/>
                <w:sz w:val="22"/>
                <w:szCs w:val="22"/>
              </w:rPr>
            </w:pPr>
          </w:p>
        </w:tc>
      </w:tr>
      <w:tr w:rsidR="00393105" w:rsidRPr="003F7009" w:rsidTr="0043226D">
        <w:trPr>
          <w:trHeight w:val="951"/>
        </w:trPr>
        <w:tc>
          <w:tcPr>
            <w:tcW w:w="596" w:type="dxa"/>
            <w:vAlign w:val="center"/>
          </w:tcPr>
          <w:p w:rsidR="00393105" w:rsidRPr="00DA71B9" w:rsidRDefault="00AD1227"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18</w:t>
            </w:r>
            <w:r w:rsidR="00393105" w:rsidRPr="00DA71B9">
              <w:rPr>
                <w:rFonts w:eastAsia="Times New Roman"/>
                <w:b/>
                <w:sz w:val="20"/>
                <w:szCs w:val="20"/>
                <w:lang w:eastAsia="pl-PL"/>
              </w:rPr>
              <w:t>.</w:t>
            </w:r>
          </w:p>
        </w:tc>
        <w:tc>
          <w:tcPr>
            <w:tcW w:w="7309" w:type="dxa"/>
            <w:vAlign w:val="center"/>
          </w:tcPr>
          <w:p w:rsidR="00393105" w:rsidRPr="00FA4304" w:rsidRDefault="00393105" w:rsidP="005A4BCB">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Realizacja lokalnych programów informacyjno-edukacyjnych sprzyjających postawom zrozumienia i akceptacji oraz przeciwdziałają</w:t>
            </w:r>
            <w:r w:rsidR="005A4BCB" w:rsidRPr="00FA4304">
              <w:rPr>
                <w:rFonts w:eastAsia="Times New Roman"/>
                <w:sz w:val="20"/>
                <w:szCs w:val="20"/>
                <w:lang w:eastAsia="pl-PL"/>
              </w:rPr>
              <w:t>cych dyskryminacji wobec osób z z</w:t>
            </w:r>
            <w:r w:rsidRPr="00FA4304">
              <w:rPr>
                <w:rFonts w:eastAsia="Times New Roman"/>
                <w:sz w:val="20"/>
                <w:szCs w:val="20"/>
                <w:lang w:eastAsia="pl-PL"/>
              </w:rPr>
              <w:t>aburzeniami psychicznymi</w:t>
            </w:r>
            <w:r w:rsidR="00FE7938" w:rsidRPr="00FA4304">
              <w:rPr>
                <w:rFonts w:eastAsia="Times New Roman"/>
                <w:sz w:val="20"/>
                <w:szCs w:val="20"/>
                <w:lang w:eastAsia="pl-PL"/>
              </w:rPr>
              <w:t>.</w:t>
            </w:r>
          </w:p>
        </w:tc>
        <w:tc>
          <w:tcPr>
            <w:tcW w:w="1842" w:type="dxa"/>
            <w:vMerge/>
            <w:shd w:val="clear" w:color="auto" w:fill="C0E399"/>
            <w:vAlign w:val="center"/>
          </w:tcPr>
          <w:p w:rsidR="00393105" w:rsidRPr="00F659D2" w:rsidRDefault="00393105" w:rsidP="0043226D">
            <w:pPr>
              <w:jc w:val="center"/>
              <w:rPr>
                <w:b/>
                <w:sz w:val="22"/>
                <w:szCs w:val="22"/>
              </w:rPr>
            </w:pPr>
          </w:p>
        </w:tc>
      </w:tr>
      <w:tr w:rsidR="00393105" w:rsidRPr="003F7009" w:rsidTr="0043226D">
        <w:trPr>
          <w:trHeight w:val="667"/>
        </w:trPr>
        <w:tc>
          <w:tcPr>
            <w:tcW w:w="596" w:type="dxa"/>
            <w:vAlign w:val="center"/>
          </w:tcPr>
          <w:p w:rsidR="00393105" w:rsidRPr="00DA71B9" w:rsidRDefault="00AD1227"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19</w:t>
            </w:r>
            <w:r w:rsidR="00393105" w:rsidRPr="00DA71B9">
              <w:rPr>
                <w:rFonts w:eastAsia="Times New Roman"/>
                <w:b/>
                <w:sz w:val="20"/>
                <w:szCs w:val="20"/>
                <w:lang w:eastAsia="pl-PL"/>
              </w:rPr>
              <w:t>.</w:t>
            </w:r>
          </w:p>
        </w:tc>
        <w:tc>
          <w:tcPr>
            <w:tcW w:w="7309" w:type="dxa"/>
            <w:vAlign w:val="center"/>
          </w:tcPr>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Realizacja programu zwiększania dostępności i zmniejszenia nierówności w dostępie do różnych form psychiatrycznej opieki zdrowotnej w powiecie lub gminie</w:t>
            </w:r>
            <w:r w:rsidR="00FE7938" w:rsidRPr="00FA4304">
              <w:rPr>
                <w:rFonts w:eastAsia="Times New Roman"/>
                <w:sz w:val="20"/>
                <w:szCs w:val="20"/>
                <w:lang w:eastAsia="pl-PL"/>
              </w:rPr>
              <w:t>.</w:t>
            </w:r>
          </w:p>
        </w:tc>
        <w:tc>
          <w:tcPr>
            <w:tcW w:w="1842" w:type="dxa"/>
            <w:vMerge/>
            <w:shd w:val="clear" w:color="auto" w:fill="C0E399"/>
            <w:vAlign w:val="center"/>
          </w:tcPr>
          <w:p w:rsidR="00393105" w:rsidRPr="00F659D2" w:rsidRDefault="00393105" w:rsidP="0043226D">
            <w:pPr>
              <w:jc w:val="center"/>
              <w:rPr>
                <w:b/>
                <w:sz w:val="22"/>
                <w:szCs w:val="22"/>
              </w:rPr>
            </w:pPr>
          </w:p>
        </w:tc>
      </w:tr>
      <w:tr w:rsidR="00393105" w:rsidRPr="003F7009" w:rsidTr="0043226D">
        <w:trPr>
          <w:trHeight w:val="933"/>
        </w:trPr>
        <w:tc>
          <w:tcPr>
            <w:tcW w:w="596" w:type="dxa"/>
            <w:vAlign w:val="center"/>
          </w:tcPr>
          <w:p w:rsidR="00393105" w:rsidRPr="00DA71B9" w:rsidRDefault="00AD1227"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20</w:t>
            </w:r>
            <w:r w:rsidR="00393105" w:rsidRPr="00DA71B9">
              <w:rPr>
                <w:rFonts w:eastAsia="Times New Roman"/>
                <w:b/>
                <w:sz w:val="20"/>
                <w:szCs w:val="20"/>
                <w:lang w:eastAsia="pl-PL"/>
              </w:rPr>
              <w:t>.</w:t>
            </w:r>
          </w:p>
        </w:tc>
        <w:tc>
          <w:tcPr>
            <w:tcW w:w="7309" w:type="dxa"/>
            <w:vAlign w:val="center"/>
          </w:tcPr>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Realizacja lokalnego programu rozwoju zróżnicowanyc</w:t>
            </w:r>
            <w:r w:rsidR="005A4BCB" w:rsidRPr="00FA4304">
              <w:rPr>
                <w:rFonts w:eastAsia="Times New Roman"/>
                <w:sz w:val="20"/>
                <w:szCs w:val="20"/>
                <w:lang w:eastAsia="pl-PL"/>
              </w:rPr>
              <w:t>h form wspieranego zatrudnienia</w:t>
            </w:r>
            <w:r w:rsidRPr="00FA4304">
              <w:rPr>
                <w:rFonts w:eastAsia="Times New Roman"/>
                <w:sz w:val="20"/>
                <w:szCs w:val="20"/>
                <w:lang w:eastAsia="pl-PL"/>
              </w:rPr>
              <w:t xml:space="preserve"> i przedsiębiorczości społecznej dostosowanych do potrzeb os</w:t>
            </w:r>
            <w:r w:rsidR="005A4BCB" w:rsidRPr="00FA4304">
              <w:rPr>
                <w:rFonts w:eastAsia="Times New Roman"/>
                <w:sz w:val="20"/>
                <w:szCs w:val="20"/>
                <w:lang w:eastAsia="pl-PL"/>
              </w:rPr>
              <w:t>ób z </w:t>
            </w:r>
            <w:r w:rsidRPr="00FA4304">
              <w:rPr>
                <w:rFonts w:eastAsia="Times New Roman"/>
                <w:sz w:val="20"/>
                <w:szCs w:val="20"/>
                <w:lang w:eastAsia="pl-PL"/>
              </w:rPr>
              <w:t>zaburzeniami psychicznymi</w:t>
            </w:r>
            <w:r w:rsidR="00FE7938" w:rsidRPr="00FA4304">
              <w:rPr>
                <w:rFonts w:eastAsia="Times New Roman"/>
                <w:sz w:val="20"/>
                <w:szCs w:val="20"/>
                <w:lang w:eastAsia="pl-PL"/>
              </w:rPr>
              <w:t>.</w:t>
            </w:r>
          </w:p>
        </w:tc>
        <w:tc>
          <w:tcPr>
            <w:tcW w:w="1842" w:type="dxa"/>
            <w:vMerge/>
            <w:shd w:val="clear" w:color="auto" w:fill="C0E399"/>
            <w:vAlign w:val="center"/>
          </w:tcPr>
          <w:p w:rsidR="00393105" w:rsidRPr="00F659D2" w:rsidRDefault="00393105" w:rsidP="0043226D">
            <w:pPr>
              <w:jc w:val="center"/>
              <w:rPr>
                <w:b/>
                <w:sz w:val="22"/>
                <w:szCs w:val="22"/>
              </w:rPr>
            </w:pPr>
          </w:p>
        </w:tc>
      </w:tr>
      <w:tr w:rsidR="00393105" w:rsidRPr="003F7009" w:rsidTr="0043226D">
        <w:trPr>
          <w:trHeight w:val="678"/>
        </w:trPr>
        <w:tc>
          <w:tcPr>
            <w:tcW w:w="596" w:type="dxa"/>
            <w:vAlign w:val="center"/>
          </w:tcPr>
          <w:p w:rsidR="00393105" w:rsidRPr="00DA71B9" w:rsidRDefault="00AD1227"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21</w:t>
            </w:r>
            <w:r w:rsidR="00393105" w:rsidRPr="00DA71B9">
              <w:rPr>
                <w:rFonts w:eastAsia="Times New Roman"/>
                <w:b/>
                <w:sz w:val="20"/>
                <w:szCs w:val="20"/>
                <w:lang w:eastAsia="pl-PL"/>
              </w:rPr>
              <w:t>.</w:t>
            </w:r>
          </w:p>
        </w:tc>
        <w:tc>
          <w:tcPr>
            <w:tcW w:w="7309" w:type="dxa"/>
            <w:vAlign w:val="center"/>
          </w:tcPr>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Prowadzenie kampanii szkoleniowo-informacyjnej adresowanej do pracodawców promującej zatrudnianie osób z zaburzeniami psychicznymi</w:t>
            </w:r>
            <w:r w:rsidR="00FE7938" w:rsidRPr="00FA4304">
              <w:rPr>
                <w:rFonts w:eastAsia="Times New Roman"/>
                <w:sz w:val="20"/>
                <w:szCs w:val="20"/>
                <w:lang w:eastAsia="pl-PL"/>
              </w:rPr>
              <w:t>.</w:t>
            </w:r>
          </w:p>
        </w:tc>
        <w:tc>
          <w:tcPr>
            <w:tcW w:w="1842" w:type="dxa"/>
            <w:vMerge/>
            <w:shd w:val="clear" w:color="auto" w:fill="C0E399"/>
            <w:vAlign w:val="center"/>
          </w:tcPr>
          <w:p w:rsidR="00393105" w:rsidRPr="00F659D2" w:rsidRDefault="00393105" w:rsidP="0043226D">
            <w:pPr>
              <w:jc w:val="center"/>
              <w:rPr>
                <w:b/>
                <w:sz w:val="22"/>
                <w:szCs w:val="22"/>
              </w:rPr>
            </w:pPr>
          </w:p>
        </w:tc>
      </w:tr>
      <w:tr w:rsidR="00393105" w:rsidRPr="003F7009" w:rsidTr="0043226D">
        <w:trPr>
          <w:trHeight w:val="660"/>
        </w:trPr>
        <w:tc>
          <w:tcPr>
            <w:tcW w:w="596" w:type="dxa"/>
            <w:vAlign w:val="center"/>
          </w:tcPr>
          <w:p w:rsidR="00393105" w:rsidRPr="00DA71B9" w:rsidRDefault="00AD1227" w:rsidP="00393105">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22</w:t>
            </w:r>
            <w:r w:rsidR="00393105" w:rsidRPr="00DA71B9">
              <w:rPr>
                <w:rFonts w:eastAsia="Times New Roman"/>
                <w:b/>
                <w:sz w:val="20"/>
                <w:szCs w:val="20"/>
                <w:lang w:eastAsia="pl-PL"/>
              </w:rPr>
              <w:t>.</w:t>
            </w:r>
          </w:p>
        </w:tc>
        <w:tc>
          <w:tcPr>
            <w:tcW w:w="7309" w:type="dxa"/>
            <w:vAlign w:val="center"/>
          </w:tcPr>
          <w:p w:rsidR="00393105" w:rsidRPr="00FA4304" w:rsidRDefault="00393105" w:rsidP="00393105">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Realizacja, koordynowanie i monitorowanie lokalnego programu ochrony zdrowia psychicznego</w:t>
            </w:r>
            <w:r w:rsidR="00FE7938" w:rsidRPr="00FA4304">
              <w:rPr>
                <w:rFonts w:eastAsia="Times New Roman"/>
                <w:sz w:val="20"/>
                <w:szCs w:val="20"/>
                <w:lang w:eastAsia="pl-PL"/>
              </w:rPr>
              <w:t>.</w:t>
            </w:r>
          </w:p>
        </w:tc>
        <w:tc>
          <w:tcPr>
            <w:tcW w:w="1842" w:type="dxa"/>
            <w:vMerge/>
            <w:shd w:val="clear" w:color="auto" w:fill="C0E399"/>
            <w:vAlign w:val="center"/>
          </w:tcPr>
          <w:p w:rsidR="00393105" w:rsidRPr="00F659D2" w:rsidRDefault="00393105" w:rsidP="0043226D">
            <w:pPr>
              <w:jc w:val="center"/>
              <w:rPr>
                <w:b/>
                <w:sz w:val="22"/>
                <w:szCs w:val="22"/>
              </w:rPr>
            </w:pPr>
          </w:p>
        </w:tc>
      </w:tr>
      <w:tr w:rsidR="00677D2A" w:rsidRPr="003F7009" w:rsidTr="0043226D">
        <w:trPr>
          <w:trHeight w:val="931"/>
        </w:trPr>
        <w:tc>
          <w:tcPr>
            <w:tcW w:w="596" w:type="dxa"/>
            <w:vAlign w:val="center"/>
          </w:tcPr>
          <w:p w:rsidR="00677D2A" w:rsidRPr="00DA71B9" w:rsidRDefault="00677D2A" w:rsidP="00393105">
            <w:pPr>
              <w:jc w:val="center"/>
              <w:rPr>
                <w:rFonts w:eastAsia="Times New Roman"/>
                <w:b/>
                <w:sz w:val="20"/>
                <w:szCs w:val="20"/>
                <w:highlight w:val="green"/>
                <w:lang w:eastAsia="pl-PL"/>
              </w:rPr>
            </w:pPr>
            <w:r w:rsidRPr="00DA71B9">
              <w:rPr>
                <w:rFonts w:eastAsia="Times New Roman"/>
                <w:b/>
                <w:sz w:val="20"/>
                <w:szCs w:val="20"/>
                <w:lang w:eastAsia="pl-PL"/>
              </w:rPr>
              <w:t>23.</w:t>
            </w:r>
          </w:p>
        </w:tc>
        <w:tc>
          <w:tcPr>
            <w:tcW w:w="7309" w:type="dxa"/>
            <w:vAlign w:val="center"/>
          </w:tcPr>
          <w:p w:rsidR="00677D2A" w:rsidRPr="00FA4304" w:rsidRDefault="00677D2A" w:rsidP="00393105">
            <w:pPr>
              <w:jc w:val="both"/>
              <w:rPr>
                <w:rFonts w:eastAsia="Times New Roman"/>
                <w:sz w:val="20"/>
                <w:szCs w:val="20"/>
                <w:highlight w:val="green"/>
                <w:lang w:eastAsia="pl-PL"/>
              </w:rPr>
            </w:pPr>
            <w:r w:rsidRPr="00FA4304">
              <w:rPr>
                <w:rFonts w:eastAsia="Times New Roman"/>
                <w:sz w:val="20"/>
                <w:szCs w:val="20"/>
                <w:lang w:eastAsia="pl-PL"/>
              </w:rPr>
              <w:t>Opracowanie lokalnego programu poszerzenia, zróżnicowania i unowocześnienia pomocy i oparcia społecznego dla osób z zaburzeniami psychicznymi, w zakresie pomocy: bytowej, mieszkaniowej, stacjonarnej, samopomocy środowiskowej</w:t>
            </w:r>
            <w:r w:rsidR="0087253C" w:rsidRPr="00FA4304">
              <w:rPr>
                <w:rFonts w:eastAsia="Times New Roman"/>
                <w:sz w:val="20"/>
                <w:szCs w:val="20"/>
                <w:lang w:eastAsia="pl-PL"/>
              </w:rPr>
              <w:t>.</w:t>
            </w:r>
          </w:p>
        </w:tc>
        <w:tc>
          <w:tcPr>
            <w:tcW w:w="1842" w:type="dxa"/>
            <w:shd w:val="clear" w:color="auto" w:fill="C0E399"/>
            <w:vAlign w:val="center"/>
          </w:tcPr>
          <w:p w:rsidR="00677D2A" w:rsidRPr="00F659D2" w:rsidRDefault="0043226D" w:rsidP="0043226D">
            <w:pPr>
              <w:widowControl/>
              <w:suppressAutoHyphens w:val="0"/>
              <w:spacing w:line="276" w:lineRule="auto"/>
              <w:jc w:val="center"/>
              <w:rPr>
                <w:rFonts w:eastAsia="Times New Roman"/>
                <w:b/>
                <w:sz w:val="20"/>
                <w:szCs w:val="20"/>
                <w:lang w:eastAsia="pl-PL"/>
              </w:rPr>
            </w:pPr>
            <w:r w:rsidRPr="00F659D2">
              <w:rPr>
                <w:rFonts w:eastAsia="Times New Roman"/>
                <w:b/>
                <w:sz w:val="20"/>
                <w:szCs w:val="20"/>
                <w:lang w:eastAsia="pl-PL"/>
              </w:rPr>
              <w:t>g</w:t>
            </w:r>
            <w:r w:rsidR="00677D2A" w:rsidRPr="00F659D2">
              <w:rPr>
                <w:rFonts w:eastAsia="Times New Roman"/>
                <w:b/>
                <w:sz w:val="20"/>
                <w:szCs w:val="20"/>
                <w:lang w:eastAsia="pl-PL"/>
              </w:rPr>
              <w:t>rudzień 2011</w:t>
            </w:r>
          </w:p>
        </w:tc>
      </w:tr>
      <w:tr w:rsidR="002D5C98" w:rsidRPr="003F7009" w:rsidTr="0043226D">
        <w:trPr>
          <w:trHeight w:val="669"/>
        </w:trPr>
        <w:tc>
          <w:tcPr>
            <w:tcW w:w="596" w:type="dxa"/>
            <w:vAlign w:val="center"/>
          </w:tcPr>
          <w:p w:rsidR="002D5C98" w:rsidRPr="00DA71B9" w:rsidRDefault="00D30925" w:rsidP="002D5C98">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24</w:t>
            </w:r>
            <w:r w:rsidR="002D5C98" w:rsidRPr="00DA71B9">
              <w:rPr>
                <w:rFonts w:eastAsia="Times New Roman"/>
                <w:b/>
                <w:sz w:val="20"/>
                <w:szCs w:val="20"/>
                <w:lang w:eastAsia="pl-PL"/>
              </w:rPr>
              <w:t>.</w:t>
            </w:r>
          </w:p>
        </w:tc>
        <w:tc>
          <w:tcPr>
            <w:tcW w:w="7309" w:type="dxa"/>
            <w:vAlign w:val="center"/>
          </w:tcPr>
          <w:p w:rsidR="002D5C98" w:rsidRPr="00FA4304" w:rsidRDefault="002D5C98" w:rsidP="00FA4304">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Realizacja lokalnego programu poszerzenia, zróżnicowania i unowocześniania pomocy</w:t>
            </w:r>
            <w:r w:rsidR="00FA4304" w:rsidRPr="00FA4304">
              <w:rPr>
                <w:rFonts w:eastAsia="Times New Roman"/>
                <w:sz w:val="20"/>
                <w:szCs w:val="20"/>
                <w:lang w:eastAsia="pl-PL"/>
              </w:rPr>
              <w:t xml:space="preserve"> i oparcia społecznego dla osób</w:t>
            </w:r>
            <w:r w:rsidRPr="00FA4304">
              <w:rPr>
                <w:rFonts w:eastAsia="Times New Roman"/>
                <w:sz w:val="20"/>
                <w:szCs w:val="20"/>
                <w:lang w:eastAsia="pl-PL"/>
              </w:rPr>
              <w:t xml:space="preserve"> z zaburzeniami psychicznymi. </w:t>
            </w:r>
          </w:p>
        </w:tc>
        <w:tc>
          <w:tcPr>
            <w:tcW w:w="1842" w:type="dxa"/>
            <w:shd w:val="clear" w:color="auto" w:fill="C0E399"/>
            <w:vAlign w:val="center"/>
          </w:tcPr>
          <w:p w:rsidR="002D5C98" w:rsidRPr="00F659D2" w:rsidRDefault="0043226D" w:rsidP="0043226D">
            <w:pPr>
              <w:widowControl/>
              <w:suppressAutoHyphens w:val="0"/>
              <w:spacing w:line="276" w:lineRule="auto"/>
              <w:jc w:val="center"/>
              <w:rPr>
                <w:rFonts w:eastAsia="Times New Roman"/>
                <w:b/>
                <w:sz w:val="20"/>
                <w:szCs w:val="20"/>
                <w:lang w:eastAsia="pl-PL"/>
              </w:rPr>
            </w:pPr>
            <w:r w:rsidRPr="00F659D2">
              <w:rPr>
                <w:rFonts w:eastAsia="Times New Roman"/>
                <w:b/>
                <w:sz w:val="20"/>
                <w:szCs w:val="20"/>
                <w:lang w:eastAsia="pl-PL"/>
              </w:rPr>
              <w:t>r</w:t>
            </w:r>
            <w:r w:rsidR="002D5C98" w:rsidRPr="00F659D2">
              <w:rPr>
                <w:rFonts w:eastAsia="Times New Roman"/>
                <w:b/>
                <w:sz w:val="20"/>
                <w:szCs w:val="20"/>
                <w:lang w:eastAsia="pl-PL"/>
              </w:rPr>
              <w:t>ealizacja ciągła od stycznia 2012</w:t>
            </w:r>
          </w:p>
        </w:tc>
      </w:tr>
      <w:tr w:rsidR="002D5C98" w:rsidRPr="003F7009" w:rsidTr="0043226D">
        <w:trPr>
          <w:trHeight w:val="689"/>
        </w:trPr>
        <w:tc>
          <w:tcPr>
            <w:tcW w:w="596" w:type="dxa"/>
            <w:vAlign w:val="center"/>
          </w:tcPr>
          <w:p w:rsidR="002D5C98" w:rsidRPr="00DA71B9" w:rsidRDefault="00D30925" w:rsidP="002D5C98">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25</w:t>
            </w:r>
            <w:r w:rsidR="002D5C98" w:rsidRPr="00DA71B9">
              <w:rPr>
                <w:rFonts w:eastAsia="Times New Roman"/>
                <w:b/>
                <w:sz w:val="20"/>
                <w:szCs w:val="20"/>
                <w:lang w:eastAsia="pl-PL"/>
              </w:rPr>
              <w:t>.</w:t>
            </w:r>
          </w:p>
        </w:tc>
        <w:tc>
          <w:tcPr>
            <w:tcW w:w="7309" w:type="dxa"/>
            <w:vAlign w:val="center"/>
          </w:tcPr>
          <w:p w:rsidR="002D5C98" w:rsidRPr="00FA4304" w:rsidRDefault="002D5C98" w:rsidP="002D5C98">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 xml:space="preserve">Tworzenie lokalnych ośrodków pomocy kryzysowej </w:t>
            </w:r>
            <w:r w:rsidR="005A4BCB" w:rsidRPr="00FA4304">
              <w:rPr>
                <w:rFonts w:eastAsia="Times New Roman"/>
                <w:sz w:val="20"/>
                <w:szCs w:val="20"/>
                <w:lang w:eastAsia="pl-PL"/>
              </w:rPr>
              <w:t>oferujących poradnictwo i pomoc</w:t>
            </w:r>
            <w:r w:rsidRPr="00FA4304">
              <w:rPr>
                <w:rFonts w:eastAsia="Times New Roman"/>
                <w:sz w:val="20"/>
                <w:szCs w:val="20"/>
                <w:lang w:eastAsia="pl-PL"/>
              </w:rPr>
              <w:t xml:space="preserve"> w stanach kryzysu zagrażającego zdrowiu psychicznemu</w:t>
            </w:r>
            <w:r w:rsidR="0087253C" w:rsidRPr="00FA4304">
              <w:rPr>
                <w:rFonts w:eastAsia="Times New Roman"/>
                <w:sz w:val="20"/>
                <w:szCs w:val="20"/>
                <w:lang w:eastAsia="pl-PL"/>
              </w:rPr>
              <w:t>.</w:t>
            </w:r>
          </w:p>
        </w:tc>
        <w:tc>
          <w:tcPr>
            <w:tcW w:w="1842" w:type="dxa"/>
            <w:vMerge w:val="restart"/>
            <w:shd w:val="clear" w:color="auto" w:fill="C0E399"/>
            <w:vAlign w:val="center"/>
          </w:tcPr>
          <w:p w:rsidR="002D5C98" w:rsidRPr="00F659D2" w:rsidRDefault="0043226D" w:rsidP="0043226D">
            <w:pPr>
              <w:widowControl/>
              <w:suppressAutoHyphens w:val="0"/>
              <w:spacing w:line="276" w:lineRule="auto"/>
              <w:jc w:val="center"/>
              <w:rPr>
                <w:rFonts w:eastAsia="Times New Roman"/>
                <w:b/>
                <w:sz w:val="20"/>
                <w:szCs w:val="20"/>
                <w:lang w:eastAsia="pl-PL"/>
              </w:rPr>
            </w:pPr>
            <w:r w:rsidRPr="00F659D2">
              <w:rPr>
                <w:rFonts w:eastAsia="Times New Roman"/>
                <w:b/>
                <w:sz w:val="20"/>
                <w:szCs w:val="20"/>
                <w:lang w:eastAsia="pl-PL"/>
              </w:rPr>
              <w:t>g</w:t>
            </w:r>
            <w:r w:rsidR="002D5C98" w:rsidRPr="00F659D2">
              <w:rPr>
                <w:rFonts w:eastAsia="Times New Roman"/>
                <w:b/>
                <w:sz w:val="20"/>
                <w:szCs w:val="20"/>
                <w:lang w:eastAsia="pl-PL"/>
              </w:rPr>
              <w:t>rudzień 2013</w:t>
            </w:r>
          </w:p>
        </w:tc>
      </w:tr>
      <w:tr w:rsidR="002D5C98" w:rsidRPr="003F7009" w:rsidTr="00AF34B2">
        <w:trPr>
          <w:trHeight w:val="1225"/>
        </w:trPr>
        <w:tc>
          <w:tcPr>
            <w:tcW w:w="596" w:type="dxa"/>
            <w:vAlign w:val="center"/>
          </w:tcPr>
          <w:p w:rsidR="002D5C98" w:rsidRPr="00DA71B9" w:rsidRDefault="00D30925" w:rsidP="002D5C98">
            <w:pPr>
              <w:widowControl/>
              <w:suppressAutoHyphens w:val="0"/>
              <w:spacing w:line="276" w:lineRule="auto"/>
              <w:jc w:val="center"/>
              <w:rPr>
                <w:rFonts w:eastAsia="Times New Roman"/>
                <w:b/>
                <w:sz w:val="20"/>
                <w:szCs w:val="20"/>
                <w:lang w:eastAsia="pl-PL"/>
              </w:rPr>
            </w:pPr>
            <w:r w:rsidRPr="00DA71B9">
              <w:rPr>
                <w:rFonts w:eastAsia="Times New Roman"/>
                <w:b/>
                <w:sz w:val="20"/>
                <w:szCs w:val="20"/>
                <w:lang w:eastAsia="pl-PL"/>
              </w:rPr>
              <w:t>26</w:t>
            </w:r>
            <w:r w:rsidR="002D5C98" w:rsidRPr="00DA71B9">
              <w:rPr>
                <w:rFonts w:eastAsia="Times New Roman"/>
                <w:b/>
                <w:sz w:val="20"/>
                <w:szCs w:val="20"/>
                <w:lang w:eastAsia="pl-PL"/>
              </w:rPr>
              <w:t>.</w:t>
            </w:r>
          </w:p>
        </w:tc>
        <w:tc>
          <w:tcPr>
            <w:tcW w:w="7309" w:type="dxa"/>
            <w:vAlign w:val="center"/>
          </w:tcPr>
          <w:p w:rsidR="002D5C98" w:rsidRPr="00FA4304" w:rsidRDefault="002D5C98" w:rsidP="002D5C98">
            <w:pPr>
              <w:widowControl/>
              <w:suppressAutoHyphens w:val="0"/>
              <w:spacing w:line="276" w:lineRule="auto"/>
              <w:jc w:val="both"/>
              <w:rPr>
                <w:rFonts w:eastAsia="Times New Roman"/>
                <w:sz w:val="20"/>
                <w:szCs w:val="20"/>
                <w:lang w:eastAsia="pl-PL"/>
              </w:rPr>
            </w:pPr>
            <w:r w:rsidRPr="00FA4304">
              <w:rPr>
                <w:rFonts w:eastAsia="Times New Roman"/>
                <w:sz w:val="20"/>
                <w:szCs w:val="20"/>
                <w:lang w:eastAsia="pl-PL"/>
              </w:rPr>
              <w:t>Integrowanie działalności placówek psychiatrycznej opieki zdrowotnej poprzez tworzenie lokalnego centrum zdrowia psychicznego, zapewniającego mieszkańcom powiatu lub gminy kompleksową, środowiskową ( stacjonarną i n</w:t>
            </w:r>
            <w:r w:rsidR="00FA4304" w:rsidRPr="00FA4304">
              <w:rPr>
                <w:rFonts w:eastAsia="Times New Roman"/>
                <w:sz w:val="20"/>
                <w:szCs w:val="20"/>
                <w:lang w:eastAsia="pl-PL"/>
              </w:rPr>
              <w:t>iestacjonarną) opiekę w </w:t>
            </w:r>
            <w:r w:rsidR="0087253C" w:rsidRPr="00FA4304">
              <w:rPr>
                <w:rFonts w:eastAsia="Times New Roman"/>
                <w:sz w:val="20"/>
                <w:szCs w:val="20"/>
                <w:lang w:eastAsia="pl-PL"/>
              </w:rPr>
              <w:t>zakresie zdrowia psychicznego.</w:t>
            </w:r>
          </w:p>
        </w:tc>
        <w:tc>
          <w:tcPr>
            <w:tcW w:w="1842" w:type="dxa"/>
            <w:vMerge/>
            <w:shd w:val="clear" w:color="auto" w:fill="C0E399"/>
            <w:vAlign w:val="center"/>
          </w:tcPr>
          <w:p w:rsidR="002D5C98" w:rsidRPr="003F7009" w:rsidRDefault="002D5C98" w:rsidP="002D5C98">
            <w:pPr>
              <w:rPr>
                <w:b/>
                <w:color w:val="FF0000"/>
                <w:sz w:val="22"/>
                <w:szCs w:val="22"/>
              </w:rPr>
            </w:pPr>
          </w:p>
        </w:tc>
      </w:tr>
    </w:tbl>
    <w:p w:rsidR="00677D2A" w:rsidRPr="00DA71B9" w:rsidRDefault="00677D2A" w:rsidP="00DB00AE">
      <w:pPr>
        <w:pStyle w:val="Tekstkomentarza1"/>
        <w:spacing w:line="360" w:lineRule="auto"/>
        <w:jc w:val="both"/>
        <w:rPr>
          <w:sz w:val="24"/>
          <w:szCs w:val="24"/>
        </w:rPr>
      </w:pPr>
    </w:p>
    <w:p w:rsidR="00677D2A" w:rsidRPr="00DA71B9" w:rsidRDefault="00677D2A">
      <w:pPr>
        <w:widowControl/>
        <w:suppressAutoHyphens w:val="0"/>
        <w:spacing w:after="200" w:line="276" w:lineRule="auto"/>
      </w:pPr>
      <w:r w:rsidRPr="00DA71B9">
        <w:br w:type="page"/>
      </w:r>
    </w:p>
    <w:p w:rsidR="008921B9" w:rsidRPr="00DA71B9" w:rsidRDefault="008921B9" w:rsidP="00DB00AE">
      <w:pPr>
        <w:pStyle w:val="Tekstkomentarza1"/>
        <w:spacing w:line="360" w:lineRule="auto"/>
        <w:jc w:val="both"/>
        <w:rPr>
          <w:b/>
          <w:sz w:val="24"/>
          <w:szCs w:val="24"/>
        </w:rPr>
      </w:pPr>
      <w:r w:rsidRPr="00DA71B9">
        <w:rPr>
          <w:b/>
          <w:sz w:val="24"/>
          <w:szCs w:val="24"/>
        </w:rPr>
        <w:lastRenderedPageBreak/>
        <w:t>Źródł</w:t>
      </w:r>
      <w:r w:rsidR="001C7E2D" w:rsidRPr="00DA71B9">
        <w:rPr>
          <w:b/>
          <w:sz w:val="24"/>
          <w:szCs w:val="24"/>
        </w:rPr>
        <w:t>o</w:t>
      </w:r>
      <w:r w:rsidRPr="00DA71B9">
        <w:rPr>
          <w:b/>
          <w:sz w:val="24"/>
          <w:szCs w:val="24"/>
        </w:rPr>
        <w:t xml:space="preserve"> </w:t>
      </w:r>
      <w:r w:rsidR="0065394E" w:rsidRPr="00DA71B9">
        <w:rPr>
          <w:b/>
          <w:sz w:val="24"/>
          <w:szCs w:val="24"/>
        </w:rPr>
        <w:t>informacji</w:t>
      </w:r>
      <w:r w:rsidRPr="00DA71B9">
        <w:rPr>
          <w:b/>
          <w:sz w:val="24"/>
          <w:szCs w:val="24"/>
        </w:rPr>
        <w:t>:</w:t>
      </w:r>
    </w:p>
    <w:p w:rsidR="008921B9" w:rsidRPr="00DA71B9" w:rsidRDefault="008921B9" w:rsidP="00DB00AE">
      <w:pPr>
        <w:pStyle w:val="Tekstkomentarza1"/>
        <w:numPr>
          <w:ilvl w:val="0"/>
          <w:numId w:val="69"/>
        </w:numPr>
        <w:spacing w:line="360" w:lineRule="auto"/>
        <w:jc w:val="both"/>
        <w:rPr>
          <w:sz w:val="24"/>
          <w:szCs w:val="24"/>
        </w:rPr>
      </w:pPr>
      <w:r w:rsidRPr="00DA71B9">
        <w:rPr>
          <w:sz w:val="24"/>
          <w:szCs w:val="24"/>
        </w:rPr>
        <w:t>Podstawowe dane z zakresu oc</w:t>
      </w:r>
      <w:r w:rsidR="00EC4EE7" w:rsidRPr="00DA71B9">
        <w:rPr>
          <w:sz w:val="24"/>
          <w:szCs w:val="24"/>
        </w:rPr>
        <w:t>hrony zdrowia w 2008 r., GUS</w:t>
      </w:r>
      <w:r w:rsidRPr="00DA71B9">
        <w:rPr>
          <w:sz w:val="24"/>
          <w:szCs w:val="24"/>
        </w:rPr>
        <w:t xml:space="preserve"> Warszawa</w:t>
      </w:r>
      <w:r w:rsidR="00EC4EE7" w:rsidRPr="00DA71B9">
        <w:rPr>
          <w:sz w:val="24"/>
          <w:szCs w:val="24"/>
        </w:rPr>
        <w:t xml:space="preserve"> 2009</w:t>
      </w:r>
      <w:r w:rsidR="00A76EAC" w:rsidRPr="00DA71B9">
        <w:rPr>
          <w:sz w:val="24"/>
          <w:szCs w:val="24"/>
        </w:rPr>
        <w:t>.</w:t>
      </w:r>
    </w:p>
    <w:p w:rsidR="008921B9" w:rsidRPr="00DA71B9" w:rsidRDefault="008921B9" w:rsidP="00DB00AE">
      <w:pPr>
        <w:pStyle w:val="Tekstkomentarza1"/>
        <w:numPr>
          <w:ilvl w:val="0"/>
          <w:numId w:val="69"/>
        </w:numPr>
        <w:spacing w:line="360" w:lineRule="auto"/>
        <w:jc w:val="both"/>
        <w:rPr>
          <w:sz w:val="24"/>
          <w:szCs w:val="24"/>
        </w:rPr>
      </w:pPr>
      <w:r w:rsidRPr="00DA71B9">
        <w:rPr>
          <w:sz w:val="24"/>
          <w:szCs w:val="24"/>
        </w:rPr>
        <w:t>Podstawowe dane z zakresu och</w:t>
      </w:r>
      <w:r w:rsidR="00EC4EE7" w:rsidRPr="00DA71B9">
        <w:rPr>
          <w:sz w:val="24"/>
          <w:szCs w:val="24"/>
        </w:rPr>
        <w:t xml:space="preserve">rony zdrowia w 2007 r., GUS </w:t>
      </w:r>
      <w:r w:rsidRPr="00DA71B9">
        <w:rPr>
          <w:sz w:val="24"/>
          <w:szCs w:val="24"/>
        </w:rPr>
        <w:t>Warszawa</w:t>
      </w:r>
      <w:r w:rsidR="00EC4EE7" w:rsidRPr="00DA71B9">
        <w:rPr>
          <w:sz w:val="24"/>
          <w:szCs w:val="24"/>
        </w:rPr>
        <w:t xml:space="preserve"> 2008</w:t>
      </w:r>
      <w:r w:rsidR="00A76EAC" w:rsidRPr="00DA71B9">
        <w:rPr>
          <w:sz w:val="24"/>
          <w:szCs w:val="24"/>
        </w:rPr>
        <w:t>.</w:t>
      </w:r>
    </w:p>
    <w:p w:rsidR="00A76EAC" w:rsidRPr="00DA71B9" w:rsidRDefault="00A76EAC" w:rsidP="00DB00AE">
      <w:pPr>
        <w:pStyle w:val="Tekstkomentarza1"/>
        <w:numPr>
          <w:ilvl w:val="0"/>
          <w:numId w:val="69"/>
        </w:numPr>
        <w:spacing w:line="360" w:lineRule="auto"/>
        <w:jc w:val="both"/>
        <w:rPr>
          <w:sz w:val="24"/>
          <w:szCs w:val="24"/>
        </w:rPr>
      </w:pPr>
      <w:r w:rsidRPr="00DA71B9">
        <w:rPr>
          <w:sz w:val="24"/>
          <w:szCs w:val="24"/>
        </w:rPr>
        <w:t>Rocznik Statystyczny 2008, GUS Warszawa 2009.</w:t>
      </w:r>
    </w:p>
    <w:p w:rsidR="00EC4EE7" w:rsidRPr="00DA71B9" w:rsidRDefault="00EC4EE7" w:rsidP="00DB00AE">
      <w:pPr>
        <w:pStyle w:val="Tekstkomentarza1"/>
        <w:numPr>
          <w:ilvl w:val="0"/>
          <w:numId w:val="69"/>
        </w:numPr>
        <w:spacing w:line="360" w:lineRule="auto"/>
        <w:jc w:val="both"/>
        <w:rPr>
          <w:sz w:val="24"/>
          <w:szCs w:val="24"/>
        </w:rPr>
      </w:pPr>
      <w:r w:rsidRPr="00DA71B9">
        <w:rPr>
          <w:sz w:val="24"/>
          <w:szCs w:val="24"/>
        </w:rPr>
        <w:t>Rocznik Statystyczny Województw 2008</w:t>
      </w:r>
      <w:r w:rsidR="00507853" w:rsidRPr="00DA71B9">
        <w:rPr>
          <w:sz w:val="24"/>
          <w:szCs w:val="24"/>
        </w:rPr>
        <w:t>, GUS</w:t>
      </w:r>
      <w:r w:rsidRPr="00DA71B9">
        <w:rPr>
          <w:sz w:val="24"/>
          <w:szCs w:val="24"/>
        </w:rPr>
        <w:t xml:space="preserve"> Warszawa 2009 r.</w:t>
      </w:r>
    </w:p>
    <w:p w:rsidR="008921B9" w:rsidRPr="00DA71B9" w:rsidRDefault="008921B9" w:rsidP="00DB00AE">
      <w:pPr>
        <w:pStyle w:val="Tekstkomentarza1"/>
        <w:numPr>
          <w:ilvl w:val="0"/>
          <w:numId w:val="69"/>
        </w:numPr>
        <w:spacing w:line="360" w:lineRule="auto"/>
        <w:ind w:left="357" w:hanging="357"/>
        <w:jc w:val="both"/>
        <w:rPr>
          <w:sz w:val="24"/>
          <w:szCs w:val="24"/>
        </w:rPr>
      </w:pPr>
      <w:r w:rsidRPr="00DA71B9">
        <w:rPr>
          <w:sz w:val="24"/>
          <w:szCs w:val="24"/>
        </w:rPr>
        <w:t>Rocznik Statyst</w:t>
      </w:r>
      <w:r w:rsidR="00EC4EE7" w:rsidRPr="00DA71B9">
        <w:rPr>
          <w:sz w:val="24"/>
          <w:szCs w:val="24"/>
        </w:rPr>
        <w:t>yczny Województwa Śląskiego 2008</w:t>
      </w:r>
      <w:r w:rsidR="00A76EAC" w:rsidRPr="00DA71B9">
        <w:rPr>
          <w:sz w:val="24"/>
          <w:szCs w:val="24"/>
        </w:rPr>
        <w:t xml:space="preserve">, </w:t>
      </w:r>
      <w:r w:rsidR="00507853" w:rsidRPr="00DA71B9">
        <w:rPr>
          <w:sz w:val="24"/>
          <w:szCs w:val="24"/>
        </w:rPr>
        <w:t>US</w:t>
      </w:r>
      <w:r w:rsidRPr="00DA71B9">
        <w:rPr>
          <w:sz w:val="24"/>
          <w:szCs w:val="24"/>
        </w:rPr>
        <w:t xml:space="preserve"> Katowice</w:t>
      </w:r>
      <w:r w:rsidR="00A76EAC" w:rsidRPr="00DA71B9">
        <w:rPr>
          <w:sz w:val="24"/>
          <w:szCs w:val="24"/>
        </w:rPr>
        <w:t xml:space="preserve"> 2009.</w:t>
      </w:r>
    </w:p>
    <w:p w:rsidR="00A76EAC" w:rsidRPr="00DA71B9" w:rsidRDefault="008921B9" w:rsidP="00DB00AE">
      <w:pPr>
        <w:pStyle w:val="Tekstkomentarza1"/>
        <w:numPr>
          <w:ilvl w:val="0"/>
          <w:numId w:val="69"/>
        </w:numPr>
        <w:spacing w:line="360" w:lineRule="auto"/>
        <w:ind w:left="357" w:hanging="357"/>
        <w:jc w:val="both"/>
        <w:rPr>
          <w:sz w:val="24"/>
          <w:szCs w:val="24"/>
        </w:rPr>
      </w:pPr>
      <w:r w:rsidRPr="00DA71B9">
        <w:rPr>
          <w:sz w:val="24"/>
          <w:szCs w:val="24"/>
        </w:rPr>
        <w:t>Śląski Urząd Wojewódzki w Katowicach</w:t>
      </w:r>
      <w:r w:rsidR="005C0556" w:rsidRPr="00DA71B9">
        <w:rPr>
          <w:sz w:val="24"/>
          <w:szCs w:val="24"/>
        </w:rPr>
        <w:t xml:space="preserve"> </w:t>
      </w:r>
      <w:r w:rsidR="00FD2BE1" w:rsidRPr="00DA71B9">
        <w:rPr>
          <w:sz w:val="24"/>
          <w:szCs w:val="24"/>
        </w:rPr>
        <w:t xml:space="preserve">Wydział Nadzoru nad Systemem Opieki Zdrowotnej: </w:t>
      </w:r>
    </w:p>
    <w:p w:rsidR="00FD2BE1" w:rsidRPr="00DA71B9" w:rsidRDefault="00FD2BE1" w:rsidP="00DB00AE">
      <w:pPr>
        <w:pStyle w:val="Tekstkomentarza1"/>
        <w:numPr>
          <w:ilvl w:val="0"/>
          <w:numId w:val="70"/>
        </w:numPr>
        <w:spacing w:line="360" w:lineRule="auto"/>
        <w:ind w:left="357" w:hanging="357"/>
        <w:jc w:val="both"/>
        <w:rPr>
          <w:sz w:val="24"/>
          <w:szCs w:val="24"/>
        </w:rPr>
      </w:pPr>
      <w:r w:rsidRPr="00DA71B9">
        <w:rPr>
          <w:sz w:val="24"/>
          <w:szCs w:val="24"/>
        </w:rPr>
        <w:t>„Psychiatryczna opieka ambulatoryjna w 2008 roku. Raport o stanie zdrowia psychicznego mieszkańców województwa śląskiego”, Katowice 2009 r.</w:t>
      </w:r>
    </w:p>
    <w:p w:rsidR="00FD2BE1" w:rsidRPr="00DA71B9" w:rsidRDefault="005C0556" w:rsidP="00DB00AE">
      <w:pPr>
        <w:pStyle w:val="Tekstkomentarza1"/>
        <w:numPr>
          <w:ilvl w:val="0"/>
          <w:numId w:val="70"/>
        </w:numPr>
        <w:spacing w:line="360" w:lineRule="auto"/>
        <w:ind w:left="357" w:hanging="357"/>
        <w:jc w:val="both"/>
        <w:rPr>
          <w:bCs/>
          <w:sz w:val="24"/>
          <w:szCs w:val="24"/>
        </w:rPr>
      </w:pPr>
      <w:r w:rsidRPr="00DA71B9">
        <w:rPr>
          <w:bCs/>
          <w:sz w:val="24"/>
          <w:szCs w:val="24"/>
        </w:rPr>
        <w:t>„Stacjonarna opieka zdrowotna w województwie śląskim</w:t>
      </w:r>
      <w:r w:rsidR="005A646E" w:rsidRPr="00DA71B9">
        <w:rPr>
          <w:bCs/>
          <w:sz w:val="24"/>
          <w:szCs w:val="24"/>
        </w:rPr>
        <w:t xml:space="preserve"> w 2008 r.</w:t>
      </w:r>
      <w:r w:rsidRPr="00DA71B9">
        <w:rPr>
          <w:bCs/>
          <w:sz w:val="24"/>
          <w:szCs w:val="24"/>
        </w:rPr>
        <w:t>”, Katowice 2009 r.</w:t>
      </w:r>
    </w:p>
    <w:p w:rsidR="008F1620" w:rsidRPr="00DA71B9" w:rsidRDefault="008F1620" w:rsidP="00DB00AE">
      <w:pPr>
        <w:pStyle w:val="Akapitzlist"/>
        <w:numPr>
          <w:ilvl w:val="0"/>
          <w:numId w:val="70"/>
        </w:numPr>
        <w:tabs>
          <w:tab w:val="left" w:pos="2987"/>
        </w:tabs>
        <w:spacing w:after="0" w:line="360" w:lineRule="auto"/>
        <w:ind w:left="357" w:hanging="357"/>
        <w:jc w:val="both"/>
        <w:rPr>
          <w:rFonts w:ascii="Times New Roman" w:hAnsi="Times New Roman"/>
          <w:sz w:val="24"/>
          <w:szCs w:val="24"/>
        </w:rPr>
      </w:pPr>
      <w:r w:rsidRPr="00DA71B9">
        <w:rPr>
          <w:rFonts w:ascii="Times New Roman" w:hAnsi="Times New Roman"/>
          <w:sz w:val="24"/>
          <w:szCs w:val="24"/>
        </w:rPr>
        <w:t>„Ocena stanu psychicznego populacji w regionie śląskim</w:t>
      </w:r>
      <w:r w:rsidR="000E7263" w:rsidRPr="00DA71B9">
        <w:rPr>
          <w:rFonts w:ascii="Times New Roman" w:hAnsi="Times New Roman"/>
          <w:sz w:val="24"/>
          <w:szCs w:val="24"/>
        </w:rPr>
        <w:t xml:space="preserve"> </w:t>
      </w:r>
      <w:r w:rsidR="00A76EAC" w:rsidRPr="00DA71B9">
        <w:rPr>
          <w:rFonts w:ascii="Times New Roman" w:hAnsi="Times New Roman"/>
          <w:sz w:val="24"/>
          <w:szCs w:val="24"/>
        </w:rPr>
        <w:t xml:space="preserve">- wskaźniki hospitalizacji”, </w:t>
      </w:r>
      <w:r w:rsidRPr="00DA71B9">
        <w:rPr>
          <w:rFonts w:ascii="Times New Roman" w:hAnsi="Times New Roman"/>
          <w:sz w:val="24"/>
          <w:szCs w:val="24"/>
        </w:rPr>
        <w:t>Katowice 2009 r.</w:t>
      </w:r>
    </w:p>
    <w:p w:rsidR="000E7263" w:rsidRPr="00DA71B9" w:rsidRDefault="000E7263" w:rsidP="00DB00AE">
      <w:pPr>
        <w:pStyle w:val="Akapitzlist"/>
        <w:numPr>
          <w:ilvl w:val="0"/>
          <w:numId w:val="70"/>
        </w:numPr>
        <w:spacing w:after="0" w:line="360" w:lineRule="auto"/>
        <w:ind w:left="357" w:hanging="357"/>
        <w:jc w:val="both"/>
        <w:rPr>
          <w:rFonts w:ascii="Times New Roman" w:hAnsi="Times New Roman"/>
          <w:sz w:val="24"/>
          <w:szCs w:val="24"/>
        </w:rPr>
      </w:pPr>
      <w:r w:rsidRPr="00DA71B9">
        <w:rPr>
          <w:rFonts w:ascii="Times New Roman" w:hAnsi="Times New Roman"/>
          <w:sz w:val="24"/>
          <w:szCs w:val="24"/>
        </w:rPr>
        <w:t>„Zdrowie dzieci i młodzieży w woj. śląskim w oparciu o dane z chorobowości hospitalizowanej”</w:t>
      </w:r>
      <w:r w:rsidR="001B2EFA" w:rsidRPr="00DA71B9">
        <w:rPr>
          <w:rFonts w:ascii="Times New Roman" w:hAnsi="Times New Roman"/>
          <w:sz w:val="24"/>
          <w:szCs w:val="24"/>
        </w:rPr>
        <w:t>,</w:t>
      </w:r>
      <w:r w:rsidRPr="00DA71B9">
        <w:rPr>
          <w:rFonts w:ascii="Times New Roman" w:hAnsi="Times New Roman"/>
          <w:sz w:val="24"/>
          <w:szCs w:val="24"/>
        </w:rPr>
        <w:t xml:space="preserve"> Katowice 2009.</w:t>
      </w:r>
    </w:p>
    <w:p w:rsidR="006029EF" w:rsidRPr="00DA71B9" w:rsidRDefault="006029EF" w:rsidP="006029EF">
      <w:pPr>
        <w:pStyle w:val="Akapitzlist"/>
        <w:numPr>
          <w:ilvl w:val="0"/>
          <w:numId w:val="70"/>
        </w:numPr>
        <w:spacing w:after="0" w:line="360" w:lineRule="auto"/>
        <w:ind w:left="357" w:hanging="357"/>
        <w:jc w:val="both"/>
        <w:rPr>
          <w:rFonts w:ascii="Times New Roman" w:hAnsi="Times New Roman"/>
          <w:sz w:val="24"/>
          <w:szCs w:val="24"/>
        </w:rPr>
      </w:pPr>
      <w:r w:rsidRPr="00DA71B9">
        <w:rPr>
          <w:rFonts w:ascii="Times New Roman" w:hAnsi="Times New Roman"/>
          <w:bCs/>
          <w:sz w:val="24"/>
          <w:szCs w:val="24"/>
        </w:rPr>
        <w:t>Sprawozdanie MZ-15 - Roczne sprawozdanie z działalności jednostek lecznictwa ambulatoryjnego dla osób z zaburzeniami psychicznymi, osób uzależnionych od alkoholu oraz innych substancji psychoaktywnych.</w:t>
      </w:r>
    </w:p>
    <w:p w:rsidR="00217493" w:rsidRPr="00DA71B9" w:rsidRDefault="008921B9" w:rsidP="00217493">
      <w:pPr>
        <w:pStyle w:val="Tekstkomentarza1"/>
        <w:numPr>
          <w:ilvl w:val="0"/>
          <w:numId w:val="69"/>
        </w:numPr>
        <w:spacing w:line="360" w:lineRule="auto"/>
        <w:ind w:left="357" w:hanging="357"/>
        <w:jc w:val="both"/>
        <w:rPr>
          <w:sz w:val="24"/>
          <w:szCs w:val="24"/>
        </w:rPr>
      </w:pPr>
      <w:r w:rsidRPr="00DA71B9">
        <w:rPr>
          <w:sz w:val="24"/>
          <w:szCs w:val="24"/>
        </w:rPr>
        <w:t>Strony internetowe:</w:t>
      </w:r>
      <w:r w:rsidR="00217493" w:rsidRPr="00DA71B9">
        <w:rPr>
          <w:sz w:val="24"/>
          <w:szCs w:val="24"/>
        </w:rPr>
        <w:t xml:space="preserve"> </w:t>
      </w:r>
    </w:p>
    <w:p w:rsidR="00217493" w:rsidRPr="00DA71B9" w:rsidRDefault="008921B9" w:rsidP="00217493">
      <w:pPr>
        <w:pStyle w:val="Tekstkomentarza1"/>
        <w:numPr>
          <w:ilvl w:val="1"/>
          <w:numId w:val="69"/>
        </w:numPr>
        <w:spacing w:line="360" w:lineRule="auto"/>
        <w:jc w:val="both"/>
        <w:rPr>
          <w:sz w:val="24"/>
          <w:szCs w:val="24"/>
        </w:rPr>
      </w:pPr>
      <w:r w:rsidRPr="00DA71B9">
        <w:rPr>
          <w:sz w:val="24"/>
          <w:szCs w:val="24"/>
        </w:rPr>
        <w:t xml:space="preserve"> </w:t>
      </w:r>
      <w:r w:rsidR="00063352" w:rsidRPr="00DA71B9">
        <w:rPr>
          <w:sz w:val="24"/>
          <w:szCs w:val="24"/>
        </w:rPr>
        <w:t>http://</w:t>
      </w:r>
      <w:hyperlink r:id="rId167" w:history="1">
        <w:r w:rsidRPr="00DA71B9">
          <w:rPr>
            <w:rStyle w:val="Hipercze"/>
            <w:color w:val="auto"/>
            <w:sz w:val="24"/>
            <w:szCs w:val="24"/>
            <w:u w:val="none"/>
          </w:rPr>
          <w:t>www.mz.gov.pl</w:t>
        </w:r>
      </w:hyperlink>
      <w:r w:rsidRPr="00DA71B9">
        <w:rPr>
          <w:sz w:val="24"/>
          <w:szCs w:val="24"/>
        </w:rPr>
        <w:t xml:space="preserve">, </w:t>
      </w:r>
    </w:p>
    <w:p w:rsidR="00217493" w:rsidRPr="00DA71B9" w:rsidRDefault="00CB5427" w:rsidP="00217493">
      <w:pPr>
        <w:pStyle w:val="Tekstkomentarza1"/>
        <w:numPr>
          <w:ilvl w:val="1"/>
          <w:numId w:val="69"/>
        </w:numPr>
        <w:spacing w:line="360" w:lineRule="auto"/>
        <w:jc w:val="both"/>
        <w:rPr>
          <w:sz w:val="24"/>
          <w:szCs w:val="24"/>
        </w:rPr>
      </w:pPr>
      <w:hyperlink r:id="rId168" w:history="1">
        <w:r w:rsidR="008921B9" w:rsidRPr="00DA71B9">
          <w:rPr>
            <w:rStyle w:val="Hipercze"/>
            <w:color w:val="auto"/>
            <w:sz w:val="24"/>
            <w:szCs w:val="24"/>
            <w:u w:val="none"/>
          </w:rPr>
          <w:t>www.rejestrzoz.gov.pl</w:t>
        </w:r>
      </w:hyperlink>
      <w:r w:rsidR="008921B9" w:rsidRPr="00DA71B9">
        <w:rPr>
          <w:sz w:val="24"/>
          <w:szCs w:val="24"/>
        </w:rPr>
        <w:t xml:space="preserve">, </w:t>
      </w:r>
    </w:p>
    <w:p w:rsidR="00217493" w:rsidRPr="00DA71B9" w:rsidRDefault="00CB5427" w:rsidP="00217493">
      <w:pPr>
        <w:pStyle w:val="Tekstkomentarza1"/>
        <w:numPr>
          <w:ilvl w:val="1"/>
          <w:numId w:val="69"/>
        </w:numPr>
        <w:spacing w:line="360" w:lineRule="auto"/>
        <w:jc w:val="both"/>
        <w:rPr>
          <w:sz w:val="24"/>
          <w:szCs w:val="24"/>
        </w:rPr>
      </w:pPr>
      <w:hyperlink r:id="rId169" w:history="1">
        <w:r w:rsidR="008921B9" w:rsidRPr="00DA71B9">
          <w:rPr>
            <w:rStyle w:val="Hipercze"/>
            <w:color w:val="auto"/>
            <w:sz w:val="24"/>
            <w:szCs w:val="24"/>
            <w:u w:val="none"/>
          </w:rPr>
          <w:t>www.doszpitala.pl</w:t>
        </w:r>
      </w:hyperlink>
      <w:r w:rsidR="008921B9" w:rsidRPr="00DA71B9">
        <w:rPr>
          <w:sz w:val="24"/>
          <w:szCs w:val="24"/>
        </w:rPr>
        <w:t>,</w:t>
      </w:r>
      <w:r w:rsidR="009B03F3" w:rsidRPr="00DA71B9">
        <w:t xml:space="preserve"> </w:t>
      </w:r>
    </w:p>
    <w:p w:rsidR="00217493" w:rsidRPr="00DA71B9" w:rsidRDefault="00CB5427" w:rsidP="00217493">
      <w:pPr>
        <w:pStyle w:val="Tekstkomentarza1"/>
        <w:numPr>
          <w:ilvl w:val="1"/>
          <w:numId w:val="69"/>
        </w:numPr>
        <w:spacing w:line="360" w:lineRule="auto"/>
        <w:jc w:val="both"/>
        <w:rPr>
          <w:sz w:val="24"/>
          <w:szCs w:val="24"/>
        </w:rPr>
      </w:pPr>
      <w:hyperlink r:id="rId170" w:history="1">
        <w:r w:rsidR="001566BC" w:rsidRPr="00DA71B9">
          <w:rPr>
            <w:rStyle w:val="Hipercze"/>
            <w:color w:val="auto"/>
            <w:sz w:val="24"/>
            <w:szCs w:val="24"/>
            <w:u w:val="none"/>
          </w:rPr>
          <w:t>zdrowie.wieszjak.pl/encyklopedia-zdrowia.html</w:t>
        </w:r>
      </w:hyperlink>
      <w:r w:rsidR="009B03F3" w:rsidRPr="00DA71B9">
        <w:rPr>
          <w:sz w:val="24"/>
          <w:szCs w:val="24"/>
        </w:rPr>
        <w:t>,</w:t>
      </w:r>
      <w:r w:rsidR="00217493" w:rsidRPr="00DA71B9">
        <w:rPr>
          <w:sz w:val="24"/>
          <w:szCs w:val="24"/>
        </w:rPr>
        <w:t xml:space="preserve"> </w:t>
      </w:r>
    </w:p>
    <w:p w:rsidR="00217493" w:rsidRPr="00DA71B9" w:rsidRDefault="00CB5427" w:rsidP="00217493">
      <w:pPr>
        <w:pStyle w:val="Tekstkomentarza1"/>
        <w:numPr>
          <w:ilvl w:val="1"/>
          <w:numId w:val="69"/>
        </w:numPr>
        <w:spacing w:line="360" w:lineRule="auto"/>
        <w:jc w:val="both"/>
        <w:rPr>
          <w:sz w:val="24"/>
          <w:szCs w:val="24"/>
        </w:rPr>
      </w:pPr>
      <w:hyperlink r:id="rId171" w:history="1">
        <w:r w:rsidR="00495B5C" w:rsidRPr="00DA71B9">
          <w:rPr>
            <w:rStyle w:val="Hipercze"/>
            <w:color w:val="auto"/>
            <w:sz w:val="24"/>
            <w:szCs w:val="24"/>
            <w:u w:val="none"/>
          </w:rPr>
          <w:t>www.choroby.biz.pl/category/d</w:t>
        </w:r>
      </w:hyperlink>
      <w:r w:rsidR="00063352" w:rsidRPr="00DA71B9">
        <w:rPr>
          <w:sz w:val="24"/>
          <w:szCs w:val="24"/>
        </w:rPr>
        <w:t>,</w:t>
      </w:r>
      <w:r w:rsidR="00481259" w:rsidRPr="00DA71B9">
        <w:rPr>
          <w:sz w:val="24"/>
          <w:szCs w:val="24"/>
        </w:rPr>
        <w:t xml:space="preserve"> </w:t>
      </w:r>
    </w:p>
    <w:p w:rsidR="00063352" w:rsidRPr="00DA71B9" w:rsidRDefault="00CB5427" w:rsidP="00217493">
      <w:pPr>
        <w:pStyle w:val="Tekstkomentarza1"/>
        <w:numPr>
          <w:ilvl w:val="1"/>
          <w:numId w:val="69"/>
        </w:numPr>
        <w:spacing w:line="360" w:lineRule="auto"/>
        <w:jc w:val="both"/>
        <w:rPr>
          <w:sz w:val="24"/>
          <w:szCs w:val="24"/>
        </w:rPr>
      </w:pPr>
      <w:hyperlink r:id="rId172" w:history="1">
        <w:r w:rsidR="00217493" w:rsidRPr="00DA71B9">
          <w:rPr>
            <w:rStyle w:val="Hipercze"/>
            <w:color w:val="auto"/>
            <w:sz w:val="24"/>
            <w:szCs w:val="24"/>
            <w:u w:val="none"/>
          </w:rPr>
          <w:t>www.prawapacjenta.eu/index.php?pId=194</w:t>
        </w:r>
      </w:hyperlink>
      <w:r w:rsidR="00481259" w:rsidRPr="00DA71B9">
        <w:rPr>
          <w:sz w:val="24"/>
          <w:szCs w:val="24"/>
        </w:rPr>
        <w:t>,</w:t>
      </w:r>
    </w:p>
    <w:p w:rsidR="00F55D43" w:rsidRPr="00DA71B9" w:rsidRDefault="00F55D43" w:rsidP="00DB00AE">
      <w:pPr>
        <w:pStyle w:val="Tekstkomentarza1"/>
        <w:numPr>
          <w:ilvl w:val="0"/>
          <w:numId w:val="69"/>
        </w:numPr>
        <w:spacing w:line="360" w:lineRule="auto"/>
        <w:ind w:left="357" w:hanging="357"/>
        <w:jc w:val="both"/>
        <w:rPr>
          <w:sz w:val="24"/>
          <w:szCs w:val="24"/>
        </w:rPr>
      </w:pPr>
      <w:r w:rsidRPr="00DA71B9">
        <w:rPr>
          <w:sz w:val="24"/>
          <w:szCs w:val="24"/>
        </w:rPr>
        <w:t xml:space="preserve">Encyklopedia zdrowia: </w:t>
      </w:r>
      <w:hyperlink r:id="rId173" w:history="1">
        <w:r w:rsidRPr="00DA71B9">
          <w:rPr>
            <w:rStyle w:val="Hipercze"/>
            <w:color w:val="auto"/>
            <w:sz w:val="24"/>
            <w:szCs w:val="24"/>
            <w:u w:val="none"/>
          </w:rPr>
          <w:t>http://linemed.pl/nhealth_guide/encyclopedia/id</w:t>
        </w:r>
      </w:hyperlink>
      <w:r w:rsidR="006029EF" w:rsidRPr="00DA71B9">
        <w:rPr>
          <w:sz w:val="24"/>
          <w:szCs w:val="24"/>
        </w:rPr>
        <w:t>.</w:t>
      </w:r>
    </w:p>
    <w:p w:rsidR="009B03F3" w:rsidRPr="00DA71B9" w:rsidRDefault="009B03F3" w:rsidP="00DB00AE">
      <w:pPr>
        <w:pStyle w:val="Tekstkomentarza1"/>
        <w:numPr>
          <w:ilvl w:val="0"/>
          <w:numId w:val="69"/>
        </w:numPr>
        <w:spacing w:line="360" w:lineRule="auto"/>
        <w:ind w:left="357" w:hanging="357"/>
        <w:jc w:val="both"/>
        <w:rPr>
          <w:sz w:val="24"/>
          <w:szCs w:val="24"/>
        </w:rPr>
      </w:pPr>
      <w:r w:rsidRPr="00DA71B9">
        <w:rPr>
          <w:sz w:val="24"/>
          <w:szCs w:val="24"/>
        </w:rPr>
        <w:t xml:space="preserve">Encyklopedia psychologii: </w:t>
      </w:r>
      <w:hyperlink r:id="rId174" w:history="1">
        <w:r w:rsidRPr="00DA71B9">
          <w:rPr>
            <w:rStyle w:val="Hipercze"/>
            <w:color w:val="auto"/>
            <w:sz w:val="24"/>
            <w:szCs w:val="24"/>
            <w:u w:val="none"/>
          </w:rPr>
          <w:t>http://linemed.pl/nhealth_guide/encyclopedia/id</w:t>
        </w:r>
      </w:hyperlink>
      <w:r w:rsidR="006029EF" w:rsidRPr="00DA71B9">
        <w:rPr>
          <w:sz w:val="24"/>
          <w:szCs w:val="24"/>
        </w:rPr>
        <w:t>.</w:t>
      </w:r>
    </w:p>
    <w:p w:rsidR="006029EF" w:rsidRDefault="0008364D" w:rsidP="00DB00AE">
      <w:pPr>
        <w:pStyle w:val="Tekstkomentarza1"/>
        <w:numPr>
          <w:ilvl w:val="0"/>
          <w:numId w:val="69"/>
        </w:numPr>
        <w:spacing w:line="360" w:lineRule="auto"/>
        <w:ind w:left="357" w:hanging="357"/>
        <w:jc w:val="both"/>
        <w:rPr>
          <w:sz w:val="24"/>
          <w:szCs w:val="24"/>
        </w:rPr>
      </w:pPr>
      <w:r w:rsidRPr="00DA71B9">
        <w:rPr>
          <w:sz w:val="24"/>
          <w:szCs w:val="24"/>
        </w:rPr>
        <w:t>Encyklopedia P</w:t>
      </w:r>
      <w:r w:rsidR="00312D69" w:rsidRPr="00DA71B9">
        <w:rPr>
          <w:sz w:val="24"/>
          <w:szCs w:val="24"/>
        </w:rPr>
        <w:t>owszechna</w:t>
      </w:r>
      <w:r w:rsidR="00F96D5B" w:rsidRPr="00DA71B9">
        <w:rPr>
          <w:sz w:val="24"/>
          <w:szCs w:val="24"/>
        </w:rPr>
        <w:t xml:space="preserve"> PWN</w:t>
      </w:r>
      <w:r w:rsidRPr="00DA71B9">
        <w:rPr>
          <w:sz w:val="24"/>
          <w:szCs w:val="24"/>
        </w:rPr>
        <w:t>, opracowanie zbiorowe, wydawnictwo PWN,</w:t>
      </w:r>
      <w:r w:rsidR="008F2346" w:rsidRPr="00DA71B9">
        <w:rPr>
          <w:sz w:val="24"/>
          <w:szCs w:val="24"/>
        </w:rPr>
        <w:t xml:space="preserve"> 2009</w:t>
      </w:r>
      <w:r w:rsidR="006029EF" w:rsidRPr="00DA71B9">
        <w:rPr>
          <w:sz w:val="24"/>
          <w:szCs w:val="24"/>
        </w:rPr>
        <w:t>.</w:t>
      </w:r>
    </w:p>
    <w:p w:rsidR="00DF7EA8" w:rsidRPr="00F659D2" w:rsidRDefault="00DF7EA8" w:rsidP="00DB00AE">
      <w:pPr>
        <w:pStyle w:val="Tekstkomentarza1"/>
        <w:numPr>
          <w:ilvl w:val="0"/>
          <w:numId w:val="69"/>
        </w:numPr>
        <w:spacing w:line="360" w:lineRule="auto"/>
        <w:ind w:left="357" w:hanging="357"/>
        <w:jc w:val="both"/>
        <w:rPr>
          <w:sz w:val="24"/>
          <w:szCs w:val="24"/>
        </w:rPr>
      </w:pPr>
      <w:r w:rsidRPr="00F659D2">
        <w:rPr>
          <w:sz w:val="24"/>
          <w:szCs w:val="24"/>
        </w:rPr>
        <w:t xml:space="preserve">„W stronę lepszej psychiatrycznej opieki zdrowotnej”, Graham </w:t>
      </w:r>
      <w:proofErr w:type="spellStart"/>
      <w:r w:rsidRPr="00F659D2">
        <w:rPr>
          <w:sz w:val="24"/>
          <w:szCs w:val="24"/>
        </w:rPr>
        <w:t>Thornicroft</w:t>
      </w:r>
      <w:proofErr w:type="spellEnd"/>
      <w:r w:rsidR="00C52365" w:rsidRPr="00F659D2">
        <w:rPr>
          <w:sz w:val="24"/>
          <w:szCs w:val="24"/>
        </w:rPr>
        <w:t xml:space="preserve">, Michele </w:t>
      </w:r>
      <w:proofErr w:type="spellStart"/>
      <w:r w:rsidR="00C52365" w:rsidRPr="00F659D2">
        <w:rPr>
          <w:sz w:val="24"/>
          <w:szCs w:val="24"/>
        </w:rPr>
        <w:t>Tansella</w:t>
      </w:r>
      <w:proofErr w:type="spellEnd"/>
      <w:r w:rsidRPr="00F659D2">
        <w:rPr>
          <w:sz w:val="24"/>
          <w:szCs w:val="24"/>
        </w:rPr>
        <w:t xml:space="preserve"> </w:t>
      </w:r>
      <w:r w:rsidR="00C52365" w:rsidRPr="00F659D2">
        <w:rPr>
          <w:sz w:val="24"/>
          <w:szCs w:val="24"/>
        </w:rPr>
        <w:t>, Instytut Psychiatrii i Neurologii, Warszawa 2020</w:t>
      </w:r>
    </w:p>
    <w:p w:rsidR="008958BF" w:rsidRPr="00F659D2" w:rsidRDefault="008958BF" w:rsidP="00DB00AE">
      <w:pPr>
        <w:pStyle w:val="Tekstkomentarza1"/>
        <w:numPr>
          <w:ilvl w:val="0"/>
          <w:numId w:val="69"/>
        </w:numPr>
        <w:spacing w:line="360" w:lineRule="auto"/>
        <w:ind w:left="357" w:hanging="357"/>
        <w:jc w:val="both"/>
        <w:rPr>
          <w:sz w:val="24"/>
          <w:szCs w:val="24"/>
        </w:rPr>
      </w:pPr>
      <w:r w:rsidRPr="00F659D2">
        <w:rPr>
          <w:sz w:val="24"/>
          <w:szCs w:val="24"/>
        </w:rPr>
        <w:t>Akty prawne:</w:t>
      </w:r>
    </w:p>
    <w:p w:rsidR="003D14C4" w:rsidRPr="00DA71B9" w:rsidRDefault="003D14C4" w:rsidP="00DB00AE">
      <w:pPr>
        <w:pStyle w:val="Tekstkomentarza1"/>
        <w:numPr>
          <w:ilvl w:val="0"/>
          <w:numId w:val="74"/>
        </w:numPr>
        <w:spacing w:line="360" w:lineRule="auto"/>
        <w:jc w:val="both"/>
        <w:rPr>
          <w:sz w:val="24"/>
          <w:szCs w:val="24"/>
        </w:rPr>
      </w:pPr>
      <w:r w:rsidRPr="00DA71B9">
        <w:rPr>
          <w:sz w:val="24"/>
          <w:szCs w:val="24"/>
        </w:rPr>
        <w:t>Rozporządzenie Rady Ministrów z dnia 28</w:t>
      </w:r>
      <w:r w:rsidR="005A646E" w:rsidRPr="00DA71B9">
        <w:rPr>
          <w:sz w:val="24"/>
          <w:szCs w:val="24"/>
        </w:rPr>
        <w:t xml:space="preserve"> </w:t>
      </w:r>
      <w:r w:rsidRPr="00DA71B9">
        <w:rPr>
          <w:sz w:val="24"/>
          <w:szCs w:val="24"/>
        </w:rPr>
        <w:t>grudnia 2010 r. w sprawie Narodowego Programu Ochrony Zdrowia Psychicznego</w:t>
      </w:r>
      <w:r w:rsidR="005477DE" w:rsidRPr="00DA71B9">
        <w:rPr>
          <w:sz w:val="24"/>
          <w:szCs w:val="24"/>
        </w:rPr>
        <w:t xml:space="preserve"> (</w:t>
      </w:r>
      <w:r w:rsidRPr="00DA71B9">
        <w:rPr>
          <w:rFonts w:eastAsia="Times New Roman"/>
          <w:bCs/>
          <w:sz w:val="24"/>
          <w:szCs w:val="24"/>
          <w:lang w:eastAsia="pl-PL"/>
        </w:rPr>
        <w:t xml:space="preserve">Dz. U. </w:t>
      </w:r>
      <w:r w:rsidR="00810A91" w:rsidRPr="00DA71B9">
        <w:rPr>
          <w:rFonts w:eastAsia="Times New Roman"/>
          <w:bCs/>
          <w:sz w:val="24"/>
          <w:szCs w:val="24"/>
          <w:lang w:eastAsia="pl-PL"/>
        </w:rPr>
        <w:t xml:space="preserve">Nr 24 </w:t>
      </w:r>
      <w:r w:rsidRPr="00DA71B9">
        <w:rPr>
          <w:rFonts w:eastAsia="Times New Roman"/>
          <w:bCs/>
          <w:sz w:val="24"/>
          <w:szCs w:val="24"/>
          <w:lang w:eastAsia="pl-PL"/>
        </w:rPr>
        <w:t>z </w:t>
      </w:r>
      <w:r w:rsidR="005477DE" w:rsidRPr="00DA71B9">
        <w:rPr>
          <w:rFonts w:eastAsia="Times New Roman"/>
          <w:bCs/>
          <w:sz w:val="24"/>
          <w:szCs w:val="24"/>
          <w:lang w:eastAsia="pl-PL"/>
        </w:rPr>
        <w:t>2010 r.</w:t>
      </w:r>
      <w:r w:rsidR="00C26ADF" w:rsidRPr="00DA71B9">
        <w:rPr>
          <w:rFonts w:eastAsia="Times New Roman"/>
          <w:bCs/>
          <w:sz w:val="24"/>
          <w:szCs w:val="24"/>
          <w:lang w:eastAsia="pl-PL"/>
        </w:rPr>
        <w:t>,</w:t>
      </w:r>
      <w:r w:rsidR="005477DE" w:rsidRPr="00DA71B9">
        <w:rPr>
          <w:rFonts w:eastAsia="Times New Roman"/>
          <w:bCs/>
          <w:sz w:val="24"/>
          <w:szCs w:val="24"/>
          <w:lang w:eastAsia="pl-PL"/>
        </w:rPr>
        <w:t xml:space="preserve"> poz. 128),</w:t>
      </w:r>
    </w:p>
    <w:p w:rsidR="00EA4710" w:rsidRPr="00DA71B9" w:rsidRDefault="00ED4737" w:rsidP="00DB00AE">
      <w:pPr>
        <w:pStyle w:val="Akapitzlist"/>
        <w:numPr>
          <w:ilvl w:val="0"/>
          <w:numId w:val="74"/>
        </w:numPr>
        <w:spacing w:after="0" w:line="360" w:lineRule="auto"/>
        <w:ind w:left="714" w:hanging="357"/>
        <w:jc w:val="both"/>
        <w:rPr>
          <w:rFonts w:ascii="Times New Roman" w:hAnsi="Times New Roman"/>
          <w:sz w:val="24"/>
          <w:szCs w:val="24"/>
        </w:rPr>
      </w:pPr>
      <w:r w:rsidRPr="00DA71B9">
        <w:rPr>
          <w:rFonts w:ascii="Times New Roman" w:hAnsi="Times New Roman"/>
          <w:sz w:val="24"/>
          <w:szCs w:val="24"/>
        </w:rPr>
        <w:t xml:space="preserve">Ustawa </w:t>
      </w:r>
      <w:r w:rsidR="005D197C" w:rsidRPr="00DA71B9">
        <w:rPr>
          <w:rFonts w:ascii="Times New Roman" w:hAnsi="Times New Roman"/>
          <w:sz w:val="24"/>
          <w:szCs w:val="24"/>
        </w:rPr>
        <w:t xml:space="preserve">z dnia 19 sierpnia 1994 r. </w:t>
      </w:r>
      <w:r w:rsidRPr="00DA71B9">
        <w:rPr>
          <w:rFonts w:ascii="Times New Roman" w:hAnsi="Times New Roman"/>
          <w:sz w:val="24"/>
          <w:szCs w:val="24"/>
        </w:rPr>
        <w:t>o ochronie zdrowia psychicznego (Dz. U.</w:t>
      </w:r>
      <w:r w:rsidR="00C26ADF" w:rsidRPr="00DA71B9">
        <w:rPr>
          <w:rFonts w:ascii="Times New Roman" w:hAnsi="Times New Roman"/>
          <w:sz w:val="24"/>
          <w:szCs w:val="24"/>
        </w:rPr>
        <w:t xml:space="preserve"> Nr 111 z 1994 </w:t>
      </w:r>
      <w:r w:rsidR="00810A91" w:rsidRPr="00DA71B9">
        <w:rPr>
          <w:rFonts w:ascii="Times New Roman" w:hAnsi="Times New Roman"/>
          <w:sz w:val="24"/>
          <w:szCs w:val="24"/>
        </w:rPr>
        <w:t>r.</w:t>
      </w:r>
      <w:r w:rsidR="00C26ADF" w:rsidRPr="00DA71B9">
        <w:rPr>
          <w:rFonts w:ascii="Times New Roman" w:hAnsi="Times New Roman"/>
          <w:sz w:val="24"/>
          <w:szCs w:val="24"/>
        </w:rPr>
        <w:t>,</w:t>
      </w:r>
      <w:r w:rsidR="0024621C" w:rsidRPr="00DA71B9">
        <w:rPr>
          <w:rFonts w:ascii="Times New Roman" w:hAnsi="Times New Roman"/>
          <w:sz w:val="24"/>
          <w:szCs w:val="24"/>
        </w:rPr>
        <w:t xml:space="preserve"> poz.535 z </w:t>
      </w:r>
      <w:proofErr w:type="spellStart"/>
      <w:r w:rsidR="0024621C" w:rsidRPr="00DA71B9">
        <w:rPr>
          <w:rFonts w:ascii="Times New Roman" w:hAnsi="Times New Roman"/>
          <w:sz w:val="24"/>
          <w:szCs w:val="24"/>
        </w:rPr>
        <w:t>późn</w:t>
      </w:r>
      <w:proofErr w:type="spellEnd"/>
      <w:r w:rsidR="0024621C" w:rsidRPr="00DA71B9">
        <w:rPr>
          <w:rFonts w:ascii="Times New Roman" w:hAnsi="Times New Roman"/>
          <w:sz w:val="24"/>
          <w:szCs w:val="24"/>
        </w:rPr>
        <w:t>. zm.),</w:t>
      </w:r>
    </w:p>
    <w:p w:rsidR="00FB0056" w:rsidRPr="00DA71B9" w:rsidRDefault="00ED4737" w:rsidP="00DB00AE">
      <w:pPr>
        <w:pStyle w:val="Tekstkomentarza1"/>
        <w:numPr>
          <w:ilvl w:val="0"/>
          <w:numId w:val="74"/>
        </w:numPr>
        <w:spacing w:line="360" w:lineRule="auto"/>
        <w:ind w:left="714" w:hanging="357"/>
        <w:jc w:val="both"/>
        <w:rPr>
          <w:sz w:val="24"/>
          <w:szCs w:val="24"/>
        </w:rPr>
      </w:pPr>
      <w:r w:rsidRPr="00DA71B9">
        <w:rPr>
          <w:sz w:val="24"/>
          <w:szCs w:val="24"/>
        </w:rPr>
        <w:t>Ustawa z dnia 26 października 1982 r. o wychowaniu w trzeźwości i przeciwdziała</w:t>
      </w:r>
      <w:r w:rsidR="00C26ADF" w:rsidRPr="00DA71B9">
        <w:rPr>
          <w:sz w:val="24"/>
          <w:szCs w:val="24"/>
        </w:rPr>
        <w:t xml:space="preserve">niu </w:t>
      </w:r>
      <w:r w:rsidR="00C26ADF" w:rsidRPr="00DA71B9">
        <w:rPr>
          <w:sz w:val="24"/>
          <w:szCs w:val="24"/>
        </w:rPr>
        <w:lastRenderedPageBreak/>
        <w:t>alkoholizmowi (Dz. U. Nr 35</w:t>
      </w:r>
      <w:r w:rsidRPr="00DA71B9">
        <w:rPr>
          <w:sz w:val="24"/>
          <w:szCs w:val="24"/>
        </w:rPr>
        <w:t xml:space="preserve"> </w:t>
      </w:r>
      <w:r w:rsidR="00810A91" w:rsidRPr="00DA71B9">
        <w:rPr>
          <w:sz w:val="24"/>
          <w:szCs w:val="24"/>
        </w:rPr>
        <w:t xml:space="preserve">z 1982 r., </w:t>
      </w:r>
      <w:r w:rsidRPr="00DA71B9">
        <w:rPr>
          <w:sz w:val="24"/>
          <w:szCs w:val="24"/>
        </w:rPr>
        <w:t xml:space="preserve">poz.230, z </w:t>
      </w:r>
      <w:proofErr w:type="spellStart"/>
      <w:r w:rsidRPr="00DA71B9">
        <w:rPr>
          <w:sz w:val="24"/>
          <w:szCs w:val="24"/>
        </w:rPr>
        <w:t>późn</w:t>
      </w:r>
      <w:proofErr w:type="spellEnd"/>
      <w:r w:rsidRPr="00DA71B9">
        <w:rPr>
          <w:sz w:val="24"/>
          <w:szCs w:val="24"/>
        </w:rPr>
        <w:t>. zm.)</w:t>
      </w:r>
      <w:r w:rsidR="00FB0056" w:rsidRPr="00DA71B9">
        <w:rPr>
          <w:sz w:val="24"/>
          <w:szCs w:val="24"/>
        </w:rPr>
        <w:t>,</w:t>
      </w:r>
    </w:p>
    <w:p w:rsidR="00ED4737" w:rsidRPr="00DA71B9" w:rsidRDefault="00FB0056" w:rsidP="00DB00AE">
      <w:pPr>
        <w:pStyle w:val="Tekstkomentarza1"/>
        <w:numPr>
          <w:ilvl w:val="0"/>
          <w:numId w:val="74"/>
        </w:numPr>
        <w:spacing w:line="360" w:lineRule="auto"/>
        <w:ind w:left="714" w:hanging="357"/>
        <w:jc w:val="both"/>
        <w:rPr>
          <w:sz w:val="24"/>
          <w:szCs w:val="24"/>
        </w:rPr>
      </w:pPr>
      <w:r w:rsidRPr="00DA71B9">
        <w:rPr>
          <w:sz w:val="24"/>
          <w:szCs w:val="24"/>
        </w:rPr>
        <w:t>U</w:t>
      </w:r>
      <w:r w:rsidR="005D3EE4" w:rsidRPr="00DA71B9">
        <w:rPr>
          <w:sz w:val="24"/>
          <w:szCs w:val="24"/>
        </w:rPr>
        <w:t>stawa z dnia 29 lipca 2005 r. o </w:t>
      </w:r>
      <w:r w:rsidR="00ED4737" w:rsidRPr="00DA71B9">
        <w:rPr>
          <w:sz w:val="24"/>
          <w:szCs w:val="24"/>
        </w:rPr>
        <w:t>przeciwdziałaniu narkoman</w:t>
      </w:r>
      <w:r w:rsidR="00C26ADF" w:rsidRPr="00DA71B9">
        <w:rPr>
          <w:sz w:val="24"/>
          <w:szCs w:val="24"/>
        </w:rPr>
        <w:t>ii (Dz. U. Nr </w:t>
      </w:r>
      <w:r w:rsidR="009B6877" w:rsidRPr="00DA71B9">
        <w:rPr>
          <w:sz w:val="24"/>
          <w:szCs w:val="24"/>
        </w:rPr>
        <w:t>179</w:t>
      </w:r>
      <w:r w:rsidRPr="00DA71B9">
        <w:rPr>
          <w:sz w:val="24"/>
          <w:szCs w:val="24"/>
        </w:rPr>
        <w:t xml:space="preserve"> </w:t>
      </w:r>
      <w:r w:rsidR="00810A91" w:rsidRPr="00DA71B9">
        <w:rPr>
          <w:sz w:val="24"/>
          <w:szCs w:val="24"/>
        </w:rPr>
        <w:t xml:space="preserve">z 2005 r. </w:t>
      </w:r>
      <w:r w:rsidRPr="00DA71B9">
        <w:rPr>
          <w:sz w:val="24"/>
          <w:szCs w:val="24"/>
        </w:rPr>
        <w:t>poz. 1485, z </w:t>
      </w:r>
      <w:proofErr w:type="spellStart"/>
      <w:r w:rsidR="00ED4737" w:rsidRPr="00DA71B9">
        <w:rPr>
          <w:sz w:val="24"/>
          <w:szCs w:val="24"/>
        </w:rPr>
        <w:t>późn</w:t>
      </w:r>
      <w:proofErr w:type="spellEnd"/>
      <w:r w:rsidR="00ED4737" w:rsidRPr="00DA71B9">
        <w:rPr>
          <w:sz w:val="24"/>
          <w:szCs w:val="24"/>
        </w:rPr>
        <w:t>. zm.)</w:t>
      </w:r>
      <w:r w:rsidR="0024621C" w:rsidRPr="00DA71B9">
        <w:rPr>
          <w:sz w:val="24"/>
          <w:szCs w:val="24"/>
        </w:rPr>
        <w:t>,</w:t>
      </w:r>
    </w:p>
    <w:p w:rsidR="008C6901" w:rsidRPr="00DA71B9" w:rsidRDefault="00220735" w:rsidP="008C6901">
      <w:pPr>
        <w:pStyle w:val="Tekstkomentarza1"/>
        <w:numPr>
          <w:ilvl w:val="0"/>
          <w:numId w:val="74"/>
        </w:numPr>
        <w:spacing w:line="360" w:lineRule="auto"/>
        <w:ind w:left="714" w:hanging="357"/>
        <w:jc w:val="both"/>
        <w:rPr>
          <w:sz w:val="24"/>
          <w:szCs w:val="24"/>
        </w:rPr>
      </w:pPr>
      <w:r w:rsidRPr="00DA71B9">
        <w:rPr>
          <w:sz w:val="24"/>
          <w:szCs w:val="24"/>
          <w:lang w:eastAsia="pl-PL"/>
        </w:rPr>
        <w:t>Ustawia</w:t>
      </w:r>
      <w:r w:rsidR="00ED4737" w:rsidRPr="00DA71B9">
        <w:rPr>
          <w:sz w:val="24"/>
          <w:szCs w:val="24"/>
          <w:lang w:eastAsia="pl-PL"/>
        </w:rPr>
        <w:t xml:space="preserve"> z dnia </w:t>
      </w:r>
      <w:r w:rsidR="008C6901" w:rsidRPr="00DA71B9">
        <w:rPr>
          <w:sz w:val="24"/>
          <w:szCs w:val="24"/>
          <w:lang w:eastAsia="pl-PL"/>
        </w:rPr>
        <w:t xml:space="preserve">12 marca 2004 r. o pomocy społecznej </w:t>
      </w:r>
      <w:r w:rsidR="006977BE" w:rsidRPr="00DA71B9">
        <w:rPr>
          <w:sz w:val="24"/>
          <w:szCs w:val="24"/>
          <w:lang w:eastAsia="pl-PL"/>
        </w:rPr>
        <w:t xml:space="preserve">(Dz. U. Nr 64 z </w:t>
      </w:r>
      <w:r w:rsidR="008C6901" w:rsidRPr="00DA71B9">
        <w:rPr>
          <w:sz w:val="24"/>
          <w:szCs w:val="24"/>
          <w:lang w:eastAsia="pl-PL"/>
        </w:rPr>
        <w:t>2004 r., poz. 593),</w:t>
      </w:r>
    </w:p>
    <w:p w:rsidR="005D197C" w:rsidRPr="00DA71B9" w:rsidRDefault="005D197C" w:rsidP="00DB00AE">
      <w:pPr>
        <w:pStyle w:val="Akapitzlist"/>
        <w:numPr>
          <w:ilvl w:val="0"/>
          <w:numId w:val="74"/>
        </w:numPr>
        <w:shd w:val="clear" w:color="auto" w:fill="FFFFFF"/>
        <w:spacing w:after="0" w:line="360" w:lineRule="auto"/>
        <w:ind w:left="714" w:hanging="357"/>
        <w:jc w:val="both"/>
        <w:rPr>
          <w:rFonts w:ascii="Times New Roman" w:hAnsi="Times New Roman"/>
          <w:sz w:val="24"/>
          <w:szCs w:val="24"/>
          <w:lang w:eastAsia="pl-PL"/>
        </w:rPr>
      </w:pPr>
      <w:r w:rsidRPr="00DA71B9">
        <w:rPr>
          <w:rFonts w:ascii="Times New Roman" w:hAnsi="Times New Roman"/>
          <w:sz w:val="24"/>
          <w:szCs w:val="24"/>
          <w:lang w:eastAsia="pl-PL"/>
        </w:rPr>
        <w:t>Ustawa z dnia 30 sierpnia 1991 r. o zakłada</w:t>
      </w:r>
      <w:r w:rsidR="00C26ADF" w:rsidRPr="00DA71B9">
        <w:rPr>
          <w:rFonts w:ascii="Times New Roman" w:hAnsi="Times New Roman"/>
          <w:sz w:val="24"/>
          <w:szCs w:val="24"/>
          <w:lang w:eastAsia="pl-PL"/>
        </w:rPr>
        <w:t>ch opieki zdrowotnej (Dz. U. Nr </w:t>
      </w:r>
      <w:r w:rsidRPr="00DA71B9">
        <w:rPr>
          <w:rFonts w:ascii="Times New Roman" w:hAnsi="Times New Roman"/>
          <w:sz w:val="24"/>
          <w:szCs w:val="24"/>
          <w:lang w:eastAsia="pl-PL"/>
        </w:rPr>
        <w:t xml:space="preserve">91 z 1991 r., poz. 408 z </w:t>
      </w:r>
      <w:proofErr w:type="spellStart"/>
      <w:r w:rsidRPr="00DA71B9">
        <w:rPr>
          <w:rFonts w:ascii="Times New Roman" w:hAnsi="Times New Roman"/>
          <w:sz w:val="24"/>
          <w:szCs w:val="24"/>
          <w:lang w:eastAsia="pl-PL"/>
        </w:rPr>
        <w:t>późn</w:t>
      </w:r>
      <w:proofErr w:type="spellEnd"/>
      <w:r w:rsidRPr="00DA71B9">
        <w:rPr>
          <w:rFonts w:ascii="Times New Roman" w:hAnsi="Times New Roman"/>
          <w:sz w:val="24"/>
          <w:szCs w:val="24"/>
          <w:lang w:eastAsia="pl-PL"/>
        </w:rPr>
        <w:t>. zm.)</w:t>
      </w:r>
      <w:r w:rsidR="0024621C" w:rsidRPr="00DA71B9">
        <w:rPr>
          <w:rFonts w:ascii="Times New Roman" w:hAnsi="Times New Roman"/>
          <w:sz w:val="24"/>
          <w:szCs w:val="24"/>
          <w:lang w:eastAsia="pl-PL"/>
        </w:rPr>
        <w:t>,</w:t>
      </w:r>
    </w:p>
    <w:p w:rsidR="00D97D40" w:rsidRPr="00DA71B9" w:rsidRDefault="00D97D40" w:rsidP="00DB00AE">
      <w:pPr>
        <w:pStyle w:val="Akapitzlist"/>
        <w:numPr>
          <w:ilvl w:val="0"/>
          <w:numId w:val="74"/>
        </w:numPr>
        <w:spacing w:after="0" w:line="360" w:lineRule="auto"/>
        <w:ind w:left="714" w:hanging="357"/>
        <w:jc w:val="both"/>
        <w:rPr>
          <w:rFonts w:ascii="Times New Roman" w:hAnsi="Times New Roman"/>
          <w:sz w:val="24"/>
          <w:szCs w:val="24"/>
        </w:rPr>
      </w:pPr>
      <w:r w:rsidRPr="00DA71B9">
        <w:rPr>
          <w:rFonts w:ascii="Times New Roman" w:hAnsi="Times New Roman"/>
          <w:sz w:val="24"/>
          <w:szCs w:val="24"/>
        </w:rPr>
        <w:t>Ustawa z dnia 13 czerwca 2003 r. o zatrudnieniu socjalnym (</w:t>
      </w:r>
      <w:r w:rsidR="00C26ADF" w:rsidRPr="00DA71B9">
        <w:rPr>
          <w:rFonts w:ascii="Times New Roman" w:hAnsi="Times New Roman"/>
          <w:sz w:val="24"/>
          <w:szCs w:val="24"/>
        </w:rPr>
        <w:t>Dz. U. Nr </w:t>
      </w:r>
      <w:r w:rsidR="00F43060" w:rsidRPr="00DA71B9">
        <w:rPr>
          <w:rFonts w:ascii="Times New Roman" w:hAnsi="Times New Roman"/>
          <w:sz w:val="24"/>
          <w:szCs w:val="24"/>
        </w:rPr>
        <w:t>122 z 2003 r., poz</w:t>
      </w:r>
      <w:r w:rsidR="005D197C" w:rsidRPr="00DA71B9">
        <w:rPr>
          <w:rFonts w:ascii="Times New Roman" w:hAnsi="Times New Roman"/>
          <w:sz w:val="24"/>
          <w:szCs w:val="24"/>
        </w:rPr>
        <w:t>.</w:t>
      </w:r>
      <w:r w:rsidR="00F43060" w:rsidRPr="00DA71B9">
        <w:rPr>
          <w:rFonts w:ascii="Times New Roman" w:hAnsi="Times New Roman"/>
          <w:sz w:val="24"/>
          <w:szCs w:val="24"/>
        </w:rPr>
        <w:t xml:space="preserve"> 1143 z </w:t>
      </w:r>
      <w:proofErr w:type="spellStart"/>
      <w:r w:rsidR="00F43060" w:rsidRPr="00DA71B9">
        <w:rPr>
          <w:rFonts w:ascii="Times New Roman" w:hAnsi="Times New Roman"/>
          <w:sz w:val="24"/>
          <w:szCs w:val="24"/>
        </w:rPr>
        <w:t>późn</w:t>
      </w:r>
      <w:proofErr w:type="spellEnd"/>
      <w:r w:rsidR="00F43060" w:rsidRPr="00DA71B9">
        <w:rPr>
          <w:rFonts w:ascii="Times New Roman" w:hAnsi="Times New Roman"/>
          <w:sz w:val="24"/>
          <w:szCs w:val="24"/>
        </w:rPr>
        <w:t>. zm.)</w:t>
      </w:r>
      <w:r w:rsidR="0024621C" w:rsidRPr="00DA71B9">
        <w:rPr>
          <w:rFonts w:ascii="Times New Roman" w:hAnsi="Times New Roman"/>
          <w:sz w:val="24"/>
          <w:szCs w:val="24"/>
        </w:rPr>
        <w:t>,</w:t>
      </w:r>
    </w:p>
    <w:p w:rsidR="0024621C" w:rsidRPr="00DA71B9" w:rsidRDefault="0024621C" w:rsidP="00DB00AE">
      <w:pPr>
        <w:pStyle w:val="Akapitzlist"/>
        <w:numPr>
          <w:ilvl w:val="0"/>
          <w:numId w:val="74"/>
        </w:numPr>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Ustawa z dnia 27 sierpnia 1997 r. o rehabilitacji zawodowej i społecznej oraz zatrudnianiu os</w:t>
      </w:r>
      <w:r w:rsidR="00C26ADF" w:rsidRPr="00DA71B9">
        <w:rPr>
          <w:rFonts w:ascii="Times New Roman" w:eastAsia="Times New Roman" w:hAnsi="Times New Roman"/>
          <w:sz w:val="24"/>
          <w:szCs w:val="24"/>
          <w:lang w:eastAsia="pl-PL"/>
        </w:rPr>
        <w:t>ób niepełnosprawnych (Dz. U. Nr 123 z 1997 r.,</w:t>
      </w:r>
      <w:r w:rsidR="00185AE6" w:rsidRPr="00DA71B9">
        <w:rPr>
          <w:rFonts w:ascii="Times New Roman" w:eastAsia="Times New Roman" w:hAnsi="Times New Roman"/>
          <w:sz w:val="24"/>
          <w:szCs w:val="24"/>
          <w:lang w:eastAsia="pl-PL"/>
        </w:rPr>
        <w:t xml:space="preserve"> </w:t>
      </w:r>
      <w:r w:rsidRPr="00DA71B9">
        <w:rPr>
          <w:rFonts w:ascii="Times New Roman" w:eastAsia="Times New Roman" w:hAnsi="Times New Roman"/>
          <w:sz w:val="24"/>
          <w:szCs w:val="24"/>
          <w:lang w:eastAsia="pl-PL"/>
        </w:rPr>
        <w:t xml:space="preserve">poz. 776, z </w:t>
      </w:r>
      <w:proofErr w:type="spellStart"/>
      <w:r w:rsidRPr="00DA71B9">
        <w:rPr>
          <w:rFonts w:ascii="Times New Roman" w:eastAsia="Times New Roman" w:hAnsi="Times New Roman"/>
          <w:sz w:val="24"/>
          <w:szCs w:val="24"/>
          <w:lang w:eastAsia="pl-PL"/>
        </w:rPr>
        <w:t>późn</w:t>
      </w:r>
      <w:proofErr w:type="spellEnd"/>
      <w:r w:rsidRPr="00DA71B9">
        <w:rPr>
          <w:rFonts w:ascii="Times New Roman" w:eastAsia="Times New Roman" w:hAnsi="Times New Roman"/>
          <w:sz w:val="24"/>
          <w:szCs w:val="24"/>
          <w:lang w:eastAsia="pl-PL"/>
        </w:rPr>
        <w:t>. zm.),</w:t>
      </w:r>
    </w:p>
    <w:p w:rsidR="003E7B11" w:rsidRPr="00DA71B9" w:rsidRDefault="003E7B11" w:rsidP="00DB00AE">
      <w:pPr>
        <w:pStyle w:val="Akapitzlist"/>
        <w:numPr>
          <w:ilvl w:val="0"/>
          <w:numId w:val="74"/>
        </w:numPr>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Ustawa z dnia 27 sierpnia 2004 r. o świadczeniach opieki zdrowotnej finansowanych ze</w:t>
      </w:r>
      <w:r w:rsidR="00C26ADF" w:rsidRPr="00DA71B9">
        <w:rPr>
          <w:rFonts w:ascii="Times New Roman" w:eastAsia="Times New Roman" w:hAnsi="Times New Roman"/>
          <w:sz w:val="24"/>
          <w:szCs w:val="24"/>
          <w:lang w:eastAsia="pl-PL"/>
        </w:rPr>
        <w:t xml:space="preserve"> środków publicznych (Dz. U. Nr </w:t>
      </w:r>
      <w:r w:rsidR="00A12213" w:rsidRPr="00DA71B9">
        <w:rPr>
          <w:rFonts w:ascii="Times New Roman" w:eastAsia="Times New Roman" w:hAnsi="Times New Roman"/>
          <w:sz w:val="24"/>
          <w:szCs w:val="24"/>
          <w:lang w:eastAsia="pl-PL"/>
        </w:rPr>
        <w:t>210 z 2004</w:t>
      </w:r>
      <w:r w:rsidR="0065394E" w:rsidRPr="00DA71B9">
        <w:rPr>
          <w:rFonts w:ascii="Times New Roman" w:eastAsia="Times New Roman" w:hAnsi="Times New Roman"/>
          <w:sz w:val="24"/>
          <w:szCs w:val="24"/>
          <w:lang w:eastAsia="pl-PL"/>
        </w:rPr>
        <w:t xml:space="preserve"> r</w:t>
      </w:r>
      <w:r w:rsidR="00231DCE" w:rsidRPr="00DA71B9">
        <w:rPr>
          <w:rFonts w:ascii="Times New Roman" w:eastAsia="Times New Roman" w:hAnsi="Times New Roman"/>
          <w:sz w:val="24"/>
          <w:szCs w:val="24"/>
          <w:lang w:eastAsia="pl-PL"/>
        </w:rPr>
        <w:t>.</w:t>
      </w:r>
      <w:r w:rsidR="0065394E" w:rsidRPr="00DA71B9">
        <w:rPr>
          <w:rFonts w:ascii="Times New Roman" w:eastAsia="Times New Roman" w:hAnsi="Times New Roman"/>
          <w:sz w:val="24"/>
          <w:szCs w:val="24"/>
          <w:lang w:eastAsia="pl-PL"/>
        </w:rPr>
        <w:t>, poz</w:t>
      </w:r>
      <w:r w:rsidR="00231DCE" w:rsidRPr="00DA71B9">
        <w:rPr>
          <w:rFonts w:ascii="Times New Roman" w:eastAsia="Times New Roman" w:hAnsi="Times New Roman"/>
          <w:sz w:val="24"/>
          <w:szCs w:val="24"/>
          <w:lang w:eastAsia="pl-PL"/>
        </w:rPr>
        <w:t>.</w:t>
      </w:r>
      <w:r w:rsidR="0065394E" w:rsidRPr="00DA71B9">
        <w:rPr>
          <w:rFonts w:ascii="Times New Roman" w:eastAsia="Times New Roman" w:hAnsi="Times New Roman"/>
          <w:sz w:val="24"/>
          <w:szCs w:val="24"/>
          <w:lang w:eastAsia="pl-PL"/>
        </w:rPr>
        <w:t xml:space="preserve"> </w:t>
      </w:r>
      <w:r w:rsidR="00A12213" w:rsidRPr="00DA71B9">
        <w:rPr>
          <w:rFonts w:ascii="Times New Roman" w:eastAsia="Times New Roman" w:hAnsi="Times New Roman"/>
          <w:sz w:val="24"/>
          <w:szCs w:val="24"/>
          <w:lang w:eastAsia="pl-PL"/>
        </w:rPr>
        <w:t>2135</w:t>
      </w:r>
      <w:r w:rsidR="0065394E" w:rsidRPr="00DA71B9">
        <w:rPr>
          <w:rFonts w:ascii="Times New Roman" w:eastAsia="Times New Roman" w:hAnsi="Times New Roman"/>
          <w:sz w:val="24"/>
          <w:szCs w:val="24"/>
          <w:lang w:eastAsia="pl-PL"/>
        </w:rPr>
        <w:t xml:space="preserve"> z </w:t>
      </w:r>
      <w:proofErr w:type="spellStart"/>
      <w:r w:rsidR="0065394E" w:rsidRPr="00DA71B9">
        <w:rPr>
          <w:rFonts w:ascii="Times New Roman" w:eastAsia="Times New Roman" w:hAnsi="Times New Roman"/>
          <w:sz w:val="24"/>
          <w:szCs w:val="24"/>
          <w:lang w:eastAsia="pl-PL"/>
        </w:rPr>
        <w:t>późn</w:t>
      </w:r>
      <w:proofErr w:type="spellEnd"/>
      <w:r w:rsidR="0065394E" w:rsidRPr="00DA71B9">
        <w:rPr>
          <w:rFonts w:ascii="Times New Roman" w:eastAsia="Times New Roman" w:hAnsi="Times New Roman"/>
          <w:sz w:val="24"/>
          <w:szCs w:val="24"/>
          <w:lang w:eastAsia="pl-PL"/>
        </w:rPr>
        <w:t>. zm.),</w:t>
      </w:r>
    </w:p>
    <w:p w:rsidR="008C6901" w:rsidRPr="00DA71B9" w:rsidRDefault="008C6901" w:rsidP="00DB00AE">
      <w:pPr>
        <w:pStyle w:val="Akapitzlist"/>
        <w:numPr>
          <w:ilvl w:val="0"/>
          <w:numId w:val="74"/>
        </w:numPr>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Ustawa z dnia 13 cz</w:t>
      </w:r>
      <w:r w:rsidR="006977BE" w:rsidRPr="00DA71B9">
        <w:rPr>
          <w:rFonts w:ascii="Times New Roman" w:eastAsia="Times New Roman" w:hAnsi="Times New Roman"/>
          <w:sz w:val="24"/>
          <w:szCs w:val="24"/>
          <w:lang w:eastAsia="pl-PL"/>
        </w:rPr>
        <w:t>e</w:t>
      </w:r>
      <w:r w:rsidRPr="00DA71B9">
        <w:rPr>
          <w:rFonts w:ascii="Times New Roman" w:eastAsia="Times New Roman" w:hAnsi="Times New Roman"/>
          <w:sz w:val="24"/>
          <w:szCs w:val="24"/>
          <w:lang w:eastAsia="pl-PL"/>
        </w:rPr>
        <w:t xml:space="preserve">rwca 2003 r. </w:t>
      </w:r>
      <w:r w:rsidR="006977BE" w:rsidRPr="00DA71B9">
        <w:rPr>
          <w:rFonts w:ascii="Times New Roman" w:eastAsia="Times New Roman" w:hAnsi="Times New Roman"/>
          <w:sz w:val="24"/>
          <w:szCs w:val="24"/>
          <w:lang w:eastAsia="pl-PL"/>
        </w:rPr>
        <w:t>o zatrudnieniu socjalnym (Dz. U. Nr 122 z 2003 r., poz.1143),</w:t>
      </w:r>
    </w:p>
    <w:p w:rsidR="008B4F5A" w:rsidRPr="00DA71B9" w:rsidRDefault="008B4F5A" w:rsidP="008B4F5A">
      <w:pPr>
        <w:pStyle w:val="Akapitzlist"/>
        <w:numPr>
          <w:ilvl w:val="0"/>
          <w:numId w:val="74"/>
        </w:numPr>
        <w:spacing w:after="0" w:line="360" w:lineRule="auto"/>
        <w:ind w:left="714" w:hanging="357"/>
        <w:jc w:val="both"/>
        <w:rPr>
          <w:rFonts w:ascii="Times New Roman" w:hAnsi="Times New Roman"/>
          <w:sz w:val="24"/>
          <w:szCs w:val="24"/>
        </w:rPr>
      </w:pPr>
      <w:r w:rsidRPr="00DA71B9">
        <w:rPr>
          <w:rFonts w:ascii="Times New Roman" w:eastAsiaTheme="minorHAnsi" w:hAnsi="Times New Roman"/>
          <w:sz w:val="24"/>
          <w:szCs w:val="24"/>
        </w:rPr>
        <w:t>Ustawa z dnia 6 listopada 2008 r. o prawach pacjenta i Rzeczniku Praw Pacjenta (Dz. U. Nr 52 z dnia 31 marca 2009 poz. 417),</w:t>
      </w:r>
    </w:p>
    <w:p w:rsidR="00E56144" w:rsidRPr="00DA71B9" w:rsidRDefault="00B3049B" w:rsidP="00DB00AE">
      <w:pPr>
        <w:pStyle w:val="Akapitzlist"/>
        <w:numPr>
          <w:ilvl w:val="0"/>
          <w:numId w:val="74"/>
        </w:numPr>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Załącznik do Uchwały</w:t>
      </w:r>
      <w:r w:rsidR="00BC08CE" w:rsidRPr="00DA71B9">
        <w:rPr>
          <w:rFonts w:ascii="Times New Roman" w:eastAsia="Times New Roman" w:hAnsi="Times New Roman"/>
          <w:sz w:val="24"/>
          <w:szCs w:val="24"/>
          <w:lang w:eastAsia="pl-PL"/>
        </w:rPr>
        <w:t xml:space="preserve"> Nr </w:t>
      </w:r>
      <w:r w:rsidR="001557F4" w:rsidRPr="00DA71B9">
        <w:rPr>
          <w:rFonts w:ascii="Times New Roman" w:eastAsia="Times New Roman" w:hAnsi="Times New Roman"/>
          <w:sz w:val="24"/>
          <w:szCs w:val="24"/>
          <w:lang w:eastAsia="pl-PL"/>
        </w:rPr>
        <w:t>9</w:t>
      </w:r>
      <w:r w:rsidR="00E56144" w:rsidRPr="00DA71B9">
        <w:rPr>
          <w:rFonts w:ascii="Times New Roman" w:eastAsia="Times New Roman" w:hAnsi="Times New Roman"/>
          <w:sz w:val="24"/>
          <w:szCs w:val="24"/>
          <w:lang w:eastAsia="pl-PL"/>
        </w:rPr>
        <w:t>0/2007 Rady Ministrów z dnia 15 maja 2007 r.</w:t>
      </w:r>
      <w:r w:rsidR="007A5BBB" w:rsidRPr="00DA71B9">
        <w:rPr>
          <w:rFonts w:ascii="Times New Roman" w:eastAsia="Times New Roman" w:hAnsi="Times New Roman"/>
          <w:sz w:val="24"/>
          <w:szCs w:val="24"/>
          <w:lang w:eastAsia="pl-PL"/>
        </w:rPr>
        <w:t xml:space="preserve"> </w:t>
      </w:r>
      <w:r w:rsidR="00E56144" w:rsidRPr="00DA71B9">
        <w:rPr>
          <w:rFonts w:ascii="Times New Roman" w:eastAsia="Times New Roman" w:hAnsi="Times New Roman"/>
          <w:sz w:val="24"/>
          <w:szCs w:val="24"/>
          <w:lang w:eastAsia="pl-PL"/>
        </w:rPr>
        <w:t xml:space="preserve">w sprawie Narodowego Programu Zdrowia </w:t>
      </w:r>
      <w:r w:rsidR="007A5BBB" w:rsidRPr="00DA71B9">
        <w:rPr>
          <w:rFonts w:ascii="Times New Roman" w:eastAsia="Times New Roman" w:hAnsi="Times New Roman"/>
          <w:sz w:val="24"/>
          <w:szCs w:val="24"/>
          <w:lang w:eastAsia="pl-PL"/>
        </w:rPr>
        <w:t>na lata 2007-2015</w:t>
      </w:r>
      <w:r w:rsidR="00191A71" w:rsidRPr="00DA71B9">
        <w:rPr>
          <w:rFonts w:ascii="Times New Roman" w:eastAsia="Times New Roman" w:hAnsi="Times New Roman"/>
          <w:sz w:val="24"/>
          <w:szCs w:val="24"/>
          <w:lang w:eastAsia="pl-PL"/>
        </w:rPr>
        <w:t>,</w:t>
      </w:r>
    </w:p>
    <w:p w:rsidR="00593E33" w:rsidRPr="00DA71B9" w:rsidRDefault="00E82749" w:rsidP="00DB00AE">
      <w:pPr>
        <w:pStyle w:val="Akapitzlist"/>
        <w:numPr>
          <w:ilvl w:val="0"/>
          <w:numId w:val="74"/>
        </w:numPr>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Zarządzenie</w:t>
      </w:r>
      <w:r w:rsidR="0065394E" w:rsidRPr="00DA71B9">
        <w:rPr>
          <w:rFonts w:ascii="Times New Roman" w:eastAsia="Times New Roman" w:hAnsi="Times New Roman"/>
          <w:sz w:val="24"/>
          <w:szCs w:val="24"/>
          <w:lang w:eastAsia="pl-PL"/>
        </w:rPr>
        <w:t xml:space="preserve"> Ministra Zdrowia z dnia 11 marca 2010</w:t>
      </w:r>
      <w:r w:rsidRPr="00DA71B9">
        <w:rPr>
          <w:rFonts w:ascii="Times New Roman" w:eastAsia="Times New Roman" w:hAnsi="Times New Roman"/>
          <w:sz w:val="24"/>
          <w:szCs w:val="24"/>
          <w:lang w:eastAsia="pl-PL"/>
        </w:rPr>
        <w:t xml:space="preserve"> </w:t>
      </w:r>
      <w:r w:rsidR="0065394E" w:rsidRPr="00DA71B9">
        <w:rPr>
          <w:rFonts w:ascii="Times New Roman" w:eastAsia="Times New Roman" w:hAnsi="Times New Roman"/>
          <w:sz w:val="24"/>
          <w:szCs w:val="24"/>
          <w:lang w:eastAsia="pl-PL"/>
        </w:rPr>
        <w:t xml:space="preserve">r. </w:t>
      </w:r>
      <w:r w:rsidRPr="00DA71B9">
        <w:rPr>
          <w:rFonts w:ascii="Times New Roman" w:eastAsia="Times New Roman" w:hAnsi="Times New Roman"/>
          <w:sz w:val="24"/>
          <w:szCs w:val="24"/>
          <w:lang w:eastAsia="pl-PL"/>
        </w:rPr>
        <w:t>w sprawie prowadzenia prac nad opracowaniem i realizacją programów zdrowotnych (D</w:t>
      </w:r>
      <w:r w:rsidR="00185AE6" w:rsidRPr="00DA71B9">
        <w:rPr>
          <w:rFonts w:ascii="Times New Roman" w:eastAsia="Times New Roman" w:hAnsi="Times New Roman"/>
          <w:sz w:val="24"/>
          <w:szCs w:val="24"/>
          <w:lang w:eastAsia="pl-PL"/>
        </w:rPr>
        <w:t>z. Urz. Ministerstwa Zdrowia Nr </w:t>
      </w:r>
      <w:r w:rsidRPr="00DA71B9">
        <w:rPr>
          <w:rFonts w:ascii="Times New Roman" w:eastAsia="Times New Roman" w:hAnsi="Times New Roman"/>
          <w:sz w:val="24"/>
          <w:szCs w:val="24"/>
          <w:lang w:eastAsia="pl-PL"/>
        </w:rPr>
        <w:t xml:space="preserve">4, </w:t>
      </w:r>
      <w:r w:rsidR="00185AE6" w:rsidRPr="00DA71B9">
        <w:rPr>
          <w:rFonts w:ascii="Times New Roman" w:eastAsia="Times New Roman" w:hAnsi="Times New Roman"/>
          <w:sz w:val="24"/>
          <w:szCs w:val="24"/>
          <w:lang w:eastAsia="pl-PL"/>
        </w:rPr>
        <w:t>z 2010 r., poz. 32),</w:t>
      </w:r>
    </w:p>
    <w:p w:rsidR="0065394E" w:rsidRPr="00DA71B9" w:rsidRDefault="00593E33" w:rsidP="00DB00AE">
      <w:pPr>
        <w:pStyle w:val="Akapitzlist"/>
        <w:numPr>
          <w:ilvl w:val="0"/>
          <w:numId w:val="74"/>
        </w:numPr>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Rozporządzenie Ministra Zdrowia z dnia 21 sierpnia</w:t>
      </w:r>
      <w:r w:rsidR="009F47ED" w:rsidRPr="00DA71B9">
        <w:rPr>
          <w:rFonts w:ascii="Times New Roman" w:eastAsia="Times New Roman" w:hAnsi="Times New Roman"/>
          <w:sz w:val="24"/>
          <w:szCs w:val="24"/>
          <w:lang w:eastAsia="pl-PL"/>
        </w:rPr>
        <w:t xml:space="preserve"> </w:t>
      </w:r>
      <w:r w:rsidRPr="00DA71B9">
        <w:rPr>
          <w:rFonts w:ascii="Times New Roman" w:eastAsia="Times New Roman" w:hAnsi="Times New Roman"/>
          <w:sz w:val="24"/>
          <w:szCs w:val="24"/>
          <w:lang w:eastAsia="pl-PL"/>
        </w:rPr>
        <w:t xml:space="preserve">2009 r. w sprawie priorytetów </w:t>
      </w:r>
      <w:r w:rsidR="00185AE6" w:rsidRPr="00DA71B9">
        <w:rPr>
          <w:rFonts w:ascii="Times New Roman" w:eastAsia="Times New Roman" w:hAnsi="Times New Roman"/>
          <w:sz w:val="24"/>
          <w:szCs w:val="24"/>
          <w:lang w:eastAsia="pl-PL"/>
        </w:rPr>
        <w:t>zdrowotnych (Dz. U. Nr </w:t>
      </w:r>
      <w:r w:rsidRPr="00DA71B9">
        <w:rPr>
          <w:rFonts w:ascii="Times New Roman" w:eastAsia="Times New Roman" w:hAnsi="Times New Roman"/>
          <w:sz w:val="24"/>
          <w:szCs w:val="24"/>
          <w:lang w:eastAsia="pl-PL"/>
        </w:rPr>
        <w:t>137, z 2009 r., poz. 1126),</w:t>
      </w:r>
    </w:p>
    <w:p w:rsidR="0024621C" w:rsidRPr="00DA71B9" w:rsidRDefault="0024621C" w:rsidP="00DB00AE">
      <w:pPr>
        <w:pStyle w:val="Akapitzlist"/>
        <w:numPr>
          <w:ilvl w:val="0"/>
          <w:numId w:val="74"/>
        </w:numPr>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Rozporządzenie Ministr</w:t>
      </w:r>
      <w:r w:rsidR="007E5AFC" w:rsidRPr="00DA71B9">
        <w:rPr>
          <w:rFonts w:ascii="Times New Roman" w:eastAsia="Times New Roman" w:hAnsi="Times New Roman"/>
          <w:sz w:val="24"/>
          <w:szCs w:val="24"/>
          <w:lang w:eastAsia="pl-PL"/>
        </w:rPr>
        <w:t>a Pracy i Polityki Społecznej z </w:t>
      </w:r>
      <w:r w:rsidRPr="00DA71B9">
        <w:rPr>
          <w:rFonts w:ascii="Times New Roman" w:eastAsia="Times New Roman" w:hAnsi="Times New Roman"/>
          <w:sz w:val="24"/>
          <w:szCs w:val="24"/>
          <w:lang w:eastAsia="pl-PL"/>
        </w:rPr>
        <w:t xml:space="preserve">dnia 14 grudnia 2007 r. w sprawie zakładów aktywności zawodowej (Dz. U. </w:t>
      </w:r>
      <w:r w:rsidR="00185AE6" w:rsidRPr="00DA71B9">
        <w:rPr>
          <w:rFonts w:ascii="Times New Roman" w:eastAsia="Times New Roman" w:hAnsi="Times New Roman"/>
          <w:sz w:val="24"/>
          <w:szCs w:val="24"/>
          <w:lang w:eastAsia="pl-PL"/>
        </w:rPr>
        <w:t>Nr </w:t>
      </w:r>
      <w:r w:rsidR="00231DCE" w:rsidRPr="00DA71B9">
        <w:rPr>
          <w:rFonts w:ascii="Times New Roman" w:eastAsia="Times New Roman" w:hAnsi="Times New Roman"/>
          <w:sz w:val="24"/>
          <w:szCs w:val="24"/>
          <w:lang w:eastAsia="pl-PL"/>
        </w:rPr>
        <w:t>242 z 2007 r., poz. 1776</w:t>
      </w:r>
      <w:r w:rsidR="005477DE" w:rsidRPr="00DA71B9">
        <w:rPr>
          <w:rFonts w:ascii="Times New Roman" w:eastAsia="Times New Roman" w:hAnsi="Times New Roman"/>
          <w:sz w:val="24"/>
          <w:szCs w:val="24"/>
          <w:lang w:eastAsia="pl-PL"/>
        </w:rPr>
        <w:t>),</w:t>
      </w:r>
    </w:p>
    <w:p w:rsidR="00D40C77" w:rsidRPr="00DA71B9" w:rsidRDefault="00D40C77" w:rsidP="00DB00AE">
      <w:pPr>
        <w:pStyle w:val="Akapitzlist"/>
        <w:numPr>
          <w:ilvl w:val="0"/>
          <w:numId w:val="74"/>
        </w:numPr>
        <w:spacing w:line="360" w:lineRule="auto"/>
        <w:jc w:val="both"/>
        <w:rPr>
          <w:rFonts w:ascii="Times New Roman" w:eastAsia="Times New Roman" w:hAnsi="Times New Roman"/>
          <w:sz w:val="24"/>
          <w:szCs w:val="24"/>
          <w:lang w:eastAsia="pl-PL"/>
        </w:rPr>
      </w:pPr>
      <w:r w:rsidRPr="00DA71B9">
        <w:rPr>
          <w:rFonts w:ascii="Times New Roman" w:eastAsia="Times New Roman" w:hAnsi="Times New Roman"/>
          <w:sz w:val="24"/>
          <w:szCs w:val="24"/>
          <w:lang w:eastAsia="pl-PL"/>
        </w:rPr>
        <w:t>Rozporządzenie Ministra Gospodarki, Pracy i Polityki Społecznej z </w:t>
      </w:r>
      <w:r w:rsidR="005D3EE4" w:rsidRPr="00DA71B9">
        <w:rPr>
          <w:rFonts w:ascii="Times New Roman" w:eastAsia="Times New Roman" w:hAnsi="Times New Roman"/>
          <w:sz w:val="24"/>
          <w:szCs w:val="24"/>
          <w:lang w:eastAsia="pl-PL"/>
        </w:rPr>
        <w:t>dnia 25 marca 2004 r. w </w:t>
      </w:r>
      <w:r w:rsidRPr="00DA71B9">
        <w:rPr>
          <w:rFonts w:ascii="Times New Roman" w:eastAsia="Times New Roman" w:hAnsi="Times New Roman"/>
          <w:sz w:val="24"/>
          <w:szCs w:val="24"/>
          <w:lang w:eastAsia="pl-PL"/>
        </w:rPr>
        <w:t xml:space="preserve">sprawie warsztatów terapii zajęciowej (Dz. U. </w:t>
      </w:r>
      <w:r w:rsidR="00185AE6" w:rsidRPr="00DA71B9">
        <w:rPr>
          <w:rFonts w:ascii="Times New Roman" w:eastAsia="Times New Roman" w:hAnsi="Times New Roman"/>
          <w:sz w:val="24"/>
          <w:szCs w:val="24"/>
          <w:lang w:eastAsia="pl-PL"/>
        </w:rPr>
        <w:t>Nr </w:t>
      </w:r>
      <w:r w:rsidR="00844EA6" w:rsidRPr="00DA71B9">
        <w:rPr>
          <w:rFonts w:ascii="Times New Roman" w:eastAsia="Times New Roman" w:hAnsi="Times New Roman"/>
          <w:sz w:val="24"/>
          <w:szCs w:val="24"/>
          <w:lang w:eastAsia="pl-PL"/>
        </w:rPr>
        <w:t>63</w:t>
      </w:r>
      <w:r w:rsidR="00273733" w:rsidRPr="00DA71B9">
        <w:rPr>
          <w:rFonts w:ascii="Times New Roman" w:eastAsia="Times New Roman" w:hAnsi="Times New Roman"/>
          <w:sz w:val="24"/>
          <w:szCs w:val="24"/>
          <w:lang w:eastAsia="pl-PL"/>
        </w:rPr>
        <w:t xml:space="preserve"> z 2004 r., poz. 587</w:t>
      </w:r>
      <w:r w:rsidR="005477DE" w:rsidRPr="00DA71B9">
        <w:rPr>
          <w:rFonts w:ascii="Times New Roman" w:eastAsia="Times New Roman" w:hAnsi="Times New Roman"/>
          <w:sz w:val="24"/>
          <w:szCs w:val="24"/>
          <w:lang w:eastAsia="pl-PL"/>
        </w:rPr>
        <w:t>),</w:t>
      </w:r>
    </w:p>
    <w:p w:rsidR="00ED4737" w:rsidRPr="00DA71B9" w:rsidRDefault="00ED4737" w:rsidP="00DB00AE">
      <w:pPr>
        <w:pStyle w:val="Akapitzlist"/>
        <w:numPr>
          <w:ilvl w:val="0"/>
          <w:numId w:val="74"/>
        </w:numPr>
        <w:spacing w:after="0" w:line="360" w:lineRule="auto"/>
        <w:ind w:left="714" w:hanging="357"/>
        <w:jc w:val="both"/>
        <w:rPr>
          <w:rFonts w:ascii="Times New Roman" w:hAnsi="Times New Roman"/>
          <w:i/>
          <w:sz w:val="24"/>
          <w:szCs w:val="24"/>
        </w:rPr>
      </w:pPr>
      <w:r w:rsidRPr="00DA71B9">
        <w:rPr>
          <w:rFonts w:ascii="Times New Roman" w:hAnsi="Times New Roman"/>
          <w:sz w:val="24"/>
          <w:szCs w:val="24"/>
        </w:rPr>
        <w:t>Raport Światowej Organizacji Zdrowia (WHO) z 2001 r. pt</w:t>
      </w:r>
      <w:r w:rsidRPr="00DA71B9">
        <w:rPr>
          <w:rFonts w:ascii="Times New Roman" w:hAnsi="Times New Roman"/>
          <w:i/>
          <w:sz w:val="24"/>
          <w:szCs w:val="24"/>
        </w:rPr>
        <w:t>. „Zdrowie psychiczne:</w:t>
      </w:r>
      <w:r w:rsidR="0024621C" w:rsidRPr="00DA71B9">
        <w:rPr>
          <w:rFonts w:ascii="Times New Roman" w:hAnsi="Times New Roman"/>
          <w:i/>
          <w:sz w:val="24"/>
          <w:szCs w:val="24"/>
        </w:rPr>
        <w:t xml:space="preserve"> nowe rozumienie, nowa nadzieja</w:t>
      </w:r>
      <w:r w:rsidRPr="00DA71B9">
        <w:rPr>
          <w:rFonts w:ascii="Times New Roman" w:hAnsi="Times New Roman"/>
          <w:i/>
          <w:sz w:val="24"/>
          <w:szCs w:val="24"/>
        </w:rPr>
        <w:t>”</w:t>
      </w:r>
      <w:r w:rsidR="0024621C" w:rsidRPr="00DA71B9">
        <w:rPr>
          <w:rFonts w:ascii="Times New Roman" w:hAnsi="Times New Roman"/>
          <w:i/>
          <w:sz w:val="24"/>
          <w:szCs w:val="24"/>
        </w:rPr>
        <w:t>,</w:t>
      </w:r>
    </w:p>
    <w:p w:rsidR="00BC08CE" w:rsidRPr="00DA71B9" w:rsidRDefault="00BC08CE" w:rsidP="00BC08CE">
      <w:pPr>
        <w:pStyle w:val="Akapitzlist"/>
        <w:numPr>
          <w:ilvl w:val="0"/>
          <w:numId w:val="74"/>
        </w:numPr>
        <w:autoSpaceDE w:val="0"/>
        <w:autoSpaceDN w:val="0"/>
        <w:adjustRightInd w:val="0"/>
        <w:spacing w:after="0" w:line="360" w:lineRule="auto"/>
        <w:ind w:left="714" w:hanging="357"/>
        <w:jc w:val="both"/>
        <w:rPr>
          <w:rFonts w:ascii="Times New Roman" w:hAnsi="Times New Roman"/>
          <w:sz w:val="24"/>
          <w:szCs w:val="24"/>
        </w:rPr>
      </w:pPr>
      <w:r w:rsidRPr="00DA71B9">
        <w:rPr>
          <w:rFonts w:ascii="Times New Roman" w:hAnsi="Times New Roman"/>
          <w:sz w:val="24"/>
          <w:szCs w:val="24"/>
        </w:rPr>
        <w:t>Konwencja o Prawach Dziecka przyjęta dnia 20 listopada 1989 r. przez Zgromadzenie Ogólne ONZ</w:t>
      </w:r>
      <w:r w:rsidRPr="00DA71B9">
        <w:rPr>
          <w:rFonts w:ascii="Times New Roman" w:eastAsiaTheme="minorHAnsi" w:hAnsi="Times New Roman"/>
          <w:bCs/>
          <w:sz w:val="24"/>
          <w:szCs w:val="24"/>
        </w:rPr>
        <w:t xml:space="preserve"> (Dz. U. Nr 120 z 1991r., poz. 526)</w:t>
      </w:r>
      <w:r w:rsidRPr="00DA71B9">
        <w:rPr>
          <w:rFonts w:ascii="Times New Roman" w:hAnsi="Times New Roman"/>
          <w:sz w:val="24"/>
          <w:szCs w:val="24"/>
        </w:rPr>
        <w:t>,</w:t>
      </w:r>
    </w:p>
    <w:p w:rsidR="00E56144" w:rsidRPr="00DA71B9" w:rsidRDefault="00A95CC3" w:rsidP="00DB00AE">
      <w:pPr>
        <w:pStyle w:val="Akapitzlist"/>
        <w:numPr>
          <w:ilvl w:val="0"/>
          <w:numId w:val="74"/>
        </w:numPr>
        <w:spacing w:after="0" w:line="360" w:lineRule="auto"/>
        <w:ind w:left="714" w:hanging="357"/>
        <w:jc w:val="both"/>
        <w:rPr>
          <w:rFonts w:ascii="Times New Roman" w:hAnsi="Times New Roman"/>
          <w:sz w:val="24"/>
          <w:szCs w:val="24"/>
        </w:rPr>
      </w:pPr>
      <w:r w:rsidRPr="00DA71B9">
        <w:rPr>
          <w:rFonts w:ascii="Times New Roman" w:hAnsi="Times New Roman"/>
          <w:sz w:val="24"/>
          <w:szCs w:val="24"/>
        </w:rPr>
        <w:t>art. 152 (ex art. 129) Traktatu ustana</w:t>
      </w:r>
      <w:r w:rsidR="00185AE6" w:rsidRPr="00DA71B9">
        <w:rPr>
          <w:rFonts w:ascii="Times New Roman" w:hAnsi="Times New Roman"/>
          <w:sz w:val="24"/>
          <w:szCs w:val="24"/>
        </w:rPr>
        <w:t>wiającego Wspólnotę Europejską,</w:t>
      </w:r>
    </w:p>
    <w:p w:rsidR="00A95CC3" w:rsidRPr="00DA71B9" w:rsidRDefault="00A95CC3" w:rsidP="00DB00AE">
      <w:pPr>
        <w:pStyle w:val="Akapitzlist"/>
        <w:numPr>
          <w:ilvl w:val="0"/>
          <w:numId w:val="74"/>
        </w:numPr>
        <w:spacing w:after="0" w:line="360" w:lineRule="auto"/>
        <w:ind w:left="714" w:hanging="357"/>
        <w:jc w:val="both"/>
        <w:rPr>
          <w:rFonts w:ascii="Times New Roman" w:hAnsi="Times New Roman"/>
          <w:i/>
          <w:sz w:val="24"/>
          <w:szCs w:val="24"/>
        </w:rPr>
      </w:pPr>
      <w:r w:rsidRPr="00DA71B9">
        <w:rPr>
          <w:rFonts w:ascii="Times New Roman" w:hAnsi="Times New Roman"/>
          <w:sz w:val="24"/>
          <w:szCs w:val="24"/>
        </w:rPr>
        <w:t xml:space="preserve">Rezolucja Komitetu Wykonawczego WHO z </w:t>
      </w:r>
      <w:r w:rsidR="00E55D74" w:rsidRPr="00DA71B9">
        <w:rPr>
          <w:rFonts w:ascii="Times New Roman" w:hAnsi="Times New Roman"/>
          <w:sz w:val="24"/>
          <w:szCs w:val="24"/>
        </w:rPr>
        <w:t xml:space="preserve">dnia </w:t>
      </w:r>
      <w:r w:rsidRPr="00DA71B9">
        <w:rPr>
          <w:rFonts w:ascii="Times New Roman" w:hAnsi="Times New Roman"/>
          <w:sz w:val="24"/>
          <w:szCs w:val="24"/>
        </w:rPr>
        <w:t xml:space="preserve">17 stycznia 2002 r. </w:t>
      </w:r>
      <w:r w:rsidRPr="00DA71B9">
        <w:rPr>
          <w:rFonts w:ascii="Times New Roman" w:hAnsi="Times New Roman"/>
          <w:i/>
          <w:sz w:val="24"/>
          <w:szCs w:val="24"/>
        </w:rPr>
        <w:t>„U</w:t>
      </w:r>
      <w:r w:rsidR="0024621C" w:rsidRPr="00DA71B9">
        <w:rPr>
          <w:rFonts w:ascii="Times New Roman" w:hAnsi="Times New Roman"/>
          <w:i/>
          <w:sz w:val="24"/>
          <w:szCs w:val="24"/>
        </w:rPr>
        <w:t>mocnienie zdrowia psychicznego”,</w:t>
      </w:r>
    </w:p>
    <w:p w:rsidR="00A95CC3" w:rsidRPr="00DA71B9" w:rsidRDefault="00A95CC3" w:rsidP="00DB00AE">
      <w:pPr>
        <w:pStyle w:val="Akapitzlist"/>
        <w:numPr>
          <w:ilvl w:val="0"/>
          <w:numId w:val="74"/>
        </w:numPr>
        <w:spacing w:after="0" w:line="360" w:lineRule="auto"/>
        <w:ind w:left="714" w:hanging="357"/>
        <w:jc w:val="both"/>
        <w:rPr>
          <w:rFonts w:ascii="Times New Roman" w:hAnsi="Times New Roman"/>
          <w:iCs/>
          <w:sz w:val="24"/>
          <w:szCs w:val="24"/>
          <w:lang w:eastAsia="pl-PL"/>
        </w:rPr>
      </w:pPr>
      <w:r w:rsidRPr="00DA71B9">
        <w:rPr>
          <w:rFonts w:ascii="Times New Roman" w:hAnsi="Times New Roman"/>
          <w:sz w:val="24"/>
          <w:szCs w:val="24"/>
          <w:lang w:eastAsia="pl-PL"/>
        </w:rPr>
        <w:lastRenderedPageBreak/>
        <w:t>Deklaracja Ministró</w:t>
      </w:r>
      <w:r w:rsidR="00E55D74" w:rsidRPr="00DA71B9">
        <w:rPr>
          <w:rFonts w:ascii="Times New Roman" w:hAnsi="Times New Roman"/>
          <w:sz w:val="24"/>
          <w:szCs w:val="24"/>
          <w:lang w:eastAsia="pl-PL"/>
        </w:rPr>
        <w:t>w Zdrowia Krajów Europejskich z </w:t>
      </w:r>
      <w:r w:rsidRPr="00DA71B9">
        <w:rPr>
          <w:rFonts w:ascii="Times New Roman" w:hAnsi="Times New Roman"/>
          <w:sz w:val="24"/>
          <w:szCs w:val="24"/>
          <w:lang w:eastAsia="pl-PL"/>
        </w:rPr>
        <w:t>2005 r. pt. „</w:t>
      </w:r>
      <w:r w:rsidRPr="00DA71B9">
        <w:rPr>
          <w:rFonts w:ascii="Times New Roman" w:hAnsi="Times New Roman"/>
          <w:iCs/>
          <w:sz w:val="24"/>
          <w:szCs w:val="24"/>
          <w:lang w:eastAsia="pl-PL"/>
        </w:rPr>
        <w:t xml:space="preserve">Deklaracja o </w:t>
      </w:r>
      <w:r w:rsidR="005B36DF" w:rsidRPr="00DA71B9">
        <w:rPr>
          <w:rFonts w:ascii="Times New Roman" w:hAnsi="Times New Roman"/>
          <w:iCs/>
          <w:sz w:val="24"/>
          <w:szCs w:val="24"/>
          <w:lang w:eastAsia="pl-PL"/>
        </w:rPr>
        <w:t>O</w:t>
      </w:r>
      <w:r w:rsidRPr="00DA71B9">
        <w:rPr>
          <w:rFonts w:ascii="Times New Roman" w:hAnsi="Times New Roman"/>
          <w:iCs/>
          <w:sz w:val="24"/>
          <w:szCs w:val="24"/>
          <w:lang w:eastAsia="pl-PL"/>
        </w:rPr>
        <w:t xml:space="preserve">chronie </w:t>
      </w:r>
      <w:r w:rsidR="005B36DF" w:rsidRPr="00DA71B9">
        <w:rPr>
          <w:rFonts w:ascii="Times New Roman" w:hAnsi="Times New Roman"/>
          <w:iCs/>
          <w:sz w:val="24"/>
          <w:szCs w:val="24"/>
          <w:lang w:eastAsia="pl-PL"/>
        </w:rPr>
        <w:t>Zdrowia P</w:t>
      </w:r>
      <w:r w:rsidRPr="00DA71B9">
        <w:rPr>
          <w:rFonts w:ascii="Times New Roman" w:hAnsi="Times New Roman"/>
          <w:iCs/>
          <w:sz w:val="24"/>
          <w:szCs w:val="24"/>
          <w:lang w:eastAsia="pl-PL"/>
        </w:rPr>
        <w:t>sychicznego dla Europy</w:t>
      </w:r>
      <w:r w:rsidR="005B36DF" w:rsidRPr="00DA71B9">
        <w:rPr>
          <w:rFonts w:ascii="Times New Roman" w:hAnsi="Times New Roman"/>
          <w:iCs/>
          <w:sz w:val="24"/>
          <w:szCs w:val="24"/>
          <w:lang w:eastAsia="pl-PL"/>
        </w:rPr>
        <w:t>. Plan Działań na rzecz Ochrony Zdrowia Psychicznego dla Europy</w:t>
      </w:r>
      <w:r w:rsidRPr="00DA71B9">
        <w:rPr>
          <w:rFonts w:ascii="Times New Roman" w:hAnsi="Times New Roman"/>
          <w:iCs/>
          <w:sz w:val="24"/>
          <w:szCs w:val="24"/>
          <w:lang w:eastAsia="pl-PL"/>
        </w:rPr>
        <w:t>”</w:t>
      </w:r>
      <w:r w:rsidR="0024621C" w:rsidRPr="00DA71B9">
        <w:rPr>
          <w:rFonts w:ascii="Times New Roman" w:hAnsi="Times New Roman"/>
          <w:iCs/>
          <w:sz w:val="24"/>
          <w:szCs w:val="24"/>
          <w:lang w:eastAsia="pl-PL"/>
        </w:rPr>
        <w:t>,</w:t>
      </w:r>
      <w:r w:rsidR="005B36DF" w:rsidRPr="00DA71B9">
        <w:rPr>
          <w:rFonts w:ascii="Times New Roman" w:hAnsi="Times New Roman"/>
          <w:iCs/>
          <w:sz w:val="24"/>
          <w:szCs w:val="24"/>
          <w:lang w:eastAsia="pl-PL"/>
        </w:rPr>
        <w:t xml:space="preserve"> Instytut Psychiatrii i Neurologii, Warszawa 2005,</w:t>
      </w:r>
    </w:p>
    <w:p w:rsidR="00E55D74" w:rsidRPr="00DA71B9" w:rsidRDefault="00132FDE" w:rsidP="00DB00AE">
      <w:pPr>
        <w:pStyle w:val="Akapitzlist"/>
        <w:numPr>
          <w:ilvl w:val="0"/>
          <w:numId w:val="74"/>
        </w:numPr>
        <w:autoSpaceDE w:val="0"/>
        <w:autoSpaceDN w:val="0"/>
        <w:adjustRightInd w:val="0"/>
        <w:spacing w:after="0" w:line="360" w:lineRule="auto"/>
        <w:ind w:left="714" w:hanging="357"/>
        <w:jc w:val="both"/>
        <w:rPr>
          <w:rFonts w:ascii="Times New Roman" w:hAnsi="Times New Roman"/>
          <w:sz w:val="24"/>
          <w:szCs w:val="24"/>
        </w:rPr>
      </w:pPr>
      <w:r w:rsidRPr="00DA71B9">
        <w:rPr>
          <w:rFonts w:ascii="Times New Roman" w:hAnsi="Times New Roman"/>
          <w:i/>
          <w:sz w:val="24"/>
          <w:szCs w:val="24"/>
          <w:lang w:eastAsia="pl-PL"/>
        </w:rPr>
        <w:t>Zielona Księga</w:t>
      </w:r>
      <w:r w:rsidR="00A95CC3" w:rsidRPr="00DA71B9">
        <w:rPr>
          <w:rFonts w:ascii="Times New Roman" w:hAnsi="Times New Roman"/>
          <w:sz w:val="24"/>
          <w:szCs w:val="24"/>
          <w:lang w:eastAsia="pl-PL"/>
        </w:rPr>
        <w:t xml:space="preserve"> </w:t>
      </w:r>
      <w:r w:rsidR="002F1BCE" w:rsidRPr="00DA71B9">
        <w:rPr>
          <w:rFonts w:ascii="Times New Roman" w:hAnsi="Times New Roman"/>
          <w:sz w:val="24"/>
          <w:szCs w:val="24"/>
          <w:lang w:eastAsia="pl-PL"/>
        </w:rPr>
        <w:t>Komisji Wspólnot Europejskich z</w:t>
      </w:r>
      <w:r w:rsidR="00E55D74" w:rsidRPr="00DA71B9">
        <w:rPr>
          <w:rFonts w:ascii="Times New Roman" w:hAnsi="Times New Roman"/>
          <w:sz w:val="24"/>
          <w:szCs w:val="24"/>
          <w:lang w:eastAsia="pl-PL"/>
        </w:rPr>
        <w:t xml:space="preserve"> dnia </w:t>
      </w:r>
      <w:r w:rsidR="002F1BCE" w:rsidRPr="00DA71B9">
        <w:rPr>
          <w:rFonts w:ascii="Times New Roman" w:hAnsi="Times New Roman"/>
          <w:sz w:val="24"/>
          <w:szCs w:val="24"/>
          <w:lang w:eastAsia="pl-PL"/>
        </w:rPr>
        <w:t>14 października 2005 r.</w:t>
      </w:r>
      <w:r w:rsidR="00E55D74" w:rsidRPr="00DA71B9">
        <w:rPr>
          <w:rFonts w:ascii="Times New Roman" w:hAnsi="Times New Roman"/>
          <w:sz w:val="24"/>
          <w:szCs w:val="24"/>
          <w:lang w:eastAsia="pl-PL"/>
        </w:rPr>
        <w:t xml:space="preserve"> </w:t>
      </w:r>
      <w:r w:rsidR="002F1BCE" w:rsidRPr="00DA71B9">
        <w:rPr>
          <w:rFonts w:ascii="Times New Roman" w:hAnsi="Times New Roman"/>
          <w:sz w:val="24"/>
          <w:szCs w:val="24"/>
          <w:lang w:eastAsia="pl-PL"/>
        </w:rPr>
        <w:t>„</w:t>
      </w:r>
      <w:r w:rsidR="00426419" w:rsidRPr="00DA71B9">
        <w:rPr>
          <w:rFonts w:ascii="Times New Roman" w:eastAsiaTheme="minorHAnsi" w:hAnsi="Times New Roman"/>
          <w:bCs/>
          <w:sz w:val="24"/>
          <w:szCs w:val="24"/>
        </w:rPr>
        <w:t>Poprawa zdrowia psychicznego ludności</w:t>
      </w:r>
      <w:r w:rsidR="002F1BCE" w:rsidRPr="00DA71B9">
        <w:rPr>
          <w:rFonts w:ascii="Times New Roman" w:eastAsiaTheme="minorHAnsi" w:hAnsi="Times New Roman"/>
          <w:bCs/>
          <w:sz w:val="24"/>
          <w:szCs w:val="24"/>
        </w:rPr>
        <w:t xml:space="preserve"> - S</w:t>
      </w:r>
      <w:r w:rsidR="00426419" w:rsidRPr="00DA71B9">
        <w:rPr>
          <w:rFonts w:ascii="Times New Roman" w:eastAsiaTheme="minorHAnsi" w:hAnsi="Times New Roman"/>
          <w:bCs/>
          <w:sz w:val="24"/>
          <w:szCs w:val="24"/>
        </w:rPr>
        <w:t>trategia zdrowia psychicznego dla Unii Europejskiej</w:t>
      </w:r>
      <w:r w:rsidR="00E55D74" w:rsidRPr="00DA71B9">
        <w:rPr>
          <w:rFonts w:ascii="Times New Roman" w:eastAsiaTheme="minorHAnsi" w:hAnsi="Times New Roman"/>
          <w:bCs/>
          <w:sz w:val="24"/>
          <w:szCs w:val="24"/>
        </w:rPr>
        <w:t>,</w:t>
      </w:r>
    </w:p>
    <w:p w:rsidR="00593E33" w:rsidRPr="00DA71B9" w:rsidRDefault="00593E33" w:rsidP="00DB00AE">
      <w:pPr>
        <w:pStyle w:val="Akapitzlist"/>
        <w:numPr>
          <w:ilvl w:val="0"/>
          <w:numId w:val="74"/>
        </w:numPr>
        <w:autoSpaceDE w:val="0"/>
        <w:autoSpaceDN w:val="0"/>
        <w:adjustRightInd w:val="0"/>
        <w:spacing w:after="0" w:line="360" w:lineRule="auto"/>
        <w:ind w:left="714" w:hanging="357"/>
        <w:jc w:val="both"/>
        <w:rPr>
          <w:rFonts w:ascii="Times New Roman" w:hAnsi="Times New Roman"/>
          <w:sz w:val="24"/>
          <w:szCs w:val="24"/>
        </w:rPr>
      </w:pPr>
      <w:r w:rsidRPr="00DA71B9">
        <w:rPr>
          <w:rFonts w:ascii="Times New Roman" w:hAnsi="Times New Roman"/>
          <w:sz w:val="24"/>
          <w:szCs w:val="24"/>
        </w:rPr>
        <w:t>Europejski Pakt na rzecz Zdrowia i Dobrostanu Psychicznego UE,</w:t>
      </w:r>
    </w:p>
    <w:p w:rsidR="00A70FBA" w:rsidRPr="00DA71B9" w:rsidRDefault="00C06689" w:rsidP="00C06689">
      <w:pPr>
        <w:pStyle w:val="Akapitzlist"/>
        <w:numPr>
          <w:ilvl w:val="0"/>
          <w:numId w:val="74"/>
        </w:numPr>
        <w:spacing w:after="0" w:line="360" w:lineRule="auto"/>
        <w:ind w:left="714" w:hanging="357"/>
        <w:jc w:val="both"/>
        <w:rPr>
          <w:rFonts w:ascii="Times New Roman" w:hAnsi="Times New Roman"/>
          <w:sz w:val="24"/>
          <w:szCs w:val="24"/>
          <w:u w:val="single"/>
        </w:rPr>
      </w:pPr>
      <w:r w:rsidRPr="00DA71B9">
        <w:rPr>
          <w:rFonts w:ascii="Times New Roman" w:hAnsi="Times New Roman"/>
          <w:sz w:val="24"/>
          <w:szCs w:val="24"/>
        </w:rPr>
        <w:t xml:space="preserve">Polska Karta Praw Pacjenta, Europejska Karta Praw Pacjenta, </w:t>
      </w:r>
      <w:r w:rsidR="00A70FBA" w:rsidRPr="00DA71B9">
        <w:rPr>
          <w:rFonts w:ascii="Times New Roman" w:hAnsi="Times New Roman"/>
          <w:sz w:val="24"/>
          <w:szCs w:val="24"/>
        </w:rPr>
        <w:t>Karta Praw Pacjenta na podstawie Deklaracji Praw Pacjenta WHO, Instytut Praw Pacjenta i Informacji Zdrowotnej</w:t>
      </w:r>
      <w:r w:rsidR="00A70FBA" w:rsidRPr="00DA71B9">
        <w:t xml:space="preserve"> </w:t>
      </w:r>
      <w:hyperlink r:id="rId175" w:history="1">
        <w:r w:rsidR="00A70FBA" w:rsidRPr="00DA71B9">
          <w:rPr>
            <w:rStyle w:val="Hipercze"/>
            <w:rFonts w:ascii="Times New Roman" w:hAnsi="Times New Roman"/>
            <w:color w:val="auto"/>
            <w:sz w:val="24"/>
            <w:szCs w:val="24"/>
            <w:u w:val="none"/>
          </w:rPr>
          <w:t>http://www.prawapacjenta.eu/index.php?pId=194</w:t>
        </w:r>
      </w:hyperlink>
      <w:r w:rsidR="00A70FBA" w:rsidRPr="00DA71B9">
        <w:rPr>
          <w:rFonts w:ascii="Times New Roman" w:hAnsi="Times New Roman"/>
          <w:sz w:val="24"/>
          <w:szCs w:val="24"/>
        </w:rPr>
        <w:t>,</w:t>
      </w:r>
    </w:p>
    <w:p w:rsidR="00BC08CE" w:rsidRPr="00DA71B9" w:rsidRDefault="00BC08CE" w:rsidP="00BC08CE">
      <w:pPr>
        <w:pStyle w:val="Akapitzlist"/>
        <w:numPr>
          <w:ilvl w:val="0"/>
          <w:numId w:val="74"/>
        </w:numPr>
        <w:spacing w:after="0" w:line="360" w:lineRule="auto"/>
        <w:ind w:left="714" w:hanging="357"/>
        <w:jc w:val="both"/>
        <w:rPr>
          <w:rFonts w:ascii="Times New Roman" w:hAnsi="Times New Roman"/>
          <w:sz w:val="24"/>
          <w:szCs w:val="24"/>
          <w:u w:val="single"/>
        </w:rPr>
      </w:pPr>
      <w:r w:rsidRPr="00DA71B9">
        <w:rPr>
          <w:rFonts w:ascii="Times New Roman" w:hAnsi="Times New Roman"/>
          <w:sz w:val="24"/>
          <w:szCs w:val="24"/>
        </w:rPr>
        <w:t>Deklaracja Praw Pacjenta WHO</w:t>
      </w:r>
      <w:r w:rsidR="00481259" w:rsidRPr="00DA71B9">
        <w:rPr>
          <w:rFonts w:ascii="Times New Roman" w:hAnsi="Times New Roman"/>
          <w:sz w:val="24"/>
          <w:szCs w:val="24"/>
        </w:rPr>
        <w:t>, Instytut Praw Pacjenta i Informacji Zdrowotnej</w:t>
      </w:r>
      <w:r w:rsidR="00481259" w:rsidRPr="00DA71B9">
        <w:t xml:space="preserve"> </w:t>
      </w:r>
      <w:hyperlink r:id="rId176" w:history="1">
        <w:r w:rsidR="00481259" w:rsidRPr="00DA71B9">
          <w:rPr>
            <w:rStyle w:val="Hipercze"/>
            <w:rFonts w:ascii="Times New Roman" w:hAnsi="Times New Roman"/>
            <w:color w:val="auto"/>
            <w:sz w:val="24"/>
            <w:szCs w:val="24"/>
            <w:u w:val="none"/>
          </w:rPr>
          <w:t>http://www.prawapacjenta.eu/index.php?pId=194</w:t>
        </w:r>
      </w:hyperlink>
      <w:r w:rsidR="00481259" w:rsidRPr="00DA71B9">
        <w:rPr>
          <w:rFonts w:ascii="Times New Roman" w:hAnsi="Times New Roman"/>
          <w:sz w:val="24"/>
          <w:szCs w:val="24"/>
        </w:rPr>
        <w:t>,</w:t>
      </w:r>
    </w:p>
    <w:p w:rsidR="009453ED" w:rsidRPr="00DA71B9" w:rsidRDefault="009453ED">
      <w:pPr>
        <w:widowControl/>
        <w:suppressAutoHyphens w:val="0"/>
        <w:spacing w:after="200" w:line="276" w:lineRule="auto"/>
      </w:pPr>
      <w:r w:rsidRPr="00DA71B9">
        <w:br w:type="page"/>
      </w: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9453ED" w:rsidRPr="00DA71B9" w:rsidRDefault="009453ED" w:rsidP="009453ED">
      <w:pPr>
        <w:pStyle w:val="Tekstkomentarza1"/>
        <w:spacing w:line="360" w:lineRule="auto"/>
        <w:jc w:val="both"/>
        <w:rPr>
          <w:sz w:val="24"/>
          <w:szCs w:val="24"/>
        </w:rPr>
      </w:pPr>
    </w:p>
    <w:p w:rsidR="00F04943" w:rsidRPr="00DA71B9" w:rsidRDefault="009453ED" w:rsidP="006C399D">
      <w:pPr>
        <w:pStyle w:val="Tekstkomentarza1"/>
        <w:spacing w:line="360" w:lineRule="auto"/>
        <w:jc w:val="both"/>
        <w:rPr>
          <w:bCs/>
          <w:sz w:val="24"/>
          <w:szCs w:val="24"/>
        </w:rPr>
      </w:pPr>
      <w:r w:rsidRPr="00C87106">
        <w:rPr>
          <w:sz w:val="24"/>
          <w:szCs w:val="24"/>
        </w:rPr>
        <w:t>Dokument opracowany został w Wydziale Zdrowia i Polityki Społecznej Urzędu Marszałkowskiego Województwa Śląskiego</w:t>
      </w:r>
      <w:r w:rsidR="00BC6DC8" w:rsidRPr="00C87106">
        <w:rPr>
          <w:sz w:val="24"/>
          <w:szCs w:val="24"/>
        </w:rPr>
        <w:t>,</w:t>
      </w:r>
      <w:r w:rsidRPr="00C87106">
        <w:rPr>
          <w:rFonts w:eastAsiaTheme="minorHAnsi"/>
          <w:sz w:val="24"/>
          <w:szCs w:val="24"/>
          <w:lang w:eastAsia="en-US"/>
        </w:rPr>
        <w:t xml:space="preserve"> przez zespół redakcyjny w składzie: Maria Dzierżęga, </w:t>
      </w:r>
      <w:r w:rsidR="006C399D" w:rsidRPr="00C87106">
        <w:rPr>
          <w:rFonts w:eastAsiaTheme="minorHAnsi"/>
          <w:sz w:val="24"/>
          <w:szCs w:val="24"/>
          <w:lang w:eastAsia="en-US"/>
        </w:rPr>
        <w:t xml:space="preserve">oraz </w:t>
      </w:r>
      <w:r w:rsidRPr="00C87106">
        <w:rPr>
          <w:rFonts w:eastAsiaTheme="minorHAnsi"/>
          <w:sz w:val="24"/>
          <w:szCs w:val="24"/>
          <w:lang w:eastAsia="en-US"/>
        </w:rPr>
        <w:t>Weronika Loska</w:t>
      </w:r>
      <w:r w:rsidR="006C399D" w:rsidRPr="00C87106">
        <w:rPr>
          <w:rFonts w:eastAsiaTheme="minorHAnsi"/>
          <w:sz w:val="24"/>
          <w:szCs w:val="24"/>
          <w:lang w:eastAsia="en-US"/>
        </w:rPr>
        <w:t xml:space="preserve">, </w:t>
      </w:r>
      <w:r w:rsidRPr="00C87106">
        <w:rPr>
          <w:sz w:val="24"/>
          <w:szCs w:val="24"/>
        </w:rPr>
        <w:t>we współpracy z: Konsultantem Wojewódzkim ds. Psychiatrii: prof. dr hab. n.</w:t>
      </w:r>
      <w:r w:rsidR="006C399D" w:rsidRPr="00C87106">
        <w:rPr>
          <w:sz w:val="24"/>
          <w:szCs w:val="24"/>
        </w:rPr>
        <w:t xml:space="preserve"> med. Ireną Krupka – Matuszczyk i</w:t>
      </w:r>
      <w:r w:rsidRPr="00C87106">
        <w:rPr>
          <w:sz w:val="24"/>
          <w:szCs w:val="24"/>
        </w:rPr>
        <w:t xml:space="preserve"> Konsultantem Wojewódzkim ds. Psychiatrii Dzieci</w:t>
      </w:r>
      <w:r w:rsidR="006C399D" w:rsidRPr="00C87106">
        <w:rPr>
          <w:sz w:val="24"/>
          <w:szCs w:val="24"/>
        </w:rPr>
        <w:t xml:space="preserve"> i </w:t>
      </w:r>
      <w:r w:rsidRPr="00C87106">
        <w:rPr>
          <w:sz w:val="24"/>
          <w:szCs w:val="24"/>
        </w:rPr>
        <w:t>Młodzieży: dr hab. n. med. Małgorzatą Janas – Kozik.</w:t>
      </w:r>
    </w:p>
    <w:sectPr w:rsidR="00F04943" w:rsidRPr="00DA71B9" w:rsidSect="0006088F">
      <w:pgSz w:w="11905" w:h="16837"/>
      <w:pgMar w:top="1134" w:right="1134" w:bottom="1079" w:left="1134" w:header="708"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D81" w:rsidRDefault="00D07D81" w:rsidP="00997BCE">
      <w:r>
        <w:separator/>
      </w:r>
    </w:p>
  </w:endnote>
  <w:endnote w:type="continuationSeparator" w:id="0">
    <w:p w:rsidR="00D07D81" w:rsidRDefault="00D07D81" w:rsidP="00997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Minion Pro">
    <w:altName w:val="Times New Roman"/>
    <w:panose1 w:val="00000000000000000000"/>
    <w:charset w:val="00"/>
    <w:family w:val="roman"/>
    <w:notTrueType/>
    <w:pitch w:val="default"/>
    <w:sig w:usb0="00000001"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A5" w:rsidRDefault="00CB5427">
    <w:pPr>
      <w:pStyle w:val="Tematkomentarza"/>
      <w:framePr w:wrap="around" w:vAnchor="text" w:hAnchor="margin" w:xAlign="center" w:y="1"/>
    </w:pPr>
    <w:fldSimple w:instr="PAGE  ">
      <w:r w:rsidR="00DA1FA5">
        <w:rPr>
          <w:noProof/>
        </w:rPr>
        <w:t>105</w:t>
      </w:r>
    </w:fldSimple>
  </w:p>
  <w:p w:rsidR="00DA1FA5" w:rsidRDefault="00DA1FA5">
    <w:pPr>
      <w:pStyle w:val="Tematkomentarz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9080"/>
      <w:docPartObj>
        <w:docPartGallery w:val="Page Numbers (Bottom of Page)"/>
        <w:docPartUnique/>
      </w:docPartObj>
    </w:sdtPr>
    <w:sdtContent>
      <w:p w:rsidR="00DA1FA5" w:rsidRDefault="00CB5427">
        <w:pPr>
          <w:pStyle w:val="Stopka"/>
          <w:jc w:val="center"/>
        </w:pPr>
        <w:fldSimple w:instr=" PAGE   \* MERGEFORMAT ">
          <w:r w:rsidR="00A65A09">
            <w:rPr>
              <w:noProof/>
            </w:rPr>
            <w:t>78</w:t>
          </w:r>
        </w:fldSimple>
      </w:p>
    </w:sdtContent>
  </w:sdt>
  <w:p w:rsidR="00DA1FA5" w:rsidRDefault="00DA1FA5">
    <w:pPr>
      <w:pStyle w:val="Tematkomentarz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A5" w:rsidRDefault="00DA1FA5">
    <w:pPr>
      <w:pStyle w:val="Stopka"/>
      <w:jc w:val="center"/>
    </w:pPr>
  </w:p>
  <w:p w:rsidR="00DA1FA5" w:rsidRDefault="00DA1FA5">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5751"/>
      <w:docPartObj>
        <w:docPartGallery w:val="Page Numbers (Bottom of Page)"/>
        <w:docPartUnique/>
      </w:docPartObj>
    </w:sdtPr>
    <w:sdtContent>
      <w:p w:rsidR="00DA1FA5" w:rsidRDefault="00CB5427">
        <w:pPr>
          <w:pStyle w:val="Stopka"/>
          <w:jc w:val="center"/>
        </w:pPr>
        <w:fldSimple w:instr=" PAGE   \* MERGEFORMAT ">
          <w:r w:rsidR="00A65A09">
            <w:rPr>
              <w:noProof/>
            </w:rPr>
            <w:t>185</w:t>
          </w:r>
        </w:fldSimple>
      </w:p>
    </w:sdtContent>
  </w:sdt>
  <w:p w:rsidR="00DA1FA5" w:rsidRDefault="00DA1FA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D81" w:rsidRDefault="00D07D81" w:rsidP="00997BCE">
      <w:r>
        <w:separator/>
      </w:r>
    </w:p>
  </w:footnote>
  <w:footnote w:type="continuationSeparator" w:id="0">
    <w:p w:rsidR="00D07D81" w:rsidRDefault="00D07D81" w:rsidP="00997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795"/>
        </w:tabs>
      </w:pPr>
    </w:lvl>
  </w:abstractNum>
  <w:abstractNum w:abstractNumId="1">
    <w:nsid w:val="00000008"/>
    <w:multiLevelType w:val="singleLevel"/>
    <w:tmpl w:val="00000008"/>
    <w:name w:val="WW8Num8"/>
    <w:lvl w:ilvl="0">
      <w:start w:val="1"/>
      <w:numFmt w:val="decimal"/>
      <w:lvlText w:val="%1)"/>
      <w:lvlJc w:val="left"/>
      <w:pPr>
        <w:tabs>
          <w:tab w:val="num" w:pos="720"/>
        </w:tabs>
      </w:pPr>
    </w:lvl>
  </w:abstractNum>
  <w:abstractNum w:abstractNumId="2">
    <w:nsid w:val="005B5F3E"/>
    <w:multiLevelType w:val="hybridMultilevel"/>
    <w:tmpl w:val="24E00884"/>
    <w:lvl w:ilvl="0" w:tplc="06E249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8B0456"/>
    <w:multiLevelType w:val="hybridMultilevel"/>
    <w:tmpl w:val="182A8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973FF9"/>
    <w:multiLevelType w:val="multilevel"/>
    <w:tmpl w:val="0EB23E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BB2884"/>
    <w:multiLevelType w:val="hybridMultilevel"/>
    <w:tmpl w:val="06EA94A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07550634"/>
    <w:multiLevelType w:val="hybridMultilevel"/>
    <w:tmpl w:val="49C6BC6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78458C"/>
    <w:multiLevelType w:val="hybridMultilevel"/>
    <w:tmpl w:val="AA782F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06606E"/>
    <w:multiLevelType w:val="hybridMultilevel"/>
    <w:tmpl w:val="DC3A5AC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452D67"/>
    <w:multiLevelType w:val="hybridMultilevel"/>
    <w:tmpl w:val="E4D45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281CC9"/>
    <w:multiLevelType w:val="hybridMultilevel"/>
    <w:tmpl w:val="1B10B138"/>
    <w:lvl w:ilvl="0" w:tplc="04150001">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11">
    <w:nsid w:val="0E842045"/>
    <w:multiLevelType w:val="hybridMultilevel"/>
    <w:tmpl w:val="7C30D79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0EFC0081"/>
    <w:multiLevelType w:val="hybridMultilevel"/>
    <w:tmpl w:val="1EB68C2A"/>
    <w:lvl w:ilvl="0" w:tplc="04150015">
      <w:start w:val="1"/>
      <w:numFmt w:val="upperLetter"/>
      <w:lvlText w:val="%1."/>
      <w:lvlJc w:val="left"/>
      <w:pPr>
        <w:tabs>
          <w:tab w:val="num" w:pos="720"/>
        </w:tabs>
        <w:ind w:left="720" w:hanging="360"/>
      </w:pPr>
    </w:lvl>
    <w:lvl w:ilvl="1" w:tplc="C772F510">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0970A4"/>
    <w:multiLevelType w:val="hybridMultilevel"/>
    <w:tmpl w:val="37E848CA"/>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0F2B17F1"/>
    <w:multiLevelType w:val="hybridMultilevel"/>
    <w:tmpl w:val="3D8A208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1D84B03"/>
    <w:multiLevelType w:val="hybridMultilevel"/>
    <w:tmpl w:val="F6C6B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486529"/>
    <w:multiLevelType w:val="hybridMultilevel"/>
    <w:tmpl w:val="3FA88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43442C6"/>
    <w:multiLevelType w:val="hybridMultilevel"/>
    <w:tmpl w:val="B330DB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163C36B3"/>
    <w:multiLevelType w:val="hybridMultilevel"/>
    <w:tmpl w:val="1EA866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8D37DDE"/>
    <w:multiLevelType w:val="hybridMultilevel"/>
    <w:tmpl w:val="FFAABAD4"/>
    <w:lvl w:ilvl="0" w:tplc="E278CA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BE60759"/>
    <w:multiLevelType w:val="hybridMultilevel"/>
    <w:tmpl w:val="232A529E"/>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1">
    <w:nsid w:val="1E3E5E71"/>
    <w:multiLevelType w:val="multilevel"/>
    <w:tmpl w:val="A1F842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6E2995"/>
    <w:multiLevelType w:val="hybridMultilevel"/>
    <w:tmpl w:val="8E9675EC"/>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FDD1005"/>
    <w:multiLevelType w:val="hybridMultilevel"/>
    <w:tmpl w:val="67BAC7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20C30965"/>
    <w:multiLevelType w:val="multilevel"/>
    <w:tmpl w:val="4E24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8D5555"/>
    <w:multiLevelType w:val="hybridMultilevel"/>
    <w:tmpl w:val="DD0C9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33E48E3"/>
    <w:multiLevelType w:val="hybridMultilevel"/>
    <w:tmpl w:val="5C84A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A390B3A"/>
    <w:multiLevelType w:val="hybridMultilevel"/>
    <w:tmpl w:val="C9A67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D275D2B"/>
    <w:multiLevelType w:val="hybridMultilevel"/>
    <w:tmpl w:val="F2CC1ECA"/>
    <w:lvl w:ilvl="0" w:tplc="544070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F920D7"/>
    <w:multiLevelType w:val="hybridMultilevel"/>
    <w:tmpl w:val="1BC25B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0881FAE"/>
    <w:multiLevelType w:val="multilevel"/>
    <w:tmpl w:val="160AFE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31F4293C"/>
    <w:multiLevelType w:val="hybridMultilevel"/>
    <w:tmpl w:val="167621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2DF5B04"/>
    <w:multiLevelType w:val="multilevel"/>
    <w:tmpl w:val="F3660F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5F6649E"/>
    <w:multiLevelType w:val="multilevel"/>
    <w:tmpl w:val="88B62B10"/>
    <w:lvl w:ilvl="0">
      <w:start w:val="1"/>
      <w:numFmt w:val="decimal"/>
      <w:lvlText w:val="%1."/>
      <w:lvlJc w:val="left"/>
      <w:pPr>
        <w:ind w:left="1080" w:hanging="360"/>
      </w:pPr>
      <w:rPr>
        <w:rFonts w:hint="default"/>
        <w:b w:val="0"/>
      </w:rPr>
    </w:lvl>
    <w:lvl w:ilvl="1">
      <w:start w:val="3"/>
      <w:numFmt w:val="decimal"/>
      <w:isLgl/>
      <w:lvlText w:val="%1.%2."/>
      <w:lvlJc w:val="left"/>
      <w:pPr>
        <w:ind w:left="1260" w:hanging="540"/>
      </w:pPr>
      <w:rPr>
        <w:rFonts w:hint="default"/>
        <w:color w:val="FF0000"/>
      </w:rPr>
    </w:lvl>
    <w:lvl w:ilvl="2">
      <w:start w:val="1"/>
      <w:numFmt w:val="decimal"/>
      <w:isLgl/>
      <w:lvlText w:val="%1.%2.%3."/>
      <w:lvlJc w:val="left"/>
      <w:pPr>
        <w:ind w:left="1440" w:hanging="720"/>
      </w:pPr>
      <w:rPr>
        <w:rFonts w:hint="default"/>
        <w:color w:val="FF0000"/>
      </w:rPr>
    </w:lvl>
    <w:lvl w:ilvl="3">
      <w:start w:val="1"/>
      <w:numFmt w:val="decimal"/>
      <w:isLgl/>
      <w:lvlText w:val="%1.%2.%3.%4."/>
      <w:lvlJc w:val="left"/>
      <w:pPr>
        <w:ind w:left="1440" w:hanging="720"/>
      </w:pPr>
      <w:rPr>
        <w:rFonts w:hint="default"/>
        <w:color w:val="FF0000"/>
      </w:rPr>
    </w:lvl>
    <w:lvl w:ilvl="4">
      <w:start w:val="1"/>
      <w:numFmt w:val="decimal"/>
      <w:isLgl/>
      <w:lvlText w:val="%1.%2.%3.%4.%5."/>
      <w:lvlJc w:val="left"/>
      <w:pPr>
        <w:ind w:left="1800" w:hanging="1080"/>
      </w:pPr>
      <w:rPr>
        <w:rFonts w:hint="default"/>
        <w:color w:val="FF0000"/>
      </w:rPr>
    </w:lvl>
    <w:lvl w:ilvl="5">
      <w:start w:val="1"/>
      <w:numFmt w:val="decimal"/>
      <w:isLgl/>
      <w:lvlText w:val="%1.%2.%3.%4.%5.%6."/>
      <w:lvlJc w:val="left"/>
      <w:pPr>
        <w:ind w:left="1800" w:hanging="1080"/>
      </w:pPr>
      <w:rPr>
        <w:rFonts w:hint="default"/>
        <w:color w:val="FF0000"/>
      </w:rPr>
    </w:lvl>
    <w:lvl w:ilvl="6">
      <w:start w:val="1"/>
      <w:numFmt w:val="decimal"/>
      <w:isLgl/>
      <w:lvlText w:val="%1.%2.%3.%4.%5.%6.%7."/>
      <w:lvlJc w:val="left"/>
      <w:pPr>
        <w:ind w:left="2160" w:hanging="1440"/>
      </w:pPr>
      <w:rPr>
        <w:rFonts w:hint="default"/>
        <w:color w:val="FF0000"/>
      </w:rPr>
    </w:lvl>
    <w:lvl w:ilvl="7">
      <w:start w:val="1"/>
      <w:numFmt w:val="decimal"/>
      <w:isLgl/>
      <w:lvlText w:val="%1.%2.%3.%4.%5.%6.%7.%8."/>
      <w:lvlJc w:val="left"/>
      <w:pPr>
        <w:ind w:left="2160" w:hanging="1440"/>
      </w:pPr>
      <w:rPr>
        <w:rFonts w:hint="default"/>
        <w:color w:val="FF0000"/>
      </w:rPr>
    </w:lvl>
    <w:lvl w:ilvl="8">
      <w:start w:val="1"/>
      <w:numFmt w:val="decimal"/>
      <w:isLgl/>
      <w:lvlText w:val="%1.%2.%3.%4.%5.%6.%7.%8.%9."/>
      <w:lvlJc w:val="left"/>
      <w:pPr>
        <w:ind w:left="2520" w:hanging="1800"/>
      </w:pPr>
      <w:rPr>
        <w:rFonts w:hint="default"/>
        <w:color w:val="FF0000"/>
      </w:rPr>
    </w:lvl>
  </w:abstractNum>
  <w:abstractNum w:abstractNumId="34">
    <w:nsid w:val="387C28A7"/>
    <w:multiLevelType w:val="hybridMultilevel"/>
    <w:tmpl w:val="6E2AAC6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nsid w:val="393F6E9A"/>
    <w:multiLevelType w:val="multilevel"/>
    <w:tmpl w:val="0EB23E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9B20FC8"/>
    <w:multiLevelType w:val="hybridMultilevel"/>
    <w:tmpl w:val="38C8B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9E2647C"/>
    <w:multiLevelType w:val="multilevel"/>
    <w:tmpl w:val="8F7ACD88"/>
    <w:lvl w:ilvl="0">
      <w:start w:val="1"/>
      <w:numFmt w:val="bullet"/>
      <w:lvlText w:val=""/>
      <w:lvlJc w:val="left"/>
      <w:pPr>
        <w:ind w:left="720" w:hanging="360"/>
      </w:pPr>
      <w:rPr>
        <w:rFonts w:ascii="Symbol" w:hAnsi="Symbol"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CAF35F0"/>
    <w:multiLevelType w:val="hybridMultilevel"/>
    <w:tmpl w:val="E11A5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E7678BB"/>
    <w:multiLevelType w:val="hybridMultilevel"/>
    <w:tmpl w:val="FA6E1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F3E00AB"/>
    <w:multiLevelType w:val="hybridMultilevel"/>
    <w:tmpl w:val="C246A93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B298E5F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087364E"/>
    <w:multiLevelType w:val="hybridMultilevel"/>
    <w:tmpl w:val="043A6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6ED3421"/>
    <w:multiLevelType w:val="hybridMultilevel"/>
    <w:tmpl w:val="223A816C"/>
    <w:lvl w:ilvl="0" w:tplc="04150015">
      <w:start w:val="1"/>
      <w:numFmt w:val="upp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A9F032D"/>
    <w:multiLevelType w:val="hybridMultilevel"/>
    <w:tmpl w:val="E84C3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AB262AC"/>
    <w:multiLevelType w:val="hybridMultilevel"/>
    <w:tmpl w:val="FA04F29E"/>
    <w:lvl w:ilvl="0" w:tplc="59CA32AA">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CED5C97"/>
    <w:multiLevelType w:val="hybridMultilevel"/>
    <w:tmpl w:val="BC1E4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05B78C4"/>
    <w:multiLevelType w:val="hybridMultilevel"/>
    <w:tmpl w:val="8AD69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1E61AFC"/>
    <w:multiLevelType w:val="hybridMultilevel"/>
    <w:tmpl w:val="A926C93A"/>
    <w:lvl w:ilvl="0" w:tplc="977031C8">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2914006"/>
    <w:multiLevelType w:val="hybridMultilevel"/>
    <w:tmpl w:val="E640B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39A06ED"/>
    <w:multiLevelType w:val="multilevel"/>
    <w:tmpl w:val="AB20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5956F30"/>
    <w:multiLevelType w:val="hybridMultilevel"/>
    <w:tmpl w:val="88F80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6FA6B18"/>
    <w:multiLevelType w:val="hybridMultilevel"/>
    <w:tmpl w:val="88A21888"/>
    <w:lvl w:ilvl="0" w:tplc="06E249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2005A5"/>
    <w:multiLevelType w:val="hybridMultilevel"/>
    <w:tmpl w:val="70222A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592B19B7"/>
    <w:multiLevelType w:val="hybridMultilevel"/>
    <w:tmpl w:val="2FE839FA"/>
    <w:lvl w:ilvl="0" w:tplc="1AC42928">
      <w:start w:val="1"/>
      <w:numFmt w:val="decimal"/>
      <w:lvlText w:val="%1."/>
      <w:lvlJc w:val="left"/>
      <w:pPr>
        <w:tabs>
          <w:tab w:val="num" w:pos="360"/>
        </w:tabs>
        <w:ind w:left="360" w:hanging="360"/>
      </w:pPr>
      <w:rPr>
        <w:b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59AA125B"/>
    <w:multiLevelType w:val="multilevel"/>
    <w:tmpl w:val="8F7ACD88"/>
    <w:lvl w:ilvl="0">
      <w:start w:val="1"/>
      <w:numFmt w:val="bullet"/>
      <w:lvlText w:val=""/>
      <w:lvlJc w:val="left"/>
      <w:pPr>
        <w:ind w:left="360" w:hanging="360"/>
      </w:pPr>
      <w:rPr>
        <w:rFonts w:ascii="Symbol" w:hAnsi="Symbol"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nsid w:val="5A1E048A"/>
    <w:multiLevelType w:val="multilevel"/>
    <w:tmpl w:val="A1F842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rPr>
        <w:rFonts w:hint="default"/>
      </w:rPr>
    </w:lvl>
    <w:lvl w:ilvl="2" w:tentative="1">
      <w:start w:val="1"/>
      <w:numFmt w:val="decimal"/>
      <w:lvlText w:val="%3."/>
      <w:lvlJc w:val="left"/>
      <w:pPr>
        <w:tabs>
          <w:tab w:val="num" w:pos="1800"/>
        </w:tabs>
        <w:ind w:left="1800" w:hanging="360"/>
      </w:pPr>
      <w:rPr>
        <w:rFonts w:hint="default"/>
      </w:rPr>
    </w:lvl>
    <w:lvl w:ilvl="3" w:tentative="1">
      <w:start w:val="1"/>
      <w:numFmt w:val="decimal"/>
      <w:lvlText w:val="%4."/>
      <w:lvlJc w:val="left"/>
      <w:pPr>
        <w:tabs>
          <w:tab w:val="num" w:pos="2520"/>
        </w:tabs>
        <w:ind w:left="2520" w:hanging="360"/>
      </w:pPr>
      <w:rPr>
        <w:rFonts w:hint="default"/>
      </w:rPr>
    </w:lvl>
    <w:lvl w:ilvl="4" w:tentative="1">
      <w:start w:val="1"/>
      <w:numFmt w:val="decimal"/>
      <w:lvlText w:val="%5."/>
      <w:lvlJc w:val="left"/>
      <w:pPr>
        <w:tabs>
          <w:tab w:val="num" w:pos="3240"/>
        </w:tabs>
        <w:ind w:left="3240" w:hanging="360"/>
      </w:pPr>
      <w:rPr>
        <w:rFonts w:hint="default"/>
      </w:rPr>
    </w:lvl>
    <w:lvl w:ilvl="5" w:tentative="1">
      <w:start w:val="1"/>
      <w:numFmt w:val="decimal"/>
      <w:lvlText w:val="%6."/>
      <w:lvlJc w:val="left"/>
      <w:pPr>
        <w:tabs>
          <w:tab w:val="num" w:pos="3960"/>
        </w:tabs>
        <w:ind w:left="3960" w:hanging="360"/>
      </w:pPr>
      <w:rPr>
        <w:rFonts w:hint="default"/>
      </w:rPr>
    </w:lvl>
    <w:lvl w:ilvl="6" w:tentative="1">
      <w:start w:val="1"/>
      <w:numFmt w:val="decimal"/>
      <w:lvlText w:val="%7."/>
      <w:lvlJc w:val="left"/>
      <w:pPr>
        <w:tabs>
          <w:tab w:val="num" w:pos="4680"/>
        </w:tabs>
        <w:ind w:left="4680" w:hanging="360"/>
      </w:pPr>
      <w:rPr>
        <w:rFonts w:hint="default"/>
      </w:rPr>
    </w:lvl>
    <w:lvl w:ilvl="7" w:tentative="1">
      <w:start w:val="1"/>
      <w:numFmt w:val="decimal"/>
      <w:lvlText w:val="%8."/>
      <w:lvlJc w:val="left"/>
      <w:pPr>
        <w:tabs>
          <w:tab w:val="num" w:pos="5400"/>
        </w:tabs>
        <w:ind w:left="5400" w:hanging="360"/>
      </w:pPr>
      <w:rPr>
        <w:rFonts w:hint="default"/>
      </w:rPr>
    </w:lvl>
    <w:lvl w:ilvl="8" w:tentative="1">
      <w:start w:val="1"/>
      <w:numFmt w:val="decimal"/>
      <w:lvlText w:val="%9."/>
      <w:lvlJc w:val="left"/>
      <w:pPr>
        <w:tabs>
          <w:tab w:val="num" w:pos="6120"/>
        </w:tabs>
        <w:ind w:left="6120" w:hanging="360"/>
      </w:pPr>
      <w:rPr>
        <w:rFonts w:hint="default"/>
      </w:rPr>
    </w:lvl>
  </w:abstractNum>
  <w:abstractNum w:abstractNumId="56">
    <w:nsid w:val="5C4D37A5"/>
    <w:multiLevelType w:val="hybridMultilevel"/>
    <w:tmpl w:val="C19875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070"/>
        </w:tabs>
        <w:ind w:left="107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EA65619"/>
    <w:multiLevelType w:val="hybridMultilevel"/>
    <w:tmpl w:val="30DA7DC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B298E5F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00C01A4"/>
    <w:multiLevelType w:val="hybridMultilevel"/>
    <w:tmpl w:val="21681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01E3B26"/>
    <w:multiLevelType w:val="hybridMultilevel"/>
    <w:tmpl w:val="6D4C8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18E5AFE"/>
    <w:multiLevelType w:val="multilevel"/>
    <w:tmpl w:val="F3660F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2826238"/>
    <w:multiLevelType w:val="hybridMultilevel"/>
    <w:tmpl w:val="9980729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B298E5F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3172C1C"/>
    <w:multiLevelType w:val="hybridMultilevel"/>
    <w:tmpl w:val="C42683B8"/>
    <w:lvl w:ilvl="0" w:tplc="0415000F">
      <w:start w:val="1"/>
      <w:numFmt w:val="decimal"/>
      <w:lvlText w:val="%1."/>
      <w:lvlJc w:val="left"/>
      <w:pPr>
        <w:tabs>
          <w:tab w:val="num" w:pos="720"/>
        </w:tabs>
        <w:ind w:left="720" w:hanging="360"/>
      </w:pPr>
      <w:rPr>
        <w:rFonts w:hint="default"/>
      </w:rPr>
    </w:lvl>
    <w:lvl w:ilvl="1" w:tplc="8C4261F6">
      <w:start w:val="1"/>
      <w:numFmt w:val="decimal"/>
      <w:lvlText w:val="%2."/>
      <w:lvlJc w:val="left"/>
      <w:pPr>
        <w:tabs>
          <w:tab w:val="num" w:pos="1440"/>
        </w:tabs>
        <w:ind w:left="1440" w:hanging="360"/>
      </w:pPr>
      <w:rPr>
        <w:rFonts w:hint="default"/>
        <w:b w:val="0"/>
      </w:rPr>
    </w:lvl>
    <w:lvl w:ilvl="2" w:tplc="04150015">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3824400"/>
    <w:multiLevelType w:val="hybridMultilevel"/>
    <w:tmpl w:val="F148EEEE"/>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64">
    <w:nsid w:val="63934F6B"/>
    <w:multiLevelType w:val="hybridMultilevel"/>
    <w:tmpl w:val="0AACD9FC"/>
    <w:lvl w:ilvl="0" w:tplc="2D1CF6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5123CA0"/>
    <w:multiLevelType w:val="hybridMultilevel"/>
    <w:tmpl w:val="05E4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68728AF"/>
    <w:multiLevelType w:val="multilevel"/>
    <w:tmpl w:val="0EB23E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9A36554"/>
    <w:multiLevelType w:val="hybridMultilevel"/>
    <w:tmpl w:val="28A6B2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B298E5F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BBA1E27"/>
    <w:multiLevelType w:val="hybridMultilevel"/>
    <w:tmpl w:val="EC1A33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C6F3A88"/>
    <w:multiLevelType w:val="hybridMultilevel"/>
    <w:tmpl w:val="AA529FE0"/>
    <w:lvl w:ilvl="0" w:tplc="B372928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6C9F602C"/>
    <w:multiLevelType w:val="hybridMultilevel"/>
    <w:tmpl w:val="73B2E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D603C84"/>
    <w:multiLevelType w:val="hybridMultilevel"/>
    <w:tmpl w:val="BBCAD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E0B6D27"/>
    <w:multiLevelType w:val="hybridMultilevel"/>
    <w:tmpl w:val="8FAE9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1260080"/>
    <w:multiLevelType w:val="hybridMultilevel"/>
    <w:tmpl w:val="B3B0F21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4">
    <w:nsid w:val="77CE7E68"/>
    <w:multiLevelType w:val="hybridMultilevel"/>
    <w:tmpl w:val="FB4406A8"/>
    <w:lvl w:ilvl="0" w:tplc="1AC42928">
      <w:start w:val="1"/>
      <w:numFmt w:val="decimal"/>
      <w:lvlText w:val="%1."/>
      <w:lvlJc w:val="left"/>
      <w:pPr>
        <w:tabs>
          <w:tab w:val="num" w:pos="360"/>
        </w:tabs>
        <w:ind w:left="360" w:hanging="360"/>
      </w:pPr>
      <w:rPr>
        <w:b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781C11BE"/>
    <w:multiLevelType w:val="hybridMultilevel"/>
    <w:tmpl w:val="913AE964"/>
    <w:lvl w:ilvl="0" w:tplc="8C4261F6">
      <w:start w:val="1"/>
      <w:numFmt w:val="decimal"/>
      <w:lvlText w:val="%1."/>
      <w:lvlJc w:val="left"/>
      <w:pPr>
        <w:tabs>
          <w:tab w:val="num" w:pos="1068"/>
        </w:tabs>
        <w:ind w:left="1068" w:hanging="360"/>
      </w:pPr>
      <w:rPr>
        <w:rFonts w:hint="default"/>
        <w:b w:val="0"/>
      </w:rPr>
    </w:lvl>
    <w:lvl w:ilvl="1" w:tplc="19DA0D8A">
      <w:start w:val="1"/>
      <w:numFmt w:val="decimal"/>
      <w:lvlText w:val="%2)"/>
      <w:lvlJc w:val="left"/>
      <w:pPr>
        <w:ind w:left="1083" w:hanging="375"/>
      </w:pPr>
      <w:rPr>
        <w:rFonts w:hint="default"/>
      </w:rPr>
    </w:lvl>
    <w:lvl w:ilvl="2" w:tplc="51D6077E">
      <w:start w:val="1"/>
      <w:numFmt w:val="lowerLetter"/>
      <w:lvlText w:val="%3)"/>
      <w:lvlJc w:val="left"/>
      <w:pPr>
        <w:ind w:left="1968" w:hanging="360"/>
      </w:pPr>
      <w:rPr>
        <w:rFonts w:hint="default"/>
      </w:r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76">
    <w:nsid w:val="78923917"/>
    <w:multiLevelType w:val="multilevel"/>
    <w:tmpl w:val="C4AC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A0E38B1"/>
    <w:multiLevelType w:val="multilevel"/>
    <w:tmpl w:val="2956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B721C2D"/>
    <w:multiLevelType w:val="hybridMultilevel"/>
    <w:tmpl w:val="C41E3C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nsid w:val="7D267176"/>
    <w:multiLevelType w:val="hybridMultilevel"/>
    <w:tmpl w:val="2FF2C488"/>
    <w:lvl w:ilvl="0" w:tplc="04150001">
      <w:start w:val="1"/>
      <w:numFmt w:val="bullet"/>
      <w:lvlText w:val=""/>
      <w:lvlJc w:val="left"/>
      <w:pPr>
        <w:tabs>
          <w:tab w:val="num" w:pos="720"/>
        </w:tabs>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E6E065F"/>
    <w:multiLevelType w:val="hybridMultilevel"/>
    <w:tmpl w:val="EAE4B7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12"/>
  </w:num>
  <w:num w:numId="3">
    <w:abstractNumId w:val="19"/>
  </w:num>
  <w:num w:numId="4">
    <w:abstractNumId w:val="44"/>
  </w:num>
  <w:num w:numId="5">
    <w:abstractNumId w:val="42"/>
  </w:num>
  <w:num w:numId="6">
    <w:abstractNumId w:val="47"/>
  </w:num>
  <w:num w:numId="7">
    <w:abstractNumId w:val="17"/>
  </w:num>
  <w:num w:numId="8">
    <w:abstractNumId w:val="18"/>
  </w:num>
  <w:num w:numId="9">
    <w:abstractNumId w:val="64"/>
  </w:num>
  <w:num w:numId="10">
    <w:abstractNumId w:val="78"/>
  </w:num>
  <w:num w:numId="11">
    <w:abstractNumId w:val="13"/>
  </w:num>
  <w:num w:numId="12">
    <w:abstractNumId w:val="20"/>
  </w:num>
  <w:num w:numId="13">
    <w:abstractNumId w:val="53"/>
  </w:num>
  <w:num w:numId="14">
    <w:abstractNumId w:val="63"/>
  </w:num>
  <w:num w:numId="15">
    <w:abstractNumId w:val="8"/>
  </w:num>
  <w:num w:numId="16">
    <w:abstractNumId w:val="57"/>
  </w:num>
  <w:num w:numId="17">
    <w:abstractNumId w:val="56"/>
  </w:num>
  <w:num w:numId="18">
    <w:abstractNumId w:val="54"/>
  </w:num>
  <w:num w:numId="19">
    <w:abstractNumId w:val="7"/>
  </w:num>
  <w:num w:numId="20">
    <w:abstractNumId w:val="46"/>
  </w:num>
  <w:num w:numId="21">
    <w:abstractNumId w:val="50"/>
  </w:num>
  <w:num w:numId="22">
    <w:abstractNumId w:val="34"/>
  </w:num>
  <w:num w:numId="23">
    <w:abstractNumId w:val="22"/>
  </w:num>
  <w:num w:numId="24">
    <w:abstractNumId w:val="55"/>
  </w:num>
  <w:num w:numId="25">
    <w:abstractNumId w:val="58"/>
  </w:num>
  <w:num w:numId="26">
    <w:abstractNumId w:val="29"/>
  </w:num>
  <w:num w:numId="27">
    <w:abstractNumId w:val="31"/>
  </w:num>
  <w:num w:numId="28">
    <w:abstractNumId w:val="65"/>
  </w:num>
  <w:num w:numId="29">
    <w:abstractNumId w:val="28"/>
  </w:num>
  <w:num w:numId="30">
    <w:abstractNumId w:val="10"/>
  </w:num>
  <w:num w:numId="31">
    <w:abstractNumId w:val="25"/>
  </w:num>
  <w:num w:numId="32">
    <w:abstractNumId w:val="43"/>
  </w:num>
  <w:num w:numId="33">
    <w:abstractNumId w:val="48"/>
  </w:num>
  <w:num w:numId="34">
    <w:abstractNumId w:val="3"/>
  </w:num>
  <w:num w:numId="35">
    <w:abstractNumId w:val="59"/>
  </w:num>
  <w:num w:numId="36">
    <w:abstractNumId w:val="39"/>
  </w:num>
  <w:num w:numId="37">
    <w:abstractNumId w:val="38"/>
  </w:num>
  <w:num w:numId="38">
    <w:abstractNumId w:val="14"/>
  </w:num>
  <w:num w:numId="39">
    <w:abstractNumId w:val="75"/>
  </w:num>
  <w:num w:numId="40">
    <w:abstractNumId w:val="26"/>
  </w:num>
  <w:num w:numId="41">
    <w:abstractNumId w:val="5"/>
  </w:num>
  <w:num w:numId="42">
    <w:abstractNumId w:val="9"/>
  </w:num>
  <w:num w:numId="43">
    <w:abstractNumId w:val="6"/>
  </w:num>
  <w:num w:numId="44">
    <w:abstractNumId w:val="41"/>
  </w:num>
  <w:num w:numId="45">
    <w:abstractNumId w:val="16"/>
  </w:num>
  <w:num w:numId="46">
    <w:abstractNumId w:val="71"/>
  </w:num>
  <w:num w:numId="47">
    <w:abstractNumId w:val="60"/>
  </w:num>
  <w:num w:numId="48">
    <w:abstractNumId w:val="32"/>
  </w:num>
  <w:num w:numId="49">
    <w:abstractNumId w:val="62"/>
  </w:num>
  <w:num w:numId="50">
    <w:abstractNumId w:val="74"/>
  </w:num>
  <w:num w:numId="51">
    <w:abstractNumId w:val="15"/>
  </w:num>
  <w:num w:numId="52">
    <w:abstractNumId w:val="37"/>
  </w:num>
  <w:num w:numId="53">
    <w:abstractNumId w:val="33"/>
  </w:num>
  <w:num w:numId="54">
    <w:abstractNumId w:val="51"/>
  </w:num>
  <w:num w:numId="55">
    <w:abstractNumId w:val="2"/>
  </w:num>
  <w:num w:numId="56">
    <w:abstractNumId w:val="23"/>
  </w:num>
  <w:num w:numId="57">
    <w:abstractNumId w:val="76"/>
  </w:num>
  <w:num w:numId="58">
    <w:abstractNumId w:val="77"/>
  </w:num>
  <w:num w:numId="59">
    <w:abstractNumId w:val="24"/>
  </w:num>
  <w:num w:numId="60">
    <w:abstractNumId w:val="35"/>
  </w:num>
  <w:num w:numId="61">
    <w:abstractNumId w:val="79"/>
  </w:num>
  <w:num w:numId="62">
    <w:abstractNumId w:val="11"/>
  </w:num>
  <w:num w:numId="63">
    <w:abstractNumId w:val="4"/>
  </w:num>
  <w:num w:numId="64">
    <w:abstractNumId w:val="66"/>
  </w:num>
  <w:num w:numId="65">
    <w:abstractNumId w:val="21"/>
  </w:num>
  <w:num w:numId="66">
    <w:abstractNumId w:val="73"/>
  </w:num>
  <w:num w:numId="67">
    <w:abstractNumId w:val="30"/>
  </w:num>
  <w:num w:numId="68">
    <w:abstractNumId w:val="45"/>
  </w:num>
  <w:num w:numId="69">
    <w:abstractNumId w:val="68"/>
  </w:num>
  <w:num w:numId="70">
    <w:abstractNumId w:val="80"/>
  </w:num>
  <w:num w:numId="71">
    <w:abstractNumId w:val="52"/>
  </w:num>
  <w:num w:numId="72">
    <w:abstractNumId w:val="49"/>
  </w:num>
  <w:num w:numId="73">
    <w:abstractNumId w:val="27"/>
  </w:num>
  <w:num w:numId="74">
    <w:abstractNumId w:val="70"/>
  </w:num>
  <w:num w:numId="75">
    <w:abstractNumId w:val="36"/>
  </w:num>
  <w:num w:numId="76">
    <w:abstractNumId w:val="72"/>
  </w:num>
  <w:num w:numId="77">
    <w:abstractNumId w:val="40"/>
  </w:num>
  <w:num w:numId="78">
    <w:abstractNumId w:val="61"/>
  </w:num>
  <w:num w:numId="79">
    <w:abstractNumId w:val="6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921B9"/>
    <w:rsid w:val="000007DE"/>
    <w:rsid w:val="00000A8C"/>
    <w:rsid w:val="00000F74"/>
    <w:rsid w:val="00001E8F"/>
    <w:rsid w:val="00002CFE"/>
    <w:rsid w:val="000039D9"/>
    <w:rsid w:val="00003CBE"/>
    <w:rsid w:val="0000445D"/>
    <w:rsid w:val="00005108"/>
    <w:rsid w:val="00005B03"/>
    <w:rsid w:val="0000600B"/>
    <w:rsid w:val="00006478"/>
    <w:rsid w:val="0000686B"/>
    <w:rsid w:val="00006C27"/>
    <w:rsid w:val="00007186"/>
    <w:rsid w:val="00007224"/>
    <w:rsid w:val="00007607"/>
    <w:rsid w:val="000078EF"/>
    <w:rsid w:val="00011A31"/>
    <w:rsid w:val="000124F9"/>
    <w:rsid w:val="00013437"/>
    <w:rsid w:val="000138D7"/>
    <w:rsid w:val="00013E48"/>
    <w:rsid w:val="00013EAF"/>
    <w:rsid w:val="0001429D"/>
    <w:rsid w:val="000143BE"/>
    <w:rsid w:val="00014532"/>
    <w:rsid w:val="00016699"/>
    <w:rsid w:val="00016A51"/>
    <w:rsid w:val="00016F99"/>
    <w:rsid w:val="00017441"/>
    <w:rsid w:val="0002132D"/>
    <w:rsid w:val="00022BC7"/>
    <w:rsid w:val="000230AB"/>
    <w:rsid w:val="000234B9"/>
    <w:rsid w:val="00023503"/>
    <w:rsid w:val="0002371A"/>
    <w:rsid w:val="00024246"/>
    <w:rsid w:val="00025619"/>
    <w:rsid w:val="00026A47"/>
    <w:rsid w:val="000273E4"/>
    <w:rsid w:val="00030168"/>
    <w:rsid w:val="00030790"/>
    <w:rsid w:val="00030A26"/>
    <w:rsid w:val="0003320A"/>
    <w:rsid w:val="00033307"/>
    <w:rsid w:val="000333E2"/>
    <w:rsid w:val="000377BD"/>
    <w:rsid w:val="00040064"/>
    <w:rsid w:val="000411FA"/>
    <w:rsid w:val="0004137D"/>
    <w:rsid w:val="00041694"/>
    <w:rsid w:val="00041756"/>
    <w:rsid w:val="00041C88"/>
    <w:rsid w:val="00042685"/>
    <w:rsid w:val="000432A1"/>
    <w:rsid w:val="000439D7"/>
    <w:rsid w:val="00043C4B"/>
    <w:rsid w:val="00044AB3"/>
    <w:rsid w:val="00045F21"/>
    <w:rsid w:val="0004675C"/>
    <w:rsid w:val="00047551"/>
    <w:rsid w:val="00047A2D"/>
    <w:rsid w:val="00047A8A"/>
    <w:rsid w:val="00050258"/>
    <w:rsid w:val="0005138F"/>
    <w:rsid w:val="0005186E"/>
    <w:rsid w:val="0005260B"/>
    <w:rsid w:val="00053338"/>
    <w:rsid w:val="00053731"/>
    <w:rsid w:val="00053738"/>
    <w:rsid w:val="000540B3"/>
    <w:rsid w:val="000543CF"/>
    <w:rsid w:val="000547E9"/>
    <w:rsid w:val="00054934"/>
    <w:rsid w:val="00054A3C"/>
    <w:rsid w:val="00056B9E"/>
    <w:rsid w:val="0005719C"/>
    <w:rsid w:val="00057A86"/>
    <w:rsid w:val="0006017E"/>
    <w:rsid w:val="00060426"/>
    <w:rsid w:val="0006088F"/>
    <w:rsid w:val="00061931"/>
    <w:rsid w:val="00062E28"/>
    <w:rsid w:val="00063060"/>
    <w:rsid w:val="00063352"/>
    <w:rsid w:val="00063358"/>
    <w:rsid w:val="00064045"/>
    <w:rsid w:val="00064E4B"/>
    <w:rsid w:val="000663BE"/>
    <w:rsid w:val="0006673B"/>
    <w:rsid w:val="00066A0E"/>
    <w:rsid w:val="000670A7"/>
    <w:rsid w:val="00067DAA"/>
    <w:rsid w:val="0007008D"/>
    <w:rsid w:val="000703E7"/>
    <w:rsid w:val="00071381"/>
    <w:rsid w:val="00071C86"/>
    <w:rsid w:val="00072699"/>
    <w:rsid w:val="00073593"/>
    <w:rsid w:val="00073634"/>
    <w:rsid w:val="00073DFC"/>
    <w:rsid w:val="00074076"/>
    <w:rsid w:val="00074672"/>
    <w:rsid w:val="00074B71"/>
    <w:rsid w:val="000752C5"/>
    <w:rsid w:val="0007537A"/>
    <w:rsid w:val="000767DC"/>
    <w:rsid w:val="00077265"/>
    <w:rsid w:val="00077AD9"/>
    <w:rsid w:val="00080194"/>
    <w:rsid w:val="000809D4"/>
    <w:rsid w:val="00081A50"/>
    <w:rsid w:val="00081CEE"/>
    <w:rsid w:val="0008364D"/>
    <w:rsid w:val="00084C58"/>
    <w:rsid w:val="00085463"/>
    <w:rsid w:val="00085A3A"/>
    <w:rsid w:val="00086113"/>
    <w:rsid w:val="00086923"/>
    <w:rsid w:val="00086B3B"/>
    <w:rsid w:val="00086D7E"/>
    <w:rsid w:val="00087129"/>
    <w:rsid w:val="0008760A"/>
    <w:rsid w:val="00090180"/>
    <w:rsid w:val="0009033B"/>
    <w:rsid w:val="0009040A"/>
    <w:rsid w:val="000914BF"/>
    <w:rsid w:val="00091560"/>
    <w:rsid w:val="0009164F"/>
    <w:rsid w:val="00091911"/>
    <w:rsid w:val="00091EA5"/>
    <w:rsid w:val="0009343B"/>
    <w:rsid w:val="00093F19"/>
    <w:rsid w:val="000950E0"/>
    <w:rsid w:val="000976F7"/>
    <w:rsid w:val="000A0C3C"/>
    <w:rsid w:val="000A1AF3"/>
    <w:rsid w:val="000A24C8"/>
    <w:rsid w:val="000A325F"/>
    <w:rsid w:val="000A46DD"/>
    <w:rsid w:val="000A4AE9"/>
    <w:rsid w:val="000A5C67"/>
    <w:rsid w:val="000A7D93"/>
    <w:rsid w:val="000B0745"/>
    <w:rsid w:val="000B09B5"/>
    <w:rsid w:val="000B0E7A"/>
    <w:rsid w:val="000B3628"/>
    <w:rsid w:val="000B4791"/>
    <w:rsid w:val="000B5282"/>
    <w:rsid w:val="000B5742"/>
    <w:rsid w:val="000B6197"/>
    <w:rsid w:val="000B6429"/>
    <w:rsid w:val="000B6CD4"/>
    <w:rsid w:val="000B7297"/>
    <w:rsid w:val="000B72AE"/>
    <w:rsid w:val="000B74DA"/>
    <w:rsid w:val="000B7CD8"/>
    <w:rsid w:val="000C0EE8"/>
    <w:rsid w:val="000C1C6D"/>
    <w:rsid w:val="000C2015"/>
    <w:rsid w:val="000C349D"/>
    <w:rsid w:val="000C363E"/>
    <w:rsid w:val="000C3EB4"/>
    <w:rsid w:val="000C3F1D"/>
    <w:rsid w:val="000C54FE"/>
    <w:rsid w:val="000C5796"/>
    <w:rsid w:val="000C57D0"/>
    <w:rsid w:val="000C63A0"/>
    <w:rsid w:val="000C664E"/>
    <w:rsid w:val="000C72F0"/>
    <w:rsid w:val="000C7570"/>
    <w:rsid w:val="000D0082"/>
    <w:rsid w:val="000D0375"/>
    <w:rsid w:val="000D123D"/>
    <w:rsid w:val="000D1FA4"/>
    <w:rsid w:val="000D25FA"/>
    <w:rsid w:val="000D305E"/>
    <w:rsid w:val="000D3287"/>
    <w:rsid w:val="000D4727"/>
    <w:rsid w:val="000D4E99"/>
    <w:rsid w:val="000D56F7"/>
    <w:rsid w:val="000D5702"/>
    <w:rsid w:val="000D5BC1"/>
    <w:rsid w:val="000D5DDB"/>
    <w:rsid w:val="000D6635"/>
    <w:rsid w:val="000D666F"/>
    <w:rsid w:val="000D71D7"/>
    <w:rsid w:val="000D7900"/>
    <w:rsid w:val="000D7A6B"/>
    <w:rsid w:val="000E08F8"/>
    <w:rsid w:val="000E0E98"/>
    <w:rsid w:val="000E2FAB"/>
    <w:rsid w:val="000E3C5A"/>
    <w:rsid w:val="000E4080"/>
    <w:rsid w:val="000E5182"/>
    <w:rsid w:val="000E564B"/>
    <w:rsid w:val="000E5D6B"/>
    <w:rsid w:val="000E5F3A"/>
    <w:rsid w:val="000E7263"/>
    <w:rsid w:val="000F04C6"/>
    <w:rsid w:val="000F2907"/>
    <w:rsid w:val="000F3487"/>
    <w:rsid w:val="000F4A28"/>
    <w:rsid w:val="000F584A"/>
    <w:rsid w:val="000F6165"/>
    <w:rsid w:val="000F688C"/>
    <w:rsid w:val="000F6A8B"/>
    <w:rsid w:val="00100879"/>
    <w:rsid w:val="00100F0A"/>
    <w:rsid w:val="00100F72"/>
    <w:rsid w:val="00101CA7"/>
    <w:rsid w:val="00101D3C"/>
    <w:rsid w:val="00103A52"/>
    <w:rsid w:val="00110A61"/>
    <w:rsid w:val="00110E52"/>
    <w:rsid w:val="0011287B"/>
    <w:rsid w:val="00112976"/>
    <w:rsid w:val="00112F51"/>
    <w:rsid w:val="0011416B"/>
    <w:rsid w:val="00114590"/>
    <w:rsid w:val="001149FA"/>
    <w:rsid w:val="00114EA7"/>
    <w:rsid w:val="0011594E"/>
    <w:rsid w:val="00115A54"/>
    <w:rsid w:val="00116EA3"/>
    <w:rsid w:val="00120804"/>
    <w:rsid w:val="0012101A"/>
    <w:rsid w:val="0012240B"/>
    <w:rsid w:val="00122F06"/>
    <w:rsid w:val="001245E1"/>
    <w:rsid w:val="001247B1"/>
    <w:rsid w:val="001257DD"/>
    <w:rsid w:val="0012590B"/>
    <w:rsid w:val="00127563"/>
    <w:rsid w:val="00127694"/>
    <w:rsid w:val="00127AF7"/>
    <w:rsid w:val="00127ECC"/>
    <w:rsid w:val="001304B9"/>
    <w:rsid w:val="00131A1C"/>
    <w:rsid w:val="001328A5"/>
    <w:rsid w:val="00132FDE"/>
    <w:rsid w:val="00133415"/>
    <w:rsid w:val="00133E9F"/>
    <w:rsid w:val="00134596"/>
    <w:rsid w:val="00134817"/>
    <w:rsid w:val="001348F7"/>
    <w:rsid w:val="00134F7D"/>
    <w:rsid w:val="001354B9"/>
    <w:rsid w:val="001358B6"/>
    <w:rsid w:val="00136B64"/>
    <w:rsid w:val="00136EF4"/>
    <w:rsid w:val="00137D0C"/>
    <w:rsid w:val="00140C56"/>
    <w:rsid w:val="00143010"/>
    <w:rsid w:val="00144655"/>
    <w:rsid w:val="00147229"/>
    <w:rsid w:val="00147B41"/>
    <w:rsid w:val="00150172"/>
    <w:rsid w:val="0015031B"/>
    <w:rsid w:val="00151521"/>
    <w:rsid w:val="00151E01"/>
    <w:rsid w:val="0015255C"/>
    <w:rsid w:val="001530C6"/>
    <w:rsid w:val="00153B58"/>
    <w:rsid w:val="00153EA7"/>
    <w:rsid w:val="00154891"/>
    <w:rsid w:val="00154F1B"/>
    <w:rsid w:val="001557F4"/>
    <w:rsid w:val="00155DD1"/>
    <w:rsid w:val="001566BC"/>
    <w:rsid w:val="001577CD"/>
    <w:rsid w:val="00157C6A"/>
    <w:rsid w:val="00160693"/>
    <w:rsid w:val="00161AA8"/>
    <w:rsid w:val="00162666"/>
    <w:rsid w:val="001634C3"/>
    <w:rsid w:val="00163D5A"/>
    <w:rsid w:val="00165FA7"/>
    <w:rsid w:val="00166289"/>
    <w:rsid w:val="001664F1"/>
    <w:rsid w:val="001664F7"/>
    <w:rsid w:val="001669DD"/>
    <w:rsid w:val="001670AC"/>
    <w:rsid w:val="001678C6"/>
    <w:rsid w:val="00167C7B"/>
    <w:rsid w:val="00167E83"/>
    <w:rsid w:val="001702A6"/>
    <w:rsid w:val="001713A0"/>
    <w:rsid w:val="001724BE"/>
    <w:rsid w:val="001725F5"/>
    <w:rsid w:val="00172C01"/>
    <w:rsid w:val="001737CC"/>
    <w:rsid w:val="00173F0A"/>
    <w:rsid w:val="00174523"/>
    <w:rsid w:val="00174C82"/>
    <w:rsid w:val="00174CBD"/>
    <w:rsid w:val="0017559B"/>
    <w:rsid w:val="001762FE"/>
    <w:rsid w:val="001765E4"/>
    <w:rsid w:val="001769F9"/>
    <w:rsid w:val="00176F64"/>
    <w:rsid w:val="0017705B"/>
    <w:rsid w:val="001770B7"/>
    <w:rsid w:val="0017714E"/>
    <w:rsid w:val="001772D2"/>
    <w:rsid w:val="001772E3"/>
    <w:rsid w:val="001774F6"/>
    <w:rsid w:val="00177704"/>
    <w:rsid w:val="00177C8E"/>
    <w:rsid w:val="0018061C"/>
    <w:rsid w:val="00181676"/>
    <w:rsid w:val="001821A5"/>
    <w:rsid w:val="00182336"/>
    <w:rsid w:val="00185AE6"/>
    <w:rsid w:val="00186EAD"/>
    <w:rsid w:val="00186FFB"/>
    <w:rsid w:val="001871B5"/>
    <w:rsid w:val="001875BF"/>
    <w:rsid w:val="00187C73"/>
    <w:rsid w:val="001900D8"/>
    <w:rsid w:val="0019157A"/>
    <w:rsid w:val="00191A71"/>
    <w:rsid w:val="00193476"/>
    <w:rsid w:val="0019374F"/>
    <w:rsid w:val="0019388E"/>
    <w:rsid w:val="00193B26"/>
    <w:rsid w:val="00195CC3"/>
    <w:rsid w:val="001962A2"/>
    <w:rsid w:val="00196A35"/>
    <w:rsid w:val="00196A84"/>
    <w:rsid w:val="00196D4A"/>
    <w:rsid w:val="00197B8C"/>
    <w:rsid w:val="00197E92"/>
    <w:rsid w:val="001A09D3"/>
    <w:rsid w:val="001A0C5B"/>
    <w:rsid w:val="001A21F7"/>
    <w:rsid w:val="001A31E2"/>
    <w:rsid w:val="001A3355"/>
    <w:rsid w:val="001A43F5"/>
    <w:rsid w:val="001A50A5"/>
    <w:rsid w:val="001A5567"/>
    <w:rsid w:val="001A57B2"/>
    <w:rsid w:val="001A58FC"/>
    <w:rsid w:val="001A5B1C"/>
    <w:rsid w:val="001A64C5"/>
    <w:rsid w:val="001A6597"/>
    <w:rsid w:val="001A6C5C"/>
    <w:rsid w:val="001A75D3"/>
    <w:rsid w:val="001A7E48"/>
    <w:rsid w:val="001B10A5"/>
    <w:rsid w:val="001B11AB"/>
    <w:rsid w:val="001B1765"/>
    <w:rsid w:val="001B1A01"/>
    <w:rsid w:val="001B2EFA"/>
    <w:rsid w:val="001B3186"/>
    <w:rsid w:val="001B3732"/>
    <w:rsid w:val="001B3CAD"/>
    <w:rsid w:val="001B49B2"/>
    <w:rsid w:val="001B4AB3"/>
    <w:rsid w:val="001B4C73"/>
    <w:rsid w:val="001B4F36"/>
    <w:rsid w:val="001B56F7"/>
    <w:rsid w:val="001B5D8C"/>
    <w:rsid w:val="001B5F71"/>
    <w:rsid w:val="001B6218"/>
    <w:rsid w:val="001B767F"/>
    <w:rsid w:val="001B7BC5"/>
    <w:rsid w:val="001C0732"/>
    <w:rsid w:val="001C09C3"/>
    <w:rsid w:val="001C10F1"/>
    <w:rsid w:val="001C20BC"/>
    <w:rsid w:val="001C231F"/>
    <w:rsid w:val="001C3D76"/>
    <w:rsid w:val="001C45D1"/>
    <w:rsid w:val="001C5648"/>
    <w:rsid w:val="001C57A4"/>
    <w:rsid w:val="001C68E6"/>
    <w:rsid w:val="001C6B1E"/>
    <w:rsid w:val="001C7C57"/>
    <w:rsid w:val="001C7E2D"/>
    <w:rsid w:val="001D053C"/>
    <w:rsid w:val="001D0DEB"/>
    <w:rsid w:val="001D11B5"/>
    <w:rsid w:val="001D13E4"/>
    <w:rsid w:val="001D1577"/>
    <w:rsid w:val="001D1A5F"/>
    <w:rsid w:val="001D213F"/>
    <w:rsid w:val="001D3EBC"/>
    <w:rsid w:val="001D43F9"/>
    <w:rsid w:val="001D6790"/>
    <w:rsid w:val="001D6F34"/>
    <w:rsid w:val="001E1271"/>
    <w:rsid w:val="001E3BB0"/>
    <w:rsid w:val="001E4642"/>
    <w:rsid w:val="001E4E93"/>
    <w:rsid w:val="001E5784"/>
    <w:rsid w:val="001E57BA"/>
    <w:rsid w:val="001E5ED8"/>
    <w:rsid w:val="001E7CA4"/>
    <w:rsid w:val="001F0C44"/>
    <w:rsid w:val="001F1481"/>
    <w:rsid w:val="001F195E"/>
    <w:rsid w:val="001F1F65"/>
    <w:rsid w:val="001F30FD"/>
    <w:rsid w:val="001F3473"/>
    <w:rsid w:val="001F4A5B"/>
    <w:rsid w:val="001F513A"/>
    <w:rsid w:val="001F5E88"/>
    <w:rsid w:val="001F65B4"/>
    <w:rsid w:val="001F67BB"/>
    <w:rsid w:val="001F6CED"/>
    <w:rsid w:val="001F7194"/>
    <w:rsid w:val="001F72AC"/>
    <w:rsid w:val="001F7AF0"/>
    <w:rsid w:val="001F7C03"/>
    <w:rsid w:val="001F7D8C"/>
    <w:rsid w:val="00200AD8"/>
    <w:rsid w:val="00201880"/>
    <w:rsid w:val="002019D7"/>
    <w:rsid w:val="002042C4"/>
    <w:rsid w:val="002047BD"/>
    <w:rsid w:val="00205168"/>
    <w:rsid w:val="0020668C"/>
    <w:rsid w:val="002072B8"/>
    <w:rsid w:val="002078EC"/>
    <w:rsid w:val="00207FEF"/>
    <w:rsid w:val="002112E1"/>
    <w:rsid w:val="00212EA0"/>
    <w:rsid w:val="00214429"/>
    <w:rsid w:val="00214545"/>
    <w:rsid w:val="00214E5B"/>
    <w:rsid w:val="002152C9"/>
    <w:rsid w:val="00216782"/>
    <w:rsid w:val="00216A9D"/>
    <w:rsid w:val="00217493"/>
    <w:rsid w:val="002201AA"/>
    <w:rsid w:val="00220735"/>
    <w:rsid w:val="0022131A"/>
    <w:rsid w:val="002230DC"/>
    <w:rsid w:val="002245A2"/>
    <w:rsid w:val="00224B88"/>
    <w:rsid w:val="00225325"/>
    <w:rsid w:val="00225944"/>
    <w:rsid w:val="002264E8"/>
    <w:rsid w:val="0022670B"/>
    <w:rsid w:val="00226B63"/>
    <w:rsid w:val="002274EA"/>
    <w:rsid w:val="00227661"/>
    <w:rsid w:val="002277EF"/>
    <w:rsid w:val="00227988"/>
    <w:rsid w:val="00230C32"/>
    <w:rsid w:val="00231B8D"/>
    <w:rsid w:val="00231C20"/>
    <w:rsid w:val="00231CEC"/>
    <w:rsid w:val="00231DCE"/>
    <w:rsid w:val="002330D0"/>
    <w:rsid w:val="0023346C"/>
    <w:rsid w:val="00233D9A"/>
    <w:rsid w:val="00233F05"/>
    <w:rsid w:val="002344AD"/>
    <w:rsid w:val="00240636"/>
    <w:rsid w:val="00240D99"/>
    <w:rsid w:val="0024128C"/>
    <w:rsid w:val="0024173B"/>
    <w:rsid w:val="00241959"/>
    <w:rsid w:val="00241A94"/>
    <w:rsid w:val="00241BC1"/>
    <w:rsid w:val="00242B79"/>
    <w:rsid w:val="00242D47"/>
    <w:rsid w:val="00242E26"/>
    <w:rsid w:val="0024354C"/>
    <w:rsid w:val="00243AF6"/>
    <w:rsid w:val="00243EB5"/>
    <w:rsid w:val="0024433F"/>
    <w:rsid w:val="00245C45"/>
    <w:rsid w:val="0024601C"/>
    <w:rsid w:val="0024621C"/>
    <w:rsid w:val="002463C1"/>
    <w:rsid w:val="002464BE"/>
    <w:rsid w:val="002467D1"/>
    <w:rsid w:val="0024750C"/>
    <w:rsid w:val="0024760E"/>
    <w:rsid w:val="00247D18"/>
    <w:rsid w:val="0025027D"/>
    <w:rsid w:val="00250EDA"/>
    <w:rsid w:val="0025131D"/>
    <w:rsid w:val="002526FC"/>
    <w:rsid w:val="00253123"/>
    <w:rsid w:val="00253569"/>
    <w:rsid w:val="002541DA"/>
    <w:rsid w:val="00254692"/>
    <w:rsid w:val="0025485D"/>
    <w:rsid w:val="00254B5A"/>
    <w:rsid w:val="002555F0"/>
    <w:rsid w:val="00255AD9"/>
    <w:rsid w:val="00255B27"/>
    <w:rsid w:val="00256722"/>
    <w:rsid w:val="00256A05"/>
    <w:rsid w:val="00256A36"/>
    <w:rsid w:val="00256BC3"/>
    <w:rsid w:val="00257745"/>
    <w:rsid w:val="00257ECC"/>
    <w:rsid w:val="00260783"/>
    <w:rsid w:val="00260F6E"/>
    <w:rsid w:val="00261B9C"/>
    <w:rsid w:val="00261E3B"/>
    <w:rsid w:val="00263962"/>
    <w:rsid w:val="002641CB"/>
    <w:rsid w:val="0026533B"/>
    <w:rsid w:val="002679ED"/>
    <w:rsid w:val="00267BEE"/>
    <w:rsid w:val="00267FBC"/>
    <w:rsid w:val="00272751"/>
    <w:rsid w:val="00273733"/>
    <w:rsid w:val="00273C51"/>
    <w:rsid w:val="00274228"/>
    <w:rsid w:val="002751BA"/>
    <w:rsid w:val="00275639"/>
    <w:rsid w:val="00275AC4"/>
    <w:rsid w:val="00276090"/>
    <w:rsid w:val="00276128"/>
    <w:rsid w:val="002767D0"/>
    <w:rsid w:val="002769D7"/>
    <w:rsid w:val="00276D3B"/>
    <w:rsid w:val="00277AF9"/>
    <w:rsid w:val="00277F6E"/>
    <w:rsid w:val="00280382"/>
    <w:rsid w:val="00280BAA"/>
    <w:rsid w:val="0028151E"/>
    <w:rsid w:val="0028180F"/>
    <w:rsid w:val="00281860"/>
    <w:rsid w:val="00281862"/>
    <w:rsid w:val="00281A24"/>
    <w:rsid w:val="00281A70"/>
    <w:rsid w:val="002829B5"/>
    <w:rsid w:val="0028354D"/>
    <w:rsid w:val="00283902"/>
    <w:rsid w:val="002839CD"/>
    <w:rsid w:val="0028505E"/>
    <w:rsid w:val="002854BE"/>
    <w:rsid w:val="002871B2"/>
    <w:rsid w:val="002874F0"/>
    <w:rsid w:val="00292F18"/>
    <w:rsid w:val="00294327"/>
    <w:rsid w:val="00294592"/>
    <w:rsid w:val="002959F9"/>
    <w:rsid w:val="00295B2E"/>
    <w:rsid w:val="002963C6"/>
    <w:rsid w:val="00296994"/>
    <w:rsid w:val="00297019"/>
    <w:rsid w:val="002A014D"/>
    <w:rsid w:val="002A0640"/>
    <w:rsid w:val="002A09A3"/>
    <w:rsid w:val="002A1127"/>
    <w:rsid w:val="002A1B85"/>
    <w:rsid w:val="002A1E3A"/>
    <w:rsid w:val="002A2099"/>
    <w:rsid w:val="002A2F7C"/>
    <w:rsid w:val="002A44FD"/>
    <w:rsid w:val="002A458E"/>
    <w:rsid w:val="002A4934"/>
    <w:rsid w:val="002A4A0E"/>
    <w:rsid w:val="002A5B6A"/>
    <w:rsid w:val="002A6703"/>
    <w:rsid w:val="002A700D"/>
    <w:rsid w:val="002A7371"/>
    <w:rsid w:val="002A737F"/>
    <w:rsid w:val="002A76DB"/>
    <w:rsid w:val="002A7D05"/>
    <w:rsid w:val="002A7D62"/>
    <w:rsid w:val="002B00BC"/>
    <w:rsid w:val="002B05ED"/>
    <w:rsid w:val="002B05FE"/>
    <w:rsid w:val="002B0DED"/>
    <w:rsid w:val="002B1610"/>
    <w:rsid w:val="002B1EE0"/>
    <w:rsid w:val="002B21C0"/>
    <w:rsid w:val="002B2C55"/>
    <w:rsid w:val="002B3922"/>
    <w:rsid w:val="002B4D04"/>
    <w:rsid w:val="002B5077"/>
    <w:rsid w:val="002B5C36"/>
    <w:rsid w:val="002B667D"/>
    <w:rsid w:val="002B6ABD"/>
    <w:rsid w:val="002C02C8"/>
    <w:rsid w:val="002C06B9"/>
    <w:rsid w:val="002C0EEB"/>
    <w:rsid w:val="002C142A"/>
    <w:rsid w:val="002C1DC0"/>
    <w:rsid w:val="002C22EF"/>
    <w:rsid w:val="002C434E"/>
    <w:rsid w:val="002C5BDC"/>
    <w:rsid w:val="002D1A0A"/>
    <w:rsid w:val="002D1D70"/>
    <w:rsid w:val="002D256E"/>
    <w:rsid w:val="002D26DC"/>
    <w:rsid w:val="002D2794"/>
    <w:rsid w:val="002D2A55"/>
    <w:rsid w:val="002D34E4"/>
    <w:rsid w:val="002D3F4C"/>
    <w:rsid w:val="002D4675"/>
    <w:rsid w:val="002D4C9D"/>
    <w:rsid w:val="002D5C98"/>
    <w:rsid w:val="002D60D1"/>
    <w:rsid w:val="002D6744"/>
    <w:rsid w:val="002E247C"/>
    <w:rsid w:val="002E310F"/>
    <w:rsid w:val="002E3387"/>
    <w:rsid w:val="002E346B"/>
    <w:rsid w:val="002E4472"/>
    <w:rsid w:val="002E46D0"/>
    <w:rsid w:val="002E4AF9"/>
    <w:rsid w:val="002E6558"/>
    <w:rsid w:val="002E7292"/>
    <w:rsid w:val="002E790E"/>
    <w:rsid w:val="002F15D0"/>
    <w:rsid w:val="002F1BCE"/>
    <w:rsid w:val="002F1CD7"/>
    <w:rsid w:val="002F2133"/>
    <w:rsid w:val="002F246E"/>
    <w:rsid w:val="002F4154"/>
    <w:rsid w:val="002F489E"/>
    <w:rsid w:val="002F49DB"/>
    <w:rsid w:val="002F52D0"/>
    <w:rsid w:val="002F5BE1"/>
    <w:rsid w:val="002F6D87"/>
    <w:rsid w:val="002F74AC"/>
    <w:rsid w:val="002F7EB4"/>
    <w:rsid w:val="002F7F83"/>
    <w:rsid w:val="00300ABC"/>
    <w:rsid w:val="00301165"/>
    <w:rsid w:val="00304ACB"/>
    <w:rsid w:val="00304C87"/>
    <w:rsid w:val="00304E63"/>
    <w:rsid w:val="00304EE3"/>
    <w:rsid w:val="003057CE"/>
    <w:rsid w:val="00307BDE"/>
    <w:rsid w:val="0031058F"/>
    <w:rsid w:val="00312277"/>
    <w:rsid w:val="00312401"/>
    <w:rsid w:val="00312D69"/>
    <w:rsid w:val="00312F44"/>
    <w:rsid w:val="0031338E"/>
    <w:rsid w:val="00314167"/>
    <w:rsid w:val="00314B94"/>
    <w:rsid w:val="00315725"/>
    <w:rsid w:val="00315F5B"/>
    <w:rsid w:val="00316519"/>
    <w:rsid w:val="00316839"/>
    <w:rsid w:val="003171BC"/>
    <w:rsid w:val="00317623"/>
    <w:rsid w:val="00320B7B"/>
    <w:rsid w:val="00321E6E"/>
    <w:rsid w:val="003220B6"/>
    <w:rsid w:val="0032318B"/>
    <w:rsid w:val="00324AB0"/>
    <w:rsid w:val="00324E72"/>
    <w:rsid w:val="0032532F"/>
    <w:rsid w:val="00325488"/>
    <w:rsid w:val="00326CE0"/>
    <w:rsid w:val="0032762C"/>
    <w:rsid w:val="003278AD"/>
    <w:rsid w:val="00330327"/>
    <w:rsid w:val="0033098C"/>
    <w:rsid w:val="00331A2A"/>
    <w:rsid w:val="00331F13"/>
    <w:rsid w:val="003328B1"/>
    <w:rsid w:val="003336A2"/>
    <w:rsid w:val="00333E51"/>
    <w:rsid w:val="00334188"/>
    <w:rsid w:val="00335BFD"/>
    <w:rsid w:val="00335E94"/>
    <w:rsid w:val="0033751E"/>
    <w:rsid w:val="003410CA"/>
    <w:rsid w:val="00341172"/>
    <w:rsid w:val="0034655E"/>
    <w:rsid w:val="00347AE5"/>
    <w:rsid w:val="003500F6"/>
    <w:rsid w:val="0035056A"/>
    <w:rsid w:val="003523E4"/>
    <w:rsid w:val="00353FC4"/>
    <w:rsid w:val="00355D0C"/>
    <w:rsid w:val="00355F7E"/>
    <w:rsid w:val="003561E0"/>
    <w:rsid w:val="00357A5F"/>
    <w:rsid w:val="00357D40"/>
    <w:rsid w:val="00357D85"/>
    <w:rsid w:val="00360920"/>
    <w:rsid w:val="00361882"/>
    <w:rsid w:val="00361D6A"/>
    <w:rsid w:val="00362BB7"/>
    <w:rsid w:val="00362C7D"/>
    <w:rsid w:val="0036326C"/>
    <w:rsid w:val="00363BBD"/>
    <w:rsid w:val="00364395"/>
    <w:rsid w:val="00364918"/>
    <w:rsid w:val="0036556E"/>
    <w:rsid w:val="00366F90"/>
    <w:rsid w:val="0036798E"/>
    <w:rsid w:val="003700AE"/>
    <w:rsid w:val="00370337"/>
    <w:rsid w:val="00371917"/>
    <w:rsid w:val="00371EB2"/>
    <w:rsid w:val="0037227F"/>
    <w:rsid w:val="003729C9"/>
    <w:rsid w:val="0037329E"/>
    <w:rsid w:val="003733B1"/>
    <w:rsid w:val="00373965"/>
    <w:rsid w:val="0037466F"/>
    <w:rsid w:val="00374C2B"/>
    <w:rsid w:val="003751F3"/>
    <w:rsid w:val="00375422"/>
    <w:rsid w:val="00375836"/>
    <w:rsid w:val="00375F48"/>
    <w:rsid w:val="00377A4E"/>
    <w:rsid w:val="00377AA7"/>
    <w:rsid w:val="00380380"/>
    <w:rsid w:val="003809E7"/>
    <w:rsid w:val="00380D93"/>
    <w:rsid w:val="00382EC1"/>
    <w:rsid w:val="00383073"/>
    <w:rsid w:val="00384DF9"/>
    <w:rsid w:val="00385371"/>
    <w:rsid w:val="00385648"/>
    <w:rsid w:val="003856C6"/>
    <w:rsid w:val="00385B8D"/>
    <w:rsid w:val="00387985"/>
    <w:rsid w:val="00391737"/>
    <w:rsid w:val="00391E0C"/>
    <w:rsid w:val="003921A5"/>
    <w:rsid w:val="00393105"/>
    <w:rsid w:val="0039375C"/>
    <w:rsid w:val="00393DC8"/>
    <w:rsid w:val="00393F64"/>
    <w:rsid w:val="003948F6"/>
    <w:rsid w:val="003964C6"/>
    <w:rsid w:val="003A008C"/>
    <w:rsid w:val="003A1059"/>
    <w:rsid w:val="003A2E08"/>
    <w:rsid w:val="003A30D6"/>
    <w:rsid w:val="003A3610"/>
    <w:rsid w:val="003A3BC9"/>
    <w:rsid w:val="003A41CE"/>
    <w:rsid w:val="003A470C"/>
    <w:rsid w:val="003A56C6"/>
    <w:rsid w:val="003A68BF"/>
    <w:rsid w:val="003B0DBF"/>
    <w:rsid w:val="003B121A"/>
    <w:rsid w:val="003B1659"/>
    <w:rsid w:val="003B1D9C"/>
    <w:rsid w:val="003B2502"/>
    <w:rsid w:val="003B28B7"/>
    <w:rsid w:val="003B5977"/>
    <w:rsid w:val="003B5D8E"/>
    <w:rsid w:val="003B6421"/>
    <w:rsid w:val="003B6544"/>
    <w:rsid w:val="003B7A5E"/>
    <w:rsid w:val="003C0AB4"/>
    <w:rsid w:val="003C0DEA"/>
    <w:rsid w:val="003C287A"/>
    <w:rsid w:val="003C2B11"/>
    <w:rsid w:val="003C3628"/>
    <w:rsid w:val="003C4137"/>
    <w:rsid w:val="003C422B"/>
    <w:rsid w:val="003C6127"/>
    <w:rsid w:val="003C62C7"/>
    <w:rsid w:val="003C6B67"/>
    <w:rsid w:val="003C6E60"/>
    <w:rsid w:val="003C76CB"/>
    <w:rsid w:val="003C78EC"/>
    <w:rsid w:val="003C79DC"/>
    <w:rsid w:val="003C7CEE"/>
    <w:rsid w:val="003D06A6"/>
    <w:rsid w:val="003D07BB"/>
    <w:rsid w:val="003D14C4"/>
    <w:rsid w:val="003D2053"/>
    <w:rsid w:val="003D2DBA"/>
    <w:rsid w:val="003D2E76"/>
    <w:rsid w:val="003D39D5"/>
    <w:rsid w:val="003D3BFE"/>
    <w:rsid w:val="003D3CFC"/>
    <w:rsid w:val="003D404A"/>
    <w:rsid w:val="003D62E3"/>
    <w:rsid w:val="003D71C0"/>
    <w:rsid w:val="003D73F0"/>
    <w:rsid w:val="003E0331"/>
    <w:rsid w:val="003E099A"/>
    <w:rsid w:val="003E1545"/>
    <w:rsid w:val="003E1679"/>
    <w:rsid w:val="003E17F9"/>
    <w:rsid w:val="003E224C"/>
    <w:rsid w:val="003E2602"/>
    <w:rsid w:val="003E3185"/>
    <w:rsid w:val="003E4771"/>
    <w:rsid w:val="003E4AE8"/>
    <w:rsid w:val="003E4B56"/>
    <w:rsid w:val="003E54BE"/>
    <w:rsid w:val="003E5CA3"/>
    <w:rsid w:val="003E64A7"/>
    <w:rsid w:val="003E6A54"/>
    <w:rsid w:val="003E7B11"/>
    <w:rsid w:val="003F03D0"/>
    <w:rsid w:val="003F07EA"/>
    <w:rsid w:val="003F0F45"/>
    <w:rsid w:val="003F3370"/>
    <w:rsid w:val="003F42EE"/>
    <w:rsid w:val="003F53E7"/>
    <w:rsid w:val="003F6428"/>
    <w:rsid w:val="003F7009"/>
    <w:rsid w:val="003F72CE"/>
    <w:rsid w:val="003F7409"/>
    <w:rsid w:val="00400702"/>
    <w:rsid w:val="004012E7"/>
    <w:rsid w:val="00401C57"/>
    <w:rsid w:val="00403F7F"/>
    <w:rsid w:val="004047DC"/>
    <w:rsid w:val="0040556C"/>
    <w:rsid w:val="0040758C"/>
    <w:rsid w:val="00407D39"/>
    <w:rsid w:val="00407ED6"/>
    <w:rsid w:val="00410126"/>
    <w:rsid w:val="00410AB8"/>
    <w:rsid w:val="00410E3E"/>
    <w:rsid w:val="00411890"/>
    <w:rsid w:val="00414183"/>
    <w:rsid w:val="0041522F"/>
    <w:rsid w:val="00415498"/>
    <w:rsid w:val="00416515"/>
    <w:rsid w:val="00417EC3"/>
    <w:rsid w:val="0042047E"/>
    <w:rsid w:val="0042095F"/>
    <w:rsid w:val="0042191A"/>
    <w:rsid w:val="004223E2"/>
    <w:rsid w:val="0042262F"/>
    <w:rsid w:val="0042293B"/>
    <w:rsid w:val="004237ED"/>
    <w:rsid w:val="0042468E"/>
    <w:rsid w:val="004259EA"/>
    <w:rsid w:val="004262E4"/>
    <w:rsid w:val="00426419"/>
    <w:rsid w:val="004312A9"/>
    <w:rsid w:val="00432183"/>
    <w:rsid w:val="0043226D"/>
    <w:rsid w:val="00433B23"/>
    <w:rsid w:val="00433F6F"/>
    <w:rsid w:val="004341ED"/>
    <w:rsid w:val="0043550E"/>
    <w:rsid w:val="004369AB"/>
    <w:rsid w:val="0043714A"/>
    <w:rsid w:val="004375F4"/>
    <w:rsid w:val="00442CC1"/>
    <w:rsid w:val="004443C0"/>
    <w:rsid w:val="0044468A"/>
    <w:rsid w:val="00446D02"/>
    <w:rsid w:val="00446E35"/>
    <w:rsid w:val="004471F4"/>
    <w:rsid w:val="00450461"/>
    <w:rsid w:val="004506B6"/>
    <w:rsid w:val="0045071A"/>
    <w:rsid w:val="0045186D"/>
    <w:rsid w:val="00451C15"/>
    <w:rsid w:val="00453337"/>
    <w:rsid w:val="00453E81"/>
    <w:rsid w:val="00454DFE"/>
    <w:rsid w:val="004566E1"/>
    <w:rsid w:val="00457830"/>
    <w:rsid w:val="00457FD3"/>
    <w:rsid w:val="004603CE"/>
    <w:rsid w:val="00460DC2"/>
    <w:rsid w:val="00460F7C"/>
    <w:rsid w:val="00461163"/>
    <w:rsid w:val="004613CA"/>
    <w:rsid w:val="00461A18"/>
    <w:rsid w:val="004626A4"/>
    <w:rsid w:val="00462988"/>
    <w:rsid w:val="00462E78"/>
    <w:rsid w:val="004647DC"/>
    <w:rsid w:val="00465E1D"/>
    <w:rsid w:val="00466699"/>
    <w:rsid w:val="00466724"/>
    <w:rsid w:val="00470C98"/>
    <w:rsid w:val="0047112B"/>
    <w:rsid w:val="0047136B"/>
    <w:rsid w:val="0047185E"/>
    <w:rsid w:val="00471CD1"/>
    <w:rsid w:val="00471DB1"/>
    <w:rsid w:val="00473516"/>
    <w:rsid w:val="00473764"/>
    <w:rsid w:val="00473AFB"/>
    <w:rsid w:val="00473CCE"/>
    <w:rsid w:val="00473F3C"/>
    <w:rsid w:val="004740D2"/>
    <w:rsid w:val="004754BA"/>
    <w:rsid w:val="004757E9"/>
    <w:rsid w:val="004769FE"/>
    <w:rsid w:val="00476A87"/>
    <w:rsid w:val="00476B3C"/>
    <w:rsid w:val="00481259"/>
    <w:rsid w:val="004815CC"/>
    <w:rsid w:val="0048168B"/>
    <w:rsid w:val="00481F54"/>
    <w:rsid w:val="00482DCA"/>
    <w:rsid w:val="004840EC"/>
    <w:rsid w:val="00484AC5"/>
    <w:rsid w:val="00485A8A"/>
    <w:rsid w:val="00485E8F"/>
    <w:rsid w:val="00487DDD"/>
    <w:rsid w:val="00494071"/>
    <w:rsid w:val="004943E3"/>
    <w:rsid w:val="00494965"/>
    <w:rsid w:val="004956FA"/>
    <w:rsid w:val="00495B5C"/>
    <w:rsid w:val="00496C1B"/>
    <w:rsid w:val="00496E80"/>
    <w:rsid w:val="004A01DE"/>
    <w:rsid w:val="004A036C"/>
    <w:rsid w:val="004A1139"/>
    <w:rsid w:val="004A1217"/>
    <w:rsid w:val="004A31A6"/>
    <w:rsid w:val="004A3BE0"/>
    <w:rsid w:val="004A3CB3"/>
    <w:rsid w:val="004A487A"/>
    <w:rsid w:val="004A6685"/>
    <w:rsid w:val="004A74FB"/>
    <w:rsid w:val="004A7D73"/>
    <w:rsid w:val="004B0118"/>
    <w:rsid w:val="004B0D73"/>
    <w:rsid w:val="004B0F34"/>
    <w:rsid w:val="004B1423"/>
    <w:rsid w:val="004B1713"/>
    <w:rsid w:val="004B17B5"/>
    <w:rsid w:val="004B2770"/>
    <w:rsid w:val="004B37AC"/>
    <w:rsid w:val="004B3F2C"/>
    <w:rsid w:val="004B48D7"/>
    <w:rsid w:val="004B4ADC"/>
    <w:rsid w:val="004B5DCA"/>
    <w:rsid w:val="004B6F4B"/>
    <w:rsid w:val="004B7DBF"/>
    <w:rsid w:val="004C2021"/>
    <w:rsid w:val="004C293F"/>
    <w:rsid w:val="004C3A49"/>
    <w:rsid w:val="004C4669"/>
    <w:rsid w:val="004C4D38"/>
    <w:rsid w:val="004C61EC"/>
    <w:rsid w:val="004C683C"/>
    <w:rsid w:val="004C7749"/>
    <w:rsid w:val="004D0520"/>
    <w:rsid w:val="004D1035"/>
    <w:rsid w:val="004D2C3B"/>
    <w:rsid w:val="004D4E32"/>
    <w:rsid w:val="004D58CA"/>
    <w:rsid w:val="004D6326"/>
    <w:rsid w:val="004D695A"/>
    <w:rsid w:val="004E0213"/>
    <w:rsid w:val="004E03D0"/>
    <w:rsid w:val="004E105D"/>
    <w:rsid w:val="004E10D2"/>
    <w:rsid w:val="004E1B00"/>
    <w:rsid w:val="004E1E54"/>
    <w:rsid w:val="004E2947"/>
    <w:rsid w:val="004E40E2"/>
    <w:rsid w:val="004E44A6"/>
    <w:rsid w:val="004E462B"/>
    <w:rsid w:val="004E4EB7"/>
    <w:rsid w:val="004E5D66"/>
    <w:rsid w:val="004E6CCE"/>
    <w:rsid w:val="004E7EDC"/>
    <w:rsid w:val="004F282E"/>
    <w:rsid w:val="004F3C83"/>
    <w:rsid w:val="004F437A"/>
    <w:rsid w:val="004F47EE"/>
    <w:rsid w:val="004F48DD"/>
    <w:rsid w:val="004F4F99"/>
    <w:rsid w:val="004F5AA7"/>
    <w:rsid w:val="004F65A0"/>
    <w:rsid w:val="004F679C"/>
    <w:rsid w:val="004F6F74"/>
    <w:rsid w:val="004F71A2"/>
    <w:rsid w:val="00500205"/>
    <w:rsid w:val="00500C5F"/>
    <w:rsid w:val="00500E27"/>
    <w:rsid w:val="0050140B"/>
    <w:rsid w:val="00501FE2"/>
    <w:rsid w:val="00502131"/>
    <w:rsid w:val="005022B9"/>
    <w:rsid w:val="00503219"/>
    <w:rsid w:val="00503B29"/>
    <w:rsid w:val="00503C37"/>
    <w:rsid w:val="00503C87"/>
    <w:rsid w:val="00503CA4"/>
    <w:rsid w:val="00503D41"/>
    <w:rsid w:val="00503D7D"/>
    <w:rsid w:val="00503DCB"/>
    <w:rsid w:val="00503F2F"/>
    <w:rsid w:val="005044C8"/>
    <w:rsid w:val="00505AB2"/>
    <w:rsid w:val="00505DFA"/>
    <w:rsid w:val="00506013"/>
    <w:rsid w:val="00506066"/>
    <w:rsid w:val="00507853"/>
    <w:rsid w:val="00507EF1"/>
    <w:rsid w:val="00510110"/>
    <w:rsid w:val="005104E1"/>
    <w:rsid w:val="00510776"/>
    <w:rsid w:val="00510BE4"/>
    <w:rsid w:val="00511092"/>
    <w:rsid w:val="00511BAC"/>
    <w:rsid w:val="0051205F"/>
    <w:rsid w:val="0051300F"/>
    <w:rsid w:val="005135E7"/>
    <w:rsid w:val="00513CB8"/>
    <w:rsid w:val="005141FD"/>
    <w:rsid w:val="00515922"/>
    <w:rsid w:val="00515DAB"/>
    <w:rsid w:val="005165A5"/>
    <w:rsid w:val="005166D3"/>
    <w:rsid w:val="00520190"/>
    <w:rsid w:val="005210C8"/>
    <w:rsid w:val="00521BEE"/>
    <w:rsid w:val="00522D6D"/>
    <w:rsid w:val="00523023"/>
    <w:rsid w:val="00523230"/>
    <w:rsid w:val="0052467C"/>
    <w:rsid w:val="005247B7"/>
    <w:rsid w:val="00524906"/>
    <w:rsid w:val="005255D1"/>
    <w:rsid w:val="00525BAD"/>
    <w:rsid w:val="00525E5E"/>
    <w:rsid w:val="0052634E"/>
    <w:rsid w:val="00526B74"/>
    <w:rsid w:val="00527FE6"/>
    <w:rsid w:val="005301DC"/>
    <w:rsid w:val="00530702"/>
    <w:rsid w:val="0053187C"/>
    <w:rsid w:val="00531D61"/>
    <w:rsid w:val="005331BD"/>
    <w:rsid w:val="005338E9"/>
    <w:rsid w:val="00533C3D"/>
    <w:rsid w:val="005343E6"/>
    <w:rsid w:val="00534EC8"/>
    <w:rsid w:val="00535504"/>
    <w:rsid w:val="00535555"/>
    <w:rsid w:val="00535D26"/>
    <w:rsid w:val="00535F56"/>
    <w:rsid w:val="005365CE"/>
    <w:rsid w:val="00536BF2"/>
    <w:rsid w:val="00537D73"/>
    <w:rsid w:val="005408DF"/>
    <w:rsid w:val="00541324"/>
    <w:rsid w:val="00541A82"/>
    <w:rsid w:val="0054227D"/>
    <w:rsid w:val="00543989"/>
    <w:rsid w:val="00543F33"/>
    <w:rsid w:val="00544B34"/>
    <w:rsid w:val="00545261"/>
    <w:rsid w:val="00545480"/>
    <w:rsid w:val="00545533"/>
    <w:rsid w:val="00545BF6"/>
    <w:rsid w:val="00545D09"/>
    <w:rsid w:val="005477DE"/>
    <w:rsid w:val="00547F2D"/>
    <w:rsid w:val="00550E3A"/>
    <w:rsid w:val="00551883"/>
    <w:rsid w:val="00552F63"/>
    <w:rsid w:val="0055372D"/>
    <w:rsid w:val="0055377B"/>
    <w:rsid w:val="00553E11"/>
    <w:rsid w:val="00554368"/>
    <w:rsid w:val="00554F09"/>
    <w:rsid w:val="00554FC9"/>
    <w:rsid w:val="005550B0"/>
    <w:rsid w:val="0055631F"/>
    <w:rsid w:val="00556B2C"/>
    <w:rsid w:val="00556C41"/>
    <w:rsid w:val="00557FDA"/>
    <w:rsid w:val="005617EE"/>
    <w:rsid w:val="0056193B"/>
    <w:rsid w:val="00561CD0"/>
    <w:rsid w:val="00561E18"/>
    <w:rsid w:val="00562652"/>
    <w:rsid w:val="00562781"/>
    <w:rsid w:val="00562859"/>
    <w:rsid w:val="00563F97"/>
    <w:rsid w:val="0056441D"/>
    <w:rsid w:val="00565F23"/>
    <w:rsid w:val="0056632C"/>
    <w:rsid w:val="00566536"/>
    <w:rsid w:val="0056698F"/>
    <w:rsid w:val="00567646"/>
    <w:rsid w:val="00567AE3"/>
    <w:rsid w:val="005712F1"/>
    <w:rsid w:val="005715FD"/>
    <w:rsid w:val="00571E1B"/>
    <w:rsid w:val="00572043"/>
    <w:rsid w:val="00573415"/>
    <w:rsid w:val="00573D0E"/>
    <w:rsid w:val="00575375"/>
    <w:rsid w:val="00576E82"/>
    <w:rsid w:val="005774FA"/>
    <w:rsid w:val="0058085E"/>
    <w:rsid w:val="00582041"/>
    <w:rsid w:val="00582ADB"/>
    <w:rsid w:val="00582DCD"/>
    <w:rsid w:val="00582EB3"/>
    <w:rsid w:val="00584838"/>
    <w:rsid w:val="005848E7"/>
    <w:rsid w:val="005856B6"/>
    <w:rsid w:val="00586C0F"/>
    <w:rsid w:val="00590018"/>
    <w:rsid w:val="00590488"/>
    <w:rsid w:val="00590E69"/>
    <w:rsid w:val="00591126"/>
    <w:rsid w:val="00593233"/>
    <w:rsid w:val="00593289"/>
    <w:rsid w:val="00593E33"/>
    <w:rsid w:val="005942AB"/>
    <w:rsid w:val="005944BA"/>
    <w:rsid w:val="005A01B6"/>
    <w:rsid w:val="005A06C7"/>
    <w:rsid w:val="005A1620"/>
    <w:rsid w:val="005A2ED2"/>
    <w:rsid w:val="005A420D"/>
    <w:rsid w:val="005A4BCB"/>
    <w:rsid w:val="005A628B"/>
    <w:rsid w:val="005A646E"/>
    <w:rsid w:val="005A75AA"/>
    <w:rsid w:val="005A7BB4"/>
    <w:rsid w:val="005B0983"/>
    <w:rsid w:val="005B0E4E"/>
    <w:rsid w:val="005B0F36"/>
    <w:rsid w:val="005B1579"/>
    <w:rsid w:val="005B1AE1"/>
    <w:rsid w:val="005B2107"/>
    <w:rsid w:val="005B3516"/>
    <w:rsid w:val="005B36DF"/>
    <w:rsid w:val="005B3719"/>
    <w:rsid w:val="005B4485"/>
    <w:rsid w:val="005B4BA1"/>
    <w:rsid w:val="005B61F8"/>
    <w:rsid w:val="005B7481"/>
    <w:rsid w:val="005B7CB4"/>
    <w:rsid w:val="005B7D78"/>
    <w:rsid w:val="005C0556"/>
    <w:rsid w:val="005C085E"/>
    <w:rsid w:val="005C1428"/>
    <w:rsid w:val="005C2D6E"/>
    <w:rsid w:val="005C2DB6"/>
    <w:rsid w:val="005C3085"/>
    <w:rsid w:val="005C36E5"/>
    <w:rsid w:val="005C41FA"/>
    <w:rsid w:val="005C5E07"/>
    <w:rsid w:val="005C6286"/>
    <w:rsid w:val="005C701B"/>
    <w:rsid w:val="005C798E"/>
    <w:rsid w:val="005D0BB2"/>
    <w:rsid w:val="005D1489"/>
    <w:rsid w:val="005D18E3"/>
    <w:rsid w:val="005D197C"/>
    <w:rsid w:val="005D23BC"/>
    <w:rsid w:val="005D244E"/>
    <w:rsid w:val="005D24D0"/>
    <w:rsid w:val="005D2CCF"/>
    <w:rsid w:val="005D3827"/>
    <w:rsid w:val="005D3890"/>
    <w:rsid w:val="005D3EE4"/>
    <w:rsid w:val="005D4110"/>
    <w:rsid w:val="005D4F76"/>
    <w:rsid w:val="005D540F"/>
    <w:rsid w:val="005D6291"/>
    <w:rsid w:val="005D660C"/>
    <w:rsid w:val="005D703B"/>
    <w:rsid w:val="005D7829"/>
    <w:rsid w:val="005E0076"/>
    <w:rsid w:val="005E01F7"/>
    <w:rsid w:val="005E029D"/>
    <w:rsid w:val="005E0421"/>
    <w:rsid w:val="005E0499"/>
    <w:rsid w:val="005E20E2"/>
    <w:rsid w:val="005E2AD9"/>
    <w:rsid w:val="005E3D97"/>
    <w:rsid w:val="005E5280"/>
    <w:rsid w:val="005E5336"/>
    <w:rsid w:val="005E5D8F"/>
    <w:rsid w:val="005F003D"/>
    <w:rsid w:val="005F054D"/>
    <w:rsid w:val="005F0E2B"/>
    <w:rsid w:val="005F1C82"/>
    <w:rsid w:val="005F1ED3"/>
    <w:rsid w:val="005F3628"/>
    <w:rsid w:val="005F36FB"/>
    <w:rsid w:val="005F37F7"/>
    <w:rsid w:val="005F3AF8"/>
    <w:rsid w:val="005F4F31"/>
    <w:rsid w:val="005F5343"/>
    <w:rsid w:val="005F5FE0"/>
    <w:rsid w:val="005F6261"/>
    <w:rsid w:val="005F656A"/>
    <w:rsid w:val="005F6E74"/>
    <w:rsid w:val="005F6E95"/>
    <w:rsid w:val="005F6FD1"/>
    <w:rsid w:val="005F7725"/>
    <w:rsid w:val="005F787B"/>
    <w:rsid w:val="005F78D3"/>
    <w:rsid w:val="005F7E96"/>
    <w:rsid w:val="00600354"/>
    <w:rsid w:val="00600887"/>
    <w:rsid w:val="006009CA"/>
    <w:rsid w:val="00601121"/>
    <w:rsid w:val="00601918"/>
    <w:rsid w:val="00601E81"/>
    <w:rsid w:val="006029EF"/>
    <w:rsid w:val="006035B9"/>
    <w:rsid w:val="006049B8"/>
    <w:rsid w:val="00604A98"/>
    <w:rsid w:val="00604E2B"/>
    <w:rsid w:val="0060621B"/>
    <w:rsid w:val="0061293D"/>
    <w:rsid w:val="00612B89"/>
    <w:rsid w:val="00612FC6"/>
    <w:rsid w:val="006130B2"/>
    <w:rsid w:val="006130B3"/>
    <w:rsid w:val="00614D25"/>
    <w:rsid w:val="00616D79"/>
    <w:rsid w:val="00617976"/>
    <w:rsid w:val="00617AF7"/>
    <w:rsid w:val="00617C03"/>
    <w:rsid w:val="006205EB"/>
    <w:rsid w:val="00620F4F"/>
    <w:rsid w:val="00621B23"/>
    <w:rsid w:val="006223FD"/>
    <w:rsid w:val="00623ED1"/>
    <w:rsid w:val="00624199"/>
    <w:rsid w:val="00624A86"/>
    <w:rsid w:val="00625B13"/>
    <w:rsid w:val="00627D8A"/>
    <w:rsid w:val="006300C6"/>
    <w:rsid w:val="006303C5"/>
    <w:rsid w:val="00631CC8"/>
    <w:rsid w:val="0063343E"/>
    <w:rsid w:val="00633445"/>
    <w:rsid w:val="006348D7"/>
    <w:rsid w:val="006351B1"/>
    <w:rsid w:val="00635956"/>
    <w:rsid w:val="00635D02"/>
    <w:rsid w:val="00635E57"/>
    <w:rsid w:val="00636469"/>
    <w:rsid w:val="006372A5"/>
    <w:rsid w:val="0063745D"/>
    <w:rsid w:val="006405AF"/>
    <w:rsid w:val="00641060"/>
    <w:rsid w:val="006410A0"/>
    <w:rsid w:val="0064239F"/>
    <w:rsid w:val="00642683"/>
    <w:rsid w:val="00643E08"/>
    <w:rsid w:val="0064448F"/>
    <w:rsid w:val="006451A9"/>
    <w:rsid w:val="00645231"/>
    <w:rsid w:val="00651374"/>
    <w:rsid w:val="00651A87"/>
    <w:rsid w:val="00652AB4"/>
    <w:rsid w:val="00652BF2"/>
    <w:rsid w:val="0065317A"/>
    <w:rsid w:val="00653419"/>
    <w:rsid w:val="0065394E"/>
    <w:rsid w:val="00653EED"/>
    <w:rsid w:val="00654A10"/>
    <w:rsid w:val="00654D0D"/>
    <w:rsid w:val="00655FF7"/>
    <w:rsid w:val="006630E4"/>
    <w:rsid w:val="00663137"/>
    <w:rsid w:val="00663EB2"/>
    <w:rsid w:val="00663FAA"/>
    <w:rsid w:val="0066472E"/>
    <w:rsid w:val="006656EB"/>
    <w:rsid w:val="00665DF7"/>
    <w:rsid w:val="00665E32"/>
    <w:rsid w:val="0066679A"/>
    <w:rsid w:val="00667171"/>
    <w:rsid w:val="006678A0"/>
    <w:rsid w:val="006704B1"/>
    <w:rsid w:val="00670A65"/>
    <w:rsid w:val="00670C6E"/>
    <w:rsid w:val="00670E0D"/>
    <w:rsid w:val="006711D2"/>
    <w:rsid w:val="00671388"/>
    <w:rsid w:val="00673433"/>
    <w:rsid w:val="00673882"/>
    <w:rsid w:val="00674B33"/>
    <w:rsid w:val="00675C1B"/>
    <w:rsid w:val="00677D2A"/>
    <w:rsid w:val="00677D33"/>
    <w:rsid w:val="00680225"/>
    <w:rsid w:val="00681223"/>
    <w:rsid w:val="00681785"/>
    <w:rsid w:val="00682BD2"/>
    <w:rsid w:val="00682C39"/>
    <w:rsid w:val="00683042"/>
    <w:rsid w:val="00684E36"/>
    <w:rsid w:val="006852B3"/>
    <w:rsid w:val="00685F32"/>
    <w:rsid w:val="006860E9"/>
    <w:rsid w:val="00686368"/>
    <w:rsid w:val="00690286"/>
    <w:rsid w:val="006902AA"/>
    <w:rsid w:val="00690567"/>
    <w:rsid w:val="00690600"/>
    <w:rsid w:val="00690F13"/>
    <w:rsid w:val="006917C0"/>
    <w:rsid w:val="00691D72"/>
    <w:rsid w:val="00691FFB"/>
    <w:rsid w:val="0069213F"/>
    <w:rsid w:val="0069304C"/>
    <w:rsid w:val="0069583E"/>
    <w:rsid w:val="0069646E"/>
    <w:rsid w:val="00697391"/>
    <w:rsid w:val="006977BE"/>
    <w:rsid w:val="00697A3F"/>
    <w:rsid w:val="00697C82"/>
    <w:rsid w:val="006A0315"/>
    <w:rsid w:val="006A0651"/>
    <w:rsid w:val="006A1765"/>
    <w:rsid w:val="006A1F5C"/>
    <w:rsid w:val="006A2586"/>
    <w:rsid w:val="006A44B9"/>
    <w:rsid w:val="006A48D9"/>
    <w:rsid w:val="006A5623"/>
    <w:rsid w:val="006A6800"/>
    <w:rsid w:val="006A6B98"/>
    <w:rsid w:val="006A7DC7"/>
    <w:rsid w:val="006A7DDB"/>
    <w:rsid w:val="006A7EB7"/>
    <w:rsid w:val="006B00E4"/>
    <w:rsid w:val="006B1C50"/>
    <w:rsid w:val="006B22A7"/>
    <w:rsid w:val="006B29A2"/>
    <w:rsid w:val="006B2A42"/>
    <w:rsid w:val="006B2EA7"/>
    <w:rsid w:val="006B3AA5"/>
    <w:rsid w:val="006B5321"/>
    <w:rsid w:val="006B57BA"/>
    <w:rsid w:val="006B5CC6"/>
    <w:rsid w:val="006B6744"/>
    <w:rsid w:val="006B6826"/>
    <w:rsid w:val="006B6C9A"/>
    <w:rsid w:val="006B76CB"/>
    <w:rsid w:val="006C114C"/>
    <w:rsid w:val="006C2597"/>
    <w:rsid w:val="006C370D"/>
    <w:rsid w:val="006C399D"/>
    <w:rsid w:val="006C5002"/>
    <w:rsid w:val="006C552A"/>
    <w:rsid w:val="006C5B05"/>
    <w:rsid w:val="006C5D5F"/>
    <w:rsid w:val="006C5D98"/>
    <w:rsid w:val="006C60CC"/>
    <w:rsid w:val="006C6986"/>
    <w:rsid w:val="006C76A8"/>
    <w:rsid w:val="006D05E1"/>
    <w:rsid w:val="006D2405"/>
    <w:rsid w:val="006D2652"/>
    <w:rsid w:val="006D3A23"/>
    <w:rsid w:val="006D4328"/>
    <w:rsid w:val="006D5332"/>
    <w:rsid w:val="006D538E"/>
    <w:rsid w:val="006D5B40"/>
    <w:rsid w:val="006D5ECE"/>
    <w:rsid w:val="006D66C5"/>
    <w:rsid w:val="006D6960"/>
    <w:rsid w:val="006E0034"/>
    <w:rsid w:val="006E161F"/>
    <w:rsid w:val="006E20A2"/>
    <w:rsid w:val="006E23D6"/>
    <w:rsid w:val="006E2D5E"/>
    <w:rsid w:val="006E3133"/>
    <w:rsid w:val="006E3608"/>
    <w:rsid w:val="006E3688"/>
    <w:rsid w:val="006E3DB0"/>
    <w:rsid w:val="006E3F50"/>
    <w:rsid w:val="006E4628"/>
    <w:rsid w:val="006E5791"/>
    <w:rsid w:val="006E5A1A"/>
    <w:rsid w:val="006E5B4C"/>
    <w:rsid w:val="006E7922"/>
    <w:rsid w:val="006E7FCE"/>
    <w:rsid w:val="006F1353"/>
    <w:rsid w:val="006F1BCD"/>
    <w:rsid w:val="006F23F5"/>
    <w:rsid w:val="006F27B6"/>
    <w:rsid w:val="006F2E14"/>
    <w:rsid w:val="006F33ED"/>
    <w:rsid w:val="006F35CD"/>
    <w:rsid w:val="006F46B2"/>
    <w:rsid w:val="006F61BF"/>
    <w:rsid w:val="006F76B4"/>
    <w:rsid w:val="00700637"/>
    <w:rsid w:val="0070157F"/>
    <w:rsid w:val="00701DAE"/>
    <w:rsid w:val="00702F75"/>
    <w:rsid w:val="00704487"/>
    <w:rsid w:val="00704571"/>
    <w:rsid w:val="007046AB"/>
    <w:rsid w:val="00705373"/>
    <w:rsid w:val="007054CA"/>
    <w:rsid w:val="007059B9"/>
    <w:rsid w:val="007060BF"/>
    <w:rsid w:val="007068DE"/>
    <w:rsid w:val="0070706C"/>
    <w:rsid w:val="00707BD9"/>
    <w:rsid w:val="00710347"/>
    <w:rsid w:val="00710365"/>
    <w:rsid w:val="0071082A"/>
    <w:rsid w:val="00710A08"/>
    <w:rsid w:val="0071206A"/>
    <w:rsid w:val="007121D4"/>
    <w:rsid w:val="00713863"/>
    <w:rsid w:val="007143D7"/>
    <w:rsid w:val="007144FF"/>
    <w:rsid w:val="0071560C"/>
    <w:rsid w:val="00715FCF"/>
    <w:rsid w:val="007177A3"/>
    <w:rsid w:val="007178D3"/>
    <w:rsid w:val="00720E44"/>
    <w:rsid w:val="00721C1D"/>
    <w:rsid w:val="00722A1B"/>
    <w:rsid w:val="0072341A"/>
    <w:rsid w:val="0072349C"/>
    <w:rsid w:val="007252A2"/>
    <w:rsid w:val="007252E7"/>
    <w:rsid w:val="00726980"/>
    <w:rsid w:val="00732E2A"/>
    <w:rsid w:val="00732E9D"/>
    <w:rsid w:val="00732EDD"/>
    <w:rsid w:val="007331F0"/>
    <w:rsid w:val="0073368B"/>
    <w:rsid w:val="00733961"/>
    <w:rsid w:val="0073644B"/>
    <w:rsid w:val="00736778"/>
    <w:rsid w:val="00736CEF"/>
    <w:rsid w:val="00737DE4"/>
    <w:rsid w:val="00741128"/>
    <w:rsid w:val="00741148"/>
    <w:rsid w:val="007412A5"/>
    <w:rsid w:val="00741788"/>
    <w:rsid w:val="007424AA"/>
    <w:rsid w:val="00742511"/>
    <w:rsid w:val="00742B04"/>
    <w:rsid w:val="00743512"/>
    <w:rsid w:val="00743874"/>
    <w:rsid w:val="007445D7"/>
    <w:rsid w:val="007456B0"/>
    <w:rsid w:val="00745868"/>
    <w:rsid w:val="00745881"/>
    <w:rsid w:val="00745ACD"/>
    <w:rsid w:val="007475EC"/>
    <w:rsid w:val="00750185"/>
    <w:rsid w:val="00750FF8"/>
    <w:rsid w:val="00751452"/>
    <w:rsid w:val="00751907"/>
    <w:rsid w:val="007519C5"/>
    <w:rsid w:val="00751E47"/>
    <w:rsid w:val="00752B69"/>
    <w:rsid w:val="00753141"/>
    <w:rsid w:val="007531BC"/>
    <w:rsid w:val="00753BC6"/>
    <w:rsid w:val="007543D2"/>
    <w:rsid w:val="007551BB"/>
    <w:rsid w:val="0075596C"/>
    <w:rsid w:val="0075669E"/>
    <w:rsid w:val="00757074"/>
    <w:rsid w:val="00757D9D"/>
    <w:rsid w:val="007604F8"/>
    <w:rsid w:val="00760B39"/>
    <w:rsid w:val="007613C9"/>
    <w:rsid w:val="00762E08"/>
    <w:rsid w:val="00762F5F"/>
    <w:rsid w:val="007638C4"/>
    <w:rsid w:val="007644B3"/>
    <w:rsid w:val="00764736"/>
    <w:rsid w:val="00765AB0"/>
    <w:rsid w:val="00765D59"/>
    <w:rsid w:val="00766B05"/>
    <w:rsid w:val="00766BAF"/>
    <w:rsid w:val="007672F0"/>
    <w:rsid w:val="007673A5"/>
    <w:rsid w:val="0076762E"/>
    <w:rsid w:val="007702D0"/>
    <w:rsid w:val="007720B1"/>
    <w:rsid w:val="00772D4B"/>
    <w:rsid w:val="00772D4D"/>
    <w:rsid w:val="00773088"/>
    <w:rsid w:val="00773FB8"/>
    <w:rsid w:val="007745DC"/>
    <w:rsid w:val="00775494"/>
    <w:rsid w:val="0077610A"/>
    <w:rsid w:val="00777633"/>
    <w:rsid w:val="0077797F"/>
    <w:rsid w:val="007807A7"/>
    <w:rsid w:val="00780DEF"/>
    <w:rsid w:val="007834C3"/>
    <w:rsid w:val="0078374D"/>
    <w:rsid w:val="00783FF2"/>
    <w:rsid w:val="00784335"/>
    <w:rsid w:val="007843FE"/>
    <w:rsid w:val="0078477B"/>
    <w:rsid w:val="007853CD"/>
    <w:rsid w:val="00785DB8"/>
    <w:rsid w:val="00786572"/>
    <w:rsid w:val="00786707"/>
    <w:rsid w:val="007867F7"/>
    <w:rsid w:val="00787D97"/>
    <w:rsid w:val="00787DA8"/>
    <w:rsid w:val="00790786"/>
    <w:rsid w:val="00791512"/>
    <w:rsid w:val="007929BF"/>
    <w:rsid w:val="0079324E"/>
    <w:rsid w:val="0079399B"/>
    <w:rsid w:val="007941F7"/>
    <w:rsid w:val="00794711"/>
    <w:rsid w:val="007951B3"/>
    <w:rsid w:val="00795EAA"/>
    <w:rsid w:val="007960E2"/>
    <w:rsid w:val="007966ED"/>
    <w:rsid w:val="00796990"/>
    <w:rsid w:val="007A014E"/>
    <w:rsid w:val="007A0B8D"/>
    <w:rsid w:val="007A1604"/>
    <w:rsid w:val="007A3D72"/>
    <w:rsid w:val="007A4209"/>
    <w:rsid w:val="007A4F80"/>
    <w:rsid w:val="007A5062"/>
    <w:rsid w:val="007A57F5"/>
    <w:rsid w:val="007A5BBB"/>
    <w:rsid w:val="007A6639"/>
    <w:rsid w:val="007A6758"/>
    <w:rsid w:val="007A726B"/>
    <w:rsid w:val="007A728D"/>
    <w:rsid w:val="007A7B53"/>
    <w:rsid w:val="007B0189"/>
    <w:rsid w:val="007B070A"/>
    <w:rsid w:val="007B1A79"/>
    <w:rsid w:val="007B54C5"/>
    <w:rsid w:val="007B5B70"/>
    <w:rsid w:val="007B6D3A"/>
    <w:rsid w:val="007C0561"/>
    <w:rsid w:val="007C0F50"/>
    <w:rsid w:val="007C4CAE"/>
    <w:rsid w:val="007C637C"/>
    <w:rsid w:val="007C716D"/>
    <w:rsid w:val="007C7846"/>
    <w:rsid w:val="007C78B0"/>
    <w:rsid w:val="007D048C"/>
    <w:rsid w:val="007D3DB2"/>
    <w:rsid w:val="007D4C3F"/>
    <w:rsid w:val="007D56CC"/>
    <w:rsid w:val="007D60DB"/>
    <w:rsid w:val="007D6D48"/>
    <w:rsid w:val="007D794E"/>
    <w:rsid w:val="007D7E15"/>
    <w:rsid w:val="007E01B6"/>
    <w:rsid w:val="007E0BF9"/>
    <w:rsid w:val="007E0C51"/>
    <w:rsid w:val="007E13DB"/>
    <w:rsid w:val="007E306F"/>
    <w:rsid w:val="007E3BD1"/>
    <w:rsid w:val="007E5AFC"/>
    <w:rsid w:val="007E6650"/>
    <w:rsid w:val="007F08F0"/>
    <w:rsid w:val="007F0C29"/>
    <w:rsid w:val="007F180E"/>
    <w:rsid w:val="007F2CDB"/>
    <w:rsid w:val="007F3981"/>
    <w:rsid w:val="007F3E93"/>
    <w:rsid w:val="007F45DF"/>
    <w:rsid w:val="007F5306"/>
    <w:rsid w:val="007F5458"/>
    <w:rsid w:val="007F5FBC"/>
    <w:rsid w:val="007F7004"/>
    <w:rsid w:val="007F7236"/>
    <w:rsid w:val="007F7F37"/>
    <w:rsid w:val="00800F20"/>
    <w:rsid w:val="00801131"/>
    <w:rsid w:val="0080127A"/>
    <w:rsid w:val="00802E5F"/>
    <w:rsid w:val="008036A5"/>
    <w:rsid w:val="00804238"/>
    <w:rsid w:val="008046D5"/>
    <w:rsid w:val="00804928"/>
    <w:rsid w:val="00804AD3"/>
    <w:rsid w:val="00804CA0"/>
    <w:rsid w:val="00805080"/>
    <w:rsid w:val="00805138"/>
    <w:rsid w:val="0080557C"/>
    <w:rsid w:val="00805787"/>
    <w:rsid w:val="00805E03"/>
    <w:rsid w:val="008061D0"/>
    <w:rsid w:val="00806F7C"/>
    <w:rsid w:val="00807528"/>
    <w:rsid w:val="00810029"/>
    <w:rsid w:val="008104C5"/>
    <w:rsid w:val="008106F4"/>
    <w:rsid w:val="00810A91"/>
    <w:rsid w:val="00811089"/>
    <w:rsid w:val="00811AB3"/>
    <w:rsid w:val="00811E1F"/>
    <w:rsid w:val="00811EF1"/>
    <w:rsid w:val="008122C6"/>
    <w:rsid w:val="008127E5"/>
    <w:rsid w:val="00812E9D"/>
    <w:rsid w:val="00812FA5"/>
    <w:rsid w:val="0081371F"/>
    <w:rsid w:val="00814149"/>
    <w:rsid w:val="008144B0"/>
    <w:rsid w:val="0081455B"/>
    <w:rsid w:val="00814763"/>
    <w:rsid w:val="008150CA"/>
    <w:rsid w:val="00815319"/>
    <w:rsid w:val="00815432"/>
    <w:rsid w:val="00815445"/>
    <w:rsid w:val="00815B4B"/>
    <w:rsid w:val="00815DCF"/>
    <w:rsid w:val="00815E27"/>
    <w:rsid w:val="00816172"/>
    <w:rsid w:val="00816C57"/>
    <w:rsid w:val="0082082C"/>
    <w:rsid w:val="00820EBB"/>
    <w:rsid w:val="00821BE4"/>
    <w:rsid w:val="0082294D"/>
    <w:rsid w:val="00823023"/>
    <w:rsid w:val="00824165"/>
    <w:rsid w:val="0082427A"/>
    <w:rsid w:val="00824AA0"/>
    <w:rsid w:val="008258E1"/>
    <w:rsid w:val="0082630E"/>
    <w:rsid w:val="00826659"/>
    <w:rsid w:val="0083161C"/>
    <w:rsid w:val="00831966"/>
    <w:rsid w:val="00832252"/>
    <w:rsid w:val="008324CE"/>
    <w:rsid w:val="00833478"/>
    <w:rsid w:val="0083433D"/>
    <w:rsid w:val="00834AD2"/>
    <w:rsid w:val="00834D4D"/>
    <w:rsid w:val="00834E4F"/>
    <w:rsid w:val="00835135"/>
    <w:rsid w:val="00835393"/>
    <w:rsid w:val="0083549F"/>
    <w:rsid w:val="008357E9"/>
    <w:rsid w:val="00835862"/>
    <w:rsid w:val="00836647"/>
    <w:rsid w:val="008374A2"/>
    <w:rsid w:val="008376A8"/>
    <w:rsid w:val="00837CAE"/>
    <w:rsid w:val="00837EC3"/>
    <w:rsid w:val="00842775"/>
    <w:rsid w:val="008436E8"/>
    <w:rsid w:val="00843980"/>
    <w:rsid w:val="00843C34"/>
    <w:rsid w:val="00844EA6"/>
    <w:rsid w:val="00845134"/>
    <w:rsid w:val="00846416"/>
    <w:rsid w:val="00846C63"/>
    <w:rsid w:val="00847A58"/>
    <w:rsid w:val="0085013B"/>
    <w:rsid w:val="00850743"/>
    <w:rsid w:val="00851247"/>
    <w:rsid w:val="00851A33"/>
    <w:rsid w:val="00851D47"/>
    <w:rsid w:val="00851EFE"/>
    <w:rsid w:val="00852048"/>
    <w:rsid w:val="00852F95"/>
    <w:rsid w:val="008559E8"/>
    <w:rsid w:val="0085646C"/>
    <w:rsid w:val="00856CAD"/>
    <w:rsid w:val="008571D6"/>
    <w:rsid w:val="00857C0F"/>
    <w:rsid w:val="008609C2"/>
    <w:rsid w:val="00860D58"/>
    <w:rsid w:val="00861415"/>
    <w:rsid w:val="008621DD"/>
    <w:rsid w:val="00862504"/>
    <w:rsid w:val="00862AD2"/>
    <w:rsid w:val="008640C9"/>
    <w:rsid w:val="00864125"/>
    <w:rsid w:val="00865474"/>
    <w:rsid w:val="00865CC3"/>
    <w:rsid w:val="00866DA5"/>
    <w:rsid w:val="00867BE3"/>
    <w:rsid w:val="00870E97"/>
    <w:rsid w:val="00871934"/>
    <w:rsid w:val="008721F8"/>
    <w:rsid w:val="0087253C"/>
    <w:rsid w:val="008727A0"/>
    <w:rsid w:val="00872B40"/>
    <w:rsid w:val="008734DD"/>
    <w:rsid w:val="00874213"/>
    <w:rsid w:val="0087563C"/>
    <w:rsid w:val="00876117"/>
    <w:rsid w:val="0087620B"/>
    <w:rsid w:val="00876D4B"/>
    <w:rsid w:val="008771D4"/>
    <w:rsid w:val="00877EF4"/>
    <w:rsid w:val="00877FD0"/>
    <w:rsid w:val="008800E0"/>
    <w:rsid w:val="008807A5"/>
    <w:rsid w:val="00880C43"/>
    <w:rsid w:val="00880D49"/>
    <w:rsid w:val="00880FA4"/>
    <w:rsid w:val="008810C1"/>
    <w:rsid w:val="008812FA"/>
    <w:rsid w:val="00882826"/>
    <w:rsid w:val="0088302F"/>
    <w:rsid w:val="0088348C"/>
    <w:rsid w:val="00883756"/>
    <w:rsid w:val="00884BB3"/>
    <w:rsid w:val="00884EFF"/>
    <w:rsid w:val="00885BE1"/>
    <w:rsid w:val="00886590"/>
    <w:rsid w:val="008867D2"/>
    <w:rsid w:val="00887D6A"/>
    <w:rsid w:val="008915AA"/>
    <w:rsid w:val="008915C6"/>
    <w:rsid w:val="008921B9"/>
    <w:rsid w:val="0089274B"/>
    <w:rsid w:val="00892C82"/>
    <w:rsid w:val="00892E03"/>
    <w:rsid w:val="00893E94"/>
    <w:rsid w:val="00894244"/>
    <w:rsid w:val="0089518F"/>
    <w:rsid w:val="008958BF"/>
    <w:rsid w:val="00895F61"/>
    <w:rsid w:val="00896D82"/>
    <w:rsid w:val="00897E1F"/>
    <w:rsid w:val="008A0FE2"/>
    <w:rsid w:val="008A3437"/>
    <w:rsid w:val="008A38DE"/>
    <w:rsid w:val="008A3B17"/>
    <w:rsid w:val="008A3E8D"/>
    <w:rsid w:val="008A4778"/>
    <w:rsid w:val="008A5C51"/>
    <w:rsid w:val="008A5F44"/>
    <w:rsid w:val="008A60E4"/>
    <w:rsid w:val="008A614C"/>
    <w:rsid w:val="008A6DAD"/>
    <w:rsid w:val="008A75AA"/>
    <w:rsid w:val="008A7F71"/>
    <w:rsid w:val="008B0F68"/>
    <w:rsid w:val="008B1653"/>
    <w:rsid w:val="008B1905"/>
    <w:rsid w:val="008B2CE4"/>
    <w:rsid w:val="008B4F5A"/>
    <w:rsid w:val="008B502B"/>
    <w:rsid w:val="008B5CD3"/>
    <w:rsid w:val="008B621B"/>
    <w:rsid w:val="008B6461"/>
    <w:rsid w:val="008B67FE"/>
    <w:rsid w:val="008B72B7"/>
    <w:rsid w:val="008B769A"/>
    <w:rsid w:val="008C07C4"/>
    <w:rsid w:val="008C0E59"/>
    <w:rsid w:val="008C14D6"/>
    <w:rsid w:val="008C19DF"/>
    <w:rsid w:val="008C2153"/>
    <w:rsid w:val="008C39BF"/>
    <w:rsid w:val="008C42CF"/>
    <w:rsid w:val="008C4760"/>
    <w:rsid w:val="008C4AA1"/>
    <w:rsid w:val="008C51E5"/>
    <w:rsid w:val="008C52AB"/>
    <w:rsid w:val="008C52E4"/>
    <w:rsid w:val="008C5568"/>
    <w:rsid w:val="008C68E6"/>
    <w:rsid w:val="008C6901"/>
    <w:rsid w:val="008C7B82"/>
    <w:rsid w:val="008D0C74"/>
    <w:rsid w:val="008D2193"/>
    <w:rsid w:val="008D2422"/>
    <w:rsid w:val="008D3F3B"/>
    <w:rsid w:val="008D518D"/>
    <w:rsid w:val="008D6D90"/>
    <w:rsid w:val="008D7084"/>
    <w:rsid w:val="008D759A"/>
    <w:rsid w:val="008D77B8"/>
    <w:rsid w:val="008D7CA5"/>
    <w:rsid w:val="008E0A55"/>
    <w:rsid w:val="008E109A"/>
    <w:rsid w:val="008E2053"/>
    <w:rsid w:val="008E220B"/>
    <w:rsid w:val="008E35FD"/>
    <w:rsid w:val="008E638E"/>
    <w:rsid w:val="008E7627"/>
    <w:rsid w:val="008E7B25"/>
    <w:rsid w:val="008F1156"/>
    <w:rsid w:val="008F1620"/>
    <w:rsid w:val="008F1FB1"/>
    <w:rsid w:val="008F2346"/>
    <w:rsid w:val="008F3146"/>
    <w:rsid w:val="008F3902"/>
    <w:rsid w:val="008F3B73"/>
    <w:rsid w:val="008F3EA7"/>
    <w:rsid w:val="008F3EC8"/>
    <w:rsid w:val="008F4E74"/>
    <w:rsid w:val="008F5B18"/>
    <w:rsid w:val="008F5D2B"/>
    <w:rsid w:val="008F79AC"/>
    <w:rsid w:val="009007BD"/>
    <w:rsid w:val="00901E30"/>
    <w:rsid w:val="009032F4"/>
    <w:rsid w:val="0090455C"/>
    <w:rsid w:val="009054DE"/>
    <w:rsid w:val="009062A7"/>
    <w:rsid w:val="00906668"/>
    <w:rsid w:val="00907289"/>
    <w:rsid w:val="0091060D"/>
    <w:rsid w:val="00910EE2"/>
    <w:rsid w:val="0091113C"/>
    <w:rsid w:val="00911768"/>
    <w:rsid w:val="00911940"/>
    <w:rsid w:val="00911C7B"/>
    <w:rsid w:val="00911CF1"/>
    <w:rsid w:val="00912777"/>
    <w:rsid w:val="00913D8E"/>
    <w:rsid w:val="00914A6C"/>
    <w:rsid w:val="00915661"/>
    <w:rsid w:val="00915EEA"/>
    <w:rsid w:val="0091729A"/>
    <w:rsid w:val="009173D9"/>
    <w:rsid w:val="00921221"/>
    <w:rsid w:val="009213DC"/>
    <w:rsid w:val="00921922"/>
    <w:rsid w:val="00921CAB"/>
    <w:rsid w:val="0092224F"/>
    <w:rsid w:val="00922380"/>
    <w:rsid w:val="00922E3D"/>
    <w:rsid w:val="009258EB"/>
    <w:rsid w:val="00925CB4"/>
    <w:rsid w:val="0092772F"/>
    <w:rsid w:val="009314CF"/>
    <w:rsid w:val="0093194F"/>
    <w:rsid w:val="00931D55"/>
    <w:rsid w:val="00932594"/>
    <w:rsid w:val="00932A70"/>
    <w:rsid w:val="00934567"/>
    <w:rsid w:val="00935AFD"/>
    <w:rsid w:val="0093602B"/>
    <w:rsid w:val="009365DC"/>
    <w:rsid w:val="009375E4"/>
    <w:rsid w:val="00940630"/>
    <w:rsid w:val="00940B35"/>
    <w:rsid w:val="009424AA"/>
    <w:rsid w:val="0094278B"/>
    <w:rsid w:val="009429AF"/>
    <w:rsid w:val="00942DC7"/>
    <w:rsid w:val="0094431E"/>
    <w:rsid w:val="00944E6C"/>
    <w:rsid w:val="00944F02"/>
    <w:rsid w:val="009453ED"/>
    <w:rsid w:val="009458A9"/>
    <w:rsid w:val="00945B75"/>
    <w:rsid w:val="00945C63"/>
    <w:rsid w:val="00945E82"/>
    <w:rsid w:val="00945FCD"/>
    <w:rsid w:val="009462AD"/>
    <w:rsid w:val="009464EF"/>
    <w:rsid w:val="00947512"/>
    <w:rsid w:val="00950467"/>
    <w:rsid w:val="00950660"/>
    <w:rsid w:val="009506B7"/>
    <w:rsid w:val="00950A8B"/>
    <w:rsid w:val="00951A2B"/>
    <w:rsid w:val="009530C4"/>
    <w:rsid w:val="00954ED8"/>
    <w:rsid w:val="00954FEA"/>
    <w:rsid w:val="00955A01"/>
    <w:rsid w:val="00955EE4"/>
    <w:rsid w:val="0095624D"/>
    <w:rsid w:val="00956BCE"/>
    <w:rsid w:val="00957B57"/>
    <w:rsid w:val="00957CDB"/>
    <w:rsid w:val="009602E1"/>
    <w:rsid w:val="009608C6"/>
    <w:rsid w:val="00961FE6"/>
    <w:rsid w:val="00963909"/>
    <w:rsid w:val="00964759"/>
    <w:rsid w:val="009654DC"/>
    <w:rsid w:val="0096554F"/>
    <w:rsid w:val="009669C8"/>
    <w:rsid w:val="00966D12"/>
    <w:rsid w:val="00967304"/>
    <w:rsid w:val="00970B51"/>
    <w:rsid w:val="00971AF9"/>
    <w:rsid w:val="00971B22"/>
    <w:rsid w:val="00971CBC"/>
    <w:rsid w:val="00973075"/>
    <w:rsid w:val="00974FA9"/>
    <w:rsid w:val="00975310"/>
    <w:rsid w:val="009758CF"/>
    <w:rsid w:val="00975CA1"/>
    <w:rsid w:val="00975D54"/>
    <w:rsid w:val="00975F00"/>
    <w:rsid w:val="009766F3"/>
    <w:rsid w:val="00976C75"/>
    <w:rsid w:val="00977A3A"/>
    <w:rsid w:val="0098106B"/>
    <w:rsid w:val="0098112E"/>
    <w:rsid w:val="0098153F"/>
    <w:rsid w:val="00981C9C"/>
    <w:rsid w:val="00981D8D"/>
    <w:rsid w:val="00982F76"/>
    <w:rsid w:val="009840E6"/>
    <w:rsid w:val="00984244"/>
    <w:rsid w:val="0098570C"/>
    <w:rsid w:val="009862C4"/>
    <w:rsid w:val="009863D8"/>
    <w:rsid w:val="0098655E"/>
    <w:rsid w:val="0099030D"/>
    <w:rsid w:val="00991211"/>
    <w:rsid w:val="00991246"/>
    <w:rsid w:val="00991690"/>
    <w:rsid w:val="00992273"/>
    <w:rsid w:val="009922DE"/>
    <w:rsid w:val="00992999"/>
    <w:rsid w:val="00992B79"/>
    <w:rsid w:val="009957A1"/>
    <w:rsid w:val="009957F9"/>
    <w:rsid w:val="00996586"/>
    <w:rsid w:val="009977E5"/>
    <w:rsid w:val="00997BCE"/>
    <w:rsid w:val="009A06A1"/>
    <w:rsid w:val="009A0BED"/>
    <w:rsid w:val="009A0E18"/>
    <w:rsid w:val="009A134E"/>
    <w:rsid w:val="009A14CE"/>
    <w:rsid w:val="009A1F2C"/>
    <w:rsid w:val="009A26E8"/>
    <w:rsid w:val="009A5031"/>
    <w:rsid w:val="009A542A"/>
    <w:rsid w:val="009A58B5"/>
    <w:rsid w:val="009A58F6"/>
    <w:rsid w:val="009A608C"/>
    <w:rsid w:val="009A6D1B"/>
    <w:rsid w:val="009A7B4F"/>
    <w:rsid w:val="009A7D27"/>
    <w:rsid w:val="009B03F3"/>
    <w:rsid w:val="009B0F34"/>
    <w:rsid w:val="009B2D09"/>
    <w:rsid w:val="009B3E44"/>
    <w:rsid w:val="009B4ADA"/>
    <w:rsid w:val="009B61EB"/>
    <w:rsid w:val="009B6877"/>
    <w:rsid w:val="009B7318"/>
    <w:rsid w:val="009B7E3A"/>
    <w:rsid w:val="009C0177"/>
    <w:rsid w:val="009C1738"/>
    <w:rsid w:val="009C21D5"/>
    <w:rsid w:val="009C2338"/>
    <w:rsid w:val="009C2EA6"/>
    <w:rsid w:val="009C2FF7"/>
    <w:rsid w:val="009C3915"/>
    <w:rsid w:val="009C3A38"/>
    <w:rsid w:val="009C3ACC"/>
    <w:rsid w:val="009C3CA7"/>
    <w:rsid w:val="009C43AF"/>
    <w:rsid w:val="009C783C"/>
    <w:rsid w:val="009C7F9D"/>
    <w:rsid w:val="009D0739"/>
    <w:rsid w:val="009D1B3C"/>
    <w:rsid w:val="009D2AA9"/>
    <w:rsid w:val="009D2AED"/>
    <w:rsid w:val="009D509F"/>
    <w:rsid w:val="009D5243"/>
    <w:rsid w:val="009D5C16"/>
    <w:rsid w:val="009D5D39"/>
    <w:rsid w:val="009D6A24"/>
    <w:rsid w:val="009E009A"/>
    <w:rsid w:val="009E0963"/>
    <w:rsid w:val="009E0B66"/>
    <w:rsid w:val="009E12E1"/>
    <w:rsid w:val="009E1455"/>
    <w:rsid w:val="009E2085"/>
    <w:rsid w:val="009E27C4"/>
    <w:rsid w:val="009E3CEE"/>
    <w:rsid w:val="009E45E0"/>
    <w:rsid w:val="009E5004"/>
    <w:rsid w:val="009E5C53"/>
    <w:rsid w:val="009E6B5C"/>
    <w:rsid w:val="009E6C9D"/>
    <w:rsid w:val="009F02C5"/>
    <w:rsid w:val="009F09DC"/>
    <w:rsid w:val="009F1D67"/>
    <w:rsid w:val="009F2510"/>
    <w:rsid w:val="009F3126"/>
    <w:rsid w:val="009F35AF"/>
    <w:rsid w:val="009F435D"/>
    <w:rsid w:val="009F47ED"/>
    <w:rsid w:val="009F4B6B"/>
    <w:rsid w:val="009F57D1"/>
    <w:rsid w:val="009F5DD1"/>
    <w:rsid w:val="009F67E4"/>
    <w:rsid w:val="009F6898"/>
    <w:rsid w:val="009F6A78"/>
    <w:rsid w:val="009F7E13"/>
    <w:rsid w:val="00A008CF"/>
    <w:rsid w:val="00A00CFE"/>
    <w:rsid w:val="00A00F65"/>
    <w:rsid w:val="00A02A76"/>
    <w:rsid w:val="00A0399E"/>
    <w:rsid w:val="00A0475C"/>
    <w:rsid w:val="00A05101"/>
    <w:rsid w:val="00A054F3"/>
    <w:rsid w:val="00A05CBD"/>
    <w:rsid w:val="00A06AA5"/>
    <w:rsid w:val="00A07414"/>
    <w:rsid w:val="00A1092C"/>
    <w:rsid w:val="00A11B60"/>
    <w:rsid w:val="00A11B8E"/>
    <w:rsid w:val="00A12213"/>
    <w:rsid w:val="00A1254A"/>
    <w:rsid w:val="00A12BB8"/>
    <w:rsid w:val="00A14A8B"/>
    <w:rsid w:val="00A15C20"/>
    <w:rsid w:val="00A15D0C"/>
    <w:rsid w:val="00A17BA9"/>
    <w:rsid w:val="00A20990"/>
    <w:rsid w:val="00A20BB9"/>
    <w:rsid w:val="00A20D01"/>
    <w:rsid w:val="00A21534"/>
    <w:rsid w:val="00A2154E"/>
    <w:rsid w:val="00A21ABF"/>
    <w:rsid w:val="00A22047"/>
    <w:rsid w:val="00A226CF"/>
    <w:rsid w:val="00A22D1D"/>
    <w:rsid w:val="00A23B80"/>
    <w:rsid w:val="00A24757"/>
    <w:rsid w:val="00A252DB"/>
    <w:rsid w:val="00A255F6"/>
    <w:rsid w:val="00A25CB5"/>
    <w:rsid w:val="00A26A3C"/>
    <w:rsid w:val="00A26BBF"/>
    <w:rsid w:val="00A272E3"/>
    <w:rsid w:val="00A27D6A"/>
    <w:rsid w:val="00A300B7"/>
    <w:rsid w:val="00A305FA"/>
    <w:rsid w:val="00A30BAA"/>
    <w:rsid w:val="00A31B95"/>
    <w:rsid w:val="00A3276A"/>
    <w:rsid w:val="00A32C32"/>
    <w:rsid w:val="00A33390"/>
    <w:rsid w:val="00A338F8"/>
    <w:rsid w:val="00A33ACC"/>
    <w:rsid w:val="00A33BD8"/>
    <w:rsid w:val="00A33E95"/>
    <w:rsid w:val="00A34936"/>
    <w:rsid w:val="00A34956"/>
    <w:rsid w:val="00A3618A"/>
    <w:rsid w:val="00A364A8"/>
    <w:rsid w:val="00A371F3"/>
    <w:rsid w:val="00A3752D"/>
    <w:rsid w:val="00A4036F"/>
    <w:rsid w:val="00A406BC"/>
    <w:rsid w:val="00A40BD6"/>
    <w:rsid w:val="00A41E3C"/>
    <w:rsid w:val="00A41F8C"/>
    <w:rsid w:val="00A43B92"/>
    <w:rsid w:val="00A43F0F"/>
    <w:rsid w:val="00A455BF"/>
    <w:rsid w:val="00A458E4"/>
    <w:rsid w:val="00A460A1"/>
    <w:rsid w:val="00A46744"/>
    <w:rsid w:val="00A47062"/>
    <w:rsid w:val="00A514FA"/>
    <w:rsid w:val="00A516C9"/>
    <w:rsid w:val="00A51731"/>
    <w:rsid w:val="00A5252E"/>
    <w:rsid w:val="00A537B1"/>
    <w:rsid w:val="00A53A16"/>
    <w:rsid w:val="00A53D4F"/>
    <w:rsid w:val="00A5477F"/>
    <w:rsid w:val="00A54B92"/>
    <w:rsid w:val="00A56C3D"/>
    <w:rsid w:val="00A570FE"/>
    <w:rsid w:val="00A576B1"/>
    <w:rsid w:val="00A62068"/>
    <w:rsid w:val="00A6278D"/>
    <w:rsid w:val="00A62CE3"/>
    <w:rsid w:val="00A62F9C"/>
    <w:rsid w:val="00A62FE0"/>
    <w:rsid w:val="00A6347A"/>
    <w:rsid w:val="00A63760"/>
    <w:rsid w:val="00A63B04"/>
    <w:rsid w:val="00A65554"/>
    <w:rsid w:val="00A6555D"/>
    <w:rsid w:val="00A65A09"/>
    <w:rsid w:val="00A66929"/>
    <w:rsid w:val="00A66D74"/>
    <w:rsid w:val="00A6792D"/>
    <w:rsid w:val="00A67C67"/>
    <w:rsid w:val="00A701A8"/>
    <w:rsid w:val="00A706D6"/>
    <w:rsid w:val="00A708AC"/>
    <w:rsid w:val="00A70FBA"/>
    <w:rsid w:val="00A712F5"/>
    <w:rsid w:val="00A71963"/>
    <w:rsid w:val="00A71F6F"/>
    <w:rsid w:val="00A72756"/>
    <w:rsid w:val="00A728A2"/>
    <w:rsid w:val="00A733DF"/>
    <w:rsid w:val="00A736BB"/>
    <w:rsid w:val="00A73C15"/>
    <w:rsid w:val="00A750FB"/>
    <w:rsid w:val="00A753AD"/>
    <w:rsid w:val="00A75563"/>
    <w:rsid w:val="00A75B71"/>
    <w:rsid w:val="00A76BC3"/>
    <w:rsid w:val="00A76E2E"/>
    <w:rsid w:val="00A76EAC"/>
    <w:rsid w:val="00A771AC"/>
    <w:rsid w:val="00A80C2C"/>
    <w:rsid w:val="00A82A7E"/>
    <w:rsid w:val="00A84634"/>
    <w:rsid w:val="00A846C6"/>
    <w:rsid w:val="00A85C7A"/>
    <w:rsid w:val="00A86493"/>
    <w:rsid w:val="00A8664F"/>
    <w:rsid w:val="00A87048"/>
    <w:rsid w:val="00A90805"/>
    <w:rsid w:val="00A9088A"/>
    <w:rsid w:val="00A90AC7"/>
    <w:rsid w:val="00A90F54"/>
    <w:rsid w:val="00A9101D"/>
    <w:rsid w:val="00A91AA4"/>
    <w:rsid w:val="00A91DD6"/>
    <w:rsid w:val="00A92AAE"/>
    <w:rsid w:val="00A92DEF"/>
    <w:rsid w:val="00A93B96"/>
    <w:rsid w:val="00A93FF2"/>
    <w:rsid w:val="00A95CC3"/>
    <w:rsid w:val="00A96505"/>
    <w:rsid w:val="00A96F4C"/>
    <w:rsid w:val="00A9783F"/>
    <w:rsid w:val="00A97FC6"/>
    <w:rsid w:val="00AA0235"/>
    <w:rsid w:val="00AA17DD"/>
    <w:rsid w:val="00AA2096"/>
    <w:rsid w:val="00AA248F"/>
    <w:rsid w:val="00AA24A2"/>
    <w:rsid w:val="00AA2850"/>
    <w:rsid w:val="00AA4713"/>
    <w:rsid w:val="00AA54D6"/>
    <w:rsid w:val="00AA79D6"/>
    <w:rsid w:val="00AA7CF8"/>
    <w:rsid w:val="00AB2904"/>
    <w:rsid w:val="00AB3369"/>
    <w:rsid w:val="00AB37D4"/>
    <w:rsid w:val="00AB4BC4"/>
    <w:rsid w:val="00AB4F5B"/>
    <w:rsid w:val="00AB5118"/>
    <w:rsid w:val="00AB59B9"/>
    <w:rsid w:val="00AB6A39"/>
    <w:rsid w:val="00AB6C15"/>
    <w:rsid w:val="00AB6C47"/>
    <w:rsid w:val="00AB6C57"/>
    <w:rsid w:val="00AB6D1C"/>
    <w:rsid w:val="00AB7339"/>
    <w:rsid w:val="00AB7540"/>
    <w:rsid w:val="00AB754D"/>
    <w:rsid w:val="00AB7885"/>
    <w:rsid w:val="00AB7E25"/>
    <w:rsid w:val="00AC06D4"/>
    <w:rsid w:val="00AC0C95"/>
    <w:rsid w:val="00AC1834"/>
    <w:rsid w:val="00AC218E"/>
    <w:rsid w:val="00AC253B"/>
    <w:rsid w:val="00AC28A4"/>
    <w:rsid w:val="00AC2C99"/>
    <w:rsid w:val="00AC4064"/>
    <w:rsid w:val="00AC47C2"/>
    <w:rsid w:val="00AC5973"/>
    <w:rsid w:val="00AC64DA"/>
    <w:rsid w:val="00AC758E"/>
    <w:rsid w:val="00AC785D"/>
    <w:rsid w:val="00AC7A6B"/>
    <w:rsid w:val="00AD043B"/>
    <w:rsid w:val="00AD0EB7"/>
    <w:rsid w:val="00AD1227"/>
    <w:rsid w:val="00AD27F0"/>
    <w:rsid w:val="00AD3C12"/>
    <w:rsid w:val="00AD410B"/>
    <w:rsid w:val="00AD4FFE"/>
    <w:rsid w:val="00AD5394"/>
    <w:rsid w:val="00AD6C8B"/>
    <w:rsid w:val="00AD743D"/>
    <w:rsid w:val="00AE0515"/>
    <w:rsid w:val="00AE1161"/>
    <w:rsid w:val="00AE17C1"/>
    <w:rsid w:val="00AE2A31"/>
    <w:rsid w:val="00AE2C4D"/>
    <w:rsid w:val="00AE32AF"/>
    <w:rsid w:val="00AE3BCE"/>
    <w:rsid w:val="00AE43B7"/>
    <w:rsid w:val="00AE44FA"/>
    <w:rsid w:val="00AE490C"/>
    <w:rsid w:val="00AE49E9"/>
    <w:rsid w:val="00AE4CBB"/>
    <w:rsid w:val="00AE5D74"/>
    <w:rsid w:val="00AE6096"/>
    <w:rsid w:val="00AE7A2E"/>
    <w:rsid w:val="00AF0758"/>
    <w:rsid w:val="00AF1B00"/>
    <w:rsid w:val="00AF2444"/>
    <w:rsid w:val="00AF2BAB"/>
    <w:rsid w:val="00AF3296"/>
    <w:rsid w:val="00AF34B2"/>
    <w:rsid w:val="00AF356E"/>
    <w:rsid w:val="00AF38A4"/>
    <w:rsid w:val="00AF3A23"/>
    <w:rsid w:val="00AF6C51"/>
    <w:rsid w:val="00AF74B9"/>
    <w:rsid w:val="00AF7EB9"/>
    <w:rsid w:val="00B006E0"/>
    <w:rsid w:val="00B00798"/>
    <w:rsid w:val="00B00F4A"/>
    <w:rsid w:val="00B01DED"/>
    <w:rsid w:val="00B028BB"/>
    <w:rsid w:val="00B02D1F"/>
    <w:rsid w:val="00B03509"/>
    <w:rsid w:val="00B03A39"/>
    <w:rsid w:val="00B03E36"/>
    <w:rsid w:val="00B04962"/>
    <w:rsid w:val="00B0499C"/>
    <w:rsid w:val="00B04B0D"/>
    <w:rsid w:val="00B065D3"/>
    <w:rsid w:val="00B068FD"/>
    <w:rsid w:val="00B069D0"/>
    <w:rsid w:val="00B07905"/>
    <w:rsid w:val="00B13836"/>
    <w:rsid w:val="00B1448F"/>
    <w:rsid w:val="00B14902"/>
    <w:rsid w:val="00B15F33"/>
    <w:rsid w:val="00B1626D"/>
    <w:rsid w:val="00B16CBD"/>
    <w:rsid w:val="00B200B9"/>
    <w:rsid w:val="00B20BFA"/>
    <w:rsid w:val="00B2243C"/>
    <w:rsid w:val="00B23AF6"/>
    <w:rsid w:val="00B23B99"/>
    <w:rsid w:val="00B24801"/>
    <w:rsid w:val="00B254E0"/>
    <w:rsid w:val="00B25C56"/>
    <w:rsid w:val="00B26EAA"/>
    <w:rsid w:val="00B274D5"/>
    <w:rsid w:val="00B3049B"/>
    <w:rsid w:val="00B30B4A"/>
    <w:rsid w:val="00B30EED"/>
    <w:rsid w:val="00B3145C"/>
    <w:rsid w:val="00B315EB"/>
    <w:rsid w:val="00B31850"/>
    <w:rsid w:val="00B3243D"/>
    <w:rsid w:val="00B32D38"/>
    <w:rsid w:val="00B35877"/>
    <w:rsid w:val="00B3747B"/>
    <w:rsid w:val="00B42ECE"/>
    <w:rsid w:val="00B44B09"/>
    <w:rsid w:val="00B44B55"/>
    <w:rsid w:val="00B44F62"/>
    <w:rsid w:val="00B45322"/>
    <w:rsid w:val="00B4537B"/>
    <w:rsid w:val="00B45536"/>
    <w:rsid w:val="00B45ED6"/>
    <w:rsid w:val="00B468AC"/>
    <w:rsid w:val="00B47CBD"/>
    <w:rsid w:val="00B50DA2"/>
    <w:rsid w:val="00B51E30"/>
    <w:rsid w:val="00B567C4"/>
    <w:rsid w:val="00B57F3E"/>
    <w:rsid w:val="00B62CDD"/>
    <w:rsid w:val="00B632B0"/>
    <w:rsid w:val="00B63CAF"/>
    <w:rsid w:val="00B63F6E"/>
    <w:rsid w:val="00B64E8C"/>
    <w:rsid w:val="00B650E5"/>
    <w:rsid w:val="00B6518A"/>
    <w:rsid w:val="00B65291"/>
    <w:rsid w:val="00B65468"/>
    <w:rsid w:val="00B659AE"/>
    <w:rsid w:val="00B6603F"/>
    <w:rsid w:val="00B668B0"/>
    <w:rsid w:val="00B6692E"/>
    <w:rsid w:val="00B67552"/>
    <w:rsid w:val="00B6798C"/>
    <w:rsid w:val="00B71088"/>
    <w:rsid w:val="00B72515"/>
    <w:rsid w:val="00B735E5"/>
    <w:rsid w:val="00B74218"/>
    <w:rsid w:val="00B74B87"/>
    <w:rsid w:val="00B752CF"/>
    <w:rsid w:val="00B7571C"/>
    <w:rsid w:val="00B75C1D"/>
    <w:rsid w:val="00B7702B"/>
    <w:rsid w:val="00B772DD"/>
    <w:rsid w:val="00B773F6"/>
    <w:rsid w:val="00B77C6B"/>
    <w:rsid w:val="00B8044B"/>
    <w:rsid w:val="00B80957"/>
    <w:rsid w:val="00B80FFF"/>
    <w:rsid w:val="00B813BA"/>
    <w:rsid w:val="00B817AA"/>
    <w:rsid w:val="00B82286"/>
    <w:rsid w:val="00B83B13"/>
    <w:rsid w:val="00B83C05"/>
    <w:rsid w:val="00B83C4C"/>
    <w:rsid w:val="00B85078"/>
    <w:rsid w:val="00B853C4"/>
    <w:rsid w:val="00B86EDE"/>
    <w:rsid w:val="00B92720"/>
    <w:rsid w:val="00B933DA"/>
    <w:rsid w:val="00B9463B"/>
    <w:rsid w:val="00B94D02"/>
    <w:rsid w:val="00B950E4"/>
    <w:rsid w:val="00B951CE"/>
    <w:rsid w:val="00B965E5"/>
    <w:rsid w:val="00B973DB"/>
    <w:rsid w:val="00BA0D3B"/>
    <w:rsid w:val="00BA154B"/>
    <w:rsid w:val="00BA16B5"/>
    <w:rsid w:val="00BA18FA"/>
    <w:rsid w:val="00BA1D8D"/>
    <w:rsid w:val="00BA2114"/>
    <w:rsid w:val="00BA29CE"/>
    <w:rsid w:val="00BA35C8"/>
    <w:rsid w:val="00BA3C08"/>
    <w:rsid w:val="00BA5231"/>
    <w:rsid w:val="00BA56EE"/>
    <w:rsid w:val="00BA7EFA"/>
    <w:rsid w:val="00BB0F18"/>
    <w:rsid w:val="00BB16B2"/>
    <w:rsid w:val="00BB237F"/>
    <w:rsid w:val="00BB37BF"/>
    <w:rsid w:val="00BB3B92"/>
    <w:rsid w:val="00BB42AA"/>
    <w:rsid w:val="00BB4C75"/>
    <w:rsid w:val="00BB5CF6"/>
    <w:rsid w:val="00BB5E68"/>
    <w:rsid w:val="00BB5F3A"/>
    <w:rsid w:val="00BB726A"/>
    <w:rsid w:val="00BB773D"/>
    <w:rsid w:val="00BB7784"/>
    <w:rsid w:val="00BB7BFF"/>
    <w:rsid w:val="00BB7C9E"/>
    <w:rsid w:val="00BC08B7"/>
    <w:rsid w:val="00BC08CE"/>
    <w:rsid w:val="00BC0C6D"/>
    <w:rsid w:val="00BC1D22"/>
    <w:rsid w:val="00BC2641"/>
    <w:rsid w:val="00BC2860"/>
    <w:rsid w:val="00BC358A"/>
    <w:rsid w:val="00BC464F"/>
    <w:rsid w:val="00BC4A91"/>
    <w:rsid w:val="00BC5596"/>
    <w:rsid w:val="00BC5CE0"/>
    <w:rsid w:val="00BC6DC8"/>
    <w:rsid w:val="00BC7840"/>
    <w:rsid w:val="00BD0219"/>
    <w:rsid w:val="00BD04D8"/>
    <w:rsid w:val="00BD13E0"/>
    <w:rsid w:val="00BD179A"/>
    <w:rsid w:val="00BD1EF6"/>
    <w:rsid w:val="00BD2933"/>
    <w:rsid w:val="00BD29CF"/>
    <w:rsid w:val="00BD3DD6"/>
    <w:rsid w:val="00BD5220"/>
    <w:rsid w:val="00BD62B2"/>
    <w:rsid w:val="00BE0F9C"/>
    <w:rsid w:val="00BE1133"/>
    <w:rsid w:val="00BE1652"/>
    <w:rsid w:val="00BE22B0"/>
    <w:rsid w:val="00BE2432"/>
    <w:rsid w:val="00BE2850"/>
    <w:rsid w:val="00BE3090"/>
    <w:rsid w:val="00BE3604"/>
    <w:rsid w:val="00BE4DFE"/>
    <w:rsid w:val="00BE4E95"/>
    <w:rsid w:val="00BE501D"/>
    <w:rsid w:val="00BE54C9"/>
    <w:rsid w:val="00BE563A"/>
    <w:rsid w:val="00BE68DE"/>
    <w:rsid w:val="00BE7C01"/>
    <w:rsid w:val="00BF0274"/>
    <w:rsid w:val="00BF045C"/>
    <w:rsid w:val="00BF41F2"/>
    <w:rsid w:val="00BF4B7A"/>
    <w:rsid w:val="00BF50F6"/>
    <w:rsid w:val="00BF5307"/>
    <w:rsid w:val="00BF58DA"/>
    <w:rsid w:val="00BF59B4"/>
    <w:rsid w:val="00BF692B"/>
    <w:rsid w:val="00BF7CA3"/>
    <w:rsid w:val="00BF7FCD"/>
    <w:rsid w:val="00C0017E"/>
    <w:rsid w:val="00C0071A"/>
    <w:rsid w:val="00C010AE"/>
    <w:rsid w:val="00C016C5"/>
    <w:rsid w:val="00C017BF"/>
    <w:rsid w:val="00C01C27"/>
    <w:rsid w:val="00C02247"/>
    <w:rsid w:val="00C039DD"/>
    <w:rsid w:val="00C03BCF"/>
    <w:rsid w:val="00C0455C"/>
    <w:rsid w:val="00C04F64"/>
    <w:rsid w:val="00C05608"/>
    <w:rsid w:val="00C06689"/>
    <w:rsid w:val="00C06EF3"/>
    <w:rsid w:val="00C07C88"/>
    <w:rsid w:val="00C10CCA"/>
    <w:rsid w:val="00C1115A"/>
    <w:rsid w:val="00C115C4"/>
    <w:rsid w:val="00C12171"/>
    <w:rsid w:val="00C1230D"/>
    <w:rsid w:val="00C136FD"/>
    <w:rsid w:val="00C13861"/>
    <w:rsid w:val="00C15F3C"/>
    <w:rsid w:val="00C16318"/>
    <w:rsid w:val="00C16841"/>
    <w:rsid w:val="00C16C5A"/>
    <w:rsid w:val="00C179FB"/>
    <w:rsid w:val="00C20F23"/>
    <w:rsid w:val="00C216B7"/>
    <w:rsid w:val="00C2189B"/>
    <w:rsid w:val="00C23408"/>
    <w:rsid w:val="00C24262"/>
    <w:rsid w:val="00C2444D"/>
    <w:rsid w:val="00C25EC2"/>
    <w:rsid w:val="00C26ADF"/>
    <w:rsid w:val="00C270A1"/>
    <w:rsid w:val="00C306AA"/>
    <w:rsid w:val="00C322D5"/>
    <w:rsid w:val="00C32746"/>
    <w:rsid w:val="00C33B53"/>
    <w:rsid w:val="00C3539A"/>
    <w:rsid w:val="00C35B3A"/>
    <w:rsid w:val="00C362A2"/>
    <w:rsid w:val="00C36730"/>
    <w:rsid w:val="00C36D9B"/>
    <w:rsid w:val="00C36E2D"/>
    <w:rsid w:val="00C37CAC"/>
    <w:rsid w:val="00C401A8"/>
    <w:rsid w:val="00C40CB5"/>
    <w:rsid w:val="00C40EE9"/>
    <w:rsid w:val="00C413D1"/>
    <w:rsid w:val="00C41562"/>
    <w:rsid w:val="00C4336C"/>
    <w:rsid w:val="00C43BA4"/>
    <w:rsid w:val="00C44A46"/>
    <w:rsid w:val="00C47837"/>
    <w:rsid w:val="00C47CB2"/>
    <w:rsid w:val="00C47D0A"/>
    <w:rsid w:val="00C51745"/>
    <w:rsid w:val="00C52365"/>
    <w:rsid w:val="00C53444"/>
    <w:rsid w:val="00C53861"/>
    <w:rsid w:val="00C53E7F"/>
    <w:rsid w:val="00C5439D"/>
    <w:rsid w:val="00C547CB"/>
    <w:rsid w:val="00C54812"/>
    <w:rsid w:val="00C5650A"/>
    <w:rsid w:val="00C56869"/>
    <w:rsid w:val="00C579B3"/>
    <w:rsid w:val="00C57BC5"/>
    <w:rsid w:val="00C6042F"/>
    <w:rsid w:val="00C60431"/>
    <w:rsid w:val="00C60485"/>
    <w:rsid w:val="00C60493"/>
    <w:rsid w:val="00C608E2"/>
    <w:rsid w:val="00C608F8"/>
    <w:rsid w:val="00C609C3"/>
    <w:rsid w:val="00C60E13"/>
    <w:rsid w:val="00C61267"/>
    <w:rsid w:val="00C61796"/>
    <w:rsid w:val="00C64563"/>
    <w:rsid w:val="00C6497D"/>
    <w:rsid w:val="00C653D9"/>
    <w:rsid w:val="00C65919"/>
    <w:rsid w:val="00C65CE1"/>
    <w:rsid w:val="00C66FEF"/>
    <w:rsid w:val="00C67927"/>
    <w:rsid w:val="00C67DF0"/>
    <w:rsid w:val="00C71083"/>
    <w:rsid w:val="00C7182A"/>
    <w:rsid w:val="00C719E5"/>
    <w:rsid w:val="00C720F1"/>
    <w:rsid w:val="00C72A7D"/>
    <w:rsid w:val="00C73849"/>
    <w:rsid w:val="00C743C3"/>
    <w:rsid w:val="00C74DD5"/>
    <w:rsid w:val="00C75DB9"/>
    <w:rsid w:val="00C7662F"/>
    <w:rsid w:val="00C76723"/>
    <w:rsid w:val="00C76C87"/>
    <w:rsid w:val="00C77DB9"/>
    <w:rsid w:val="00C80015"/>
    <w:rsid w:val="00C805C0"/>
    <w:rsid w:val="00C80FA6"/>
    <w:rsid w:val="00C81212"/>
    <w:rsid w:val="00C81C61"/>
    <w:rsid w:val="00C828E1"/>
    <w:rsid w:val="00C845F7"/>
    <w:rsid w:val="00C85444"/>
    <w:rsid w:val="00C87106"/>
    <w:rsid w:val="00C87237"/>
    <w:rsid w:val="00C87A70"/>
    <w:rsid w:val="00C913D2"/>
    <w:rsid w:val="00C931F4"/>
    <w:rsid w:val="00C94462"/>
    <w:rsid w:val="00C94570"/>
    <w:rsid w:val="00C94EB1"/>
    <w:rsid w:val="00C950BB"/>
    <w:rsid w:val="00C95273"/>
    <w:rsid w:val="00C9556C"/>
    <w:rsid w:val="00C96703"/>
    <w:rsid w:val="00C97BC5"/>
    <w:rsid w:val="00CA06B6"/>
    <w:rsid w:val="00CA0820"/>
    <w:rsid w:val="00CA12D7"/>
    <w:rsid w:val="00CA1A52"/>
    <w:rsid w:val="00CA282D"/>
    <w:rsid w:val="00CA3474"/>
    <w:rsid w:val="00CA4342"/>
    <w:rsid w:val="00CA45D2"/>
    <w:rsid w:val="00CA5442"/>
    <w:rsid w:val="00CA5696"/>
    <w:rsid w:val="00CA6D98"/>
    <w:rsid w:val="00CA782B"/>
    <w:rsid w:val="00CA7946"/>
    <w:rsid w:val="00CB0094"/>
    <w:rsid w:val="00CB0A74"/>
    <w:rsid w:val="00CB0ABD"/>
    <w:rsid w:val="00CB11EA"/>
    <w:rsid w:val="00CB1449"/>
    <w:rsid w:val="00CB1478"/>
    <w:rsid w:val="00CB283E"/>
    <w:rsid w:val="00CB5427"/>
    <w:rsid w:val="00CB6D15"/>
    <w:rsid w:val="00CB72ED"/>
    <w:rsid w:val="00CB757E"/>
    <w:rsid w:val="00CB7813"/>
    <w:rsid w:val="00CB794F"/>
    <w:rsid w:val="00CB7D30"/>
    <w:rsid w:val="00CC004D"/>
    <w:rsid w:val="00CC0052"/>
    <w:rsid w:val="00CC0119"/>
    <w:rsid w:val="00CC046C"/>
    <w:rsid w:val="00CC0888"/>
    <w:rsid w:val="00CC0DCA"/>
    <w:rsid w:val="00CC294E"/>
    <w:rsid w:val="00CC3663"/>
    <w:rsid w:val="00CC3C76"/>
    <w:rsid w:val="00CC3D4B"/>
    <w:rsid w:val="00CC4E7F"/>
    <w:rsid w:val="00CC7050"/>
    <w:rsid w:val="00CC7234"/>
    <w:rsid w:val="00CD00E4"/>
    <w:rsid w:val="00CD13C7"/>
    <w:rsid w:val="00CD14B4"/>
    <w:rsid w:val="00CD2EC0"/>
    <w:rsid w:val="00CD35B6"/>
    <w:rsid w:val="00CD361A"/>
    <w:rsid w:val="00CD3A3C"/>
    <w:rsid w:val="00CD4C8B"/>
    <w:rsid w:val="00CD4DBF"/>
    <w:rsid w:val="00CD559B"/>
    <w:rsid w:val="00CD583B"/>
    <w:rsid w:val="00CD617E"/>
    <w:rsid w:val="00CE14CC"/>
    <w:rsid w:val="00CE1722"/>
    <w:rsid w:val="00CE2998"/>
    <w:rsid w:val="00CE32EA"/>
    <w:rsid w:val="00CE387A"/>
    <w:rsid w:val="00CE3EE2"/>
    <w:rsid w:val="00CE43C1"/>
    <w:rsid w:val="00CE4C01"/>
    <w:rsid w:val="00CE5604"/>
    <w:rsid w:val="00CE5972"/>
    <w:rsid w:val="00CE5C03"/>
    <w:rsid w:val="00CE62CF"/>
    <w:rsid w:val="00CE62DE"/>
    <w:rsid w:val="00CE7293"/>
    <w:rsid w:val="00CE778E"/>
    <w:rsid w:val="00CE7F9B"/>
    <w:rsid w:val="00CF0C0E"/>
    <w:rsid w:val="00CF2E70"/>
    <w:rsid w:val="00CF3CAF"/>
    <w:rsid w:val="00CF5414"/>
    <w:rsid w:val="00CF5C50"/>
    <w:rsid w:val="00CF709A"/>
    <w:rsid w:val="00D0137A"/>
    <w:rsid w:val="00D0254A"/>
    <w:rsid w:val="00D040E8"/>
    <w:rsid w:val="00D0433D"/>
    <w:rsid w:val="00D046FE"/>
    <w:rsid w:val="00D0481C"/>
    <w:rsid w:val="00D04EFE"/>
    <w:rsid w:val="00D051E5"/>
    <w:rsid w:val="00D064DC"/>
    <w:rsid w:val="00D07857"/>
    <w:rsid w:val="00D07D81"/>
    <w:rsid w:val="00D10B1A"/>
    <w:rsid w:val="00D12358"/>
    <w:rsid w:val="00D16767"/>
    <w:rsid w:val="00D20337"/>
    <w:rsid w:val="00D206D2"/>
    <w:rsid w:val="00D20FE1"/>
    <w:rsid w:val="00D221CB"/>
    <w:rsid w:val="00D22D31"/>
    <w:rsid w:val="00D23BEC"/>
    <w:rsid w:val="00D240FE"/>
    <w:rsid w:val="00D2544B"/>
    <w:rsid w:val="00D25C60"/>
    <w:rsid w:val="00D264A6"/>
    <w:rsid w:val="00D269A0"/>
    <w:rsid w:val="00D27027"/>
    <w:rsid w:val="00D27C8B"/>
    <w:rsid w:val="00D30314"/>
    <w:rsid w:val="00D30925"/>
    <w:rsid w:val="00D318AE"/>
    <w:rsid w:val="00D3263B"/>
    <w:rsid w:val="00D329BC"/>
    <w:rsid w:val="00D33320"/>
    <w:rsid w:val="00D33ED5"/>
    <w:rsid w:val="00D343C1"/>
    <w:rsid w:val="00D3485D"/>
    <w:rsid w:val="00D34A3A"/>
    <w:rsid w:val="00D36230"/>
    <w:rsid w:val="00D36A87"/>
    <w:rsid w:val="00D36C12"/>
    <w:rsid w:val="00D378E0"/>
    <w:rsid w:val="00D40099"/>
    <w:rsid w:val="00D40C77"/>
    <w:rsid w:val="00D415FB"/>
    <w:rsid w:val="00D41BBC"/>
    <w:rsid w:val="00D428E6"/>
    <w:rsid w:val="00D429F2"/>
    <w:rsid w:val="00D42F26"/>
    <w:rsid w:val="00D42FA5"/>
    <w:rsid w:val="00D44F86"/>
    <w:rsid w:val="00D456AF"/>
    <w:rsid w:val="00D45924"/>
    <w:rsid w:val="00D45EE2"/>
    <w:rsid w:val="00D472DC"/>
    <w:rsid w:val="00D4763D"/>
    <w:rsid w:val="00D476DD"/>
    <w:rsid w:val="00D477C2"/>
    <w:rsid w:val="00D479A4"/>
    <w:rsid w:val="00D47E90"/>
    <w:rsid w:val="00D50942"/>
    <w:rsid w:val="00D50AA2"/>
    <w:rsid w:val="00D51187"/>
    <w:rsid w:val="00D51525"/>
    <w:rsid w:val="00D51BF8"/>
    <w:rsid w:val="00D520AC"/>
    <w:rsid w:val="00D5276C"/>
    <w:rsid w:val="00D5337A"/>
    <w:rsid w:val="00D53559"/>
    <w:rsid w:val="00D53A9C"/>
    <w:rsid w:val="00D54EC3"/>
    <w:rsid w:val="00D55952"/>
    <w:rsid w:val="00D57E4D"/>
    <w:rsid w:val="00D60435"/>
    <w:rsid w:val="00D60DB6"/>
    <w:rsid w:val="00D613FC"/>
    <w:rsid w:val="00D61E51"/>
    <w:rsid w:val="00D63B10"/>
    <w:rsid w:val="00D6514C"/>
    <w:rsid w:val="00D672BB"/>
    <w:rsid w:val="00D67B83"/>
    <w:rsid w:val="00D7004F"/>
    <w:rsid w:val="00D70193"/>
    <w:rsid w:val="00D70387"/>
    <w:rsid w:val="00D70AC4"/>
    <w:rsid w:val="00D71092"/>
    <w:rsid w:val="00D71658"/>
    <w:rsid w:val="00D7172F"/>
    <w:rsid w:val="00D71AEF"/>
    <w:rsid w:val="00D7205E"/>
    <w:rsid w:val="00D72ED9"/>
    <w:rsid w:val="00D72F0E"/>
    <w:rsid w:val="00D73F89"/>
    <w:rsid w:val="00D75872"/>
    <w:rsid w:val="00D76029"/>
    <w:rsid w:val="00D769CC"/>
    <w:rsid w:val="00D76E4F"/>
    <w:rsid w:val="00D7758F"/>
    <w:rsid w:val="00D81301"/>
    <w:rsid w:val="00D81443"/>
    <w:rsid w:val="00D81817"/>
    <w:rsid w:val="00D83EE6"/>
    <w:rsid w:val="00D84A84"/>
    <w:rsid w:val="00D85C90"/>
    <w:rsid w:val="00D86240"/>
    <w:rsid w:val="00D87BAF"/>
    <w:rsid w:val="00D87E16"/>
    <w:rsid w:val="00D9042E"/>
    <w:rsid w:val="00D908F5"/>
    <w:rsid w:val="00D90C11"/>
    <w:rsid w:val="00D90D2E"/>
    <w:rsid w:val="00D91693"/>
    <w:rsid w:val="00D919C0"/>
    <w:rsid w:val="00D91C82"/>
    <w:rsid w:val="00D92242"/>
    <w:rsid w:val="00D92AB1"/>
    <w:rsid w:val="00D930EE"/>
    <w:rsid w:val="00D93E86"/>
    <w:rsid w:val="00D941C1"/>
    <w:rsid w:val="00D95385"/>
    <w:rsid w:val="00D959F0"/>
    <w:rsid w:val="00D95FFC"/>
    <w:rsid w:val="00D9652F"/>
    <w:rsid w:val="00D97A0E"/>
    <w:rsid w:val="00D97D40"/>
    <w:rsid w:val="00DA0600"/>
    <w:rsid w:val="00DA0EF1"/>
    <w:rsid w:val="00DA1202"/>
    <w:rsid w:val="00DA1C65"/>
    <w:rsid w:val="00DA1FA5"/>
    <w:rsid w:val="00DA2D16"/>
    <w:rsid w:val="00DA330A"/>
    <w:rsid w:val="00DA3893"/>
    <w:rsid w:val="00DA3CA6"/>
    <w:rsid w:val="00DA3F53"/>
    <w:rsid w:val="00DA41FA"/>
    <w:rsid w:val="00DA45C7"/>
    <w:rsid w:val="00DA4A50"/>
    <w:rsid w:val="00DA4DED"/>
    <w:rsid w:val="00DA5AF4"/>
    <w:rsid w:val="00DA5C35"/>
    <w:rsid w:val="00DA5CC6"/>
    <w:rsid w:val="00DA5CEC"/>
    <w:rsid w:val="00DA60D3"/>
    <w:rsid w:val="00DA62F6"/>
    <w:rsid w:val="00DA6636"/>
    <w:rsid w:val="00DA71B9"/>
    <w:rsid w:val="00DA7F13"/>
    <w:rsid w:val="00DB00AE"/>
    <w:rsid w:val="00DB0C8F"/>
    <w:rsid w:val="00DB0FBA"/>
    <w:rsid w:val="00DB1798"/>
    <w:rsid w:val="00DB1CE0"/>
    <w:rsid w:val="00DB1DB7"/>
    <w:rsid w:val="00DB22B9"/>
    <w:rsid w:val="00DB2693"/>
    <w:rsid w:val="00DB40D5"/>
    <w:rsid w:val="00DB497D"/>
    <w:rsid w:val="00DB5D31"/>
    <w:rsid w:val="00DC067B"/>
    <w:rsid w:val="00DC13BE"/>
    <w:rsid w:val="00DC1DEF"/>
    <w:rsid w:val="00DC282C"/>
    <w:rsid w:val="00DC395A"/>
    <w:rsid w:val="00DC4550"/>
    <w:rsid w:val="00DC5C4E"/>
    <w:rsid w:val="00DC5FFE"/>
    <w:rsid w:val="00DC7CE1"/>
    <w:rsid w:val="00DD06A7"/>
    <w:rsid w:val="00DD0793"/>
    <w:rsid w:val="00DD0D83"/>
    <w:rsid w:val="00DD0F51"/>
    <w:rsid w:val="00DD1B3C"/>
    <w:rsid w:val="00DD1EC9"/>
    <w:rsid w:val="00DD432E"/>
    <w:rsid w:val="00DD4934"/>
    <w:rsid w:val="00DD5AAC"/>
    <w:rsid w:val="00DD6C13"/>
    <w:rsid w:val="00DE002E"/>
    <w:rsid w:val="00DE0ECE"/>
    <w:rsid w:val="00DE1293"/>
    <w:rsid w:val="00DE14F4"/>
    <w:rsid w:val="00DE24DF"/>
    <w:rsid w:val="00DE265A"/>
    <w:rsid w:val="00DE4070"/>
    <w:rsid w:val="00DE6C89"/>
    <w:rsid w:val="00DE7623"/>
    <w:rsid w:val="00DE7907"/>
    <w:rsid w:val="00DE7C43"/>
    <w:rsid w:val="00DE7D17"/>
    <w:rsid w:val="00DE7DBD"/>
    <w:rsid w:val="00DF0F9A"/>
    <w:rsid w:val="00DF1A6F"/>
    <w:rsid w:val="00DF1E50"/>
    <w:rsid w:val="00DF21AD"/>
    <w:rsid w:val="00DF22F9"/>
    <w:rsid w:val="00DF3177"/>
    <w:rsid w:val="00DF3209"/>
    <w:rsid w:val="00DF4920"/>
    <w:rsid w:val="00DF5D51"/>
    <w:rsid w:val="00DF7EA8"/>
    <w:rsid w:val="00E00E2D"/>
    <w:rsid w:val="00E010FC"/>
    <w:rsid w:val="00E01A51"/>
    <w:rsid w:val="00E01ED0"/>
    <w:rsid w:val="00E03A96"/>
    <w:rsid w:val="00E04343"/>
    <w:rsid w:val="00E04461"/>
    <w:rsid w:val="00E04DFA"/>
    <w:rsid w:val="00E0616A"/>
    <w:rsid w:val="00E06547"/>
    <w:rsid w:val="00E07ACB"/>
    <w:rsid w:val="00E10949"/>
    <w:rsid w:val="00E10D8A"/>
    <w:rsid w:val="00E11318"/>
    <w:rsid w:val="00E116A7"/>
    <w:rsid w:val="00E118D8"/>
    <w:rsid w:val="00E12C2B"/>
    <w:rsid w:val="00E152BD"/>
    <w:rsid w:val="00E16795"/>
    <w:rsid w:val="00E16D95"/>
    <w:rsid w:val="00E20380"/>
    <w:rsid w:val="00E217C6"/>
    <w:rsid w:val="00E2232E"/>
    <w:rsid w:val="00E226C4"/>
    <w:rsid w:val="00E23B55"/>
    <w:rsid w:val="00E23CD6"/>
    <w:rsid w:val="00E24188"/>
    <w:rsid w:val="00E255F4"/>
    <w:rsid w:val="00E25656"/>
    <w:rsid w:val="00E25E33"/>
    <w:rsid w:val="00E2631C"/>
    <w:rsid w:val="00E265CB"/>
    <w:rsid w:val="00E26B00"/>
    <w:rsid w:val="00E279A6"/>
    <w:rsid w:val="00E300CA"/>
    <w:rsid w:val="00E300E5"/>
    <w:rsid w:val="00E30CAA"/>
    <w:rsid w:val="00E30F3B"/>
    <w:rsid w:val="00E32C97"/>
    <w:rsid w:val="00E33997"/>
    <w:rsid w:val="00E3419B"/>
    <w:rsid w:val="00E34961"/>
    <w:rsid w:val="00E35D5D"/>
    <w:rsid w:val="00E36AAD"/>
    <w:rsid w:val="00E3784D"/>
    <w:rsid w:val="00E40528"/>
    <w:rsid w:val="00E41B1A"/>
    <w:rsid w:val="00E42EE3"/>
    <w:rsid w:val="00E4376F"/>
    <w:rsid w:val="00E43870"/>
    <w:rsid w:val="00E43D82"/>
    <w:rsid w:val="00E44983"/>
    <w:rsid w:val="00E44FD9"/>
    <w:rsid w:val="00E458D2"/>
    <w:rsid w:val="00E467C6"/>
    <w:rsid w:val="00E469E3"/>
    <w:rsid w:val="00E473E4"/>
    <w:rsid w:val="00E5041C"/>
    <w:rsid w:val="00E50488"/>
    <w:rsid w:val="00E5060E"/>
    <w:rsid w:val="00E517A5"/>
    <w:rsid w:val="00E517F6"/>
    <w:rsid w:val="00E51ABA"/>
    <w:rsid w:val="00E5279E"/>
    <w:rsid w:val="00E5325C"/>
    <w:rsid w:val="00E53267"/>
    <w:rsid w:val="00E53370"/>
    <w:rsid w:val="00E5397B"/>
    <w:rsid w:val="00E54F50"/>
    <w:rsid w:val="00E5536E"/>
    <w:rsid w:val="00E55D74"/>
    <w:rsid w:val="00E56015"/>
    <w:rsid w:val="00E56144"/>
    <w:rsid w:val="00E56748"/>
    <w:rsid w:val="00E5689D"/>
    <w:rsid w:val="00E56F64"/>
    <w:rsid w:val="00E57B3A"/>
    <w:rsid w:val="00E61137"/>
    <w:rsid w:val="00E61B59"/>
    <w:rsid w:val="00E61F33"/>
    <w:rsid w:val="00E6293E"/>
    <w:rsid w:val="00E629A2"/>
    <w:rsid w:val="00E62B07"/>
    <w:rsid w:val="00E633A9"/>
    <w:rsid w:val="00E643D4"/>
    <w:rsid w:val="00E64E47"/>
    <w:rsid w:val="00E6563E"/>
    <w:rsid w:val="00E6671B"/>
    <w:rsid w:val="00E66D47"/>
    <w:rsid w:val="00E70EB7"/>
    <w:rsid w:val="00E723F0"/>
    <w:rsid w:val="00E7361E"/>
    <w:rsid w:val="00E73863"/>
    <w:rsid w:val="00E74D16"/>
    <w:rsid w:val="00E75E61"/>
    <w:rsid w:val="00E762BA"/>
    <w:rsid w:val="00E7631A"/>
    <w:rsid w:val="00E76726"/>
    <w:rsid w:val="00E802CA"/>
    <w:rsid w:val="00E8044F"/>
    <w:rsid w:val="00E809A3"/>
    <w:rsid w:val="00E81D66"/>
    <w:rsid w:val="00E81FD8"/>
    <w:rsid w:val="00E82749"/>
    <w:rsid w:val="00E82D2C"/>
    <w:rsid w:val="00E833EB"/>
    <w:rsid w:val="00E834AD"/>
    <w:rsid w:val="00E845D5"/>
    <w:rsid w:val="00E8668C"/>
    <w:rsid w:val="00E86B62"/>
    <w:rsid w:val="00E874F7"/>
    <w:rsid w:val="00E8769C"/>
    <w:rsid w:val="00E87DB9"/>
    <w:rsid w:val="00E91BDA"/>
    <w:rsid w:val="00E92AD1"/>
    <w:rsid w:val="00E92CE2"/>
    <w:rsid w:val="00E930DA"/>
    <w:rsid w:val="00E93750"/>
    <w:rsid w:val="00E93D42"/>
    <w:rsid w:val="00E94160"/>
    <w:rsid w:val="00E9438D"/>
    <w:rsid w:val="00E94C00"/>
    <w:rsid w:val="00E9701A"/>
    <w:rsid w:val="00EA01BD"/>
    <w:rsid w:val="00EA065A"/>
    <w:rsid w:val="00EA08CF"/>
    <w:rsid w:val="00EA0D9C"/>
    <w:rsid w:val="00EA17FA"/>
    <w:rsid w:val="00EA2610"/>
    <w:rsid w:val="00EA2CE0"/>
    <w:rsid w:val="00EA2E42"/>
    <w:rsid w:val="00EA4710"/>
    <w:rsid w:val="00EA4E9A"/>
    <w:rsid w:val="00EA4F82"/>
    <w:rsid w:val="00EA53DE"/>
    <w:rsid w:val="00EA54EF"/>
    <w:rsid w:val="00EA6207"/>
    <w:rsid w:val="00EA6323"/>
    <w:rsid w:val="00EA718A"/>
    <w:rsid w:val="00EB088B"/>
    <w:rsid w:val="00EB1B10"/>
    <w:rsid w:val="00EB2B61"/>
    <w:rsid w:val="00EB47B8"/>
    <w:rsid w:val="00EB4F84"/>
    <w:rsid w:val="00EB55F5"/>
    <w:rsid w:val="00EB56F1"/>
    <w:rsid w:val="00EB59F9"/>
    <w:rsid w:val="00EB643B"/>
    <w:rsid w:val="00EB68F2"/>
    <w:rsid w:val="00EB730C"/>
    <w:rsid w:val="00EB75B8"/>
    <w:rsid w:val="00EB79D7"/>
    <w:rsid w:val="00EB7AE9"/>
    <w:rsid w:val="00EC0B8C"/>
    <w:rsid w:val="00EC1543"/>
    <w:rsid w:val="00EC170D"/>
    <w:rsid w:val="00EC1CC9"/>
    <w:rsid w:val="00EC3546"/>
    <w:rsid w:val="00EC3A5C"/>
    <w:rsid w:val="00EC4301"/>
    <w:rsid w:val="00EC4EE7"/>
    <w:rsid w:val="00EC61B4"/>
    <w:rsid w:val="00EC65A9"/>
    <w:rsid w:val="00EC6B63"/>
    <w:rsid w:val="00EC7569"/>
    <w:rsid w:val="00ED1C02"/>
    <w:rsid w:val="00ED284D"/>
    <w:rsid w:val="00ED40B7"/>
    <w:rsid w:val="00ED4670"/>
    <w:rsid w:val="00ED4737"/>
    <w:rsid w:val="00ED4AE8"/>
    <w:rsid w:val="00ED5ABB"/>
    <w:rsid w:val="00ED5B7A"/>
    <w:rsid w:val="00ED7176"/>
    <w:rsid w:val="00ED7B06"/>
    <w:rsid w:val="00ED7BAD"/>
    <w:rsid w:val="00EE008C"/>
    <w:rsid w:val="00EE0D98"/>
    <w:rsid w:val="00EE0E0C"/>
    <w:rsid w:val="00EE1943"/>
    <w:rsid w:val="00EE1CD7"/>
    <w:rsid w:val="00EE1CF7"/>
    <w:rsid w:val="00EE2B6C"/>
    <w:rsid w:val="00EE2DB2"/>
    <w:rsid w:val="00EE316A"/>
    <w:rsid w:val="00EE3C38"/>
    <w:rsid w:val="00EE43FB"/>
    <w:rsid w:val="00EE4894"/>
    <w:rsid w:val="00EE4940"/>
    <w:rsid w:val="00EE64BE"/>
    <w:rsid w:val="00EE7D37"/>
    <w:rsid w:val="00EF129D"/>
    <w:rsid w:val="00EF1717"/>
    <w:rsid w:val="00EF2B0C"/>
    <w:rsid w:val="00EF2D7A"/>
    <w:rsid w:val="00EF490B"/>
    <w:rsid w:val="00EF490E"/>
    <w:rsid w:val="00EF4E2A"/>
    <w:rsid w:val="00EF6EFB"/>
    <w:rsid w:val="00EF78CE"/>
    <w:rsid w:val="00EF7FD1"/>
    <w:rsid w:val="00F0069D"/>
    <w:rsid w:val="00F00AD9"/>
    <w:rsid w:val="00F00DA4"/>
    <w:rsid w:val="00F030BE"/>
    <w:rsid w:val="00F039EA"/>
    <w:rsid w:val="00F03DA5"/>
    <w:rsid w:val="00F04943"/>
    <w:rsid w:val="00F04A5C"/>
    <w:rsid w:val="00F05B1E"/>
    <w:rsid w:val="00F0724E"/>
    <w:rsid w:val="00F07BBF"/>
    <w:rsid w:val="00F101AD"/>
    <w:rsid w:val="00F110BD"/>
    <w:rsid w:val="00F1119C"/>
    <w:rsid w:val="00F11358"/>
    <w:rsid w:val="00F1155D"/>
    <w:rsid w:val="00F11B8B"/>
    <w:rsid w:val="00F11DA2"/>
    <w:rsid w:val="00F128EB"/>
    <w:rsid w:val="00F14706"/>
    <w:rsid w:val="00F14DEC"/>
    <w:rsid w:val="00F16A07"/>
    <w:rsid w:val="00F213FA"/>
    <w:rsid w:val="00F214C1"/>
    <w:rsid w:val="00F21CF2"/>
    <w:rsid w:val="00F2366A"/>
    <w:rsid w:val="00F238C4"/>
    <w:rsid w:val="00F243AB"/>
    <w:rsid w:val="00F262C8"/>
    <w:rsid w:val="00F27AFF"/>
    <w:rsid w:val="00F32283"/>
    <w:rsid w:val="00F32565"/>
    <w:rsid w:val="00F329FE"/>
    <w:rsid w:val="00F3362D"/>
    <w:rsid w:val="00F33F60"/>
    <w:rsid w:val="00F345DF"/>
    <w:rsid w:val="00F34751"/>
    <w:rsid w:val="00F34D9C"/>
    <w:rsid w:val="00F34E41"/>
    <w:rsid w:val="00F36235"/>
    <w:rsid w:val="00F3634D"/>
    <w:rsid w:val="00F36419"/>
    <w:rsid w:val="00F369BE"/>
    <w:rsid w:val="00F369F4"/>
    <w:rsid w:val="00F37384"/>
    <w:rsid w:val="00F374DB"/>
    <w:rsid w:val="00F40E96"/>
    <w:rsid w:val="00F416F6"/>
    <w:rsid w:val="00F4193F"/>
    <w:rsid w:val="00F41A5B"/>
    <w:rsid w:val="00F41E0F"/>
    <w:rsid w:val="00F41F40"/>
    <w:rsid w:val="00F42B38"/>
    <w:rsid w:val="00F42DE2"/>
    <w:rsid w:val="00F43060"/>
    <w:rsid w:val="00F4397C"/>
    <w:rsid w:val="00F4492B"/>
    <w:rsid w:val="00F44F37"/>
    <w:rsid w:val="00F451D5"/>
    <w:rsid w:val="00F4739E"/>
    <w:rsid w:val="00F50C04"/>
    <w:rsid w:val="00F51E9A"/>
    <w:rsid w:val="00F52010"/>
    <w:rsid w:val="00F542C0"/>
    <w:rsid w:val="00F54754"/>
    <w:rsid w:val="00F54B0E"/>
    <w:rsid w:val="00F55839"/>
    <w:rsid w:val="00F55D30"/>
    <w:rsid w:val="00F55D43"/>
    <w:rsid w:val="00F56543"/>
    <w:rsid w:val="00F57AE4"/>
    <w:rsid w:val="00F57EAB"/>
    <w:rsid w:val="00F603D4"/>
    <w:rsid w:val="00F6062B"/>
    <w:rsid w:val="00F60930"/>
    <w:rsid w:val="00F61152"/>
    <w:rsid w:val="00F612E2"/>
    <w:rsid w:val="00F62D42"/>
    <w:rsid w:val="00F63B11"/>
    <w:rsid w:val="00F6490A"/>
    <w:rsid w:val="00F64B51"/>
    <w:rsid w:val="00F64C7F"/>
    <w:rsid w:val="00F656B2"/>
    <w:rsid w:val="00F659D2"/>
    <w:rsid w:val="00F6720C"/>
    <w:rsid w:val="00F70538"/>
    <w:rsid w:val="00F70733"/>
    <w:rsid w:val="00F70A24"/>
    <w:rsid w:val="00F70A85"/>
    <w:rsid w:val="00F71889"/>
    <w:rsid w:val="00F72C5F"/>
    <w:rsid w:val="00F731F1"/>
    <w:rsid w:val="00F73707"/>
    <w:rsid w:val="00F73F91"/>
    <w:rsid w:val="00F75EA1"/>
    <w:rsid w:val="00F76200"/>
    <w:rsid w:val="00F77A96"/>
    <w:rsid w:val="00F80DAF"/>
    <w:rsid w:val="00F81034"/>
    <w:rsid w:val="00F81F0F"/>
    <w:rsid w:val="00F82420"/>
    <w:rsid w:val="00F82CD6"/>
    <w:rsid w:val="00F82FA8"/>
    <w:rsid w:val="00F83212"/>
    <w:rsid w:val="00F837DE"/>
    <w:rsid w:val="00F83C77"/>
    <w:rsid w:val="00F8472F"/>
    <w:rsid w:val="00F84FB4"/>
    <w:rsid w:val="00F84FDD"/>
    <w:rsid w:val="00F85390"/>
    <w:rsid w:val="00F855A2"/>
    <w:rsid w:val="00F85B1D"/>
    <w:rsid w:val="00F862F4"/>
    <w:rsid w:val="00F86921"/>
    <w:rsid w:val="00F914FD"/>
    <w:rsid w:val="00F918D0"/>
    <w:rsid w:val="00F91D38"/>
    <w:rsid w:val="00F92C7C"/>
    <w:rsid w:val="00F92FFB"/>
    <w:rsid w:val="00F943FC"/>
    <w:rsid w:val="00F94A5C"/>
    <w:rsid w:val="00F9524F"/>
    <w:rsid w:val="00F954F2"/>
    <w:rsid w:val="00F955D2"/>
    <w:rsid w:val="00F95BE6"/>
    <w:rsid w:val="00F96D5B"/>
    <w:rsid w:val="00F974BF"/>
    <w:rsid w:val="00F97C0B"/>
    <w:rsid w:val="00F97E28"/>
    <w:rsid w:val="00FA001B"/>
    <w:rsid w:val="00FA069E"/>
    <w:rsid w:val="00FA0E84"/>
    <w:rsid w:val="00FA14A6"/>
    <w:rsid w:val="00FA16A9"/>
    <w:rsid w:val="00FA226D"/>
    <w:rsid w:val="00FA2FE7"/>
    <w:rsid w:val="00FA3CE6"/>
    <w:rsid w:val="00FA4304"/>
    <w:rsid w:val="00FA59C1"/>
    <w:rsid w:val="00FA6124"/>
    <w:rsid w:val="00FA6525"/>
    <w:rsid w:val="00FA672B"/>
    <w:rsid w:val="00FA78A6"/>
    <w:rsid w:val="00FB0056"/>
    <w:rsid w:val="00FB046A"/>
    <w:rsid w:val="00FB0FCE"/>
    <w:rsid w:val="00FB1478"/>
    <w:rsid w:val="00FB2702"/>
    <w:rsid w:val="00FB365C"/>
    <w:rsid w:val="00FB40F4"/>
    <w:rsid w:val="00FB5EA5"/>
    <w:rsid w:val="00FB693E"/>
    <w:rsid w:val="00FB6D4F"/>
    <w:rsid w:val="00FB75B1"/>
    <w:rsid w:val="00FB7687"/>
    <w:rsid w:val="00FB79B7"/>
    <w:rsid w:val="00FC180C"/>
    <w:rsid w:val="00FC2726"/>
    <w:rsid w:val="00FC27F2"/>
    <w:rsid w:val="00FC32CC"/>
    <w:rsid w:val="00FC418A"/>
    <w:rsid w:val="00FC419F"/>
    <w:rsid w:val="00FC4CA7"/>
    <w:rsid w:val="00FC4DEA"/>
    <w:rsid w:val="00FC5B90"/>
    <w:rsid w:val="00FC649F"/>
    <w:rsid w:val="00FC6739"/>
    <w:rsid w:val="00FC720A"/>
    <w:rsid w:val="00FC78F8"/>
    <w:rsid w:val="00FC7BB5"/>
    <w:rsid w:val="00FC7E04"/>
    <w:rsid w:val="00FD0461"/>
    <w:rsid w:val="00FD23DA"/>
    <w:rsid w:val="00FD2BE1"/>
    <w:rsid w:val="00FD2D66"/>
    <w:rsid w:val="00FD328E"/>
    <w:rsid w:val="00FD3335"/>
    <w:rsid w:val="00FD3B92"/>
    <w:rsid w:val="00FD53E9"/>
    <w:rsid w:val="00FD5961"/>
    <w:rsid w:val="00FD7342"/>
    <w:rsid w:val="00FE142D"/>
    <w:rsid w:val="00FE1438"/>
    <w:rsid w:val="00FE1536"/>
    <w:rsid w:val="00FE1905"/>
    <w:rsid w:val="00FE20B2"/>
    <w:rsid w:val="00FE2257"/>
    <w:rsid w:val="00FE2598"/>
    <w:rsid w:val="00FE28E4"/>
    <w:rsid w:val="00FE321F"/>
    <w:rsid w:val="00FE352D"/>
    <w:rsid w:val="00FE35D4"/>
    <w:rsid w:val="00FE52FB"/>
    <w:rsid w:val="00FE57AC"/>
    <w:rsid w:val="00FE6838"/>
    <w:rsid w:val="00FE6BD9"/>
    <w:rsid w:val="00FE6E34"/>
    <w:rsid w:val="00FE7938"/>
    <w:rsid w:val="00FF05BF"/>
    <w:rsid w:val="00FF293B"/>
    <w:rsid w:val="00FF33AB"/>
    <w:rsid w:val="00FF3CB7"/>
    <w:rsid w:val="00FF498E"/>
    <w:rsid w:val="00FF4D3D"/>
    <w:rsid w:val="00FF78B7"/>
    <w:rsid w:val="00FF79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7" type="connector" idref="#_x0000_s1168"/>
        <o:r id="V:Rule28" type="connector" idref="#_x0000_s1028"/>
        <o:r id="V:Rule29" type="connector" idref="#_x0000_s1174"/>
        <o:r id="V:Rule30" type="connector" idref="#_x0000_s1038"/>
        <o:r id="V:Rule31" type="connector" idref="#_x0000_s1171"/>
        <o:r id="V:Rule32" type="connector" idref="#_x0000_s1130"/>
        <o:r id="V:Rule33" type="connector" idref="#_x0000_s1034"/>
        <o:r id="V:Rule34" type="connector" idref="#_x0000_s1175"/>
        <o:r id="V:Rule35" type="connector" idref="#_x0000_s1062"/>
        <o:r id="V:Rule36" type="connector" idref="#_x0000_s1173"/>
        <o:r id="V:Rule37" type="connector" idref="#_x0000_s1032"/>
        <o:r id="V:Rule38" type="connector" idref="#_x0000_s1046"/>
        <o:r id="V:Rule39" type="connector" idref="#_x0000_s1172"/>
        <o:r id="V:Rule40" type="connector" idref="#_x0000_s1040"/>
        <o:r id="V:Rule41" type="connector" idref="#_x0000_s1043"/>
        <o:r id="V:Rule42" type="connector" idref="#_x0000_s1039"/>
        <o:r id="V:Rule43" type="connector" idref="#_x0000_s1029"/>
        <o:r id="V:Rule44" type="connector" idref="#_x0000_s1170"/>
        <o:r id="V:Rule45" type="connector" idref="#_x0000_s1169"/>
        <o:r id="V:Rule46" type="connector" idref="#_x0000_s1035"/>
        <o:r id="V:Rule47" type="connector" idref="#_x0000_s1037"/>
        <o:r id="V:Rule48" type="connector" idref="#_x0000_s1060"/>
        <o:r id="V:Rule49" type="connector" idref="#_x0000_s1044"/>
        <o:r id="V:Rule50" type="connector" idref="#_x0000_s1033"/>
        <o:r id="V:Rule51" type="connector" idref="#_x0000_s1065"/>
        <o:r id="V:Rule52" type="connector" idref="#_x0000_s11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1B9"/>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Nagwek1">
    <w:name w:val="heading 1"/>
    <w:basedOn w:val="Normalny"/>
    <w:next w:val="Normalny"/>
    <w:link w:val="Nagwek1Znak"/>
    <w:uiPriority w:val="9"/>
    <w:qFormat/>
    <w:rsid w:val="008921B9"/>
    <w:pPr>
      <w:keepNext/>
      <w:tabs>
        <w:tab w:val="num" w:pos="0"/>
      </w:tabs>
      <w:spacing w:line="360" w:lineRule="auto"/>
      <w:jc w:val="center"/>
      <w:outlineLvl w:val="0"/>
    </w:pPr>
    <w:rPr>
      <w:rFonts w:cs="Tahoma"/>
      <w:b/>
      <w:bCs/>
      <w:i/>
      <w:iCs/>
      <w:sz w:val="32"/>
    </w:rPr>
  </w:style>
  <w:style w:type="paragraph" w:styleId="Nagwek2">
    <w:name w:val="heading 2"/>
    <w:basedOn w:val="Normalny"/>
    <w:next w:val="Normalny"/>
    <w:link w:val="Nagwek2Znak"/>
    <w:uiPriority w:val="9"/>
    <w:qFormat/>
    <w:rsid w:val="008921B9"/>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8921B9"/>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8921B9"/>
    <w:pPr>
      <w:keepNext/>
      <w:widowControl/>
      <w:tabs>
        <w:tab w:val="num" w:pos="0"/>
      </w:tabs>
      <w:suppressAutoHyphens w:val="0"/>
      <w:snapToGrid w:val="0"/>
      <w:jc w:val="center"/>
      <w:outlineLvl w:val="3"/>
    </w:pPr>
    <w:rPr>
      <w:rFonts w:eastAsia="Times New Roman"/>
      <w:b/>
      <w:bCs/>
      <w:sz w:val="18"/>
      <w:szCs w:val="18"/>
    </w:rPr>
  </w:style>
  <w:style w:type="paragraph" w:styleId="Nagwek5">
    <w:name w:val="heading 5"/>
    <w:basedOn w:val="Normalny"/>
    <w:next w:val="Normalny"/>
    <w:link w:val="Nagwek5Znak"/>
    <w:uiPriority w:val="9"/>
    <w:semiHidden/>
    <w:unhideWhenUsed/>
    <w:qFormat/>
    <w:rsid w:val="008921B9"/>
    <w:pPr>
      <w:widowControl/>
      <w:suppressAutoHyphens w:val="0"/>
      <w:spacing w:before="240" w:after="60" w:line="276" w:lineRule="auto"/>
      <w:outlineLvl w:val="4"/>
    </w:pPr>
    <w:rPr>
      <w:rFonts w:ascii="Calibri" w:eastAsia="Times New Roman" w:hAnsi="Calibri"/>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21B9"/>
    <w:rPr>
      <w:rFonts w:ascii="Times New Roman" w:eastAsia="Lucida Sans Unicode" w:hAnsi="Times New Roman" w:cs="Tahoma"/>
      <w:b/>
      <w:bCs/>
      <w:i/>
      <w:iCs/>
      <w:sz w:val="32"/>
      <w:szCs w:val="24"/>
      <w:lang w:eastAsia="ar-SA"/>
    </w:rPr>
  </w:style>
  <w:style w:type="character" w:customStyle="1" w:styleId="Nagwek2Znak">
    <w:name w:val="Nagłówek 2 Znak"/>
    <w:basedOn w:val="Domylnaczcionkaakapitu"/>
    <w:link w:val="Nagwek2"/>
    <w:uiPriority w:val="9"/>
    <w:rsid w:val="008921B9"/>
    <w:rPr>
      <w:rFonts w:ascii="Arial" w:eastAsia="Lucida Sans Unicode" w:hAnsi="Arial" w:cs="Arial"/>
      <w:b/>
      <w:bCs/>
      <w:i/>
      <w:iCs/>
      <w:sz w:val="28"/>
      <w:szCs w:val="28"/>
      <w:lang w:eastAsia="ar-SA"/>
    </w:rPr>
  </w:style>
  <w:style w:type="character" w:customStyle="1" w:styleId="Nagwek3Znak">
    <w:name w:val="Nagłówek 3 Znak"/>
    <w:basedOn w:val="Domylnaczcionkaakapitu"/>
    <w:link w:val="Nagwek3"/>
    <w:uiPriority w:val="9"/>
    <w:rsid w:val="008921B9"/>
    <w:rPr>
      <w:rFonts w:ascii="Arial" w:eastAsia="Lucida Sans Unicode" w:hAnsi="Arial" w:cs="Arial"/>
      <w:b/>
      <w:bCs/>
      <w:sz w:val="26"/>
      <w:szCs w:val="26"/>
      <w:lang w:eastAsia="ar-SA"/>
    </w:rPr>
  </w:style>
  <w:style w:type="character" w:customStyle="1" w:styleId="Nagwek4Znak">
    <w:name w:val="Nagłówek 4 Znak"/>
    <w:basedOn w:val="Domylnaczcionkaakapitu"/>
    <w:link w:val="Nagwek4"/>
    <w:uiPriority w:val="9"/>
    <w:rsid w:val="008921B9"/>
    <w:rPr>
      <w:rFonts w:ascii="Times New Roman" w:eastAsia="Times New Roman" w:hAnsi="Times New Roman" w:cs="Times New Roman"/>
      <w:b/>
      <w:bCs/>
      <w:sz w:val="18"/>
      <w:szCs w:val="18"/>
      <w:lang w:eastAsia="ar-SA"/>
    </w:rPr>
  </w:style>
  <w:style w:type="character" w:customStyle="1" w:styleId="Nagwek5Znak">
    <w:name w:val="Nagłówek 5 Znak"/>
    <w:basedOn w:val="Domylnaczcionkaakapitu"/>
    <w:link w:val="Nagwek5"/>
    <w:uiPriority w:val="9"/>
    <w:semiHidden/>
    <w:rsid w:val="008921B9"/>
    <w:rPr>
      <w:rFonts w:ascii="Calibri" w:eastAsia="Times New Roman" w:hAnsi="Calibri" w:cs="Times New Roman"/>
      <w:b/>
      <w:bCs/>
      <w:i/>
      <w:iCs/>
      <w:sz w:val="26"/>
      <w:szCs w:val="26"/>
    </w:rPr>
  </w:style>
  <w:style w:type="character" w:customStyle="1" w:styleId="WW8Num6z0">
    <w:name w:val="WW8Num6z0"/>
    <w:rsid w:val="008921B9"/>
    <w:rPr>
      <w:rFonts w:ascii="Symbol" w:hAnsi="Symbol"/>
    </w:rPr>
  </w:style>
  <w:style w:type="character" w:customStyle="1" w:styleId="WW8Num7z0">
    <w:name w:val="WW8Num7z0"/>
    <w:rsid w:val="008921B9"/>
    <w:rPr>
      <w:rFonts w:ascii="Symbol" w:hAnsi="Symbol"/>
    </w:rPr>
  </w:style>
  <w:style w:type="character" w:customStyle="1" w:styleId="WW8Num13z0">
    <w:name w:val="WW8Num13z0"/>
    <w:rsid w:val="008921B9"/>
    <w:rPr>
      <w:rFonts w:ascii="Symbol" w:hAnsi="Symbol"/>
    </w:rPr>
  </w:style>
  <w:style w:type="character" w:customStyle="1" w:styleId="WW8Num13z1">
    <w:name w:val="WW8Num13z1"/>
    <w:rsid w:val="008921B9"/>
    <w:rPr>
      <w:rFonts w:ascii="Courier New" w:hAnsi="Courier New" w:cs="Courier New"/>
    </w:rPr>
  </w:style>
  <w:style w:type="character" w:customStyle="1" w:styleId="WW8Num13z2">
    <w:name w:val="WW8Num13z2"/>
    <w:rsid w:val="008921B9"/>
    <w:rPr>
      <w:rFonts w:ascii="Wingdings" w:hAnsi="Wingdings"/>
    </w:rPr>
  </w:style>
  <w:style w:type="character" w:customStyle="1" w:styleId="WW8Num14z0">
    <w:name w:val="WW8Num14z0"/>
    <w:rsid w:val="008921B9"/>
    <w:rPr>
      <w:rFonts w:ascii="Symbol" w:hAnsi="Symbol"/>
    </w:rPr>
  </w:style>
  <w:style w:type="character" w:customStyle="1" w:styleId="WW8Num14z1">
    <w:name w:val="WW8Num14z1"/>
    <w:rsid w:val="008921B9"/>
    <w:rPr>
      <w:rFonts w:ascii="Courier New" w:hAnsi="Courier New" w:cs="Courier New"/>
    </w:rPr>
  </w:style>
  <w:style w:type="character" w:customStyle="1" w:styleId="WW8Num14z2">
    <w:name w:val="WW8Num14z2"/>
    <w:rsid w:val="008921B9"/>
    <w:rPr>
      <w:rFonts w:ascii="Wingdings" w:hAnsi="Wingdings"/>
    </w:rPr>
  </w:style>
  <w:style w:type="character" w:customStyle="1" w:styleId="Absatz-Standardschriftart">
    <w:name w:val="Absatz-Standardschriftart"/>
    <w:rsid w:val="008921B9"/>
  </w:style>
  <w:style w:type="character" w:customStyle="1" w:styleId="WW8Num5z0">
    <w:name w:val="WW8Num5z0"/>
    <w:rsid w:val="008921B9"/>
    <w:rPr>
      <w:rFonts w:ascii="Symbol" w:hAnsi="Symbol"/>
    </w:rPr>
  </w:style>
  <w:style w:type="character" w:customStyle="1" w:styleId="WW8Num15z0">
    <w:name w:val="WW8Num15z0"/>
    <w:rsid w:val="008921B9"/>
    <w:rPr>
      <w:rFonts w:ascii="Symbol" w:hAnsi="Symbol"/>
    </w:rPr>
  </w:style>
  <w:style w:type="character" w:customStyle="1" w:styleId="WW8Num15z1">
    <w:name w:val="WW8Num15z1"/>
    <w:rsid w:val="008921B9"/>
    <w:rPr>
      <w:rFonts w:ascii="Times New Roman" w:eastAsia="Lucida Sans Unicode" w:hAnsi="Times New Roman" w:cs="Times New Roman"/>
    </w:rPr>
  </w:style>
  <w:style w:type="character" w:customStyle="1" w:styleId="WW8Num15z2">
    <w:name w:val="WW8Num15z2"/>
    <w:rsid w:val="008921B9"/>
    <w:rPr>
      <w:rFonts w:ascii="Wingdings" w:hAnsi="Wingdings"/>
    </w:rPr>
  </w:style>
  <w:style w:type="character" w:customStyle="1" w:styleId="WW8Num15z4">
    <w:name w:val="WW8Num15z4"/>
    <w:rsid w:val="008921B9"/>
    <w:rPr>
      <w:rFonts w:ascii="Courier New" w:hAnsi="Courier New"/>
    </w:rPr>
  </w:style>
  <w:style w:type="character" w:customStyle="1" w:styleId="Domylnaczcionkaakapitu2">
    <w:name w:val="Domyślna czcionka akapitu2"/>
    <w:rsid w:val="008921B9"/>
  </w:style>
  <w:style w:type="character" w:customStyle="1" w:styleId="WW8Num1z2">
    <w:name w:val="WW8Num1z2"/>
    <w:rsid w:val="008921B9"/>
    <w:rPr>
      <w:rFonts w:ascii="Times New Roman" w:eastAsia="Lucida Sans Unicode" w:hAnsi="Times New Roman" w:cs="Tahoma"/>
    </w:rPr>
  </w:style>
  <w:style w:type="character" w:customStyle="1" w:styleId="WW8Num3z2">
    <w:name w:val="WW8Num3z2"/>
    <w:rsid w:val="008921B9"/>
    <w:rPr>
      <w:rFonts w:ascii="Times New Roman" w:eastAsia="Lucida Sans Unicode" w:hAnsi="Times New Roman" w:cs="Tahoma"/>
    </w:rPr>
  </w:style>
  <w:style w:type="character" w:customStyle="1" w:styleId="WW8Num16z0">
    <w:name w:val="WW8Num16z0"/>
    <w:rsid w:val="008921B9"/>
    <w:rPr>
      <w:rFonts w:ascii="Symbol" w:hAnsi="Symbol"/>
    </w:rPr>
  </w:style>
  <w:style w:type="character" w:customStyle="1" w:styleId="WW8Num16z1">
    <w:name w:val="WW8Num16z1"/>
    <w:rsid w:val="008921B9"/>
    <w:rPr>
      <w:rFonts w:ascii="Courier New" w:hAnsi="Courier New" w:cs="Courier New"/>
    </w:rPr>
  </w:style>
  <w:style w:type="character" w:customStyle="1" w:styleId="WW8Num16z2">
    <w:name w:val="WW8Num16z2"/>
    <w:rsid w:val="008921B9"/>
    <w:rPr>
      <w:rFonts w:ascii="Wingdings" w:hAnsi="Wingdings"/>
    </w:rPr>
  </w:style>
  <w:style w:type="character" w:customStyle="1" w:styleId="WW8Num18z0">
    <w:name w:val="WW8Num18z0"/>
    <w:rsid w:val="008921B9"/>
    <w:rPr>
      <w:rFonts w:ascii="Symbol" w:hAnsi="Symbol"/>
    </w:rPr>
  </w:style>
  <w:style w:type="character" w:customStyle="1" w:styleId="WW8Num18z1">
    <w:name w:val="WW8Num18z1"/>
    <w:rsid w:val="008921B9"/>
    <w:rPr>
      <w:rFonts w:ascii="Courier New" w:hAnsi="Courier New" w:cs="Courier New"/>
    </w:rPr>
  </w:style>
  <w:style w:type="character" w:customStyle="1" w:styleId="WW8Num18z2">
    <w:name w:val="WW8Num18z2"/>
    <w:rsid w:val="008921B9"/>
    <w:rPr>
      <w:rFonts w:ascii="Wingdings" w:hAnsi="Wingdings"/>
    </w:rPr>
  </w:style>
  <w:style w:type="character" w:customStyle="1" w:styleId="WW8Num19z0">
    <w:name w:val="WW8Num19z0"/>
    <w:rsid w:val="008921B9"/>
    <w:rPr>
      <w:rFonts w:ascii="Symbol" w:eastAsia="Lucida Sans Unicode" w:hAnsi="Symbol" w:cs="Tahoma"/>
    </w:rPr>
  </w:style>
  <w:style w:type="character" w:customStyle="1" w:styleId="WW8Num19z1">
    <w:name w:val="WW8Num19z1"/>
    <w:rsid w:val="008921B9"/>
    <w:rPr>
      <w:rFonts w:ascii="Courier New" w:hAnsi="Courier New" w:cs="Courier New"/>
    </w:rPr>
  </w:style>
  <w:style w:type="character" w:customStyle="1" w:styleId="WW8Num19z2">
    <w:name w:val="WW8Num19z2"/>
    <w:rsid w:val="008921B9"/>
    <w:rPr>
      <w:rFonts w:ascii="Wingdings" w:hAnsi="Wingdings"/>
    </w:rPr>
  </w:style>
  <w:style w:type="character" w:customStyle="1" w:styleId="WW8Num19z3">
    <w:name w:val="WW8Num19z3"/>
    <w:rsid w:val="008921B9"/>
    <w:rPr>
      <w:rFonts w:ascii="Symbol" w:hAnsi="Symbol"/>
    </w:rPr>
  </w:style>
  <w:style w:type="character" w:customStyle="1" w:styleId="WW8Num23z0">
    <w:name w:val="WW8Num23z0"/>
    <w:rsid w:val="008921B9"/>
    <w:rPr>
      <w:rFonts w:ascii="Symbol" w:hAnsi="Symbol"/>
    </w:rPr>
  </w:style>
  <w:style w:type="character" w:customStyle="1" w:styleId="WW8Num23z1">
    <w:name w:val="WW8Num23z1"/>
    <w:rsid w:val="008921B9"/>
    <w:rPr>
      <w:rFonts w:ascii="Courier New" w:hAnsi="Courier New" w:cs="Courier New"/>
    </w:rPr>
  </w:style>
  <w:style w:type="character" w:customStyle="1" w:styleId="WW8Num23z2">
    <w:name w:val="WW8Num23z2"/>
    <w:rsid w:val="008921B9"/>
    <w:rPr>
      <w:rFonts w:ascii="Wingdings" w:hAnsi="Wingdings"/>
    </w:rPr>
  </w:style>
  <w:style w:type="character" w:customStyle="1" w:styleId="Domylnaczcionkaakapitu1">
    <w:name w:val="Domyślna czcionka akapitu1"/>
    <w:rsid w:val="008921B9"/>
  </w:style>
  <w:style w:type="character" w:customStyle="1" w:styleId="WW-Absatz-Standardschriftart">
    <w:name w:val="WW-Absatz-Standardschriftart"/>
    <w:rsid w:val="008921B9"/>
  </w:style>
  <w:style w:type="character" w:customStyle="1" w:styleId="WW-Absatz-Standardschriftart1">
    <w:name w:val="WW-Absatz-Standardschriftart1"/>
    <w:rsid w:val="008921B9"/>
  </w:style>
  <w:style w:type="character" w:customStyle="1" w:styleId="WW-Absatz-Standardschriftart11">
    <w:name w:val="WW-Absatz-Standardschriftart11"/>
    <w:rsid w:val="008921B9"/>
  </w:style>
  <w:style w:type="character" w:customStyle="1" w:styleId="Znakinumeracji">
    <w:name w:val="Znaki numeracji"/>
    <w:rsid w:val="008921B9"/>
  </w:style>
  <w:style w:type="character" w:customStyle="1" w:styleId="Odwoaniedokomentarza1">
    <w:name w:val="Odwołanie do komentarza1"/>
    <w:basedOn w:val="Domylnaczcionkaakapitu1"/>
    <w:rsid w:val="008921B9"/>
    <w:rPr>
      <w:sz w:val="16"/>
      <w:szCs w:val="16"/>
    </w:rPr>
  </w:style>
  <w:style w:type="character" w:customStyle="1" w:styleId="Znakiprzypiswdolnych">
    <w:name w:val="Znaki przypisów dolnych"/>
    <w:basedOn w:val="Domylnaczcionkaakapitu1"/>
    <w:rsid w:val="008921B9"/>
    <w:rPr>
      <w:vertAlign w:val="superscript"/>
    </w:rPr>
  </w:style>
  <w:style w:type="character" w:styleId="Pogrubienie">
    <w:name w:val="Strong"/>
    <w:basedOn w:val="Domylnaczcionkaakapitu1"/>
    <w:uiPriority w:val="22"/>
    <w:qFormat/>
    <w:rsid w:val="008921B9"/>
    <w:rPr>
      <w:b/>
      <w:bCs/>
    </w:rPr>
  </w:style>
  <w:style w:type="paragraph" w:customStyle="1" w:styleId="1">
    <w:name w:val="1"/>
    <w:basedOn w:val="Normalny"/>
    <w:next w:val="Nagwek"/>
    <w:rsid w:val="008921B9"/>
    <w:pPr>
      <w:tabs>
        <w:tab w:val="center" w:pos="4536"/>
        <w:tab w:val="right" w:pos="9072"/>
      </w:tabs>
    </w:pPr>
  </w:style>
  <w:style w:type="paragraph" w:styleId="Nagwek">
    <w:name w:val="header"/>
    <w:basedOn w:val="Normalny"/>
    <w:link w:val="NagwekZnak"/>
    <w:uiPriority w:val="99"/>
    <w:semiHidden/>
    <w:rsid w:val="008921B9"/>
    <w:pPr>
      <w:tabs>
        <w:tab w:val="center" w:pos="4536"/>
        <w:tab w:val="right" w:pos="9072"/>
      </w:tabs>
    </w:pPr>
  </w:style>
  <w:style w:type="character" w:customStyle="1" w:styleId="NagwekZnak">
    <w:name w:val="Nagłówek Znak"/>
    <w:basedOn w:val="Domylnaczcionkaakapitu"/>
    <w:link w:val="Nagwek"/>
    <w:uiPriority w:val="99"/>
    <w:semiHidden/>
    <w:rsid w:val="008921B9"/>
    <w:rPr>
      <w:rFonts w:ascii="Times New Roman" w:eastAsia="Lucida Sans Unicode" w:hAnsi="Times New Roman" w:cs="Times New Roman"/>
      <w:sz w:val="24"/>
      <w:szCs w:val="24"/>
      <w:lang w:eastAsia="ar-SA"/>
    </w:rPr>
  </w:style>
  <w:style w:type="character" w:customStyle="1" w:styleId="Znakiprzypiswkocowych">
    <w:name w:val="Znaki przypisów końcowych"/>
    <w:rsid w:val="008921B9"/>
    <w:rPr>
      <w:vertAlign w:val="superscript"/>
    </w:rPr>
  </w:style>
  <w:style w:type="character" w:customStyle="1" w:styleId="WW-Znakiprzypiswkocowych">
    <w:name w:val="WW-Znaki przypisów końcowych"/>
    <w:rsid w:val="008921B9"/>
  </w:style>
  <w:style w:type="character" w:customStyle="1" w:styleId="WW-Odwoanieprzypisu">
    <w:name w:val="WW-Odwołanie przypisu"/>
    <w:rsid w:val="008921B9"/>
    <w:rPr>
      <w:vertAlign w:val="superscript"/>
    </w:rPr>
  </w:style>
  <w:style w:type="character" w:styleId="Hipercze">
    <w:name w:val="Hyperlink"/>
    <w:uiPriority w:val="99"/>
    <w:semiHidden/>
    <w:rsid w:val="008921B9"/>
    <w:rPr>
      <w:color w:val="000080"/>
      <w:u w:val="single"/>
    </w:rPr>
  </w:style>
  <w:style w:type="character" w:customStyle="1" w:styleId="Symbolewypunktowania">
    <w:name w:val="Symbole wypunktowania"/>
    <w:rsid w:val="008921B9"/>
    <w:rPr>
      <w:rFonts w:ascii="StarSymbol" w:eastAsia="StarSymbol" w:hAnsi="StarSymbol" w:cs="StarSymbol"/>
      <w:sz w:val="18"/>
      <w:szCs w:val="18"/>
    </w:rPr>
  </w:style>
  <w:style w:type="paragraph" w:styleId="Tekstpodstawowy">
    <w:name w:val="Body Text"/>
    <w:basedOn w:val="Normalny"/>
    <w:link w:val="TekstpodstawowyZnak"/>
    <w:semiHidden/>
    <w:rsid w:val="008921B9"/>
    <w:pPr>
      <w:spacing w:after="120"/>
    </w:pPr>
  </w:style>
  <w:style w:type="character" w:customStyle="1" w:styleId="TekstpodstawowyZnak">
    <w:name w:val="Tekst podstawowy Znak"/>
    <w:basedOn w:val="Domylnaczcionkaakapitu"/>
    <w:link w:val="Tekstpodstawowy"/>
    <w:semiHidden/>
    <w:rsid w:val="008921B9"/>
    <w:rPr>
      <w:rFonts w:ascii="Times New Roman" w:eastAsia="Lucida Sans Unicode" w:hAnsi="Times New Roman" w:cs="Times New Roman"/>
      <w:sz w:val="24"/>
      <w:szCs w:val="24"/>
      <w:lang w:eastAsia="ar-SA"/>
    </w:rPr>
  </w:style>
  <w:style w:type="character" w:customStyle="1" w:styleId="PodpisZnak">
    <w:name w:val="Podpis Znak"/>
    <w:basedOn w:val="Domylnaczcionkaakapitu"/>
    <w:link w:val="Podpis"/>
    <w:semiHidden/>
    <w:rsid w:val="008921B9"/>
    <w:rPr>
      <w:rFonts w:ascii="Times New Roman" w:eastAsia="Lucida Sans Unicode" w:hAnsi="Times New Roman" w:cs="Tahoma"/>
      <w:i/>
      <w:iCs/>
      <w:sz w:val="24"/>
      <w:szCs w:val="24"/>
      <w:lang w:eastAsia="ar-SA"/>
    </w:rPr>
  </w:style>
  <w:style w:type="paragraph" w:styleId="Podpis">
    <w:name w:val="Signature"/>
    <w:basedOn w:val="Normalny"/>
    <w:link w:val="PodpisZnak"/>
    <w:semiHidden/>
    <w:rsid w:val="008921B9"/>
    <w:pPr>
      <w:suppressLineNumbers/>
      <w:spacing w:before="120" w:after="120"/>
    </w:pPr>
    <w:rPr>
      <w:rFonts w:cs="Tahoma"/>
      <w:i/>
      <w:iCs/>
    </w:rPr>
  </w:style>
  <w:style w:type="paragraph" w:customStyle="1" w:styleId="Indeks">
    <w:name w:val="Indeks"/>
    <w:basedOn w:val="Normalny"/>
    <w:rsid w:val="008921B9"/>
    <w:pPr>
      <w:suppressLineNumbers/>
    </w:pPr>
    <w:rPr>
      <w:rFonts w:cs="Tahoma"/>
    </w:rPr>
  </w:style>
  <w:style w:type="paragraph" w:customStyle="1" w:styleId="Podpis3">
    <w:name w:val="Podpis3"/>
    <w:basedOn w:val="Normalny"/>
    <w:rsid w:val="008921B9"/>
    <w:pPr>
      <w:suppressLineNumbers/>
      <w:spacing w:before="120" w:after="120"/>
    </w:pPr>
    <w:rPr>
      <w:rFonts w:cs="Tahoma"/>
      <w:i/>
      <w:iCs/>
      <w:sz w:val="20"/>
      <w:szCs w:val="20"/>
    </w:rPr>
  </w:style>
  <w:style w:type="paragraph" w:customStyle="1" w:styleId="Nagwek20">
    <w:name w:val="Nagłówek2"/>
    <w:basedOn w:val="Normalny"/>
    <w:next w:val="Tekstpodstawowy"/>
    <w:rsid w:val="008921B9"/>
    <w:pPr>
      <w:keepNext/>
      <w:spacing w:before="240" w:after="120"/>
    </w:pPr>
    <w:rPr>
      <w:rFonts w:ascii="Arial" w:hAnsi="Arial" w:cs="Tahoma"/>
      <w:sz w:val="28"/>
      <w:szCs w:val="28"/>
    </w:rPr>
  </w:style>
  <w:style w:type="paragraph" w:customStyle="1" w:styleId="Podpis2">
    <w:name w:val="Podpis2"/>
    <w:basedOn w:val="Normalny"/>
    <w:rsid w:val="008921B9"/>
    <w:pPr>
      <w:suppressLineNumbers/>
      <w:spacing w:before="120" w:after="120"/>
    </w:pPr>
    <w:rPr>
      <w:rFonts w:cs="Tahoma"/>
      <w:i/>
      <w:iCs/>
      <w:sz w:val="20"/>
      <w:szCs w:val="20"/>
    </w:rPr>
  </w:style>
  <w:style w:type="paragraph" w:customStyle="1" w:styleId="Nagwek10">
    <w:name w:val="Nagłówek1"/>
    <w:basedOn w:val="Normalny"/>
    <w:next w:val="Tekstpodstawowy"/>
    <w:rsid w:val="008921B9"/>
    <w:pPr>
      <w:keepNext/>
      <w:spacing w:before="240" w:after="120"/>
    </w:pPr>
    <w:rPr>
      <w:rFonts w:ascii="Arial" w:hAnsi="Arial" w:cs="Tahoma"/>
      <w:sz w:val="28"/>
      <w:szCs w:val="28"/>
    </w:rPr>
  </w:style>
  <w:style w:type="paragraph" w:customStyle="1" w:styleId="Podpis1">
    <w:name w:val="Podpis1"/>
    <w:basedOn w:val="Normalny"/>
    <w:rsid w:val="008921B9"/>
    <w:pPr>
      <w:suppressLineNumbers/>
      <w:spacing w:before="120" w:after="120"/>
    </w:pPr>
    <w:rPr>
      <w:rFonts w:cs="Tahoma"/>
      <w:i/>
      <w:iCs/>
      <w:sz w:val="20"/>
      <w:szCs w:val="20"/>
    </w:rPr>
  </w:style>
  <w:style w:type="paragraph" w:customStyle="1" w:styleId="Zawartotabeli">
    <w:name w:val="Zawartość tabeli"/>
    <w:basedOn w:val="Normalny"/>
    <w:rsid w:val="008921B9"/>
    <w:pPr>
      <w:suppressLineNumbers/>
    </w:pPr>
  </w:style>
  <w:style w:type="paragraph" w:customStyle="1" w:styleId="Nagwektabeli">
    <w:name w:val="Nagłówek tabeli"/>
    <w:basedOn w:val="Zawartotabeli"/>
    <w:rsid w:val="008921B9"/>
    <w:pPr>
      <w:jc w:val="center"/>
    </w:pPr>
    <w:rPr>
      <w:b/>
      <w:bCs/>
    </w:rPr>
  </w:style>
  <w:style w:type="paragraph" w:styleId="Stopka">
    <w:name w:val="footer"/>
    <w:basedOn w:val="Normalny"/>
    <w:link w:val="StopkaZnak"/>
    <w:uiPriority w:val="99"/>
    <w:rsid w:val="008921B9"/>
    <w:pPr>
      <w:tabs>
        <w:tab w:val="center" w:pos="4536"/>
        <w:tab w:val="right" w:pos="9072"/>
      </w:tabs>
    </w:pPr>
  </w:style>
  <w:style w:type="character" w:customStyle="1" w:styleId="StopkaZnak">
    <w:name w:val="Stopka Znak"/>
    <w:basedOn w:val="Domylnaczcionkaakapitu"/>
    <w:link w:val="Stopka"/>
    <w:uiPriority w:val="99"/>
    <w:rsid w:val="008921B9"/>
    <w:rPr>
      <w:rFonts w:ascii="Times New Roman" w:eastAsia="Lucida Sans Unicode" w:hAnsi="Times New Roman" w:cs="Times New Roman"/>
      <w:sz w:val="24"/>
      <w:szCs w:val="24"/>
      <w:lang w:eastAsia="ar-SA"/>
    </w:rPr>
  </w:style>
  <w:style w:type="paragraph" w:customStyle="1" w:styleId="Tekstpodstawowy21">
    <w:name w:val="Tekst podstawowy 21"/>
    <w:basedOn w:val="Normalny"/>
    <w:rsid w:val="008921B9"/>
    <w:pPr>
      <w:spacing w:after="120" w:line="480" w:lineRule="auto"/>
    </w:pPr>
  </w:style>
  <w:style w:type="paragraph" w:customStyle="1" w:styleId="Tekstpodstawowy31">
    <w:name w:val="Tekst podstawowy 31"/>
    <w:basedOn w:val="Normalny"/>
    <w:rsid w:val="008921B9"/>
    <w:pPr>
      <w:spacing w:after="120"/>
    </w:pPr>
    <w:rPr>
      <w:sz w:val="16"/>
      <w:szCs w:val="16"/>
    </w:rPr>
  </w:style>
  <w:style w:type="paragraph" w:customStyle="1" w:styleId="Domylnie">
    <w:name w:val="Domy?lnie"/>
    <w:rsid w:val="008921B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00" w:lineRule="atLeast"/>
    </w:pPr>
    <w:rPr>
      <w:rFonts w:ascii="Tahoma" w:eastAsia="Times New Roman" w:hAnsi="Tahoma" w:cs="Tahoma"/>
      <w:color w:val="FFFFFF"/>
      <w:sz w:val="48"/>
      <w:szCs w:val="48"/>
      <w:lang w:eastAsia="ar-SA"/>
    </w:rPr>
  </w:style>
  <w:style w:type="paragraph" w:customStyle="1" w:styleId="Tekstkomentarza1">
    <w:name w:val="Tekst komentarza1"/>
    <w:basedOn w:val="Normalny"/>
    <w:rsid w:val="008921B9"/>
    <w:rPr>
      <w:sz w:val="20"/>
      <w:szCs w:val="20"/>
    </w:rPr>
  </w:style>
  <w:style w:type="character" w:customStyle="1" w:styleId="TekstkomentarzaZnak">
    <w:name w:val="Tekst komentarza Znak"/>
    <w:basedOn w:val="Domylnaczcionkaakapitu"/>
    <w:link w:val="Tekstkomentarza"/>
    <w:uiPriority w:val="99"/>
    <w:semiHidden/>
    <w:rsid w:val="008921B9"/>
    <w:rPr>
      <w:rFonts w:ascii="Times New Roman" w:eastAsia="Lucida Sans Unicode" w:hAnsi="Times New Roman" w:cs="Times New Roman"/>
      <w:sz w:val="20"/>
      <w:szCs w:val="20"/>
      <w:lang w:eastAsia="ar-SA"/>
    </w:rPr>
  </w:style>
  <w:style w:type="paragraph" w:styleId="Tekstkomentarza">
    <w:name w:val="annotation text"/>
    <w:basedOn w:val="Normalny"/>
    <w:link w:val="TekstkomentarzaZnak"/>
    <w:uiPriority w:val="99"/>
    <w:semiHidden/>
    <w:rsid w:val="008921B9"/>
    <w:rPr>
      <w:sz w:val="20"/>
      <w:szCs w:val="20"/>
    </w:rPr>
  </w:style>
  <w:style w:type="paragraph" w:styleId="Tematkomentarza">
    <w:name w:val="annotation subject"/>
    <w:basedOn w:val="Tekstkomentarza1"/>
    <w:next w:val="Tekstkomentarza1"/>
    <w:link w:val="TematkomentarzaZnak"/>
    <w:uiPriority w:val="99"/>
    <w:rsid w:val="008921B9"/>
    <w:rPr>
      <w:b/>
      <w:bCs/>
    </w:rPr>
  </w:style>
  <w:style w:type="character" w:customStyle="1" w:styleId="TematkomentarzaZnak">
    <w:name w:val="Temat komentarza Znak"/>
    <w:basedOn w:val="TekstkomentarzaZnak"/>
    <w:link w:val="Tematkomentarza"/>
    <w:uiPriority w:val="99"/>
    <w:rsid w:val="008921B9"/>
    <w:rPr>
      <w:b/>
      <w:bCs/>
    </w:rPr>
  </w:style>
  <w:style w:type="paragraph" w:styleId="Tekstdymka">
    <w:name w:val="Balloon Text"/>
    <w:basedOn w:val="Normalny"/>
    <w:link w:val="TekstdymkaZnak"/>
    <w:uiPriority w:val="99"/>
    <w:rsid w:val="008921B9"/>
    <w:rPr>
      <w:rFonts w:ascii="Tahoma" w:hAnsi="Tahoma" w:cs="Tahoma"/>
      <w:sz w:val="16"/>
      <w:szCs w:val="16"/>
    </w:rPr>
  </w:style>
  <w:style w:type="character" w:customStyle="1" w:styleId="TekstdymkaZnak">
    <w:name w:val="Tekst dymka Znak"/>
    <w:basedOn w:val="Domylnaczcionkaakapitu"/>
    <w:link w:val="Tekstdymka"/>
    <w:uiPriority w:val="99"/>
    <w:rsid w:val="008921B9"/>
    <w:rPr>
      <w:rFonts w:ascii="Tahoma" w:eastAsia="Lucida Sans Unicode" w:hAnsi="Tahoma" w:cs="Tahoma"/>
      <w:sz w:val="16"/>
      <w:szCs w:val="16"/>
      <w:lang w:eastAsia="ar-SA"/>
    </w:rPr>
  </w:style>
  <w:style w:type="paragraph" w:customStyle="1" w:styleId="Zawartoramki">
    <w:name w:val="Zawartość ramki"/>
    <w:basedOn w:val="Tekstpodstawowy"/>
    <w:rsid w:val="008921B9"/>
  </w:style>
  <w:style w:type="paragraph" w:customStyle="1" w:styleId="xl24">
    <w:name w:val="xl24"/>
    <w:basedOn w:val="Normalny"/>
    <w:rsid w:val="008921B9"/>
    <w:pPr>
      <w:widowControl/>
      <w:pBdr>
        <w:top w:val="single" w:sz="4" w:space="0" w:color="000000"/>
        <w:left w:val="single" w:sz="4" w:space="0" w:color="000000"/>
        <w:bottom w:val="single" w:sz="4" w:space="0" w:color="000000"/>
        <w:right w:val="single" w:sz="4" w:space="0" w:color="000000"/>
      </w:pBdr>
      <w:shd w:val="clear" w:color="auto" w:fill="C0C0C0"/>
      <w:suppressAutoHyphens w:val="0"/>
      <w:spacing w:before="100" w:after="100"/>
      <w:jc w:val="center"/>
      <w:textAlignment w:val="center"/>
    </w:pPr>
    <w:rPr>
      <w:rFonts w:eastAsia="Times New Roman"/>
    </w:rPr>
  </w:style>
  <w:style w:type="paragraph" w:customStyle="1" w:styleId="xl25">
    <w:name w:val="xl25"/>
    <w:basedOn w:val="Normalny"/>
    <w:rsid w:val="008921B9"/>
    <w:pPr>
      <w:widowControl/>
      <w:pBdr>
        <w:top w:val="single" w:sz="4" w:space="0" w:color="000000"/>
        <w:left w:val="single" w:sz="4" w:space="0" w:color="000000"/>
        <w:bottom w:val="single" w:sz="4" w:space="0" w:color="000000"/>
        <w:right w:val="single" w:sz="8" w:space="0" w:color="000000"/>
      </w:pBdr>
      <w:shd w:val="clear" w:color="auto" w:fill="C0C0C0"/>
      <w:suppressAutoHyphens w:val="0"/>
      <w:spacing w:before="100" w:after="100"/>
      <w:jc w:val="center"/>
      <w:textAlignment w:val="center"/>
    </w:pPr>
    <w:rPr>
      <w:rFonts w:eastAsia="Times New Roman"/>
    </w:rPr>
  </w:style>
  <w:style w:type="paragraph" w:customStyle="1" w:styleId="xl26">
    <w:name w:val="xl26"/>
    <w:basedOn w:val="Normalny"/>
    <w:rsid w:val="008921B9"/>
    <w:pPr>
      <w:widowControl/>
      <w:pBdr>
        <w:top w:val="single" w:sz="4" w:space="0" w:color="000000"/>
        <w:left w:val="single" w:sz="4" w:space="0" w:color="000000"/>
        <w:right w:val="single" w:sz="4" w:space="0" w:color="000000"/>
      </w:pBdr>
      <w:shd w:val="clear" w:color="auto" w:fill="FFCC00"/>
      <w:suppressAutoHyphens w:val="0"/>
      <w:spacing w:before="100" w:after="100"/>
      <w:jc w:val="center"/>
    </w:pPr>
    <w:rPr>
      <w:rFonts w:eastAsia="Times New Roman"/>
      <w:b/>
      <w:bCs/>
    </w:rPr>
  </w:style>
  <w:style w:type="paragraph" w:customStyle="1" w:styleId="xl27">
    <w:name w:val="xl27"/>
    <w:basedOn w:val="Normalny"/>
    <w:rsid w:val="008921B9"/>
    <w:pPr>
      <w:widowControl/>
      <w:pBdr>
        <w:top w:val="single" w:sz="8" w:space="0" w:color="000000"/>
        <w:left w:val="single" w:sz="8" w:space="0" w:color="000000"/>
        <w:bottom w:val="single" w:sz="4" w:space="0" w:color="000000"/>
        <w:right w:val="single" w:sz="4" w:space="0" w:color="000000"/>
      </w:pBdr>
      <w:shd w:val="clear" w:color="auto" w:fill="C0C0C0"/>
      <w:suppressAutoHyphens w:val="0"/>
      <w:spacing w:before="100" w:after="100"/>
      <w:jc w:val="center"/>
      <w:textAlignment w:val="center"/>
    </w:pPr>
    <w:rPr>
      <w:rFonts w:eastAsia="Times New Roman"/>
    </w:rPr>
  </w:style>
  <w:style w:type="paragraph" w:customStyle="1" w:styleId="xl28">
    <w:name w:val="xl28"/>
    <w:basedOn w:val="Normalny"/>
    <w:rsid w:val="008921B9"/>
    <w:pPr>
      <w:widowControl/>
      <w:pBdr>
        <w:top w:val="single" w:sz="8" w:space="0" w:color="000000"/>
        <w:left w:val="single" w:sz="4" w:space="0" w:color="000000"/>
        <w:bottom w:val="single" w:sz="4" w:space="0" w:color="000000"/>
        <w:right w:val="single" w:sz="4" w:space="0" w:color="000000"/>
      </w:pBdr>
      <w:shd w:val="clear" w:color="auto" w:fill="C0C0C0"/>
      <w:suppressAutoHyphens w:val="0"/>
      <w:spacing w:before="100" w:after="100"/>
      <w:jc w:val="center"/>
      <w:textAlignment w:val="center"/>
    </w:pPr>
    <w:rPr>
      <w:rFonts w:eastAsia="Times New Roman"/>
    </w:rPr>
  </w:style>
  <w:style w:type="paragraph" w:customStyle="1" w:styleId="xl29">
    <w:name w:val="xl29"/>
    <w:basedOn w:val="Normalny"/>
    <w:rsid w:val="008921B9"/>
    <w:pPr>
      <w:widowControl/>
      <w:pBdr>
        <w:top w:val="single" w:sz="8" w:space="0" w:color="000000"/>
        <w:left w:val="single" w:sz="4" w:space="0" w:color="000000"/>
        <w:bottom w:val="single" w:sz="4" w:space="0" w:color="000000"/>
        <w:right w:val="single" w:sz="8" w:space="0" w:color="000000"/>
      </w:pBdr>
      <w:shd w:val="clear" w:color="auto" w:fill="C0C0C0"/>
      <w:suppressAutoHyphens w:val="0"/>
      <w:spacing w:before="100" w:after="100"/>
      <w:jc w:val="center"/>
      <w:textAlignment w:val="center"/>
    </w:pPr>
    <w:rPr>
      <w:rFonts w:eastAsia="Times New Roman"/>
    </w:rPr>
  </w:style>
  <w:style w:type="paragraph" w:customStyle="1" w:styleId="xl30">
    <w:name w:val="xl30"/>
    <w:basedOn w:val="Normalny"/>
    <w:rsid w:val="008921B9"/>
    <w:pPr>
      <w:widowControl/>
      <w:pBdr>
        <w:top w:val="single" w:sz="4" w:space="0" w:color="000000"/>
        <w:left w:val="single" w:sz="8" w:space="0" w:color="000000"/>
        <w:bottom w:val="single" w:sz="4" w:space="0" w:color="000000"/>
        <w:right w:val="single" w:sz="4" w:space="0" w:color="000000"/>
      </w:pBdr>
      <w:shd w:val="clear" w:color="auto" w:fill="C0C0C0"/>
      <w:suppressAutoHyphens w:val="0"/>
      <w:spacing w:before="100" w:after="100"/>
      <w:jc w:val="center"/>
      <w:textAlignment w:val="center"/>
    </w:pPr>
    <w:rPr>
      <w:rFonts w:eastAsia="Times New Roman"/>
    </w:rPr>
  </w:style>
  <w:style w:type="paragraph" w:customStyle="1" w:styleId="xl31">
    <w:name w:val="xl31"/>
    <w:basedOn w:val="Normalny"/>
    <w:rsid w:val="008921B9"/>
    <w:pPr>
      <w:widowControl/>
      <w:pBdr>
        <w:top w:val="single" w:sz="4" w:space="0" w:color="000000"/>
        <w:left w:val="single" w:sz="8" w:space="0" w:color="000000"/>
        <w:bottom w:val="single" w:sz="4" w:space="0" w:color="000000"/>
        <w:right w:val="single" w:sz="4" w:space="0" w:color="000000"/>
      </w:pBdr>
      <w:shd w:val="clear" w:color="auto" w:fill="C0C0C0"/>
      <w:suppressAutoHyphens w:val="0"/>
      <w:spacing w:before="100" w:after="100"/>
      <w:jc w:val="center"/>
      <w:textAlignment w:val="center"/>
    </w:pPr>
    <w:rPr>
      <w:rFonts w:eastAsia="Times New Roman"/>
    </w:rPr>
  </w:style>
  <w:style w:type="paragraph" w:customStyle="1" w:styleId="xl32">
    <w:name w:val="xl32"/>
    <w:basedOn w:val="Normalny"/>
    <w:rsid w:val="008921B9"/>
    <w:pPr>
      <w:widowControl/>
      <w:pBdr>
        <w:top w:val="single" w:sz="4" w:space="0" w:color="000000"/>
        <w:left w:val="single" w:sz="8" w:space="0" w:color="000000"/>
        <w:bottom w:val="single" w:sz="8" w:space="0" w:color="000000"/>
        <w:right w:val="single" w:sz="4" w:space="0" w:color="000000"/>
      </w:pBdr>
      <w:shd w:val="clear" w:color="auto" w:fill="C0C0C0"/>
      <w:suppressAutoHyphens w:val="0"/>
      <w:spacing w:before="100" w:after="100"/>
      <w:jc w:val="center"/>
      <w:textAlignment w:val="center"/>
    </w:pPr>
    <w:rPr>
      <w:rFonts w:eastAsia="Times New Roman"/>
    </w:rPr>
  </w:style>
  <w:style w:type="paragraph" w:customStyle="1" w:styleId="xl33">
    <w:name w:val="xl33"/>
    <w:basedOn w:val="Normalny"/>
    <w:rsid w:val="008921B9"/>
    <w:pPr>
      <w:widowControl/>
      <w:pBdr>
        <w:top w:val="single" w:sz="4" w:space="0" w:color="000000"/>
        <w:left w:val="single" w:sz="4" w:space="0" w:color="000000"/>
        <w:bottom w:val="single" w:sz="8" w:space="0" w:color="000000"/>
        <w:right w:val="single" w:sz="4" w:space="0" w:color="000000"/>
      </w:pBdr>
      <w:shd w:val="clear" w:color="auto" w:fill="C0C0C0"/>
      <w:suppressAutoHyphens w:val="0"/>
      <w:spacing w:before="100" w:after="100"/>
      <w:jc w:val="center"/>
      <w:textAlignment w:val="center"/>
    </w:pPr>
    <w:rPr>
      <w:rFonts w:eastAsia="Times New Roman"/>
    </w:rPr>
  </w:style>
  <w:style w:type="paragraph" w:customStyle="1" w:styleId="xl34">
    <w:name w:val="xl34"/>
    <w:basedOn w:val="Normalny"/>
    <w:rsid w:val="008921B9"/>
    <w:pPr>
      <w:widowControl/>
      <w:pBdr>
        <w:top w:val="single" w:sz="4" w:space="0" w:color="000000"/>
        <w:left w:val="single" w:sz="4" w:space="0" w:color="000000"/>
        <w:bottom w:val="single" w:sz="8" w:space="0" w:color="000000"/>
        <w:right w:val="single" w:sz="8" w:space="0" w:color="000000"/>
      </w:pBdr>
      <w:shd w:val="clear" w:color="auto" w:fill="C0C0C0"/>
      <w:suppressAutoHyphens w:val="0"/>
      <w:spacing w:before="100" w:after="100"/>
      <w:jc w:val="center"/>
      <w:textAlignment w:val="center"/>
    </w:pPr>
    <w:rPr>
      <w:rFonts w:eastAsia="Times New Roman"/>
    </w:rPr>
  </w:style>
  <w:style w:type="paragraph" w:customStyle="1" w:styleId="xl35">
    <w:name w:val="xl35"/>
    <w:basedOn w:val="Normalny"/>
    <w:rsid w:val="008921B9"/>
    <w:pPr>
      <w:widowControl/>
      <w:pBdr>
        <w:top w:val="single" w:sz="4" w:space="0" w:color="000000"/>
        <w:left w:val="single" w:sz="8" w:space="0" w:color="000000"/>
        <w:bottom w:val="single" w:sz="8" w:space="0" w:color="000000"/>
        <w:right w:val="single" w:sz="4" w:space="0" w:color="000000"/>
      </w:pBdr>
      <w:shd w:val="clear" w:color="auto" w:fill="CCFFFF"/>
      <w:suppressAutoHyphens w:val="0"/>
      <w:spacing w:before="100" w:after="100"/>
    </w:pPr>
    <w:rPr>
      <w:rFonts w:eastAsia="Times New Roman"/>
    </w:rPr>
  </w:style>
  <w:style w:type="paragraph" w:customStyle="1" w:styleId="xl36">
    <w:name w:val="xl36"/>
    <w:basedOn w:val="Normalny"/>
    <w:rsid w:val="008921B9"/>
    <w:pPr>
      <w:widowControl/>
      <w:pBdr>
        <w:top w:val="single" w:sz="4" w:space="0" w:color="000000"/>
        <w:left w:val="single" w:sz="4" w:space="0" w:color="000000"/>
        <w:bottom w:val="single" w:sz="8" w:space="0" w:color="000000"/>
        <w:right w:val="single" w:sz="8" w:space="0" w:color="000000"/>
      </w:pBdr>
      <w:shd w:val="clear" w:color="auto" w:fill="CCFFFF"/>
      <w:suppressAutoHyphens w:val="0"/>
      <w:spacing w:before="100" w:after="100"/>
    </w:pPr>
    <w:rPr>
      <w:rFonts w:eastAsia="Times New Roman"/>
    </w:rPr>
  </w:style>
  <w:style w:type="paragraph" w:customStyle="1" w:styleId="xl37">
    <w:name w:val="xl37"/>
    <w:basedOn w:val="Normalny"/>
    <w:rsid w:val="008921B9"/>
    <w:pPr>
      <w:widowControl/>
      <w:pBdr>
        <w:top w:val="single" w:sz="8" w:space="0" w:color="000000"/>
        <w:left w:val="single" w:sz="8" w:space="0" w:color="000000"/>
        <w:bottom w:val="single" w:sz="8" w:space="0" w:color="000000"/>
      </w:pBdr>
      <w:shd w:val="clear" w:color="auto" w:fill="CCFFCC"/>
      <w:suppressAutoHyphens w:val="0"/>
      <w:spacing w:before="100" w:after="100"/>
    </w:pPr>
    <w:rPr>
      <w:rFonts w:eastAsia="Times New Roman"/>
    </w:rPr>
  </w:style>
  <w:style w:type="paragraph" w:customStyle="1" w:styleId="xl38">
    <w:name w:val="xl38"/>
    <w:basedOn w:val="Normalny"/>
    <w:rsid w:val="008921B9"/>
    <w:pPr>
      <w:widowControl/>
      <w:pBdr>
        <w:top w:val="single" w:sz="8" w:space="0" w:color="000000"/>
        <w:bottom w:val="single" w:sz="8" w:space="0" w:color="000000"/>
      </w:pBdr>
      <w:shd w:val="clear" w:color="auto" w:fill="CCFFCC"/>
      <w:suppressAutoHyphens w:val="0"/>
      <w:spacing w:before="100" w:after="100"/>
    </w:pPr>
    <w:rPr>
      <w:rFonts w:eastAsia="Times New Roman"/>
    </w:rPr>
  </w:style>
  <w:style w:type="paragraph" w:customStyle="1" w:styleId="xl39">
    <w:name w:val="xl39"/>
    <w:basedOn w:val="Normalny"/>
    <w:rsid w:val="008921B9"/>
    <w:pPr>
      <w:widowControl/>
      <w:pBdr>
        <w:top w:val="single" w:sz="8" w:space="0" w:color="000000"/>
        <w:bottom w:val="single" w:sz="8" w:space="0" w:color="000000"/>
        <w:right w:val="single" w:sz="8" w:space="0" w:color="000000"/>
      </w:pBdr>
      <w:shd w:val="clear" w:color="auto" w:fill="CCFFCC"/>
      <w:suppressAutoHyphens w:val="0"/>
      <w:spacing w:before="100" w:after="100"/>
    </w:pPr>
    <w:rPr>
      <w:rFonts w:eastAsia="Times New Roman"/>
    </w:rPr>
  </w:style>
  <w:style w:type="paragraph" w:customStyle="1" w:styleId="xl40">
    <w:name w:val="xl40"/>
    <w:basedOn w:val="Normalny"/>
    <w:rsid w:val="008921B9"/>
    <w:pPr>
      <w:widowControl/>
      <w:pBdr>
        <w:top w:val="single" w:sz="4" w:space="0" w:color="000000"/>
        <w:left w:val="single" w:sz="8" w:space="0" w:color="000000"/>
        <w:bottom w:val="single" w:sz="4" w:space="0" w:color="000000"/>
      </w:pBdr>
      <w:shd w:val="clear" w:color="auto" w:fill="CCFFFF"/>
      <w:suppressAutoHyphens w:val="0"/>
      <w:spacing w:before="100" w:after="100"/>
    </w:pPr>
    <w:rPr>
      <w:rFonts w:eastAsia="Times New Roman"/>
    </w:rPr>
  </w:style>
  <w:style w:type="paragraph" w:customStyle="1" w:styleId="xl41">
    <w:name w:val="xl41"/>
    <w:basedOn w:val="Normalny"/>
    <w:rsid w:val="008921B9"/>
    <w:pPr>
      <w:widowControl/>
      <w:pBdr>
        <w:top w:val="single" w:sz="4" w:space="0" w:color="000000"/>
        <w:bottom w:val="single" w:sz="4" w:space="0" w:color="000000"/>
        <w:right w:val="single" w:sz="8" w:space="0" w:color="000000"/>
      </w:pBdr>
      <w:shd w:val="clear" w:color="auto" w:fill="CCFFFF"/>
      <w:suppressAutoHyphens w:val="0"/>
      <w:spacing w:before="100" w:after="100"/>
    </w:pPr>
    <w:rPr>
      <w:rFonts w:eastAsia="Times New Roman"/>
    </w:rPr>
  </w:style>
  <w:style w:type="paragraph" w:customStyle="1" w:styleId="xl42">
    <w:name w:val="xl42"/>
    <w:basedOn w:val="Normalny"/>
    <w:rsid w:val="008921B9"/>
    <w:pPr>
      <w:widowControl/>
      <w:pBdr>
        <w:top w:val="single" w:sz="4" w:space="0" w:color="000000"/>
        <w:left w:val="single" w:sz="8" w:space="0" w:color="000000"/>
        <w:bottom w:val="single" w:sz="4" w:space="0" w:color="000000"/>
      </w:pBdr>
      <w:shd w:val="clear" w:color="auto" w:fill="CCFFFF"/>
      <w:suppressAutoHyphens w:val="0"/>
      <w:spacing w:before="100" w:after="100"/>
    </w:pPr>
    <w:rPr>
      <w:rFonts w:eastAsia="Times New Roman"/>
    </w:rPr>
  </w:style>
  <w:style w:type="paragraph" w:customStyle="1" w:styleId="xl43">
    <w:name w:val="xl43"/>
    <w:basedOn w:val="Normalny"/>
    <w:rsid w:val="008921B9"/>
    <w:pPr>
      <w:widowControl/>
      <w:pBdr>
        <w:top w:val="single" w:sz="4" w:space="0" w:color="000000"/>
        <w:bottom w:val="single" w:sz="4" w:space="0" w:color="000000"/>
        <w:right w:val="single" w:sz="8" w:space="0" w:color="000000"/>
      </w:pBdr>
      <w:shd w:val="clear" w:color="auto" w:fill="CCFFFF"/>
      <w:suppressAutoHyphens w:val="0"/>
      <w:spacing w:before="100" w:after="100"/>
    </w:pPr>
    <w:rPr>
      <w:rFonts w:eastAsia="Times New Roman"/>
    </w:rPr>
  </w:style>
  <w:style w:type="paragraph" w:customStyle="1" w:styleId="xl44">
    <w:name w:val="xl44"/>
    <w:basedOn w:val="Normalny"/>
    <w:rsid w:val="008921B9"/>
    <w:pPr>
      <w:widowControl/>
      <w:pBdr>
        <w:top w:val="single" w:sz="4" w:space="0" w:color="000000"/>
        <w:left w:val="single" w:sz="8" w:space="0" w:color="000000"/>
        <w:bottom w:val="single" w:sz="4" w:space="0" w:color="000000"/>
        <w:right w:val="single" w:sz="4" w:space="0" w:color="000000"/>
      </w:pBdr>
      <w:shd w:val="clear" w:color="auto" w:fill="CCFFFF"/>
      <w:suppressAutoHyphens w:val="0"/>
      <w:spacing w:before="100" w:after="100"/>
    </w:pPr>
    <w:rPr>
      <w:rFonts w:eastAsia="Times New Roman"/>
    </w:rPr>
  </w:style>
  <w:style w:type="paragraph" w:customStyle="1" w:styleId="xl45">
    <w:name w:val="xl45"/>
    <w:basedOn w:val="Normalny"/>
    <w:rsid w:val="008921B9"/>
    <w:pPr>
      <w:widowControl/>
      <w:pBdr>
        <w:top w:val="single" w:sz="4" w:space="0" w:color="000000"/>
        <w:left w:val="single" w:sz="4" w:space="0" w:color="000000"/>
        <w:bottom w:val="single" w:sz="4" w:space="0" w:color="000000"/>
        <w:right w:val="single" w:sz="8" w:space="0" w:color="000000"/>
      </w:pBdr>
      <w:shd w:val="clear" w:color="auto" w:fill="CCFFFF"/>
      <w:suppressAutoHyphens w:val="0"/>
      <w:spacing w:before="100" w:after="100"/>
    </w:pPr>
    <w:rPr>
      <w:rFonts w:eastAsia="Times New Roman"/>
    </w:rPr>
  </w:style>
  <w:style w:type="paragraph" w:customStyle="1" w:styleId="xl46">
    <w:name w:val="xl46"/>
    <w:basedOn w:val="Normalny"/>
    <w:rsid w:val="008921B9"/>
    <w:pPr>
      <w:widowControl/>
      <w:pBdr>
        <w:top w:val="single" w:sz="8" w:space="0" w:color="000000"/>
        <w:left w:val="single" w:sz="8" w:space="0" w:color="000000"/>
        <w:bottom w:val="single" w:sz="4" w:space="0" w:color="000000"/>
        <w:right w:val="single" w:sz="4" w:space="0" w:color="000000"/>
      </w:pBdr>
      <w:shd w:val="clear" w:color="auto" w:fill="CCFFFF"/>
      <w:suppressAutoHyphens w:val="0"/>
      <w:spacing w:before="100" w:after="100"/>
    </w:pPr>
    <w:rPr>
      <w:rFonts w:eastAsia="Times New Roman"/>
    </w:rPr>
  </w:style>
  <w:style w:type="paragraph" w:customStyle="1" w:styleId="xl47">
    <w:name w:val="xl47"/>
    <w:basedOn w:val="Normalny"/>
    <w:rsid w:val="008921B9"/>
    <w:pPr>
      <w:widowControl/>
      <w:pBdr>
        <w:top w:val="single" w:sz="8" w:space="0" w:color="000000"/>
        <w:left w:val="single" w:sz="4" w:space="0" w:color="000000"/>
        <w:bottom w:val="single" w:sz="4" w:space="0" w:color="000000"/>
        <w:right w:val="single" w:sz="8" w:space="0" w:color="000000"/>
      </w:pBdr>
      <w:shd w:val="clear" w:color="auto" w:fill="CCFFFF"/>
      <w:suppressAutoHyphens w:val="0"/>
      <w:spacing w:before="100" w:after="100"/>
    </w:pPr>
    <w:rPr>
      <w:rFonts w:eastAsia="Times New Roman"/>
    </w:rPr>
  </w:style>
  <w:style w:type="paragraph" w:customStyle="1" w:styleId="xl48">
    <w:name w:val="xl48"/>
    <w:basedOn w:val="Normalny"/>
    <w:rsid w:val="008921B9"/>
    <w:pPr>
      <w:widowControl/>
      <w:pBdr>
        <w:top w:val="single" w:sz="8" w:space="0" w:color="000000"/>
        <w:left w:val="single" w:sz="8" w:space="0" w:color="000000"/>
      </w:pBdr>
      <w:shd w:val="clear" w:color="auto" w:fill="C0C0C0"/>
      <w:suppressAutoHyphens w:val="0"/>
      <w:spacing w:before="100" w:after="100"/>
      <w:jc w:val="center"/>
      <w:textAlignment w:val="center"/>
    </w:pPr>
    <w:rPr>
      <w:rFonts w:eastAsia="Times New Roman"/>
      <w:b/>
      <w:bCs/>
    </w:rPr>
  </w:style>
  <w:style w:type="paragraph" w:customStyle="1" w:styleId="xl49">
    <w:name w:val="xl49"/>
    <w:basedOn w:val="Normalny"/>
    <w:rsid w:val="008921B9"/>
    <w:pPr>
      <w:widowControl/>
      <w:pBdr>
        <w:top w:val="single" w:sz="8" w:space="0" w:color="000000"/>
        <w:right w:val="single" w:sz="8" w:space="0" w:color="000000"/>
      </w:pBdr>
      <w:shd w:val="clear" w:color="auto" w:fill="C0C0C0"/>
      <w:suppressAutoHyphens w:val="0"/>
      <w:spacing w:before="100" w:after="100"/>
      <w:jc w:val="center"/>
      <w:textAlignment w:val="center"/>
    </w:pPr>
    <w:rPr>
      <w:rFonts w:eastAsia="Times New Roman"/>
      <w:b/>
      <w:bCs/>
    </w:rPr>
  </w:style>
  <w:style w:type="paragraph" w:customStyle="1" w:styleId="xl50">
    <w:name w:val="xl50"/>
    <w:basedOn w:val="Normalny"/>
    <w:rsid w:val="008921B9"/>
    <w:pPr>
      <w:widowControl/>
      <w:pBdr>
        <w:left w:val="single" w:sz="8" w:space="0" w:color="000000"/>
      </w:pBdr>
      <w:shd w:val="clear" w:color="auto" w:fill="C0C0C0"/>
      <w:suppressAutoHyphens w:val="0"/>
      <w:spacing w:before="100" w:after="100"/>
      <w:jc w:val="center"/>
      <w:textAlignment w:val="center"/>
    </w:pPr>
    <w:rPr>
      <w:rFonts w:eastAsia="Times New Roman"/>
      <w:b/>
      <w:bCs/>
    </w:rPr>
  </w:style>
  <w:style w:type="paragraph" w:customStyle="1" w:styleId="xl51">
    <w:name w:val="xl51"/>
    <w:basedOn w:val="Normalny"/>
    <w:rsid w:val="008921B9"/>
    <w:pPr>
      <w:widowControl/>
      <w:pBdr>
        <w:right w:val="single" w:sz="8" w:space="0" w:color="000000"/>
      </w:pBdr>
      <w:shd w:val="clear" w:color="auto" w:fill="C0C0C0"/>
      <w:suppressAutoHyphens w:val="0"/>
      <w:spacing w:before="100" w:after="100"/>
      <w:jc w:val="center"/>
      <w:textAlignment w:val="center"/>
    </w:pPr>
    <w:rPr>
      <w:rFonts w:eastAsia="Times New Roman"/>
      <w:b/>
      <w:bCs/>
    </w:rPr>
  </w:style>
  <w:style w:type="paragraph" w:customStyle="1" w:styleId="xl52">
    <w:name w:val="xl52"/>
    <w:basedOn w:val="Normalny"/>
    <w:rsid w:val="008921B9"/>
    <w:pPr>
      <w:widowControl/>
      <w:pBdr>
        <w:left w:val="single" w:sz="8" w:space="0" w:color="000000"/>
        <w:bottom w:val="single" w:sz="4" w:space="0" w:color="000000"/>
      </w:pBdr>
      <w:shd w:val="clear" w:color="auto" w:fill="C0C0C0"/>
      <w:suppressAutoHyphens w:val="0"/>
      <w:spacing w:before="100" w:after="100"/>
      <w:jc w:val="center"/>
      <w:textAlignment w:val="center"/>
    </w:pPr>
    <w:rPr>
      <w:rFonts w:eastAsia="Times New Roman"/>
      <w:b/>
      <w:bCs/>
    </w:rPr>
  </w:style>
  <w:style w:type="paragraph" w:customStyle="1" w:styleId="xl53">
    <w:name w:val="xl53"/>
    <w:basedOn w:val="Normalny"/>
    <w:rsid w:val="008921B9"/>
    <w:pPr>
      <w:widowControl/>
      <w:pBdr>
        <w:bottom w:val="single" w:sz="4" w:space="0" w:color="000000"/>
        <w:right w:val="single" w:sz="8" w:space="0" w:color="000000"/>
      </w:pBdr>
      <w:shd w:val="clear" w:color="auto" w:fill="C0C0C0"/>
      <w:suppressAutoHyphens w:val="0"/>
      <w:spacing w:before="100" w:after="100"/>
      <w:jc w:val="center"/>
      <w:textAlignment w:val="center"/>
    </w:pPr>
    <w:rPr>
      <w:rFonts w:eastAsia="Times New Roman"/>
      <w:b/>
      <w:bCs/>
    </w:rPr>
  </w:style>
  <w:style w:type="paragraph" w:customStyle="1" w:styleId="xl54">
    <w:name w:val="xl54"/>
    <w:basedOn w:val="Normalny"/>
    <w:rsid w:val="008921B9"/>
    <w:pPr>
      <w:widowControl/>
      <w:pBdr>
        <w:top w:val="single" w:sz="8" w:space="0" w:color="000000"/>
        <w:bottom w:val="single" w:sz="4" w:space="0" w:color="000000"/>
        <w:right w:val="single" w:sz="4" w:space="0" w:color="000000"/>
      </w:pBdr>
      <w:shd w:val="clear" w:color="auto" w:fill="C0C0C0"/>
      <w:suppressAutoHyphens w:val="0"/>
      <w:spacing w:before="100" w:after="100"/>
      <w:jc w:val="center"/>
      <w:textAlignment w:val="center"/>
    </w:pPr>
    <w:rPr>
      <w:rFonts w:eastAsia="Times New Roman"/>
      <w:b/>
      <w:bCs/>
    </w:rPr>
  </w:style>
  <w:style w:type="paragraph" w:customStyle="1" w:styleId="xl55">
    <w:name w:val="xl55"/>
    <w:basedOn w:val="Normalny"/>
    <w:rsid w:val="008921B9"/>
    <w:pPr>
      <w:widowControl/>
      <w:pBdr>
        <w:top w:val="single" w:sz="8" w:space="0" w:color="000000"/>
        <w:left w:val="single" w:sz="4" w:space="0" w:color="000000"/>
        <w:bottom w:val="single" w:sz="4" w:space="0" w:color="000000"/>
        <w:right w:val="single" w:sz="4" w:space="0" w:color="000000"/>
      </w:pBdr>
      <w:shd w:val="clear" w:color="auto" w:fill="C0C0C0"/>
      <w:suppressAutoHyphens w:val="0"/>
      <w:spacing w:before="100" w:after="100"/>
      <w:jc w:val="center"/>
      <w:textAlignment w:val="center"/>
    </w:pPr>
    <w:rPr>
      <w:rFonts w:eastAsia="Times New Roman"/>
      <w:b/>
      <w:bCs/>
    </w:rPr>
  </w:style>
  <w:style w:type="paragraph" w:customStyle="1" w:styleId="xl56">
    <w:name w:val="xl56"/>
    <w:basedOn w:val="Normalny"/>
    <w:rsid w:val="008921B9"/>
    <w:pPr>
      <w:widowControl/>
      <w:pBdr>
        <w:top w:val="single" w:sz="8" w:space="0" w:color="000000"/>
        <w:left w:val="single" w:sz="4" w:space="0" w:color="000000"/>
        <w:bottom w:val="single" w:sz="4" w:space="0" w:color="000000"/>
        <w:right w:val="single" w:sz="8" w:space="0" w:color="000000"/>
      </w:pBdr>
      <w:shd w:val="clear" w:color="auto" w:fill="C0C0C0"/>
      <w:suppressAutoHyphens w:val="0"/>
      <w:spacing w:before="100" w:after="100"/>
      <w:jc w:val="center"/>
      <w:textAlignment w:val="center"/>
    </w:pPr>
    <w:rPr>
      <w:rFonts w:eastAsia="Times New Roman"/>
      <w:b/>
      <w:bCs/>
    </w:rPr>
  </w:style>
  <w:style w:type="paragraph" w:customStyle="1" w:styleId="xl57">
    <w:name w:val="xl57"/>
    <w:basedOn w:val="Normalny"/>
    <w:rsid w:val="008921B9"/>
    <w:pPr>
      <w:widowControl/>
      <w:pBdr>
        <w:top w:val="single" w:sz="4" w:space="0" w:color="000000"/>
        <w:bottom w:val="single" w:sz="4" w:space="0" w:color="000000"/>
        <w:right w:val="single" w:sz="4" w:space="0" w:color="000000"/>
      </w:pBdr>
      <w:shd w:val="clear" w:color="auto" w:fill="C0C0C0"/>
      <w:suppressAutoHyphens w:val="0"/>
      <w:spacing w:before="100" w:after="100"/>
      <w:jc w:val="center"/>
      <w:textAlignment w:val="center"/>
    </w:pPr>
    <w:rPr>
      <w:rFonts w:eastAsia="Times New Roman"/>
      <w:b/>
      <w:bCs/>
    </w:rPr>
  </w:style>
  <w:style w:type="paragraph" w:customStyle="1" w:styleId="xl58">
    <w:name w:val="xl58"/>
    <w:basedOn w:val="Normalny"/>
    <w:rsid w:val="008921B9"/>
    <w:pPr>
      <w:widowControl/>
      <w:pBdr>
        <w:top w:val="single" w:sz="4" w:space="0" w:color="000000"/>
        <w:left w:val="single" w:sz="4" w:space="0" w:color="000000"/>
        <w:bottom w:val="single" w:sz="4" w:space="0" w:color="000000"/>
        <w:right w:val="single" w:sz="4" w:space="0" w:color="000000"/>
      </w:pBdr>
      <w:shd w:val="clear" w:color="auto" w:fill="C0C0C0"/>
      <w:suppressAutoHyphens w:val="0"/>
      <w:spacing w:before="100" w:after="100"/>
      <w:jc w:val="center"/>
      <w:textAlignment w:val="center"/>
    </w:pPr>
    <w:rPr>
      <w:rFonts w:eastAsia="Times New Roman"/>
      <w:b/>
      <w:bCs/>
    </w:rPr>
  </w:style>
  <w:style w:type="paragraph" w:customStyle="1" w:styleId="xl59">
    <w:name w:val="xl59"/>
    <w:basedOn w:val="Normalny"/>
    <w:rsid w:val="008921B9"/>
    <w:pPr>
      <w:widowControl/>
      <w:pBdr>
        <w:top w:val="single" w:sz="4" w:space="0" w:color="000000"/>
        <w:bottom w:val="single" w:sz="4" w:space="0" w:color="000000"/>
        <w:right w:val="single" w:sz="4" w:space="0" w:color="000000"/>
      </w:pBdr>
      <w:shd w:val="clear" w:color="auto" w:fill="C0C0C0"/>
      <w:suppressAutoHyphens w:val="0"/>
      <w:spacing w:before="100" w:after="100"/>
      <w:jc w:val="center"/>
      <w:textAlignment w:val="center"/>
    </w:pPr>
    <w:rPr>
      <w:rFonts w:eastAsia="Times New Roman"/>
    </w:rPr>
  </w:style>
  <w:style w:type="character" w:customStyle="1" w:styleId="Tekstpodstawowy2Znak">
    <w:name w:val="Tekst podstawowy 2 Znak"/>
    <w:basedOn w:val="Domylnaczcionkaakapitu"/>
    <w:link w:val="Tekstpodstawowy2"/>
    <w:semiHidden/>
    <w:rsid w:val="008921B9"/>
    <w:rPr>
      <w:rFonts w:ascii="Times New Roman" w:eastAsia="Lucida Sans Unicode" w:hAnsi="Times New Roman" w:cs="Times New Roman"/>
      <w:b/>
      <w:bCs/>
      <w:sz w:val="24"/>
      <w:szCs w:val="24"/>
      <w:lang w:eastAsia="ar-SA"/>
    </w:rPr>
  </w:style>
  <w:style w:type="paragraph" w:styleId="Tekstpodstawowy2">
    <w:name w:val="Body Text 2"/>
    <w:basedOn w:val="Normalny"/>
    <w:link w:val="Tekstpodstawowy2Znak"/>
    <w:semiHidden/>
    <w:rsid w:val="008921B9"/>
    <w:pPr>
      <w:spacing w:line="360" w:lineRule="auto"/>
      <w:jc w:val="both"/>
    </w:pPr>
    <w:rPr>
      <w:b/>
      <w:bCs/>
    </w:rPr>
  </w:style>
  <w:style w:type="character" w:customStyle="1" w:styleId="Tekstpodstawowy3Znak">
    <w:name w:val="Tekst podstawowy 3 Znak"/>
    <w:basedOn w:val="Domylnaczcionkaakapitu"/>
    <w:link w:val="Tekstpodstawowy3"/>
    <w:semiHidden/>
    <w:rsid w:val="008921B9"/>
    <w:rPr>
      <w:rFonts w:ascii="Times New Roman" w:eastAsia="Lucida Sans Unicode" w:hAnsi="Times New Roman" w:cs="Times New Roman"/>
      <w:b/>
      <w:bCs/>
      <w:sz w:val="24"/>
      <w:szCs w:val="24"/>
      <w:lang w:eastAsia="ar-SA"/>
    </w:rPr>
  </w:style>
  <w:style w:type="paragraph" w:styleId="Tekstpodstawowy3">
    <w:name w:val="Body Text 3"/>
    <w:basedOn w:val="Normalny"/>
    <w:link w:val="Tekstpodstawowy3Znak"/>
    <w:semiHidden/>
    <w:rsid w:val="008921B9"/>
    <w:pPr>
      <w:spacing w:line="360" w:lineRule="auto"/>
    </w:pPr>
    <w:rPr>
      <w:b/>
      <w:bCs/>
    </w:rPr>
  </w:style>
  <w:style w:type="character" w:customStyle="1" w:styleId="TekstprzypisudolnegoZnak">
    <w:name w:val="Tekst przypisu dolnego Znak"/>
    <w:basedOn w:val="Domylnaczcionkaakapitu"/>
    <w:link w:val="Tekstprzypisudolnego"/>
    <w:uiPriority w:val="99"/>
    <w:semiHidden/>
    <w:rsid w:val="008921B9"/>
    <w:rPr>
      <w:rFonts w:ascii="Times New Roman" w:eastAsia="Lucida Sans Unicode" w:hAnsi="Times New Roman" w:cs="Times New Roman"/>
      <w:sz w:val="20"/>
      <w:szCs w:val="20"/>
      <w:lang w:eastAsia="ar-SA"/>
    </w:rPr>
  </w:style>
  <w:style w:type="paragraph" w:styleId="Tekstprzypisudolnego">
    <w:name w:val="footnote text"/>
    <w:basedOn w:val="Normalny"/>
    <w:link w:val="TekstprzypisudolnegoZnak"/>
    <w:uiPriority w:val="99"/>
    <w:semiHidden/>
    <w:rsid w:val="008921B9"/>
    <w:rPr>
      <w:sz w:val="20"/>
      <w:szCs w:val="20"/>
    </w:rPr>
  </w:style>
  <w:style w:type="paragraph" w:styleId="Tekstpodstawowywcity">
    <w:name w:val="Body Text Indent"/>
    <w:basedOn w:val="Normalny"/>
    <w:link w:val="TekstpodstawowywcityZnak"/>
    <w:semiHidden/>
    <w:rsid w:val="008921B9"/>
    <w:pPr>
      <w:widowControl/>
      <w:suppressAutoHyphens w:val="0"/>
      <w:autoSpaceDE w:val="0"/>
      <w:autoSpaceDN w:val="0"/>
      <w:adjustRightInd w:val="0"/>
      <w:ind w:firstLine="360"/>
      <w:jc w:val="both"/>
    </w:pPr>
    <w:rPr>
      <w:lang w:eastAsia="pl-PL"/>
    </w:rPr>
  </w:style>
  <w:style w:type="character" w:customStyle="1" w:styleId="TekstpodstawowywcityZnak">
    <w:name w:val="Tekst podstawowy wcięty Znak"/>
    <w:basedOn w:val="Domylnaczcionkaakapitu"/>
    <w:link w:val="Tekstpodstawowywcity"/>
    <w:semiHidden/>
    <w:rsid w:val="008921B9"/>
    <w:rPr>
      <w:rFonts w:ascii="Times New Roman" w:eastAsia="Lucida Sans Unicode" w:hAnsi="Times New Roman" w:cs="Times New Roman"/>
      <w:sz w:val="24"/>
      <w:szCs w:val="24"/>
      <w:lang w:eastAsia="pl-PL"/>
    </w:rPr>
  </w:style>
  <w:style w:type="table" w:styleId="Tabela-Siatka">
    <w:name w:val="Table Grid"/>
    <w:basedOn w:val="Standardowy"/>
    <w:uiPriority w:val="59"/>
    <w:rsid w:val="008921B9"/>
    <w:pPr>
      <w:widowControl w:val="0"/>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8921B9"/>
    <w:pPr>
      <w:widowControl/>
      <w:suppressAutoHyphens w:val="0"/>
      <w:spacing w:before="100" w:beforeAutospacing="1" w:after="100" w:afterAutospacing="1"/>
    </w:pPr>
    <w:rPr>
      <w:rFonts w:eastAsia="Times New Roman"/>
      <w:lang w:eastAsia="pl-PL"/>
    </w:rPr>
  </w:style>
  <w:style w:type="character" w:customStyle="1" w:styleId="apple-style-span">
    <w:name w:val="apple-style-span"/>
    <w:basedOn w:val="Domylnaczcionkaakapitu"/>
    <w:rsid w:val="008921B9"/>
  </w:style>
  <w:style w:type="character" w:customStyle="1" w:styleId="tekst">
    <w:name w:val="tekst"/>
    <w:basedOn w:val="Domylnaczcionkaakapitu"/>
    <w:rsid w:val="008921B9"/>
  </w:style>
  <w:style w:type="paragraph" w:styleId="Akapitzlist">
    <w:name w:val="List Paragraph"/>
    <w:basedOn w:val="Normalny"/>
    <w:uiPriority w:val="34"/>
    <w:qFormat/>
    <w:rsid w:val="008921B9"/>
    <w:pPr>
      <w:widowControl/>
      <w:suppressAutoHyphens w:val="0"/>
      <w:spacing w:after="200" w:line="276" w:lineRule="auto"/>
      <w:ind w:left="720"/>
      <w:contextualSpacing/>
    </w:pPr>
    <w:rPr>
      <w:rFonts w:ascii="Calibri" w:eastAsia="Calibri" w:hAnsi="Calibri"/>
      <w:sz w:val="22"/>
      <w:szCs w:val="22"/>
      <w:lang w:eastAsia="en-US"/>
    </w:rPr>
  </w:style>
  <w:style w:type="paragraph" w:styleId="Legenda">
    <w:name w:val="caption"/>
    <w:basedOn w:val="Normalny"/>
    <w:next w:val="Normalny"/>
    <w:uiPriority w:val="35"/>
    <w:unhideWhenUsed/>
    <w:qFormat/>
    <w:rsid w:val="008921B9"/>
    <w:rPr>
      <w:b/>
      <w:bCs/>
      <w:sz w:val="20"/>
      <w:szCs w:val="20"/>
    </w:rPr>
  </w:style>
  <w:style w:type="paragraph" w:customStyle="1" w:styleId="abstract">
    <w:name w:val="abstract"/>
    <w:basedOn w:val="Normalny"/>
    <w:rsid w:val="008921B9"/>
    <w:pPr>
      <w:widowControl/>
      <w:suppressAutoHyphens w:val="0"/>
      <w:spacing w:before="100" w:beforeAutospacing="1" w:after="100" w:afterAutospacing="1" w:line="240" w:lineRule="atLeast"/>
    </w:pPr>
    <w:rPr>
      <w:rFonts w:eastAsia="Times New Roman"/>
      <w:lang w:eastAsia="pl-PL"/>
    </w:rPr>
  </w:style>
  <w:style w:type="paragraph" w:customStyle="1" w:styleId="tekstm">
    <w:name w:val="tekst_m"/>
    <w:basedOn w:val="Normalny"/>
    <w:rsid w:val="008921B9"/>
    <w:pPr>
      <w:widowControl/>
      <w:suppressAutoHyphens w:val="0"/>
      <w:spacing w:before="100" w:beforeAutospacing="1" w:after="100" w:afterAutospacing="1"/>
    </w:pPr>
    <w:rPr>
      <w:rFonts w:eastAsia="Times New Roman"/>
      <w:lang w:eastAsia="pl-PL"/>
    </w:rPr>
  </w:style>
  <w:style w:type="character" w:customStyle="1" w:styleId="TekstprzypisukocowegoZnak">
    <w:name w:val="Tekst przypisu końcowego Znak"/>
    <w:basedOn w:val="Domylnaczcionkaakapitu"/>
    <w:link w:val="Tekstprzypisukocowego"/>
    <w:uiPriority w:val="99"/>
    <w:semiHidden/>
    <w:rsid w:val="008921B9"/>
    <w:rPr>
      <w:rFonts w:ascii="Times New Roman" w:eastAsia="Lucida Sans Unicode"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8921B9"/>
    <w:rPr>
      <w:sz w:val="20"/>
      <w:szCs w:val="20"/>
    </w:rPr>
  </w:style>
  <w:style w:type="character" w:customStyle="1" w:styleId="plainlinks">
    <w:name w:val="plainlinks"/>
    <w:basedOn w:val="Domylnaczcionkaakapitu"/>
    <w:rsid w:val="008921B9"/>
  </w:style>
  <w:style w:type="character" w:customStyle="1" w:styleId="toctoggle">
    <w:name w:val="toctoggle"/>
    <w:basedOn w:val="Domylnaczcionkaakapitu"/>
    <w:rsid w:val="008921B9"/>
  </w:style>
  <w:style w:type="character" w:customStyle="1" w:styleId="tocnumber">
    <w:name w:val="tocnumber"/>
    <w:basedOn w:val="Domylnaczcionkaakapitu"/>
    <w:rsid w:val="008921B9"/>
  </w:style>
  <w:style w:type="character" w:customStyle="1" w:styleId="toctext">
    <w:name w:val="toctext"/>
    <w:basedOn w:val="Domylnaczcionkaakapitu"/>
    <w:rsid w:val="008921B9"/>
  </w:style>
  <w:style w:type="character" w:customStyle="1" w:styleId="spipsurligne">
    <w:name w:val="spip_surligne"/>
    <w:basedOn w:val="Domylnaczcionkaakapitu"/>
    <w:rsid w:val="008921B9"/>
  </w:style>
  <w:style w:type="paragraph" w:customStyle="1" w:styleId="tytm">
    <w:name w:val="tytm"/>
    <w:basedOn w:val="Normalny"/>
    <w:rsid w:val="008921B9"/>
    <w:pPr>
      <w:widowControl/>
      <w:suppressAutoHyphens w:val="0"/>
      <w:spacing w:before="100" w:beforeAutospacing="1" w:after="100" w:afterAutospacing="1"/>
    </w:pPr>
    <w:rPr>
      <w:rFonts w:eastAsia="Times New Roman"/>
      <w:color w:val="000000"/>
      <w:lang w:eastAsia="pl-PL"/>
    </w:rPr>
  </w:style>
  <w:style w:type="character" w:styleId="Odwoaniedokomentarza">
    <w:name w:val="annotation reference"/>
    <w:basedOn w:val="Domylnaczcionkaakapitu"/>
    <w:uiPriority w:val="99"/>
    <w:semiHidden/>
    <w:unhideWhenUsed/>
    <w:rsid w:val="008921B9"/>
    <w:rPr>
      <w:sz w:val="16"/>
      <w:szCs w:val="16"/>
    </w:rPr>
  </w:style>
  <w:style w:type="character" w:styleId="Uwydatnienie">
    <w:name w:val="Emphasis"/>
    <w:basedOn w:val="Domylnaczcionkaakapitu"/>
    <w:uiPriority w:val="20"/>
    <w:qFormat/>
    <w:rsid w:val="008921B9"/>
    <w:rPr>
      <w:i/>
      <w:iCs/>
    </w:rPr>
  </w:style>
  <w:style w:type="character" w:customStyle="1" w:styleId="fbconnectbuttontext11">
    <w:name w:val="fbconnectbutton_text11"/>
    <w:basedOn w:val="Domylnaczcionkaakapitu"/>
    <w:rsid w:val="008921B9"/>
  </w:style>
  <w:style w:type="character" w:customStyle="1" w:styleId="fbsharecountinner5">
    <w:name w:val="fb_share_count_inner5"/>
    <w:basedOn w:val="Domylnaczcionkaakapitu"/>
    <w:rsid w:val="008921B9"/>
    <w:rPr>
      <w:vanish w:val="0"/>
      <w:webHidden w:val="0"/>
      <w:shd w:val="clear" w:color="auto" w:fill="E8EBF2"/>
      <w:specVanish w:val="0"/>
    </w:rPr>
  </w:style>
  <w:style w:type="paragraph" w:customStyle="1" w:styleId="fundacja">
    <w:name w:val="fundacja"/>
    <w:basedOn w:val="Normalny"/>
    <w:rsid w:val="008921B9"/>
    <w:pPr>
      <w:widowControl/>
      <w:pBdr>
        <w:top w:val="single" w:sz="6" w:space="0" w:color="CCCCCC"/>
      </w:pBdr>
      <w:suppressAutoHyphens w:val="0"/>
      <w:spacing w:before="100" w:beforeAutospacing="1" w:after="100" w:afterAutospacing="1"/>
    </w:pPr>
    <w:rPr>
      <w:rFonts w:eastAsia="Times New Roman"/>
      <w:lang w:eastAsia="pl-PL"/>
    </w:rPr>
  </w:style>
  <w:style w:type="character" w:customStyle="1" w:styleId="stas">
    <w:name w:val="stas"/>
    <w:basedOn w:val="Domylnaczcionkaakapitu"/>
    <w:rsid w:val="008921B9"/>
  </w:style>
  <w:style w:type="character" w:customStyle="1" w:styleId="ZagicieodgryformularzaZnak">
    <w:name w:val="Zagięcie od góry formularza Znak"/>
    <w:basedOn w:val="Domylnaczcionkaakapitu"/>
    <w:link w:val="Zagicieodgryformularza"/>
    <w:uiPriority w:val="99"/>
    <w:semiHidden/>
    <w:rsid w:val="008921B9"/>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8921B9"/>
    <w:pPr>
      <w:widowControl/>
      <w:pBdr>
        <w:bottom w:val="single" w:sz="6" w:space="1" w:color="auto"/>
      </w:pBdr>
      <w:suppressAutoHyphens w:val="0"/>
      <w:jc w:val="center"/>
    </w:pPr>
    <w:rPr>
      <w:rFonts w:ascii="Arial" w:eastAsiaTheme="minorHAnsi" w:hAnsi="Arial" w:cs="Arial"/>
      <w:vanish/>
      <w:sz w:val="16"/>
      <w:szCs w:val="16"/>
      <w:lang w:eastAsia="en-US"/>
    </w:rPr>
  </w:style>
  <w:style w:type="character" w:customStyle="1" w:styleId="ZagicieodgryformularzaZnak1">
    <w:name w:val="Zagięcie od góry formularza Znak1"/>
    <w:basedOn w:val="Domylnaczcionkaakapitu"/>
    <w:link w:val="Zagicieodgryformularza"/>
    <w:uiPriority w:val="99"/>
    <w:semiHidden/>
    <w:rsid w:val="008921B9"/>
    <w:rPr>
      <w:rFonts w:ascii="Arial" w:eastAsia="Lucida Sans Unicode" w:hAnsi="Arial" w:cs="Arial"/>
      <w:vanish/>
      <w:sz w:val="16"/>
      <w:szCs w:val="16"/>
      <w:lang w:eastAsia="ar-SA"/>
    </w:rPr>
  </w:style>
  <w:style w:type="character" w:customStyle="1" w:styleId="ZagicieoddouformularzaZnak">
    <w:name w:val="Zagięcie od dołu formularza Znak"/>
    <w:basedOn w:val="Domylnaczcionkaakapitu"/>
    <w:link w:val="Zagicieoddouformularza"/>
    <w:uiPriority w:val="99"/>
    <w:semiHidden/>
    <w:rsid w:val="008921B9"/>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8921B9"/>
    <w:pPr>
      <w:widowControl/>
      <w:pBdr>
        <w:top w:val="single" w:sz="6" w:space="1" w:color="auto"/>
      </w:pBdr>
      <w:suppressAutoHyphens w:val="0"/>
      <w:jc w:val="center"/>
    </w:pPr>
    <w:rPr>
      <w:rFonts w:ascii="Arial" w:eastAsiaTheme="minorHAnsi" w:hAnsi="Arial" w:cs="Arial"/>
      <w:vanish/>
      <w:sz w:val="16"/>
      <w:szCs w:val="16"/>
      <w:lang w:eastAsia="en-US"/>
    </w:rPr>
  </w:style>
  <w:style w:type="character" w:customStyle="1" w:styleId="ZagicieoddouformularzaZnak1">
    <w:name w:val="Zagięcie od dołu formularza Znak1"/>
    <w:basedOn w:val="Domylnaczcionkaakapitu"/>
    <w:link w:val="Zagicieoddouformularza"/>
    <w:uiPriority w:val="99"/>
    <w:semiHidden/>
    <w:rsid w:val="008921B9"/>
    <w:rPr>
      <w:rFonts w:ascii="Arial" w:eastAsia="Lucida Sans Unicode" w:hAnsi="Arial" w:cs="Arial"/>
      <w:vanish/>
      <w:sz w:val="16"/>
      <w:szCs w:val="16"/>
      <w:lang w:eastAsia="ar-SA"/>
    </w:rPr>
  </w:style>
  <w:style w:type="character" w:customStyle="1" w:styleId="urlp24633b29b6dcd467a729a48ad60885501fa2c597f010da062ff6a3f9306cc8fb">
    <w:name w:val="url_p_24633b29b6dcd467a729a48ad60885501fa2c597f010da062ff6a3f9306cc8fb"/>
    <w:basedOn w:val="Domylnaczcionkaakapitu"/>
    <w:rsid w:val="008921B9"/>
  </w:style>
  <w:style w:type="character" w:customStyle="1" w:styleId="zajawka1">
    <w:name w:val="zajawka1"/>
    <w:basedOn w:val="Domylnaczcionkaakapitu"/>
    <w:rsid w:val="008921B9"/>
    <w:rPr>
      <w:rFonts w:ascii="Verdana" w:hAnsi="Verdana" w:hint="default"/>
      <w:vanish w:val="0"/>
      <w:webHidden w:val="0"/>
      <w:sz w:val="18"/>
      <w:szCs w:val="18"/>
      <w:specVanish w:val="0"/>
    </w:rPr>
  </w:style>
  <w:style w:type="character" w:customStyle="1" w:styleId="displayedin">
    <w:name w:val="displayedin"/>
    <w:basedOn w:val="Domylnaczcionkaakapitu"/>
    <w:rsid w:val="008921B9"/>
  </w:style>
  <w:style w:type="paragraph" w:customStyle="1" w:styleId="error2">
    <w:name w:val="error2"/>
    <w:basedOn w:val="Normalny"/>
    <w:rsid w:val="008921B9"/>
    <w:pPr>
      <w:widowControl/>
      <w:pBdr>
        <w:top w:val="dashed" w:sz="6" w:space="2" w:color="000000"/>
        <w:left w:val="dashed" w:sz="6" w:space="2" w:color="000000"/>
        <w:bottom w:val="dashed" w:sz="6" w:space="2" w:color="000000"/>
        <w:right w:val="dashed" w:sz="6" w:space="2" w:color="000000"/>
      </w:pBdr>
      <w:suppressAutoHyphens w:val="0"/>
      <w:spacing w:before="100" w:beforeAutospacing="1" w:after="100" w:afterAutospacing="1"/>
    </w:pPr>
    <w:rPr>
      <w:rFonts w:eastAsia="Times New Roman"/>
      <w:color w:val="FF6C00"/>
      <w:sz w:val="18"/>
      <w:szCs w:val="18"/>
      <w:lang w:eastAsia="pl-PL"/>
    </w:rPr>
  </w:style>
  <w:style w:type="paragraph" w:customStyle="1" w:styleId="Default">
    <w:name w:val="Default"/>
    <w:rsid w:val="008921B9"/>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Pa9">
    <w:name w:val="Pa9"/>
    <w:basedOn w:val="Default"/>
    <w:next w:val="Default"/>
    <w:uiPriority w:val="99"/>
    <w:rsid w:val="008921B9"/>
    <w:pPr>
      <w:spacing w:line="240" w:lineRule="atLeast"/>
    </w:pPr>
    <w:rPr>
      <w:color w:val="auto"/>
    </w:rPr>
  </w:style>
  <w:style w:type="paragraph" w:customStyle="1" w:styleId="Pa3">
    <w:name w:val="Pa3"/>
    <w:basedOn w:val="Default"/>
    <w:next w:val="Default"/>
    <w:uiPriority w:val="99"/>
    <w:rsid w:val="008921B9"/>
    <w:pPr>
      <w:spacing w:line="200" w:lineRule="atLeast"/>
    </w:pPr>
    <w:rPr>
      <w:color w:val="auto"/>
    </w:rPr>
  </w:style>
  <w:style w:type="character" w:customStyle="1" w:styleId="A5">
    <w:name w:val="A5"/>
    <w:uiPriority w:val="99"/>
    <w:rsid w:val="008921B9"/>
    <w:rPr>
      <w:rFonts w:ascii="Times New Roman" w:hAnsi="Times New Roman" w:cs="Times New Roman"/>
      <w:color w:val="000000"/>
      <w:sz w:val="11"/>
      <w:szCs w:val="11"/>
    </w:rPr>
  </w:style>
  <w:style w:type="paragraph" w:customStyle="1" w:styleId="Pa0">
    <w:name w:val="Pa0"/>
    <w:basedOn w:val="Default"/>
    <w:next w:val="Default"/>
    <w:uiPriority w:val="99"/>
    <w:rsid w:val="008921B9"/>
    <w:pPr>
      <w:spacing w:line="240" w:lineRule="atLeast"/>
    </w:pPr>
    <w:rPr>
      <w:color w:val="auto"/>
    </w:rPr>
  </w:style>
  <w:style w:type="character" w:customStyle="1" w:styleId="A3">
    <w:name w:val="A3"/>
    <w:uiPriority w:val="99"/>
    <w:rsid w:val="008921B9"/>
    <w:rPr>
      <w:color w:val="000000"/>
      <w:sz w:val="14"/>
      <w:szCs w:val="14"/>
    </w:rPr>
  </w:style>
  <w:style w:type="paragraph" w:customStyle="1" w:styleId="data">
    <w:name w:val="data"/>
    <w:basedOn w:val="Normalny"/>
    <w:rsid w:val="008921B9"/>
    <w:pPr>
      <w:widowControl/>
      <w:suppressAutoHyphens w:val="0"/>
      <w:spacing w:before="100" w:beforeAutospacing="1" w:after="100" w:afterAutospacing="1"/>
    </w:pPr>
    <w:rPr>
      <w:rFonts w:eastAsia="Times New Roman"/>
      <w:lang w:eastAsia="pl-PL"/>
    </w:rPr>
  </w:style>
  <w:style w:type="character" w:customStyle="1" w:styleId="size111">
    <w:name w:val="size111"/>
    <w:basedOn w:val="Domylnaczcionkaakapitu"/>
    <w:rsid w:val="008921B9"/>
    <w:rPr>
      <w:b/>
      <w:bCs/>
      <w:sz w:val="22"/>
      <w:szCs w:val="22"/>
    </w:rPr>
  </w:style>
  <w:style w:type="character" w:customStyle="1" w:styleId="mw-headline">
    <w:name w:val="mw-headline"/>
    <w:basedOn w:val="Domylnaczcionkaakapitu"/>
    <w:rsid w:val="008921B9"/>
  </w:style>
  <w:style w:type="character" w:customStyle="1" w:styleId="editsection">
    <w:name w:val="editsection"/>
    <w:basedOn w:val="Domylnaczcionkaakapitu"/>
    <w:rsid w:val="008921B9"/>
  </w:style>
  <w:style w:type="paragraph" w:customStyle="1" w:styleId="ksiegapokaznazwa">
    <w:name w:val="ksiegapokaz_nazwa"/>
    <w:basedOn w:val="Normalny"/>
    <w:rsid w:val="008921B9"/>
    <w:pPr>
      <w:widowControl/>
      <w:suppressAutoHyphens w:val="0"/>
      <w:spacing w:before="100" w:beforeAutospacing="1" w:after="100" w:afterAutospacing="1"/>
    </w:pPr>
    <w:rPr>
      <w:rFonts w:eastAsia="Times New Roman"/>
      <w:lang w:eastAsia="pl-PL"/>
    </w:rPr>
  </w:style>
  <w:style w:type="character" w:customStyle="1" w:styleId="title1">
    <w:name w:val="title1"/>
    <w:basedOn w:val="Domylnaczcionkaakapitu"/>
    <w:rsid w:val="008921B9"/>
    <w:rPr>
      <w:vanish w:val="0"/>
      <w:webHidden w:val="0"/>
      <w:sz w:val="53"/>
      <w:szCs w:val="53"/>
      <w:specVanish w:val="0"/>
    </w:rPr>
  </w:style>
  <w:style w:type="paragraph" w:customStyle="1" w:styleId="main">
    <w:name w:val="main"/>
    <w:basedOn w:val="Normalny"/>
    <w:rsid w:val="008921B9"/>
    <w:pPr>
      <w:widowControl/>
      <w:suppressAutoHyphens w:val="0"/>
      <w:spacing w:before="100" w:beforeAutospacing="1" w:after="100" w:afterAutospacing="1"/>
    </w:pPr>
    <w:rPr>
      <w:rFonts w:ascii="Arial" w:eastAsia="Times New Roman" w:hAnsi="Arial" w:cs="Arial"/>
      <w:color w:val="003366"/>
      <w:sz w:val="20"/>
      <w:szCs w:val="20"/>
      <w:lang w:eastAsia="pl-PL"/>
    </w:rPr>
  </w:style>
  <w:style w:type="character" w:customStyle="1" w:styleId="small1">
    <w:name w:val="small1"/>
    <w:basedOn w:val="Domylnaczcionkaakapitu"/>
    <w:rsid w:val="008921B9"/>
    <w:rPr>
      <w:color w:val="484848"/>
      <w:sz w:val="20"/>
      <w:szCs w:val="20"/>
    </w:rPr>
  </w:style>
  <w:style w:type="character" w:customStyle="1" w:styleId="bbtext">
    <w:name w:val="bbtext"/>
    <w:basedOn w:val="Domylnaczcionkaakapitu"/>
    <w:rsid w:val="008921B9"/>
  </w:style>
  <w:style w:type="character" w:customStyle="1" w:styleId="naglowek1">
    <w:name w:val="naglowek1"/>
    <w:basedOn w:val="Domylnaczcionkaakapitu"/>
    <w:rsid w:val="008921B9"/>
  </w:style>
  <w:style w:type="paragraph" w:styleId="Bezodstpw">
    <w:name w:val="No Spacing"/>
    <w:uiPriority w:val="1"/>
    <w:qFormat/>
    <w:rsid w:val="0083161C"/>
    <w:pPr>
      <w:spacing w:after="0" w:line="240" w:lineRule="auto"/>
    </w:pPr>
  </w:style>
  <w:style w:type="character" w:styleId="Odwoanieprzypisukocowego">
    <w:name w:val="endnote reference"/>
    <w:basedOn w:val="Domylnaczcionkaakapitu"/>
    <w:uiPriority w:val="99"/>
    <w:semiHidden/>
    <w:unhideWhenUsed/>
    <w:rsid w:val="009F3126"/>
    <w:rPr>
      <w:vertAlign w:val="superscript"/>
    </w:rPr>
  </w:style>
  <w:style w:type="character" w:styleId="UyteHipercze">
    <w:name w:val="FollowedHyperlink"/>
    <w:basedOn w:val="Domylnaczcionkaakapitu"/>
    <w:uiPriority w:val="99"/>
    <w:semiHidden/>
    <w:unhideWhenUsed/>
    <w:rsid w:val="00F85B1D"/>
    <w:rPr>
      <w:color w:val="800080" w:themeColor="followedHyperlink"/>
      <w:u w:val="single"/>
    </w:rPr>
  </w:style>
  <w:style w:type="paragraph" w:customStyle="1" w:styleId="Pa10">
    <w:name w:val="Pa10"/>
    <w:basedOn w:val="Default"/>
    <w:next w:val="Default"/>
    <w:uiPriority w:val="99"/>
    <w:rsid w:val="008A60E4"/>
    <w:pPr>
      <w:spacing w:line="201" w:lineRule="atLeast"/>
    </w:pPr>
    <w:rPr>
      <w:rFonts w:ascii="Minion Pro" w:eastAsiaTheme="minorHAnsi" w:hAnsi="Minion Pro" w:cstheme="minorBidi"/>
      <w:color w:val="auto"/>
      <w:lang w:eastAsia="en-US"/>
    </w:rPr>
  </w:style>
  <w:style w:type="character" w:customStyle="1" w:styleId="A10">
    <w:name w:val="A10"/>
    <w:uiPriority w:val="99"/>
    <w:rsid w:val="008A60E4"/>
    <w:rPr>
      <w:rFonts w:cs="Minion Pro"/>
      <w:color w:val="000000"/>
    </w:rPr>
  </w:style>
</w:styles>
</file>

<file path=word/webSettings.xml><?xml version="1.0" encoding="utf-8"?>
<w:webSettings xmlns:r="http://schemas.openxmlformats.org/officeDocument/2006/relationships" xmlns:w="http://schemas.openxmlformats.org/wordprocessingml/2006/main">
  <w:divs>
    <w:div w:id="78604635">
      <w:bodyDiv w:val="1"/>
      <w:marLeft w:val="63"/>
      <w:marRight w:val="63"/>
      <w:marTop w:val="63"/>
      <w:marBottom w:val="0"/>
      <w:divBdr>
        <w:top w:val="none" w:sz="0" w:space="0" w:color="auto"/>
        <w:left w:val="none" w:sz="0" w:space="0" w:color="auto"/>
        <w:bottom w:val="none" w:sz="0" w:space="0" w:color="auto"/>
        <w:right w:val="none" w:sz="0" w:space="0" w:color="auto"/>
      </w:divBdr>
      <w:divsChild>
        <w:div w:id="198856730">
          <w:marLeft w:val="79"/>
          <w:marRight w:val="79"/>
          <w:marTop w:val="0"/>
          <w:marBottom w:val="0"/>
          <w:divBdr>
            <w:top w:val="none" w:sz="0" w:space="0" w:color="auto"/>
            <w:left w:val="none" w:sz="0" w:space="0" w:color="auto"/>
            <w:bottom w:val="none" w:sz="0" w:space="0" w:color="auto"/>
            <w:right w:val="none" w:sz="0" w:space="0" w:color="auto"/>
          </w:divBdr>
          <w:divsChild>
            <w:div w:id="1595090954">
              <w:marLeft w:val="0"/>
              <w:marRight w:val="0"/>
              <w:marTop w:val="0"/>
              <w:marBottom w:val="0"/>
              <w:divBdr>
                <w:top w:val="none" w:sz="0" w:space="0" w:color="auto"/>
                <w:left w:val="none" w:sz="0" w:space="0" w:color="auto"/>
                <w:bottom w:val="none" w:sz="0" w:space="0" w:color="auto"/>
                <w:right w:val="none" w:sz="0" w:space="0" w:color="auto"/>
              </w:divBdr>
              <w:divsChild>
                <w:div w:id="12427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81009">
      <w:bodyDiv w:val="1"/>
      <w:marLeft w:val="0"/>
      <w:marRight w:val="0"/>
      <w:marTop w:val="0"/>
      <w:marBottom w:val="0"/>
      <w:divBdr>
        <w:top w:val="none" w:sz="0" w:space="0" w:color="auto"/>
        <w:left w:val="none" w:sz="0" w:space="0" w:color="auto"/>
        <w:bottom w:val="none" w:sz="0" w:space="0" w:color="auto"/>
        <w:right w:val="none" w:sz="0" w:space="0" w:color="auto"/>
      </w:divBdr>
      <w:divsChild>
        <w:div w:id="656690275">
          <w:marLeft w:val="0"/>
          <w:marRight w:val="0"/>
          <w:marTop w:val="0"/>
          <w:marBottom w:val="0"/>
          <w:divBdr>
            <w:top w:val="none" w:sz="0" w:space="0" w:color="auto"/>
            <w:left w:val="none" w:sz="0" w:space="0" w:color="auto"/>
            <w:bottom w:val="none" w:sz="0" w:space="0" w:color="auto"/>
            <w:right w:val="none" w:sz="0" w:space="0" w:color="auto"/>
          </w:divBdr>
          <w:divsChild>
            <w:div w:id="1539128872">
              <w:marLeft w:val="0"/>
              <w:marRight w:val="0"/>
              <w:marTop w:val="0"/>
              <w:marBottom w:val="0"/>
              <w:divBdr>
                <w:top w:val="none" w:sz="0" w:space="0" w:color="auto"/>
                <w:left w:val="none" w:sz="0" w:space="0" w:color="auto"/>
                <w:bottom w:val="none" w:sz="0" w:space="0" w:color="auto"/>
                <w:right w:val="none" w:sz="0" w:space="0" w:color="auto"/>
              </w:divBdr>
              <w:divsChild>
                <w:div w:id="874119317">
                  <w:marLeft w:val="0"/>
                  <w:marRight w:val="0"/>
                  <w:marTop w:val="0"/>
                  <w:marBottom w:val="0"/>
                  <w:divBdr>
                    <w:top w:val="none" w:sz="0" w:space="0" w:color="auto"/>
                    <w:left w:val="none" w:sz="0" w:space="0" w:color="auto"/>
                    <w:bottom w:val="none" w:sz="0" w:space="0" w:color="auto"/>
                    <w:right w:val="none" w:sz="0" w:space="0" w:color="auto"/>
                  </w:divBdr>
                  <w:divsChild>
                    <w:div w:id="2119257245">
                      <w:marLeft w:val="0"/>
                      <w:marRight w:val="0"/>
                      <w:marTop w:val="0"/>
                      <w:marBottom w:val="0"/>
                      <w:divBdr>
                        <w:top w:val="none" w:sz="0" w:space="0" w:color="auto"/>
                        <w:left w:val="none" w:sz="0" w:space="0" w:color="auto"/>
                        <w:bottom w:val="none" w:sz="0" w:space="0" w:color="auto"/>
                        <w:right w:val="none" w:sz="0" w:space="0" w:color="auto"/>
                      </w:divBdr>
                      <w:divsChild>
                        <w:div w:id="2072078056">
                          <w:marLeft w:val="0"/>
                          <w:marRight w:val="0"/>
                          <w:marTop w:val="0"/>
                          <w:marBottom w:val="0"/>
                          <w:divBdr>
                            <w:top w:val="none" w:sz="0" w:space="0" w:color="auto"/>
                            <w:left w:val="none" w:sz="0" w:space="0" w:color="auto"/>
                            <w:bottom w:val="none" w:sz="0" w:space="0" w:color="auto"/>
                            <w:right w:val="none" w:sz="0" w:space="0" w:color="auto"/>
                          </w:divBdr>
                          <w:divsChild>
                            <w:div w:id="739443875">
                              <w:marLeft w:val="0"/>
                              <w:marRight w:val="0"/>
                              <w:marTop w:val="0"/>
                              <w:marBottom w:val="0"/>
                              <w:divBdr>
                                <w:top w:val="none" w:sz="0" w:space="0" w:color="auto"/>
                                <w:left w:val="none" w:sz="0" w:space="0" w:color="auto"/>
                                <w:bottom w:val="none" w:sz="0" w:space="0" w:color="auto"/>
                                <w:right w:val="none" w:sz="0" w:space="0" w:color="auto"/>
                              </w:divBdr>
                              <w:divsChild>
                                <w:div w:id="314990136">
                                  <w:marLeft w:val="0"/>
                                  <w:marRight w:val="0"/>
                                  <w:marTop w:val="0"/>
                                  <w:marBottom w:val="0"/>
                                  <w:divBdr>
                                    <w:top w:val="none" w:sz="0" w:space="0" w:color="auto"/>
                                    <w:left w:val="none" w:sz="0" w:space="0" w:color="auto"/>
                                    <w:bottom w:val="none" w:sz="0" w:space="0" w:color="auto"/>
                                    <w:right w:val="none" w:sz="0" w:space="0" w:color="auto"/>
                                  </w:divBdr>
                                  <w:divsChild>
                                    <w:div w:id="1381900421">
                                      <w:marLeft w:val="0"/>
                                      <w:marRight w:val="0"/>
                                      <w:marTop w:val="0"/>
                                      <w:marBottom w:val="0"/>
                                      <w:divBdr>
                                        <w:top w:val="none" w:sz="0" w:space="0" w:color="auto"/>
                                        <w:left w:val="none" w:sz="0" w:space="0" w:color="auto"/>
                                        <w:bottom w:val="none" w:sz="0" w:space="0" w:color="auto"/>
                                        <w:right w:val="none" w:sz="0" w:space="0" w:color="auto"/>
                                      </w:divBdr>
                                      <w:divsChild>
                                        <w:div w:id="709767647">
                                          <w:marLeft w:val="0"/>
                                          <w:marRight w:val="0"/>
                                          <w:marTop w:val="0"/>
                                          <w:marBottom w:val="0"/>
                                          <w:divBdr>
                                            <w:top w:val="none" w:sz="0" w:space="0" w:color="auto"/>
                                            <w:left w:val="none" w:sz="0" w:space="0" w:color="auto"/>
                                            <w:bottom w:val="none" w:sz="0" w:space="0" w:color="auto"/>
                                            <w:right w:val="none" w:sz="0" w:space="0" w:color="auto"/>
                                          </w:divBdr>
                                          <w:divsChild>
                                            <w:div w:id="413550975">
                                              <w:marLeft w:val="0"/>
                                              <w:marRight w:val="0"/>
                                              <w:marTop w:val="0"/>
                                              <w:marBottom w:val="0"/>
                                              <w:divBdr>
                                                <w:top w:val="none" w:sz="0" w:space="0" w:color="auto"/>
                                                <w:left w:val="none" w:sz="0" w:space="0" w:color="auto"/>
                                                <w:bottom w:val="none" w:sz="0" w:space="0" w:color="auto"/>
                                                <w:right w:val="none" w:sz="0" w:space="0" w:color="auto"/>
                                              </w:divBdr>
                                              <w:divsChild>
                                                <w:div w:id="1776825038">
                                                  <w:marLeft w:val="0"/>
                                                  <w:marRight w:val="0"/>
                                                  <w:marTop w:val="0"/>
                                                  <w:marBottom w:val="0"/>
                                                  <w:divBdr>
                                                    <w:top w:val="none" w:sz="0" w:space="0" w:color="auto"/>
                                                    <w:left w:val="none" w:sz="0" w:space="0" w:color="auto"/>
                                                    <w:bottom w:val="none" w:sz="0" w:space="0" w:color="auto"/>
                                                    <w:right w:val="none" w:sz="0" w:space="0" w:color="auto"/>
                                                  </w:divBdr>
                                                  <w:divsChild>
                                                    <w:div w:id="5924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919994">
      <w:bodyDiv w:val="1"/>
      <w:marLeft w:val="0"/>
      <w:marRight w:val="0"/>
      <w:marTop w:val="0"/>
      <w:marBottom w:val="0"/>
      <w:divBdr>
        <w:top w:val="none" w:sz="0" w:space="0" w:color="auto"/>
        <w:left w:val="none" w:sz="0" w:space="0" w:color="auto"/>
        <w:bottom w:val="none" w:sz="0" w:space="0" w:color="auto"/>
        <w:right w:val="none" w:sz="0" w:space="0" w:color="auto"/>
      </w:divBdr>
      <w:divsChild>
        <w:div w:id="1444761023">
          <w:marLeft w:val="0"/>
          <w:marRight w:val="0"/>
          <w:marTop w:val="0"/>
          <w:marBottom w:val="0"/>
          <w:divBdr>
            <w:top w:val="none" w:sz="0" w:space="0" w:color="auto"/>
            <w:left w:val="none" w:sz="0" w:space="0" w:color="auto"/>
            <w:bottom w:val="none" w:sz="0" w:space="0" w:color="auto"/>
            <w:right w:val="none" w:sz="0" w:space="0" w:color="auto"/>
          </w:divBdr>
          <w:divsChild>
            <w:div w:id="1983610868">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sChild>
                    <w:div w:id="690910118">
                      <w:marLeft w:val="0"/>
                      <w:marRight w:val="0"/>
                      <w:marTop w:val="0"/>
                      <w:marBottom w:val="0"/>
                      <w:divBdr>
                        <w:top w:val="none" w:sz="0" w:space="0" w:color="auto"/>
                        <w:left w:val="none" w:sz="0" w:space="0" w:color="auto"/>
                        <w:bottom w:val="none" w:sz="0" w:space="0" w:color="auto"/>
                        <w:right w:val="none" w:sz="0" w:space="0" w:color="auto"/>
                      </w:divBdr>
                      <w:divsChild>
                        <w:div w:id="288047710">
                          <w:marLeft w:val="0"/>
                          <w:marRight w:val="0"/>
                          <w:marTop w:val="0"/>
                          <w:marBottom w:val="0"/>
                          <w:divBdr>
                            <w:top w:val="none" w:sz="0" w:space="0" w:color="auto"/>
                            <w:left w:val="none" w:sz="0" w:space="0" w:color="auto"/>
                            <w:bottom w:val="none" w:sz="0" w:space="0" w:color="auto"/>
                            <w:right w:val="none" w:sz="0" w:space="0" w:color="auto"/>
                          </w:divBdr>
                          <w:divsChild>
                            <w:div w:id="813572192">
                              <w:marLeft w:val="0"/>
                              <w:marRight w:val="0"/>
                              <w:marTop w:val="0"/>
                              <w:marBottom w:val="0"/>
                              <w:divBdr>
                                <w:top w:val="none" w:sz="0" w:space="0" w:color="auto"/>
                                <w:left w:val="none" w:sz="0" w:space="0" w:color="auto"/>
                                <w:bottom w:val="none" w:sz="0" w:space="0" w:color="auto"/>
                                <w:right w:val="none" w:sz="0" w:space="0" w:color="auto"/>
                              </w:divBdr>
                              <w:divsChild>
                                <w:div w:id="155850288">
                                  <w:marLeft w:val="0"/>
                                  <w:marRight w:val="0"/>
                                  <w:marTop w:val="0"/>
                                  <w:marBottom w:val="0"/>
                                  <w:divBdr>
                                    <w:top w:val="none" w:sz="0" w:space="0" w:color="auto"/>
                                    <w:left w:val="none" w:sz="0" w:space="0" w:color="auto"/>
                                    <w:bottom w:val="none" w:sz="0" w:space="0" w:color="auto"/>
                                    <w:right w:val="none" w:sz="0" w:space="0" w:color="auto"/>
                                  </w:divBdr>
                                  <w:divsChild>
                                    <w:div w:id="585842322">
                                      <w:marLeft w:val="0"/>
                                      <w:marRight w:val="0"/>
                                      <w:marTop w:val="0"/>
                                      <w:marBottom w:val="0"/>
                                      <w:divBdr>
                                        <w:top w:val="none" w:sz="0" w:space="0" w:color="auto"/>
                                        <w:left w:val="none" w:sz="0" w:space="0" w:color="auto"/>
                                        <w:bottom w:val="none" w:sz="0" w:space="0" w:color="auto"/>
                                        <w:right w:val="none" w:sz="0" w:space="0" w:color="auto"/>
                                      </w:divBdr>
                                      <w:divsChild>
                                        <w:div w:id="1278365169">
                                          <w:marLeft w:val="0"/>
                                          <w:marRight w:val="0"/>
                                          <w:marTop w:val="0"/>
                                          <w:marBottom w:val="0"/>
                                          <w:divBdr>
                                            <w:top w:val="none" w:sz="0" w:space="0" w:color="auto"/>
                                            <w:left w:val="none" w:sz="0" w:space="0" w:color="auto"/>
                                            <w:bottom w:val="none" w:sz="0" w:space="0" w:color="auto"/>
                                            <w:right w:val="none" w:sz="0" w:space="0" w:color="auto"/>
                                          </w:divBdr>
                                          <w:divsChild>
                                            <w:div w:id="1336957049">
                                              <w:marLeft w:val="0"/>
                                              <w:marRight w:val="0"/>
                                              <w:marTop w:val="0"/>
                                              <w:marBottom w:val="0"/>
                                              <w:divBdr>
                                                <w:top w:val="none" w:sz="0" w:space="0" w:color="auto"/>
                                                <w:left w:val="none" w:sz="0" w:space="0" w:color="auto"/>
                                                <w:bottom w:val="none" w:sz="0" w:space="0" w:color="auto"/>
                                                <w:right w:val="none" w:sz="0" w:space="0" w:color="auto"/>
                                              </w:divBdr>
                                              <w:divsChild>
                                                <w:div w:id="57827981">
                                                  <w:marLeft w:val="0"/>
                                                  <w:marRight w:val="0"/>
                                                  <w:marTop w:val="0"/>
                                                  <w:marBottom w:val="0"/>
                                                  <w:divBdr>
                                                    <w:top w:val="none" w:sz="0" w:space="0" w:color="auto"/>
                                                    <w:left w:val="none" w:sz="0" w:space="0" w:color="auto"/>
                                                    <w:bottom w:val="none" w:sz="0" w:space="0" w:color="auto"/>
                                                    <w:right w:val="none" w:sz="0" w:space="0" w:color="auto"/>
                                                  </w:divBdr>
                                                  <w:divsChild>
                                                    <w:div w:id="17278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438607">
      <w:bodyDiv w:val="1"/>
      <w:marLeft w:val="0"/>
      <w:marRight w:val="0"/>
      <w:marTop w:val="0"/>
      <w:marBottom w:val="0"/>
      <w:divBdr>
        <w:top w:val="none" w:sz="0" w:space="0" w:color="auto"/>
        <w:left w:val="none" w:sz="0" w:space="0" w:color="auto"/>
        <w:bottom w:val="none" w:sz="0" w:space="0" w:color="auto"/>
        <w:right w:val="none" w:sz="0" w:space="0" w:color="auto"/>
      </w:divBdr>
    </w:div>
    <w:div w:id="2108429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117" Type="http://schemas.openxmlformats.org/officeDocument/2006/relationships/hyperlink" Target="http://pl.wikipedia.org/wiki/Interwencja_kryzysowa" TargetMode="External"/><Relationship Id="rId21" Type="http://schemas.openxmlformats.org/officeDocument/2006/relationships/chart" Target="charts/chart5.xml"/><Relationship Id="rId42" Type="http://schemas.openxmlformats.org/officeDocument/2006/relationships/chart" Target="charts/chart15.xml"/><Relationship Id="rId47" Type="http://schemas.openxmlformats.org/officeDocument/2006/relationships/chart" Target="charts/chart20.xml"/><Relationship Id="rId63" Type="http://schemas.openxmlformats.org/officeDocument/2006/relationships/hyperlink" Target="http://pl.wikipedia.org/wiki/Instytucja" TargetMode="External"/><Relationship Id="rId68" Type="http://schemas.openxmlformats.org/officeDocument/2006/relationships/hyperlink" Target="http://pl.wikipedia.org/wiki/Fundacja" TargetMode="External"/><Relationship Id="rId84" Type="http://schemas.openxmlformats.org/officeDocument/2006/relationships/hyperlink" Target="http://pl.wikipedia.org/wiki/Na%C5%82%C3%B3g" TargetMode="External"/><Relationship Id="rId89" Type="http://schemas.openxmlformats.org/officeDocument/2006/relationships/hyperlink" Target="http://pl.wikipedia.org/wiki/Detoksykacja" TargetMode="External"/><Relationship Id="rId112" Type="http://schemas.openxmlformats.org/officeDocument/2006/relationships/hyperlink" Target="http://pl.wikipedia.org/wiki/Patologia_(psychologia)" TargetMode="External"/><Relationship Id="rId133" Type="http://schemas.openxmlformats.org/officeDocument/2006/relationships/hyperlink" Target="http://pl.wikipedia.org/wiki/Szpital" TargetMode="External"/><Relationship Id="rId138" Type="http://schemas.openxmlformats.org/officeDocument/2006/relationships/hyperlink" Target="http://pl.wikipedia.org/wiki/Farmakoterapia" TargetMode="External"/><Relationship Id="rId154" Type="http://schemas.openxmlformats.org/officeDocument/2006/relationships/hyperlink" Target="http://pl.wikipedia.org/wiki/Emocja" TargetMode="External"/><Relationship Id="rId159" Type="http://schemas.openxmlformats.org/officeDocument/2006/relationships/hyperlink" Target="http://pl.wikipedia.org/wiki/Urojenia" TargetMode="External"/><Relationship Id="rId175" Type="http://schemas.openxmlformats.org/officeDocument/2006/relationships/hyperlink" Target="http://www.prawapacjenta.eu/index.php?pId=194" TargetMode="External"/><Relationship Id="rId170" Type="http://schemas.openxmlformats.org/officeDocument/2006/relationships/hyperlink" Target="http://zdrowie.wieszjak.pl/encyklopedia-zdrowia.html" TargetMode="External"/><Relationship Id="rId16" Type="http://schemas.openxmlformats.org/officeDocument/2006/relationships/chart" Target="charts/chart1.xml"/><Relationship Id="rId107" Type="http://schemas.openxmlformats.org/officeDocument/2006/relationships/hyperlink" Target="http://pl.wikipedia.org/wiki/Diagnostyka" TargetMode="External"/><Relationship Id="rId11" Type="http://schemas.openxmlformats.org/officeDocument/2006/relationships/footer" Target="footer2.xml"/><Relationship Id="rId32" Type="http://schemas.openxmlformats.org/officeDocument/2006/relationships/hyperlink" Target="http://pl.wikipedia.org/wiki/J%C4%99zyk_angielski" TargetMode="External"/><Relationship Id="rId37" Type="http://schemas.openxmlformats.org/officeDocument/2006/relationships/chart" Target="charts/chart11.xml"/><Relationship Id="rId53" Type="http://schemas.openxmlformats.org/officeDocument/2006/relationships/hyperlink" Target="http://pl.wikipedia.org/wiki/Marginalizacja" TargetMode="External"/><Relationship Id="rId58" Type="http://schemas.openxmlformats.org/officeDocument/2006/relationships/hyperlink" Target="http://pl.wikipedia.org/wiki/Pomoc_spo%C5%82eczna" TargetMode="External"/><Relationship Id="rId74" Type="http://schemas.openxmlformats.org/officeDocument/2006/relationships/hyperlink" Target="http://pl.wikipedia.org/wiki/%C5%9Awietlica_%C5%9Brodowiskowa" TargetMode="External"/><Relationship Id="rId79" Type="http://schemas.openxmlformats.org/officeDocument/2006/relationships/hyperlink" Target="http://pl.wikipedia.org/wiki/Terapia" TargetMode="External"/><Relationship Id="rId102" Type="http://schemas.openxmlformats.org/officeDocument/2006/relationships/hyperlink" Target="http://pl.wikipedia.org/w/index.php?title=Zaburzenia_rozwoju_psychicznego&amp;action=edit&amp;redlink=1" TargetMode="External"/><Relationship Id="rId123" Type="http://schemas.openxmlformats.org/officeDocument/2006/relationships/hyperlink" Target="http://pl.wikipedia.org/wiki/Stres" TargetMode="External"/><Relationship Id="rId128" Type="http://schemas.openxmlformats.org/officeDocument/2006/relationships/hyperlink" Target="http://pl.wikipedia.org/wiki/Rzeczywisto%C5%9B%C4%87" TargetMode="External"/><Relationship Id="rId144" Type="http://schemas.openxmlformats.org/officeDocument/2006/relationships/hyperlink" Target="http://pl.wikipedia.org/wiki/Pomoc_spo%C5%82eczna" TargetMode="External"/><Relationship Id="rId149" Type="http://schemas.openxmlformats.org/officeDocument/2006/relationships/hyperlink" Target="http://pl.wikipedia.org/wiki/Inwalidztwo" TargetMode="External"/><Relationship Id="rId5" Type="http://schemas.openxmlformats.org/officeDocument/2006/relationships/webSettings" Target="webSettings.xml"/><Relationship Id="rId90" Type="http://schemas.openxmlformats.org/officeDocument/2006/relationships/hyperlink" Target="http://pl.wikipedia.org/wiki/Substancja_psychoaktywna" TargetMode="External"/><Relationship Id="rId95" Type="http://schemas.openxmlformats.org/officeDocument/2006/relationships/hyperlink" Target="http://pl.wikipedia.org/wiki/Morfina" TargetMode="External"/><Relationship Id="rId160" Type="http://schemas.openxmlformats.org/officeDocument/2006/relationships/hyperlink" Target="http://pl.wikipedia.org/wiki/Motywacja" TargetMode="External"/><Relationship Id="rId165" Type="http://schemas.openxmlformats.org/officeDocument/2006/relationships/hyperlink" Target="http://www.psychologia.edu.pl/index.php?dz=strony&amp;op=spis&amp;id=762" TargetMode="External"/><Relationship Id="rId22" Type="http://schemas.openxmlformats.org/officeDocument/2006/relationships/hyperlink" Target="http://www.woloizol.com.pl/htdocs/index.php?p=17&amp;name=oddzialterapii" TargetMode="External"/><Relationship Id="rId27" Type="http://schemas.openxmlformats.org/officeDocument/2006/relationships/chart" Target="charts/chart7.xml"/><Relationship Id="rId43" Type="http://schemas.openxmlformats.org/officeDocument/2006/relationships/chart" Target="charts/chart16.xml"/><Relationship Id="rId48" Type="http://schemas.openxmlformats.org/officeDocument/2006/relationships/chart" Target="charts/chart21.xml"/><Relationship Id="rId64" Type="http://schemas.openxmlformats.org/officeDocument/2006/relationships/hyperlink" Target="http://pl.wikipedia.org/wiki/Choroba" TargetMode="External"/><Relationship Id="rId69" Type="http://schemas.openxmlformats.org/officeDocument/2006/relationships/hyperlink" Target="http://pl.wikipedia.org/wiki/Stowarzyszenie" TargetMode="External"/><Relationship Id="rId113" Type="http://schemas.openxmlformats.org/officeDocument/2006/relationships/hyperlink" Target="http://pl.wikipedia.org/wiki/Psychopatologia" TargetMode="External"/><Relationship Id="rId118" Type="http://schemas.openxmlformats.org/officeDocument/2006/relationships/hyperlink" Target="http://pl.wikipedia.org/wiki/Rehabilitacja" TargetMode="External"/><Relationship Id="rId134" Type="http://schemas.openxmlformats.org/officeDocument/2006/relationships/hyperlink" Target="http://pl.wikipedia.org/wiki/%C5%9Arodowisko_spo%C5%82eczne" TargetMode="External"/><Relationship Id="rId139" Type="http://schemas.openxmlformats.org/officeDocument/2006/relationships/hyperlink" Target="http://pl.wikipedia.org/wiki/Psychoterapia" TargetMode="External"/><Relationship Id="rId80" Type="http://schemas.openxmlformats.org/officeDocument/2006/relationships/hyperlink" Target="http://pl.wikipedia.org/wiki/Resocjalizacja" TargetMode="External"/><Relationship Id="rId85" Type="http://schemas.openxmlformats.org/officeDocument/2006/relationships/hyperlink" Target="http://pl.wikipedia.org/wiki/Narkomania" TargetMode="External"/><Relationship Id="rId150" Type="http://schemas.openxmlformats.org/officeDocument/2006/relationships/hyperlink" Target="http://pl.wikipedia.org/wiki/Tyto%C5%84" TargetMode="External"/><Relationship Id="rId155" Type="http://schemas.openxmlformats.org/officeDocument/2006/relationships/hyperlink" Target="http://pl.wikipedia.org/wiki/Dysforia" TargetMode="External"/><Relationship Id="rId171" Type="http://schemas.openxmlformats.org/officeDocument/2006/relationships/hyperlink" Target="http://www.choroby.biz.pl/category/d" TargetMode="External"/><Relationship Id="rId176" Type="http://schemas.openxmlformats.org/officeDocument/2006/relationships/hyperlink" Target="http://www.prawapacjenta.eu/index.php?pId=194" TargetMode="External"/><Relationship Id="rId12" Type="http://schemas.openxmlformats.org/officeDocument/2006/relationships/footer" Target="footer3.xml"/><Relationship Id="rId17" Type="http://schemas.openxmlformats.org/officeDocument/2006/relationships/chart" Target="charts/chart2.xml"/><Relationship Id="rId33" Type="http://schemas.openxmlformats.org/officeDocument/2006/relationships/hyperlink" Target="http://pl.wikipedia.org/wiki/Uwaga" TargetMode="External"/><Relationship Id="rId38" Type="http://schemas.openxmlformats.org/officeDocument/2006/relationships/chart" Target="charts/chart12.xml"/><Relationship Id="rId59" Type="http://schemas.openxmlformats.org/officeDocument/2006/relationships/hyperlink" Target="http://pl.wikipedia.org/wiki/Samorz%C4%85d_gminny" TargetMode="External"/><Relationship Id="rId103" Type="http://schemas.openxmlformats.org/officeDocument/2006/relationships/hyperlink" Target="http://pl.wikipedia.org/wiki/Adaptacja_(psychologia)" TargetMode="External"/><Relationship Id="rId108" Type="http://schemas.openxmlformats.org/officeDocument/2006/relationships/hyperlink" Target="http://pl.wikipedia.org/wiki/Terapia" TargetMode="External"/><Relationship Id="rId124" Type="http://schemas.openxmlformats.org/officeDocument/2006/relationships/hyperlink" Target="http://pl.wikipedia.org/wiki/Niepe%C5%82nosprawno%C5%9B%C4%87" TargetMode="External"/><Relationship Id="rId129" Type="http://schemas.openxmlformats.org/officeDocument/2006/relationships/hyperlink" Target="http://pl.wikipedia.org/wiki/Halucynacje" TargetMode="External"/><Relationship Id="rId54" Type="http://schemas.openxmlformats.org/officeDocument/2006/relationships/hyperlink" Target="http://pl.wikipedia.org/wiki/Bezdomno%C5%9B%C4%87" TargetMode="External"/><Relationship Id="rId70" Type="http://schemas.openxmlformats.org/officeDocument/2006/relationships/hyperlink" Target="http://pl.wikipedia.org/wiki/Osoba_prawna" TargetMode="External"/><Relationship Id="rId75" Type="http://schemas.openxmlformats.org/officeDocument/2006/relationships/hyperlink" Target="http://www.slownikmedyczny.edu.pl/nerwice_83.html" TargetMode="External"/><Relationship Id="rId91" Type="http://schemas.openxmlformats.org/officeDocument/2006/relationships/hyperlink" Target="http://pl.wikipedia.org/wiki/Depresanty" TargetMode="External"/><Relationship Id="rId96" Type="http://schemas.openxmlformats.org/officeDocument/2006/relationships/hyperlink" Target="http://pl.wikipedia.org/wiki/Heroina" TargetMode="External"/><Relationship Id="rId140" Type="http://schemas.openxmlformats.org/officeDocument/2006/relationships/hyperlink" Target="http://pl.wikipedia.org/wiki/Hipnoterapia" TargetMode="External"/><Relationship Id="rId145" Type="http://schemas.openxmlformats.org/officeDocument/2006/relationships/hyperlink" Target="http://pl.wikipedia.org/wiki/Spo%C5%82ecze%C5%84stwo" TargetMode="External"/><Relationship Id="rId161" Type="http://schemas.openxmlformats.org/officeDocument/2006/relationships/hyperlink" Target="http://pl.wikipedia.org/w/index.php?title=Somatyka&amp;action=edit&amp;redlink=1" TargetMode="External"/><Relationship Id="rId166" Type="http://schemas.openxmlformats.org/officeDocument/2006/relationships/hyperlink" Target="http://www.psychologia.edu.pl/index.php?dz=strony&amp;op=spis&amp;id=82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rejestrzoz.gov.pl/RZOZ/ksiegiRej/ksiegaRejZOZdet.do?filtrApp_active=false&amp;id=14046&amp;rowCount=20&amp;rowOffset=0&amp;wroc=true" TargetMode="External"/><Relationship Id="rId28" Type="http://schemas.openxmlformats.org/officeDocument/2006/relationships/chart" Target="charts/chart8.xml"/><Relationship Id="rId49" Type="http://schemas.openxmlformats.org/officeDocument/2006/relationships/chart" Target="charts/chart22.xml"/><Relationship Id="rId114" Type="http://schemas.openxmlformats.org/officeDocument/2006/relationships/hyperlink" Target="http://pl.wikipedia.org/wiki/Stres" TargetMode="External"/><Relationship Id="rId119" Type="http://schemas.openxmlformats.org/officeDocument/2006/relationships/hyperlink" Target="http://pl.wikipedia.org/wiki/Pomoc_psychologiczna" TargetMode="External"/><Relationship Id="rId10" Type="http://schemas.openxmlformats.org/officeDocument/2006/relationships/footer" Target="footer1.xml"/><Relationship Id="rId31" Type="http://schemas.openxmlformats.org/officeDocument/2006/relationships/hyperlink" Target="http://pl.wikipedia.org/wiki/Skr%C3%B3t" TargetMode="External"/><Relationship Id="rId44" Type="http://schemas.openxmlformats.org/officeDocument/2006/relationships/chart" Target="charts/chart17.xml"/><Relationship Id="rId52" Type="http://schemas.openxmlformats.org/officeDocument/2006/relationships/hyperlink" Target="http://pl.wikipedia.org/wiki/Wykluczenie_spo%C5%82eczne" TargetMode="External"/><Relationship Id="rId60" Type="http://schemas.openxmlformats.org/officeDocument/2006/relationships/hyperlink" Target="http://pl.wikipedia.org/wiki/Fundacja" TargetMode="External"/><Relationship Id="rId65" Type="http://schemas.openxmlformats.org/officeDocument/2006/relationships/hyperlink" Target="http://pl.wikipedia.org/wiki/Niepe%C5%82nosprawno%C5%9B%C4%87" TargetMode="External"/><Relationship Id="rId73" Type="http://schemas.openxmlformats.org/officeDocument/2006/relationships/hyperlink" Target="http://pl.wikipedia.org/wiki/Dom_pomocy_spo%C5%82ecznej" TargetMode="External"/><Relationship Id="rId78" Type="http://schemas.openxmlformats.org/officeDocument/2006/relationships/hyperlink" Target="http://pl.wikipedia.org/wiki/Detoksykacja" TargetMode="External"/><Relationship Id="rId81" Type="http://schemas.openxmlformats.org/officeDocument/2006/relationships/hyperlink" Target="http://pl.wikipedia.org/wiki/Uzale%C5%BCnienie" TargetMode="External"/><Relationship Id="rId86" Type="http://schemas.openxmlformats.org/officeDocument/2006/relationships/hyperlink" Target="http://pl.wikipedia.org/wiki/Bezdomno%C5%9B%C4%87" TargetMode="External"/><Relationship Id="rId94" Type="http://schemas.openxmlformats.org/officeDocument/2006/relationships/hyperlink" Target="http://pl.wikipedia.org/wiki/Opiaty" TargetMode="External"/><Relationship Id="rId99" Type="http://schemas.openxmlformats.org/officeDocument/2006/relationships/hyperlink" Target="http://pl.wikipedia.org/wiki/Benzodiazepiny_(leki)" TargetMode="External"/><Relationship Id="rId101" Type="http://schemas.openxmlformats.org/officeDocument/2006/relationships/hyperlink" Target="http://pl.wikipedia.org/wiki/O%C5%9Brodkowy_uk%C5%82ad_nerwowy" TargetMode="External"/><Relationship Id="rId122" Type="http://schemas.openxmlformats.org/officeDocument/2006/relationships/hyperlink" Target="http://pl.wikipedia.org/wiki/Inteligencja_emocjonalna" TargetMode="External"/><Relationship Id="rId130" Type="http://schemas.openxmlformats.org/officeDocument/2006/relationships/hyperlink" Target="http://pl.wikipedia.org/wiki/Urojenia" TargetMode="External"/><Relationship Id="rId135" Type="http://schemas.openxmlformats.org/officeDocument/2006/relationships/hyperlink" Target="http://pl.wikipedia.org/wiki/Zdrowie" TargetMode="External"/><Relationship Id="rId143" Type="http://schemas.openxmlformats.org/officeDocument/2006/relationships/hyperlink" Target="http://pl.wikipedia.org/wiki/Gmina" TargetMode="External"/><Relationship Id="rId148" Type="http://schemas.openxmlformats.org/officeDocument/2006/relationships/hyperlink" Target="http://pl.wikipedia.org/wiki/Choroba" TargetMode="External"/><Relationship Id="rId151" Type="http://schemas.openxmlformats.org/officeDocument/2006/relationships/hyperlink" Target="http://pl.wikipedia.org/wiki/%C5%9Awiatowa_Organizacja_Zdrowia" TargetMode="External"/><Relationship Id="rId156" Type="http://schemas.openxmlformats.org/officeDocument/2006/relationships/hyperlink" Target="http://pl.wikipedia.org/wiki/My%C5%9Blenie" TargetMode="External"/><Relationship Id="rId164" Type="http://schemas.openxmlformats.org/officeDocument/2006/relationships/hyperlink" Target="http://www.psychologia.edu.pl/index.php?dz=strony&amp;op=spis&amp;id=10706" TargetMode="External"/><Relationship Id="rId169" Type="http://schemas.openxmlformats.org/officeDocument/2006/relationships/hyperlink" Target="http://www.doszpitala.pl"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72" Type="http://schemas.openxmlformats.org/officeDocument/2006/relationships/hyperlink" Target="http://www.prawapacjenta.eu/index.php?pId=194" TargetMode="External"/><Relationship Id="rId13" Type="http://schemas.openxmlformats.org/officeDocument/2006/relationships/image" Target="media/image3.jpeg"/><Relationship Id="rId18" Type="http://schemas.openxmlformats.org/officeDocument/2006/relationships/hyperlink" Target="http://www.stat.gov.pl" TargetMode="External"/><Relationship Id="rId39" Type="http://schemas.openxmlformats.org/officeDocument/2006/relationships/chart" Target="charts/chart13.xml"/><Relationship Id="rId109" Type="http://schemas.openxmlformats.org/officeDocument/2006/relationships/hyperlink" Target="http://pl.wikipedia.org/wiki/Zaburzenie_psychiczne" TargetMode="External"/><Relationship Id="rId34" Type="http://schemas.openxmlformats.org/officeDocument/2006/relationships/image" Target="media/image7.png"/><Relationship Id="rId50" Type="http://schemas.openxmlformats.org/officeDocument/2006/relationships/chart" Target="charts/chart23.xml"/><Relationship Id="rId55" Type="http://schemas.openxmlformats.org/officeDocument/2006/relationships/hyperlink" Target="http://pl.wikipedia.org/wiki/Bezrobocie" TargetMode="External"/><Relationship Id="rId76" Type="http://schemas.openxmlformats.org/officeDocument/2006/relationships/hyperlink" Target="http://www.psychologia.net.pl/slownik.php?level=45" TargetMode="External"/><Relationship Id="rId97" Type="http://schemas.openxmlformats.org/officeDocument/2006/relationships/hyperlink" Target="http://pl.wikipedia.org/wiki/Kokaina" TargetMode="External"/><Relationship Id="rId104" Type="http://schemas.openxmlformats.org/officeDocument/2006/relationships/hyperlink" Target="http://www.zgapa.pl/zgapedia/Narkotyk.html" TargetMode="External"/><Relationship Id="rId120" Type="http://schemas.openxmlformats.org/officeDocument/2006/relationships/hyperlink" Target="http://pl.wikipedia.org/wiki/Neuropsychologia" TargetMode="External"/><Relationship Id="rId125" Type="http://schemas.openxmlformats.org/officeDocument/2006/relationships/hyperlink" Target="http://pl.wikipedia.org/wiki/Zaburzenia_psychiczne" TargetMode="External"/><Relationship Id="rId141" Type="http://schemas.openxmlformats.org/officeDocument/2006/relationships/hyperlink" Target="http://pl.wikipedia.org/wiki/Bioenergoterapia" TargetMode="External"/><Relationship Id="rId146" Type="http://schemas.openxmlformats.org/officeDocument/2006/relationships/hyperlink" Target="http://pl.wikipedia.org/wiki/Zdrowie" TargetMode="External"/><Relationship Id="rId167" Type="http://schemas.openxmlformats.org/officeDocument/2006/relationships/hyperlink" Target="http://www.mz.gov.pl" TargetMode="External"/><Relationship Id="rId7" Type="http://schemas.openxmlformats.org/officeDocument/2006/relationships/endnotes" Target="endnotes.xml"/><Relationship Id="rId71" Type="http://schemas.openxmlformats.org/officeDocument/2006/relationships/hyperlink" Target="http://pl.wikipedia.org/wiki/Osoba_fizyczna" TargetMode="External"/><Relationship Id="rId92" Type="http://schemas.openxmlformats.org/officeDocument/2006/relationships/hyperlink" Target="http://pl.wikipedia.org/wiki/O%C5%9Brodkowy_uk%C5%82ad_nerwowy" TargetMode="External"/><Relationship Id="rId162" Type="http://schemas.openxmlformats.org/officeDocument/2006/relationships/hyperlink" Target="http://pl.wikipedia.org/wiki/Samob%C3%B3jstwo" TargetMode="External"/><Relationship Id="rId2" Type="http://schemas.openxmlformats.org/officeDocument/2006/relationships/numbering" Target="numbering.xml"/><Relationship Id="rId29" Type="http://schemas.openxmlformats.org/officeDocument/2006/relationships/image" Target="media/image6.png"/><Relationship Id="rId24" Type="http://schemas.openxmlformats.org/officeDocument/2006/relationships/hyperlink" Target="http://www.rejestrzoz.gov.pl/RZOZ/ksiegiRej/ksiegaRejZOZdet.do?filtrApp_active=false&amp;id=14046&amp;rowCount=20&amp;rowOffset=0&amp;wroc=true" TargetMode="External"/><Relationship Id="rId40" Type="http://schemas.openxmlformats.org/officeDocument/2006/relationships/chart" Target="charts/chart14.xml"/><Relationship Id="rId45" Type="http://schemas.openxmlformats.org/officeDocument/2006/relationships/chart" Target="charts/chart18.xml"/><Relationship Id="rId66" Type="http://schemas.openxmlformats.org/officeDocument/2006/relationships/hyperlink" Target="http://pl.wikipedia.org/wiki/Samorz%C4%85d_terytorialny" TargetMode="External"/><Relationship Id="rId87" Type="http://schemas.openxmlformats.org/officeDocument/2006/relationships/hyperlink" Target="http://pl.wikipedia.org/wiki/Zesp%C3%B3%C5%82_nabytego_niedoboru_odporno%C5%9Bci" TargetMode="External"/><Relationship Id="rId110" Type="http://schemas.openxmlformats.org/officeDocument/2006/relationships/hyperlink" Target="http://pl.wikipedia.org/wiki/Zdrowie_psychiczne" TargetMode="External"/><Relationship Id="rId115" Type="http://schemas.openxmlformats.org/officeDocument/2006/relationships/hyperlink" Target="http://pl.wikipedia.org/wiki/Kryzys" TargetMode="External"/><Relationship Id="rId131" Type="http://schemas.openxmlformats.org/officeDocument/2006/relationships/hyperlink" Target="http://pl.wikipedia.org/wiki/Zaburzenia_my%C5%9Blenia" TargetMode="External"/><Relationship Id="rId136" Type="http://schemas.openxmlformats.org/officeDocument/2006/relationships/hyperlink" Target="http://pl.wikipedia.org/wiki/Zabieg" TargetMode="External"/><Relationship Id="rId157" Type="http://schemas.openxmlformats.org/officeDocument/2006/relationships/hyperlink" Target="http://pl.wikipedia.org/wiki/Poczucie_w%C5%82asnej_warto%C5%9Bci" TargetMode="External"/><Relationship Id="rId178" Type="http://schemas.openxmlformats.org/officeDocument/2006/relationships/theme" Target="theme/theme1.xml"/><Relationship Id="rId61" Type="http://schemas.openxmlformats.org/officeDocument/2006/relationships/hyperlink" Target="http://pl.wikipedia.org/wiki/Stowarzyszenie" TargetMode="External"/><Relationship Id="rId82" Type="http://schemas.openxmlformats.org/officeDocument/2006/relationships/hyperlink" Target="http://pl.wikipedia.org/wiki/Substancja_psychoaktywna" TargetMode="External"/><Relationship Id="rId152" Type="http://schemas.openxmlformats.org/officeDocument/2006/relationships/hyperlink" Target="http://pl.wikipedia.org/wiki/Zaburzenia_psychiczne" TargetMode="External"/><Relationship Id="rId173" Type="http://schemas.openxmlformats.org/officeDocument/2006/relationships/hyperlink" Target="http://linemed.pl/nhealth_guide/encyclopedia/id" TargetMode="External"/><Relationship Id="rId19" Type="http://schemas.openxmlformats.org/officeDocument/2006/relationships/chart" Target="charts/chart3.xml"/><Relationship Id="rId14" Type="http://schemas.openxmlformats.org/officeDocument/2006/relationships/footer" Target="footer4.xml"/><Relationship Id="rId30" Type="http://schemas.openxmlformats.org/officeDocument/2006/relationships/chart" Target="charts/chart9.xml"/><Relationship Id="rId35" Type="http://schemas.openxmlformats.org/officeDocument/2006/relationships/image" Target="media/image8.png"/><Relationship Id="rId56" Type="http://schemas.openxmlformats.org/officeDocument/2006/relationships/hyperlink" Target="http://pl.wikipedia.org/wiki/Niepe%C5%82nosprawno%C5%9B%C4%87" TargetMode="External"/><Relationship Id="rId77" Type="http://schemas.openxmlformats.org/officeDocument/2006/relationships/hyperlink" Target="http://pl.wikipedia.org/wiki/Szpital" TargetMode="External"/><Relationship Id="rId100" Type="http://schemas.openxmlformats.org/officeDocument/2006/relationships/hyperlink" Target="http://pl.wikipedia.org/wiki/Substancje_psychotropowe" TargetMode="External"/><Relationship Id="rId105" Type="http://schemas.openxmlformats.org/officeDocument/2006/relationships/hyperlink" Target="http://pl.wikipedia.org/wiki/Psychologia_stosowana" TargetMode="External"/><Relationship Id="rId126" Type="http://schemas.openxmlformats.org/officeDocument/2006/relationships/hyperlink" Target="http://pl.wikipedia.org/wiki/Psychoza" TargetMode="External"/><Relationship Id="rId147" Type="http://schemas.openxmlformats.org/officeDocument/2006/relationships/hyperlink" Target="http://pl.wikipedia.org/wiki/Uraz_(medycyna)" TargetMode="External"/><Relationship Id="rId168" Type="http://schemas.openxmlformats.org/officeDocument/2006/relationships/hyperlink" Target="http://www.rejestrzoz.gov.pl" TargetMode="External"/><Relationship Id="rId8" Type="http://schemas.openxmlformats.org/officeDocument/2006/relationships/image" Target="media/image1.png"/><Relationship Id="rId51" Type="http://schemas.openxmlformats.org/officeDocument/2006/relationships/hyperlink" Target="http://pl.wikipedia.org/wiki/Ub%C3%B3stwo" TargetMode="External"/><Relationship Id="rId72" Type="http://schemas.openxmlformats.org/officeDocument/2006/relationships/hyperlink" Target="http://pl.wikipedia.org/wiki/Wojewoda" TargetMode="External"/><Relationship Id="rId93" Type="http://schemas.openxmlformats.org/officeDocument/2006/relationships/hyperlink" Target="http://pl.wikipedia.org/wiki/Uzale%C5%BCnienie" TargetMode="External"/><Relationship Id="rId98" Type="http://schemas.openxmlformats.org/officeDocument/2006/relationships/hyperlink" Target="http://pl.wikipedia.org/wiki/Fentanyl" TargetMode="External"/><Relationship Id="rId121" Type="http://schemas.openxmlformats.org/officeDocument/2006/relationships/hyperlink" Target="http://pl.wikipedia.org/wiki/Psychologia" TargetMode="External"/><Relationship Id="rId142" Type="http://schemas.openxmlformats.org/officeDocument/2006/relationships/hyperlink" Target="http://pl.wikipedia.org/wiki/Pomoc" TargetMode="External"/><Relationship Id="rId163" Type="http://schemas.openxmlformats.org/officeDocument/2006/relationships/hyperlink" Target="http://www.psychologia.edu.pl/index.php?dz=strony&amp;op=spis&amp;id=10598" TargetMode="External"/><Relationship Id="rId3" Type="http://schemas.openxmlformats.org/officeDocument/2006/relationships/styles" Target="styles.xml"/><Relationship Id="rId25" Type="http://schemas.openxmlformats.org/officeDocument/2006/relationships/chart" Target="charts/chart6.xml"/><Relationship Id="rId46" Type="http://schemas.openxmlformats.org/officeDocument/2006/relationships/chart" Target="charts/chart19.xml"/><Relationship Id="rId67" Type="http://schemas.openxmlformats.org/officeDocument/2006/relationships/hyperlink" Target="http://pl.wikipedia.org/wiki/Ko%C5%9Bci%C3%B3%C5%82_katolicki" TargetMode="External"/><Relationship Id="rId116" Type="http://schemas.openxmlformats.org/officeDocument/2006/relationships/hyperlink" Target="http://pl.wikipedia.org/wiki/Psychoterapia" TargetMode="External"/><Relationship Id="rId137" Type="http://schemas.openxmlformats.org/officeDocument/2006/relationships/hyperlink" Target="http://pl.wikipedia.org/wiki/Leczenie" TargetMode="External"/><Relationship Id="rId158" Type="http://schemas.openxmlformats.org/officeDocument/2006/relationships/hyperlink" Target="http://pl.wikipedia.org/wiki/Samookaleczenie" TargetMode="External"/><Relationship Id="rId20" Type="http://schemas.openxmlformats.org/officeDocument/2006/relationships/chart" Target="charts/chart4.xml"/><Relationship Id="rId41" Type="http://schemas.openxmlformats.org/officeDocument/2006/relationships/hyperlink" Target="http://www.stat.gov.pl" TargetMode="External"/><Relationship Id="rId62" Type="http://schemas.openxmlformats.org/officeDocument/2006/relationships/hyperlink" Target="http://pl.wikipedia.org/wiki/%C5%9Arodowisko_spo%C5%82eczne" TargetMode="External"/><Relationship Id="rId83" Type="http://schemas.openxmlformats.org/officeDocument/2006/relationships/hyperlink" Target="http://pl.wikipedia.org/wiki/Redukcja_szk%C3%B3d" TargetMode="External"/><Relationship Id="rId88" Type="http://schemas.openxmlformats.org/officeDocument/2006/relationships/hyperlink" Target="http://pl.wikipedia.org/wiki/Organizacja_pozarz%C4%85dowa" TargetMode="External"/><Relationship Id="rId111" Type="http://schemas.openxmlformats.org/officeDocument/2006/relationships/hyperlink" Target="http://pl.wikipedia.org/wiki/Norma_(psychologia)" TargetMode="External"/><Relationship Id="rId132" Type="http://schemas.openxmlformats.org/officeDocument/2006/relationships/hyperlink" Target="http://pl.wikipedia.org/wiki/%C5%9Awiatowa_Organizacja_Zdrowia" TargetMode="External"/><Relationship Id="rId153" Type="http://schemas.openxmlformats.org/officeDocument/2006/relationships/hyperlink" Target="http://pl.wikipedia.org/wiki/Zaburzenia_afektywne" TargetMode="External"/><Relationship Id="rId174" Type="http://schemas.openxmlformats.org/officeDocument/2006/relationships/hyperlink" Target="http://linemed.pl/nhealth_guide/encyclopedia/id" TargetMode="External"/><Relationship Id="rId15" Type="http://schemas.openxmlformats.org/officeDocument/2006/relationships/image" Target="media/image4.jpeg"/><Relationship Id="rId36" Type="http://schemas.openxmlformats.org/officeDocument/2006/relationships/chart" Target="charts/chart10.xml"/><Relationship Id="rId57" Type="http://schemas.openxmlformats.org/officeDocument/2006/relationships/hyperlink" Target="http://pl.wikipedia.org/wiki/Ekonomia" TargetMode="External"/><Relationship Id="rId106" Type="http://schemas.openxmlformats.org/officeDocument/2006/relationships/hyperlink" Target="http://pl.wikipedia.org/wiki/Profilaktyka_zdrowotna" TargetMode="External"/><Relationship Id="rId127" Type="http://schemas.openxmlformats.org/officeDocument/2006/relationships/hyperlink" Target="http://pl.wikipedia.org/wiki/Spostrzegani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atarzyna%20fichna\Pulpit\program%20zdrowia%20psychicznego\Zeszyt1%20(Automatycznie%20zapisan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katarzyna%20fichna\Pulpit\program%20zdrowia%20psychicznego\&#346;PZP\wykresy\Zeszyt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User\Ustawienia%20lokalne\Temporary%20Internet%20Files\Content.IE5\M3RL830R\Wykres%20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katarzyna%20fichna\Pulpit\program%20zdrowia%20psychicznego\Zeszyt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katarzyna%20fichna\Pulpit\Zeszyt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katarzyna%20fichna\Pulpit\program%20zdrowia%20psychicznego\&#346;PZP\wykresy\Zeszyt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katarzyna%20fichna\Pulpit\program%20zdrowia%20psychicznego\Zeszyt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katarzyna%20fichna\Pulpit\program%20zdrowia%20psychicznego\&#346;PZP\wykresy\Zeszyt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katarzyna%20fichna\Pulpit\Zeszyt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atarzyna%20fichna\Pulpit\program%20zdrowia%20psychicznego\Zeszyt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katarzyna%20fichna\Pulpit\program%20zdrowia%20psychicznego\Zeszyt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katarzyna%20fichna\Pulpit\Zeszyt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katarzyna%20fichna\Pulpit\program%20zdrowia%20psychicznego\&#346;PZP\wykresy\Zeszyt1%20(Automatycznie%20zapisany)%20(Automatycznie%20zapisany).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katarzyna%20fichna\Pulpit\program%20zdrowia%20psychicznego\&#346;PZP\wykresy\wykrs%20sacjonarn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katarzyna%20fichna\Pulpit\program%20zdrowia%20psychicznego\Zeszyt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katarzyna%20fichna\Pulpit\program%20zdrowia%20psychicznego\&#346;PZP\wykresy\Zeszyt1%20(Automatycznie%20zapisan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katarzyna%20fichna\Pulpit\program%20zdrowia%20psychicznego\Zeszyt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katarzyna%20fichna\Pulpit\program%20zdrowia%20psychicznego\&#346;PZP\wykresy\Zeszyt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katarzyna%20fichna\Pulpit\program%20zdrowia%20psychicznego\&#346;PZP\wykresy\Zeszyt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katarzyna%20fichna\Pulpit\program%20zdrowia%20psychicznego\Zeszyt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katarzyna%20fichna\Pulpit\program%20zdrowia%20psychicznego\Zeszyt1%20(Automatycznie%20zapisan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40"/>
  <c:chart>
    <c:autoTitleDeleted val="1"/>
    <c:view3D>
      <c:rotX val="0"/>
      <c:rotY val="0"/>
      <c:rAngAx val="1"/>
    </c:view3D>
    <c:plotArea>
      <c:layout>
        <c:manualLayout>
          <c:layoutTarget val="inner"/>
          <c:xMode val="edge"/>
          <c:yMode val="edge"/>
          <c:x val="0.15512661611743594"/>
          <c:y val="5.2078087254913988E-2"/>
          <c:w val="0.60692566486475075"/>
          <c:h val="0.82933869231044277"/>
        </c:manualLayout>
      </c:layout>
      <c:bar3DChart>
        <c:barDir val="col"/>
        <c:grouping val="stacked"/>
        <c:ser>
          <c:idx val="0"/>
          <c:order val="0"/>
          <c:tx>
            <c:strRef>
              <c:f>Arkusz3!$F$162</c:f>
              <c:strCache>
                <c:ptCount val="1"/>
                <c:pt idx="0">
                  <c:v>opieka psychiatryczna i leczenie uzależnień</c:v>
                </c:pt>
              </c:strCache>
            </c:strRef>
          </c:tx>
          <c:dLbls>
            <c:txPr>
              <a:bodyPr/>
              <a:lstStyle/>
              <a:p>
                <a:pPr>
                  <a:defRPr>
                    <a:latin typeface="Times New Roman" pitchFamily="18" charset="0"/>
                    <a:cs typeface="Times New Roman" pitchFamily="18" charset="0"/>
                  </a:defRPr>
                </a:pPr>
                <a:endParaRPr lang="pl-PL"/>
              </a:p>
            </c:txPr>
            <c:showVal val="1"/>
          </c:dLbls>
          <c:cat>
            <c:numRef>
              <c:f>Arkusz3!$G$160:$H$160</c:f>
              <c:numCache>
                <c:formatCode>General</c:formatCode>
                <c:ptCount val="2"/>
                <c:pt idx="0">
                  <c:v>2007</c:v>
                </c:pt>
                <c:pt idx="1">
                  <c:v>2008</c:v>
                </c:pt>
              </c:numCache>
            </c:numRef>
          </c:cat>
          <c:val>
            <c:numRef>
              <c:f>Arkusz3!$G$162:$H$162</c:f>
              <c:numCache>
                <c:formatCode>General</c:formatCode>
                <c:ptCount val="2"/>
                <c:pt idx="0">
                  <c:v>1.4</c:v>
                </c:pt>
                <c:pt idx="1">
                  <c:v>1.7000000000000277</c:v>
                </c:pt>
              </c:numCache>
            </c:numRef>
          </c:val>
        </c:ser>
        <c:ser>
          <c:idx val="1"/>
          <c:order val="1"/>
          <c:tx>
            <c:strRef>
              <c:f>Arkusz3!$F$163</c:f>
              <c:strCache>
                <c:ptCount val="1"/>
                <c:pt idx="0">
                  <c:v>w tym:</c:v>
                </c:pt>
              </c:strCache>
            </c:strRef>
          </c:tx>
          <c:spPr>
            <a:noFill/>
            <a:ln>
              <a:noFill/>
            </a:ln>
          </c:spPr>
          <c:cat>
            <c:numRef>
              <c:f>Arkusz3!$G$160:$H$160</c:f>
              <c:numCache>
                <c:formatCode>General</c:formatCode>
                <c:ptCount val="2"/>
                <c:pt idx="0">
                  <c:v>2007</c:v>
                </c:pt>
                <c:pt idx="1">
                  <c:v>2008</c:v>
                </c:pt>
              </c:numCache>
            </c:numRef>
          </c:cat>
          <c:val>
            <c:numRef>
              <c:f>Arkusz3!$G$163:$H$163</c:f>
              <c:numCache>
                <c:formatCode>General</c:formatCode>
                <c:ptCount val="2"/>
              </c:numCache>
            </c:numRef>
          </c:val>
        </c:ser>
        <c:ser>
          <c:idx val="2"/>
          <c:order val="2"/>
          <c:tx>
            <c:strRef>
              <c:f>Arkusz3!$F$161</c:f>
              <c:strCache>
                <c:ptCount val="1"/>
                <c:pt idx="0">
                  <c:v>Ogółem                      </c:v>
                </c:pt>
              </c:strCache>
            </c:strRef>
          </c:tx>
          <c:dLbls>
            <c:dLbl>
              <c:idx val="0"/>
              <c:tx>
                <c:rich>
                  <a:bodyPr/>
                  <a:lstStyle/>
                  <a:p>
                    <a:r>
                      <a:rPr lang="pl-PL">
                        <a:latin typeface="Times New Roman" pitchFamily="18" charset="0"/>
                        <a:cs typeface="Times New Roman" pitchFamily="18" charset="0"/>
                      </a:rPr>
                      <a:t>40,1</a:t>
                    </a:r>
                    <a:endParaRPr lang="en-US">
                      <a:latin typeface="Times New Roman" pitchFamily="18" charset="0"/>
                      <a:cs typeface="Times New Roman" pitchFamily="18" charset="0"/>
                    </a:endParaRPr>
                  </a:p>
                </c:rich>
              </c:tx>
              <c:showVal val="1"/>
            </c:dLbl>
            <c:dLbl>
              <c:idx val="1"/>
              <c:tx>
                <c:rich>
                  <a:bodyPr/>
                  <a:lstStyle/>
                  <a:p>
                    <a:r>
                      <a:rPr lang="pl-PL">
                        <a:latin typeface="Times New Roman" pitchFamily="18" charset="0"/>
                        <a:cs typeface="Times New Roman" pitchFamily="18" charset="0"/>
                      </a:rPr>
                      <a:t>49,3</a:t>
                    </a:r>
                    <a:endParaRPr lang="en-US">
                      <a:latin typeface="Times New Roman" pitchFamily="18" charset="0"/>
                      <a:cs typeface="Times New Roman" pitchFamily="18" charset="0"/>
                    </a:endParaRPr>
                  </a:p>
                </c:rich>
              </c:tx>
              <c:showVal val="1"/>
            </c:dLbl>
            <c:txPr>
              <a:bodyPr/>
              <a:lstStyle/>
              <a:p>
                <a:pPr>
                  <a:defRPr>
                    <a:latin typeface="Times New Roman" pitchFamily="18" charset="0"/>
                    <a:cs typeface="Times New Roman" pitchFamily="18" charset="0"/>
                  </a:defRPr>
                </a:pPr>
                <a:endParaRPr lang="pl-PL"/>
              </a:p>
            </c:txPr>
            <c:showVal val="1"/>
          </c:dLbls>
          <c:cat>
            <c:numRef>
              <c:f>Arkusz3!$G$160:$H$160</c:f>
              <c:numCache>
                <c:formatCode>General</c:formatCode>
                <c:ptCount val="2"/>
                <c:pt idx="0">
                  <c:v>2007</c:v>
                </c:pt>
                <c:pt idx="1">
                  <c:v>2008</c:v>
                </c:pt>
              </c:numCache>
            </c:numRef>
          </c:cat>
          <c:val>
            <c:numRef>
              <c:f>Arkusz3!$G$161:$H$161</c:f>
              <c:numCache>
                <c:formatCode>General</c:formatCode>
                <c:ptCount val="2"/>
                <c:pt idx="0">
                  <c:v>38.700000000000003</c:v>
                </c:pt>
                <c:pt idx="1">
                  <c:v>47.6</c:v>
                </c:pt>
              </c:numCache>
            </c:numRef>
          </c:val>
        </c:ser>
        <c:gapWidth val="84"/>
        <c:gapDepth val="35"/>
        <c:shape val="cylinder"/>
        <c:axId val="227689984"/>
        <c:axId val="227691904"/>
        <c:axId val="0"/>
      </c:bar3DChart>
      <c:catAx>
        <c:axId val="227689984"/>
        <c:scaling>
          <c:orientation val="minMax"/>
        </c:scaling>
        <c:axPos val="b"/>
        <c:title>
          <c:tx>
            <c:rich>
              <a:bodyPr/>
              <a:lstStyle/>
              <a:p>
                <a:pPr>
                  <a:defRPr>
                    <a:latin typeface="Times New Roman" pitchFamily="18" charset="0"/>
                    <a:cs typeface="Times New Roman" pitchFamily="18" charset="0"/>
                  </a:defRPr>
                </a:pPr>
                <a:r>
                  <a:rPr lang="pl-PL">
                    <a:latin typeface="Times New Roman" pitchFamily="18" charset="0"/>
                    <a:cs typeface="Times New Roman" pitchFamily="18" charset="0"/>
                  </a:rPr>
                  <a:t>Lata</a:t>
                </a: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pl-PL"/>
          </a:p>
        </c:txPr>
        <c:crossAx val="227691904"/>
        <c:crosses val="autoZero"/>
        <c:auto val="1"/>
        <c:lblAlgn val="ctr"/>
        <c:lblOffset val="100"/>
      </c:catAx>
      <c:valAx>
        <c:axId val="227691904"/>
        <c:scaling>
          <c:orientation val="minMax"/>
          <c:max val="50"/>
        </c:scaling>
        <c:axPos val="l"/>
        <c:majorGridlines/>
        <c:title>
          <c:tx>
            <c:rich>
              <a:bodyPr rot="-5400000" vert="horz"/>
              <a:lstStyle/>
              <a:p>
                <a:pPr>
                  <a:defRPr>
                    <a:latin typeface="Times New Roman" pitchFamily="18" charset="0"/>
                    <a:cs typeface="Times New Roman" pitchFamily="18" charset="0"/>
                  </a:defRPr>
                </a:pPr>
                <a:r>
                  <a:rPr lang="pl-PL">
                    <a:latin typeface="Times New Roman" pitchFamily="18" charset="0"/>
                    <a:cs typeface="Times New Roman" pitchFamily="18" charset="0"/>
                  </a:rPr>
                  <a:t>mln zł</a:t>
                </a: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pl-PL"/>
          </a:p>
        </c:txPr>
        <c:crossAx val="227689984"/>
        <c:crosses val="autoZero"/>
        <c:crossBetween val="between"/>
        <c:majorUnit val="5"/>
      </c:valAx>
    </c:plotArea>
    <c:legend>
      <c:legendPos val="r"/>
      <c:layout>
        <c:manualLayout>
          <c:xMode val="edge"/>
          <c:yMode val="edge"/>
          <c:x val="0.79282370980905958"/>
          <c:y val="0.39273343469768707"/>
          <c:w val="0.18555907229371163"/>
          <c:h val="0.30983943799030178"/>
        </c:manualLayout>
      </c:layout>
      <c:txPr>
        <a:bodyPr/>
        <a:lstStyle/>
        <a:p>
          <a:pPr>
            <a:defRPr>
              <a:latin typeface="Times New Roman" pitchFamily="18" charset="0"/>
              <a:cs typeface="Times New Roman" pitchFamily="18" charset="0"/>
            </a:defRPr>
          </a:pPr>
          <a:endParaRPr lang="pl-PL"/>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10"/>
      <c:rotY val="10"/>
      <c:rAngAx val="1"/>
    </c:view3D>
    <c:plotArea>
      <c:layout>
        <c:manualLayout>
          <c:layoutTarget val="inner"/>
          <c:xMode val="edge"/>
          <c:yMode val="edge"/>
          <c:x val="8.1518477622812724E-2"/>
          <c:y val="4.9830714980259913E-2"/>
          <c:w val="0.73762294007221652"/>
          <c:h val="0.65255082893305394"/>
        </c:manualLayout>
      </c:layout>
      <c:bar3DChart>
        <c:barDir val="col"/>
        <c:grouping val="percentStacked"/>
        <c:ser>
          <c:idx val="0"/>
          <c:order val="0"/>
          <c:tx>
            <c:strRef>
              <c:f>Arkusz3!$C$318</c:f>
              <c:strCache>
                <c:ptCount val="1"/>
                <c:pt idx="0">
                  <c:v>Zatrudnieni na podstawie stosunku pracy</c:v>
                </c:pt>
              </c:strCache>
            </c:strRef>
          </c:tx>
          <c:spPr>
            <a:solidFill>
              <a:srgbClr val="85B9A4"/>
            </a:solidFill>
            <a:ln>
              <a:solidFill>
                <a:sysClr val="windowText" lastClr="000000"/>
              </a:solidFill>
            </a:ln>
          </c:spPr>
          <c:dLbls>
            <c:dLbl>
              <c:idx val="0"/>
              <c:layout>
                <c:manualLayout>
                  <c:x val="6.0698017644164994E-3"/>
                  <c:y val="-9.5011852790980768E-3"/>
                </c:manualLayout>
              </c:layout>
              <c:tx>
                <c:rich>
                  <a:bodyPr/>
                  <a:lstStyle/>
                  <a:p>
                    <a:r>
                      <a:rPr lang="pl-PL">
                        <a:latin typeface="Times New Roman" pitchFamily="18" charset="0"/>
                        <a:cs typeface="Times New Roman" pitchFamily="18" charset="0"/>
                      </a:rPr>
                      <a:t>44%</a:t>
                    </a:r>
                    <a:endParaRPr lang="en-US">
                      <a:latin typeface="Times New Roman" pitchFamily="18" charset="0"/>
                      <a:cs typeface="Times New Roman" pitchFamily="18" charset="0"/>
                    </a:endParaRPr>
                  </a:p>
                </c:rich>
              </c:tx>
              <c:showVal val="1"/>
            </c:dLbl>
            <c:dLbl>
              <c:idx val="1"/>
              <c:delete val="1"/>
            </c:dLbl>
            <c:dLbl>
              <c:idx val="2"/>
              <c:layout>
                <c:manualLayout>
                  <c:x val="2.0232672548056991E-3"/>
                  <c:y val="-6.6508296953685833E-2"/>
                </c:manualLayout>
              </c:layout>
              <c:tx>
                <c:rich>
                  <a:bodyPr/>
                  <a:lstStyle/>
                  <a:p>
                    <a:r>
                      <a:rPr lang="pl-PL">
                        <a:latin typeface="Times New Roman" pitchFamily="18" charset="0"/>
                        <a:cs typeface="Times New Roman" pitchFamily="18" charset="0"/>
                      </a:rPr>
                      <a:t>79%</a:t>
                    </a:r>
                    <a:endParaRPr lang="en-US">
                      <a:latin typeface="Times New Roman" pitchFamily="18" charset="0"/>
                      <a:cs typeface="Times New Roman" pitchFamily="18" charset="0"/>
                    </a:endParaRPr>
                  </a:p>
                </c:rich>
              </c:tx>
              <c:showVal val="1"/>
            </c:dLbl>
            <c:dLbl>
              <c:idx val="3"/>
              <c:layout>
                <c:manualLayout>
                  <c:x val="8.0930690192225728E-3"/>
                  <c:y val="5.8062128189174734E-17"/>
                </c:manualLayout>
              </c:layout>
              <c:tx>
                <c:rich>
                  <a:bodyPr/>
                  <a:lstStyle/>
                  <a:p>
                    <a:r>
                      <a:rPr lang="pl-PL"/>
                      <a:t>43%</a:t>
                    </a:r>
                    <a:endParaRPr lang="en-US"/>
                  </a:p>
                </c:rich>
              </c:tx>
              <c:showVal val="1"/>
            </c:dLbl>
            <c:dLbl>
              <c:idx val="4"/>
              <c:delete val="1"/>
            </c:dLbl>
            <c:dLbl>
              <c:idx val="5"/>
              <c:delete val="1"/>
            </c:dLbl>
            <c:dLbl>
              <c:idx val="6"/>
              <c:layout>
                <c:manualLayout>
                  <c:x val="4.0465525263028322E-3"/>
                  <c:y val="-2.9865141586590555E-2"/>
                </c:manualLayout>
              </c:layout>
              <c:tx>
                <c:rich>
                  <a:bodyPr/>
                  <a:lstStyle/>
                  <a:p>
                    <a:r>
                      <a:rPr lang="pl-PL"/>
                      <a:t>100%</a:t>
                    </a:r>
                    <a:endParaRPr lang="en-US"/>
                  </a:p>
                </c:rich>
              </c:tx>
              <c:showVal val="1"/>
            </c:dLbl>
            <c:dLbl>
              <c:idx val="7"/>
              <c:delete val="1"/>
            </c:dLbl>
            <c:dLbl>
              <c:idx val="8"/>
              <c:tx>
                <c:rich>
                  <a:bodyPr/>
                  <a:lstStyle/>
                  <a:p>
                    <a:r>
                      <a:rPr lang="pl-PL"/>
                      <a:t>14%</a:t>
                    </a:r>
                    <a:endParaRPr lang="en-US"/>
                  </a:p>
                </c:rich>
              </c:tx>
              <c:showVal val="1"/>
            </c:dLbl>
            <c:txPr>
              <a:bodyPr/>
              <a:lstStyle/>
              <a:p>
                <a:pPr>
                  <a:defRPr>
                    <a:latin typeface="Times New Roman" pitchFamily="18" charset="0"/>
                    <a:cs typeface="Times New Roman" pitchFamily="18" charset="0"/>
                  </a:defRPr>
                </a:pPr>
                <a:endParaRPr lang="pl-PL"/>
              </a:p>
            </c:txPr>
            <c:showVal val="1"/>
          </c:dLbls>
          <c:cat>
            <c:strRef>
              <c:f>Arkusz3!$A$319:$B$327</c:f>
              <c:strCache>
                <c:ptCount val="9"/>
                <c:pt idx="0">
                  <c:v>Psychiatrzy</c:v>
                </c:pt>
                <c:pt idx="1">
                  <c:v>Pozostali lekarze</c:v>
                </c:pt>
                <c:pt idx="2">
                  <c:v>Pielęgniarki</c:v>
                </c:pt>
                <c:pt idx="3">
                  <c:v>Psycholodzy</c:v>
                </c:pt>
                <c:pt idx="4">
                  <c:v>Specjaliści terapii uzależnień</c:v>
                </c:pt>
                <c:pt idx="5">
                  <c:v>Instruktorzy terapii uzależnień</c:v>
                </c:pt>
                <c:pt idx="6">
                  <c:v>Terapeuci zajęciowi</c:v>
                </c:pt>
                <c:pt idx="7">
                  <c:v>Pracownicy socjalni</c:v>
                </c:pt>
                <c:pt idx="8">
                  <c:v>Inni terapeuci</c:v>
                </c:pt>
              </c:strCache>
            </c:strRef>
          </c:cat>
          <c:val>
            <c:numRef>
              <c:f>Arkusz3!$C$319:$C$327</c:f>
              <c:numCache>
                <c:formatCode>General</c:formatCode>
                <c:ptCount val="9"/>
                <c:pt idx="0">
                  <c:v>11</c:v>
                </c:pt>
                <c:pt idx="1">
                  <c:v>0</c:v>
                </c:pt>
                <c:pt idx="2">
                  <c:v>15</c:v>
                </c:pt>
                <c:pt idx="3">
                  <c:v>22</c:v>
                </c:pt>
                <c:pt idx="4">
                  <c:v>0</c:v>
                </c:pt>
                <c:pt idx="5">
                  <c:v>0</c:v>
                </c:pt>
                <c:pt idx="6">
                  <c:v>9</c:v>
                </c:pt>
                <c:pt idx="7">
                  <c:v>0</c:v>
                </c:pt>
                <c:pt idx="8">
                  <c:v>2</c:v>
                </c:pt>
              </c:numCache>
            </c:numRef>
          </c:val>
        </c:ser>
        <c:ser>
          <c:idx val="1"/>
          <c:order val="1"/>
          <c:tx>
            <c:strRef>
              <c:f>Arkusz3!$D$318</c:f>
              <c:strCache>
                <c:ptCount val="1"/>
                <c:pt idx="0">
                  <c:v>Pracujący w ramach umów cywilnoprawnych</c:v>
                </c:pt>
              </c:strCache>
            </c:strRef>
          </c:tx>
          <c:spPr>
            <a:solidFill>
              <a:schemeClr val="bg2">
                <a:lumMod val="90000"/>
              </a:schemeClr>
            </a:solidFill>
            <a:ln>
              <a:solidFill>
                <a:sysClr val="windowText" lastClr="000000"/>
              </a:solidFill>
            </a:ln>
          </c:spPr>
          <c:dLbls>
            <c:dLbl>
              <c:idx val="0"/>
              <c:layout>
                <c:manualLayout>
                  <c:x val="4.0316271124479931E-3"/>
                  <c:y val="7.6956917457347701E-3"/>
                </c:manualLayout>
              </c:layout>
              <c:tx>
                <c:rich>
                  <a:bodyPr/>
                  <a:lstStyle/>
                  <a:p>
                    <a:r>
                      <a:rPr lang="pl-PL">
                        <a:latin typeface="Times New Roman" pitchFamily="18" charset="0"/>
                        <a:cs typeface="Times New Roman" pitchFamily="18" charset="0"/>
                      </a:rPr>
                      <a:t>56%</a:t>
                    </a:r>
                    <a:endParaRPr lang="en-US">
                      <a:latin typeface="Times New Roman" pitchFamily="18" charset="0"/>
                      <a:cs typeface="Times New Roman" pitchFamily="18" charset="0"/>
                    </a:endParaRPr>
                  </a:p>
                </c:rich>
              </c:tx>
              <c:showVal val="1"/>
            </c:dLbl>
            <c:dLbl>
              <c:idx val="1"/>
              <c:layout>
                <c:manualLayout>
                  <c:x val="1.9911751577286908E-3"/>
                  <c:y val="-0.12729760083145494"/>
                </c:manualLayout>
              </c:layout>
              <c:tx>
                <c:rich>
                  <a:bodyPr/>
                  <a:lstStyle/>
                  <a:p>
                    <a:r>
                      <a:rPr lang="pl-PL">
                        <a:latin typeface="Times New Roman" pitchFamily="18" charset="0"/>
                        <a:cs typeface="Times New Roman" pitchFamily="18" charset="0"/>
                      </a:rPr>
                      <a:t>100%</a:t>
                    </a:r>
                    <a:endParaRPr lang="en-US">
                      <a:latin typeface="Times New Roman" pitchFamily="18" charset="0"/>
                      <a:cs typeface="Times New Roman" pitchFamily="18" charset="0"/>
                    </a:endParaRPr>
                  </a:p>
                </c:rich>
              </c:tx>
              <c:showVal val="1"/>
            </c:dLbl>
            <c:dLbl>
              <c:idx val="2"/>
              <c:layout>
                <c:manualLayout>
                  <c:x val="6.1146050310200229E-3"/>
                  <c:y val="0"/>
                </c:manualLayout>
              </c:layout>
              <c:tx>
                <c:rich>
                  <a:bodyPr/>
                  <a:lstStyle/>
                  <a:p>
                    <a:r>
                      <a:rPr lang="pl-PL">
                        <a:latin typeface="Times New Roman" pitchFamily="18" charset="0"/>
                        <a:cs typeface="Times New Roman" pitchFamily="18" charset="0"/>
                      </a:rPr>
                      <a:t>21%</a:t>
                    </a:r>
                    <a:endParaRPr lang="en-US">
                      <a:latin typeface="Times New Roman" pitchFamily="18" charset="0"/>
                      <a:cs typeface="Times New Roman" pitchFamily="18" charset="0"/>
                    </a:endParaRPr>
                  </a:p>
                </c:rich>
              </c:tx>
              <c:showVal val="1"/>
            </c:dLbl>
            <c:dLbl>
              <c:idx val="3"/>
              <c:layout>
                <c:manualLayout>
                  <c:x val="4.0764033540136848E-3"/>
                  <c:y val="7.6956917457347701E-3"/>
                </c:manualLayout>
              </c:layout>
              <c:tx>
                <c:rich>
                  <a:bodyPr/>
                  <a:lstStyle/>
                  <a:p>
                    <a:r>
                      <a:rPr lang="pl-PL"/>
                      <a:t>57%</a:t>
                    </a:r>
                    <a:endParaRPr lang="en-US"/>
                  </a:p>
                </c:rich>
              </c:tx>
              <c:showVal val="1"/>
            </c:dLbl>
            <c:dLbl>
              <c:idx val="4"/>
              <c:layout>
                <c:manualLayout>
                  <c:x val="4.0272592342565873E-3"/>
                  <c:y val="-3.136305628080694E-2"/>
                </c:manualLayout>
              </c:layout>
              <c:tx>
                <c:rich>
                  <a:bodyPr/>
                  <a:lstStyle/>
                  <a:p>
                    <a:r>
                      <a:rPr lang="en-US"/>
                      <a:t>1</a:t>
                    </a:r>
                    <a:r>
                      <a:rPr lang="pl-PL"/>
                      <a:t>00%</a:t>
                    </a:r>
                    <a:endParaRPr lang="en-US"/>
                  </a:p>
                </c:rich>
              </c:tx>
              <c:showVal val="1"/>
            </c:dLbl>
            <c:dLbl>
              <c:idx val="5"/>
              <c:layout>
                <c:manualLayout>
                  <c:x val="0"/>
                  <c:y val="-2.5336494077594508E-2"/>
                </c:manualLayout>
              </c:layout>
              <c:tx>
                <c:rich>
                  <a:bodyPr/>
                  <a:lstStyle/>
                  <a:p>
                    <a:r>
                      <a:rPr lang="en-US"/>
                      <a:t>0</a:t>
                    </a:r>
                    <a:r>
                      <a:rPr lang="pl-PL"/>
                      <a:t>%</a:t>
                    </a:r>
                    <a:endParaRPr lang="en-US"/>
                  </a:p>
                </c:rich>
              </c:tx>
              <c:showVal val="1"/>
            </c:dLbl>
            <c:dLbl>
              <c:idx val="6"/>
              <c:delete val="1"/>
            </c:dLbl>
            <c:dLbl>
              <c:idx val="7"/>
              <c:layout>
                <c:manualLayout>
                  <c:x val="6.0698017644164994E-3"/>
                  <c:y val="-3.1670617596996048E-2"/>
                </c:manualLayout>
              </c:layout>
              <c:tx>
                <c:rich>
                  <a:bodyPr/>
                  <a:lstStyle/>
                  <a:p>
                    <a:r>
                      <a:rPr lang="pl-PL"/>
                      <a:t>100%</a:t>
                    </a:r>
                    <a:endParaRPr lang="en-US"/>
                  </a:p>
                </c:rich>
              </c:tx>
              <c:showVal val="1"/>
            </c:dLbl>
            <c:dLbl>
              <c:idx val="8"/>
              <c:layout>
                <c:manualLayout>
                  <c:x val="8.0931050526056748E-3"/>
                  <c:y val="1.5391383491468721E-2"/>
                </c:manualLayout>
              </c:layout>
              <c:tx>
                <c:rich>
                  <a:bodyPr/>
                  <a:lstStyle/>
                  <a:p>
                    <a:r>
                      <a:rPr lang="pl-PL"/>
                      <a:t>86%</a:t>
                    </a:r>
                    <a:endParaRPr lang="en-US"/>
                  </a:p>
                </c:rich>
              </c:tx>
              <c:showVal val="1"/>
            </c:dLbl>
            <c:txPr>
              <a:bodyPr/>
              <a:lstStyle/>
              <a:p>
                <a:pPr>
                  <a:defRPr>
                    <a:latin typeface="Times New Roman" pitchFamily="18" charset="0"/>
                    <a:cs typeface="Times New Roman" pitchFamily="18" charset="0"/>
                  </a:defRPr>
                </a:pPr>
                <a:endParaRPr lang="pl-PL"/>
              </a:p>
            </c:txPr>
            <c:showVal val="1"/>
          </c:dLbls>
          <c:cat>
            <c:strRef>
              <c:f>Arkusz3!$A$319:$B$327</c:f>
              <c:strCache>
                <c:ptCount val="9"/>
                <c:pt idx="0">
                  <c:v>Psychiatrzy</c:v>
                </c:pt>
                <c:pt idx="1">
                  <c:v>Pozostali lekarze</c:v>
                </c:pt>
                <c:pt idx="2">
                  <c:v>Pielęgniarki</c:v>
                </c:pt>
                <c:pt idx="3">
                  <c:v>Psycholodzy</c:v>
                </c:pt>
                <c:pt idx="4">
                  <c:v>Specjaliści terapii uzależnień</c:v>
                </c:pt>
                <c:pt idx="5">
                  <c:v>Instruktorzy terapii uzależnień</c:v>
                </c:pt>
                <c:pt idx="6">
                  <c:v>Terapeuci zajęciowi</c:v>
                </c:pt>
                <c:pt idx="7">
                  <c:v>Pracownicy socjalni</c:v>
                </c:pt>
                <c:pt idx="8">
                  <c:v>Inni terapeuci</c:v>
                </c:pt>
              </c:strCache>
            </c:strRef>
          </c:cat>
          <c:val>
            <c:numRef>
              <c:f>Arkusz3!$D$319:$D$327</c:f>
              <c:numCache>
                <c:formatCode>General</c:formatCode>
                <c:ptCount val="9"/>
                <c:pt idx="0">
                  <c:v>14</c:v>
                </c:pt>
                <c:pt idx="1">
                  <c:v>8</c:v>
                </c:pt>
                <c:pt idx="2">
                  <c:v>4</c:v>
                </c:pt>
                <c:pt idx="3">
                  <c:v>29</c:v>
                </c:pt>
                <c:pt idx="4">
                  <c:v>1</c:v>
                </c:pt>
                <c:pt idx="5">
                  <c:v>0</c:v>
                </c:pt>
                <c:pt idx="6">
                  <c:v>0</c:v>
                </c:pt>
                <c:pt idx="7">
                  <c:v>5</c:v>
                </c:pt>
                <c:pt idx="8">
                  <c:v>12</c:v>
                </c:pt>
              </c:numCache>
            </c:numRef>
          </c:val>
        </c:ser>
        <c:gapWidth val="44"/>
        <c:gapDepth val="114"/>
        <c:shape val="cylinder"/>
        <c:axId val="230270464"/>
        <c:axId val="230272000"/>
        <c:axId val="0"/>
      </c:bar3DChart>
      <c:catAx>
        <c:axId val="230270464"/>
        <c:scaling>
          <c:orientation val="minMax"/>
        </c:scaling>
        <c:axPos val="b"/>
        <c:majorTickMark val="none"/>
        <c:tickLblPos val="nextTo"/>
        <c:txPr>
          <a:bodyPr/>
          <a:lstStyle/>
          <a:p>
            <a:pPr>
              <a:defRPr>
                <a:latin typeface="Times New Roman" pitchFamily="18" charset="0"/>
                <a:cs typeface="Times New Roman" pitchFamily="18" charset="0"/>
              </a:defRPr>
            </a:pPr>
            <a:endParaRPr lang="pl-PL"/>
          </a:p>
        </c:txPr>
        <c:crossAx val="230272000"/>
        <c:crosses val="autoZero"/>
        <c:auto val="1"/>
        <c:lblAlgn val="ctr"/>
        <c:lblOffset val="100"/>
      </c:catAx>
      <c:valAx>
        <c:axId val="230272000"/>
        <c:scaling>
          <c:orientation val="minMax"/>
          <c:max val="1"/>
        </c:scaling>
        <c:axPos val="l"/>
        <c:majorGridlines/>
        <c:numFmt formatCode="0%" sourceLinked="1"/>
        <c:majorTickMark val="in"/>
        <c:tickLblPos val="nextTo"/>
        <c:txPr>
          <a:bodyPr/>
          <a:lstStyle/>
          <a:p>
            <a:pPr>
              <a:defRPr>
                <a:latin typeface="Times New Roman" pitchFamily="18" charset="0"/>
                <a:cs typeface="Times New Roman" pitchFamily="18" charset="0"/>
              </a:defRPr>
            </a:pPr>
            <a:endParaRPr lang="pl-PL"/>
          </a:p>
        </c:txPr>
        <c:crossAx val="230270464"/>
        <c:crosses val="autoZero"/>
        <c:crossBetween val="between"/>
        <c:majorUnit val="0.2"/>
      </c:valAx>
    </c:plotArea>
    <c:legend>
      <c:legendPos val="r"/>
      <c:legendEntry>
        <c:idx val="0"/>
        <c:txPr>
          <a:bodyPr/>
          <a:lstStyle/>
          <a:p>
            <a:pPr>
              <a:defRPr>
                <a:latin typeface="Times New Roman" pitchFamily="18" charset="0"/>
                <a:cs typeface="Times New Roman" pitchFamily="18" charset="0"/>
              </a:defRPr>
            </a:pPr>
            <a:endParaRPr lang="pl-PL"/>
          </a:p>
        </c:txPr>
      </c:legendEntry>
      <c:legendEntry>
        <c:idx val="1"/>
        <c:txPr>
          <a:bodyPr/>
          <a:lstStyle/>
          <a:p>
            <a:pPr>
              <a:defRPr>
                <a:latin typeface="Times New Roman" pitchFamily="18" charset="0"/>
                <a:cs typeface="Times New Roman" pitchFamily="18" charset="0"/>
              </a:defRPr>
            </a:pPr>
            <a:endParaRPr lang="pl-PL"/>
          </a:p>
        </c:txPr>
      </c:legendEntry>
      <c:layout>
        <c:manualLayout>
          <c:xMode val="edge"/>
          <c:yMode val="edge"/>
          <c:x val="0.82467212637235554"/>
          <c:y val="0.32068997835108898"/>
          <c:w val="0.17422343130031093"/>
          <c:h val="0.25952048150888385"/>
        </c:manualLayout>
      </c:layout>
    </c:legend>
    <c:plotVisOnly val="1"/>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view3D>
      <c:rotX val="30"/>
      <c:perspective val="30"/>
    </c:view3D>
    <c:plotArea>
      <c:layout>
        <c:manualLayout>
          <c:layoutTarget val="inner"/>
          <c:xMode val="edge"/>
          <c:yMode val="edge"/>
          <c:x val="1.5072135226133364E-2"/>
          <c:y val="4.3196544276457867E-2"/>
          <c:w val="0.56548324825333451"/>
          <c:h val="0.87755872399886103"/>
        </c:manualLayout>
      </c:layout>
      <c:pie3DChart>
        <c:varyColors val="1"/>
        <c:ser>
          <c:idx val="0"/>
          <c:order val="0"/>
          <c:dPt>
            <c:idx val="0"/>
            <c:spPr>
              <a:solidFill>
                <a:srgbClr val="D6E3BB"/>
              </a:solidFill>
            </c:spPr>
          </c:dPt>
          <c:dPt>
            <c:idx val="1"/>
            <c:spPr>
              <a:solidFill>
                <a:srgbClr val="DC9E9C"/>
              </a:solidFill>
            </c:spPr>
          </c:dPt>
          <c:dPt>
            <c:idx val="2"/>
            <c:spPr>
              <a:solidFill>
                <a:srgbClr val="F1D8D7"/>
              </a:solidFill>
            </c:spPr>
          </c:dPt>
          <c:dPt>
            <c:idx val="3"/>
            <c:spPr>
              <a:solidFill>
                <a:srgbClr val="B80023"/>
              </a:solidFill>
            </c:spPr>
          </c:dPt>
          <c:dPt>
            <c:idx val="4"/>
            <c:spPr>
              <a:solidFill>
                <a:schemeClr val="bg1">
                  <a:lumMod val="95000"/>
                </a:schemeClr>
              </a:solidFill>
            </c:spPr>
          </c:dPt>
          <c:dLbls>
            <c:dLbl>
              <c:idx val="0"/>
              <c:layout>
                <c:manualLayout>
                  <c:x val="-6.6542134356040422E-2"/>
                  <c:y val="-0.19885262216199334"/>
                </c:manualLayout>
              </c:layout>
              <c:showVal val="1"/>
            </c:dLbl>
            <c:dLbl>
              <c:idx val="1"/>
              <c:layout>
                <c:manualLayout>
                  <c:x val="8.0089942253566665E-2"/>
                  <c:y val="4.075771932517773E-2"/>
                </c:manualLayout>
              </c:layout>
              <c:showVal val="1"/>
            </c:dLbl>
            <c:dLbl>
              <c:idx val="2"/>
              <c:layout>
                <c:manualLayout>
                  <c:x val="3.7442078398085991E-2"/>
                  <c:y val="5.8068170388917408E-2"/>
                </c:manualLayout>
              </c:layout>
              <c:showVal val="1"/>
            </c:dLbl>
            <c:dLbl>
              <c:idx val="3"/>
              <c:layout>
                <c:manualLayout>
                  <c:x val="2.5387442446332042E-3"/>
                  <c:y val="-2.7298858180394318E-3"/>
                </c:manualLayout>
              </c:layout>
              <c:showVal val="1"/>
            </c:dLbl>
            <c:dLbl>
              <c:idx val="4"/>
              <c:layout>
                <c:manualLayout>
                  <c:x val="2.496159889376659E-2"/>
                  <c:y val="-1.2121444716768669E-2"/>
                </c:manualLayout>
              </c:layout>
              <c:showVal val="1"/>
            </c:dLbl>
            <c:spPr>
              <a:noFill/>
            </c:spPr>
            <c:txPr>
              <a:bodyPr/>
              <a:lstStyle/>
              <a:p>
                <a:pPr>
                  <a:defRPr sz="1000" b="0" i="0" baseline="0">
                    <a:latin typeface="Times New Roman" pitchFamily="18" charset="0"/>
                    <a:cs typeface="Times New Roman" pitchFamily="18" charset="0"/>
                  </a:defRPr>
                </a:pPr>
                <a:endParaRPr lang="pl-PL"/>
              </a:p>
            </c:txPr>
            <c:showVal val="1"/>
          </c:dLbls>
          <c:cat>
            <c:strRef>
              <c:f>Arkusz1!$C$28:$C$32</c:f>
              <c:strCache>
                <c:ptCount val="5"/>
                <c:pt idx="0">
                  <c:v>Szpitale psychiatryczne</c:v>
                </c:pt>
                <c:pt idx="1">
                  <c:v>Ośrodki leczenia odwykowego alkoholowego</c:v>
                </c:pt>
                <c:pt idx="2">
                  <c:v>Ośrodki rehabilitacyjne dla  uzależnionych od substancji psychoaktywnych</c:v>
                </c:pt>
                <c:pt idx="3">
                  <c:v>Zakłady opiekuńczo-lecznicze psychiatryczne</c:v>
                </c:pt>
                <c:pt idx="4">
                  <c:v>Zakłady pielęgnacyjno-opiekuńcze psychiatryczne</c:v>
                </c:pt>
              </c:strCache>
            </c:strRef>
          </c:cat>
          <c:val>
            <c:numRef>
              <c:f>Arkusz1!$D$28:$D$32</c:f>
              <c:numCache>
                <c:formatCode>0.0%</c:formatCode>
                <c:ptCount val="5"/>
                <c:pt idx="0">
                  <c:v>0.80600000000000005</c:v>
                </c:pt>
                <c:pt idx="1">
                  <c:v>0.128</c:v>
                </c:pt>
                <c:pt idx="2">
                  <c:v>4.1000000000000002E-2</c:v>
                </c:pt>
                <c:pt idx="3">
                  <c:v>2.1999999999999999E-2</c:v>
                </c:pt>
                <c:pt idx="4">
                  <c:v>3.0000000000000092E-3</c:v>
                </c:pt>
              </c:numCache>
            </c:numRef>
          </c:val>
        </c:ser>
      </c:pie3DChart>
    </c:plotArea>
    <c:legend>
      <c:legendPos val="r"/>
      <c:layout>
        <c:manualLayout>
          <c:xMode val="edge"/>
          <c:yMode val="edge"/>
          <c:x val="0.62340472638353506"/>
          <c:y val="0.12336760027314762"/>
          <c:w val="0.32054309610338749"/>
          <c:h val="0.71568056577505557"/>
        </c:manualLayout>
      </c:layout>
      <c:txPr>
        <a:bodyPr/>
        <a:lstStyle/>
        <a:p>
          <a:pPr>
            <a:defRPr sz="1000">
              <a:latin typeface="Times New Roman" pitchFamily="18" charset="0"/>
              <a:cs typeface="Times New Roman" pitchFamily="18" charset="0"/>
            </a:defRPr>
          </a:pPr>
          <a:endParaRPr lang="pl-PL"/>
        </a:p>
      </c:txPr>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style val="34"/>
  <c:chart>
    <c:autoTitleDeleted val="1"/>
    <c:view3D>
      <c:rotX val="40"/>
      <c:perspective val="30"/>
    </c:view3D>
    <c:plotArea>
      <c:layout>
        <c:manualLayout>
          <c:layoutTarget val="inner"/>
          <c:xMode val="edge"/>
          <c:yMode val="edge"/>
          <c:x val="3.0711990810875694E-2"/>
          <c:y val="6.8912510482702E-2"/>
          <c:w val="0.62199247557061565"/>
          <c:h val="0.85165813245736965"/>
        </c:manualLayout>
      </c:layout>
      <c:pie3DChart>
        <c:varyColors val="1"/>
        <c:ser>
          <c:idx val="2"/>
          <c:order val="2"/>
          <c:tx>
            <c:strRef>
              <c:f>Arkusz1!$F$1</c:f>
              <c:strCache>
                <c:ptCount val="1"/>
                <c:pt idx="0">
                  <c:v>2008</c:v>
                </c:pt>
              </c:strCache>
            </c:strRef>
          </c:tx>
          <c:spPr>
            <a:ln>
              <a:solidFill>
                <a:schemeClr val="accent1"/>
              </a:solidFill>
            </a:ln>
          </c:spPr>
          <c:dPt>
            <c:idx val="1"/>
            <c:spPr>
              <a:solidFill>
                <a:srgbClr val="FF0000"/>
              </a:solidFill>
              <a:ln>
                <a:solidFill>
                  <a:schemeClr val="accent1"/>
                </a:solidFill>
              </a:ln>
            </c:spPr>
          </c:dPt>
          <c:dPt>
            <c:idx val="4"/>
            <c:spPr>
              <a:solidFill>
                <a:srgbClr val="FFFF00"/>
              </a:solidFill>
              <a:ln>
                <a:solidFill>
                  <a:schemeClr val="accent1"/>
                </a:solidFill>
              </a:ln>
            </c:spPr>
          </c:dPt>
          <c:dLbls>
            <c:dLbl>
              <c:idx val="0"/>
              <c:tx>
                <c:rich>
                  <a:bodyPr/>
                  <a:lstStyle/>
                  <a:p>
                    <a:r>
                      <a:rPr lang="pl-PL">
                        <a:solidFill>
                          <a:sysClr val="windowText" lastClr="000000"/>
                        </a:solidFill>
                        <a:latin typeface="Times New Roman" pitchFamily="18" charset="0"/>
                        <a:cs typeface="Times New Roman" pitchFamily="18" charset="0"/>
                      </a:rPr>
                      <a:t>12,6%</a:t>
                    </a:r>
                    <a:endParaRPr lang="en-US">
                      <a:solidFill>
                        <a:sysClr val="windowText" lastClr="000000"/>
                      </a:solidFill>
                      <a:latin typeface="Times New Roman" pitchFamily="18" charset="0"/>
                      <a:cs typeface="Times New Roman" pitchFamily="18" charset="0"/>
                    </a:endParaRPr>
                  </a:p>
                </c:rich>
              </c:tx>
              <c:showVal val="1"/>
            </c:dLbl>
            <c:dLbl>
              <c:idx val="1"/>
              <c:layout>
                <c:manualLayout>
                  <c:x val="-4.8783300770562275E-2"/>
                  <c:y val="2.7275504285180052E-2"/>
                </c:manualLayout>
              </c:layout>
              <c:tx>
                <c:rich>
                  <a:bodyPr/>
                  <a:lstStyle/>
                  <a:p>
                    <a:r>
                      <a:rPr lang="en-US">
                        <a:solidFill>
                          <a:sysClr val="windowText" lastClr="000000"/>
                        </a:solidFill>
                        <a:latin typeface="Times New Roman" pitchFamily="18" charset="0"/>
                        <a:cs typeface="Times New Roman" pitchFamily="18" charset="0"/>
                      </a:rPr>
                      <a:t>2</a:t>
                    </a:r>
                    <a:r>
                      <a:rPr lang="pl-PL">
                        <a:solidFill>
                          <a:sysClr val="windowText" lastClr="000000"/>
                        </a:solidFill>
                        <a:latin typeface="Times New Roman" pitchFamily="18" charset="0"/>
                        <a:cs typeface="Times New Roman" pitchFamily="18" charset="0"/>
                      </a:rPr>
                      <a:t>,4%</a:t>
                    </a:r>
                    <a:endParaRPr lang="en-US">
                      <a:solidFill>
                        <a:sysClr val="windowText" lastClr="000000"/>
                      </a:solidFill>
                      <a:latin typeface="Times New Roman" pitchFamily="18" charset="0"/>
                      <a:cs typeface="Times New Roman" pitchFamily="18" charset="0"/>
                    </a:endParaRPr>
                  </a:p>
                </c:rich>
              </c:tx>
              <c:showVal val="1"/>
            </c:dLbl>
            <c:dLbl>
              <c:idx val="2"/>
              <c:tx>
                <c:rich>
                  <a:bodyPr/>
                  <a:lstStyle/>
                  <a:p>
                    <a:r>
                      <a:rPr lang="pl-PL">
                        <a:solidFill>
                          <a:sysClr val="windowText" lastClr="000000"/>
                        </a:solidFill>
                        <a:latin typeface="Times New Roman" pitchFamily="18" charset="0"/>
                        <a:cs typeface="Times New Roman" pitchFamily="18" charset="0"/>
                      </a:rPr>
                      <a:t>7,2%</a:t>
                    </a:r>
                    <a:endParaRPr lang="en-US">
                      <a:solidFill>
                        <a:sysClr val="windowText" lastClr="000000"/>
                      </a:solidFill>
                      <a:latin typeface="Times New Roman" pitchFamily="18" charset="0"/>
                      <a:cs typeface="Times New Roman" pitchFamily="18" charset="0"/>
                    </a:endParaRPr>
                  </a:p>
                </c:rich>
              </c:tx>
              <c:showVal val="1"/>
            </c:dLbl>
            <c:dLbl>
              <c:idx val="3"/>
              <c:tx>
                <c:rich>
                  <a:bodyPr/>
                  <a:lstStyle/>
                  <a:p>
                    <a:r>
                      <a:rPr lang="pl-PL">
                        <a:solidFill>
                          <a:sysClr val="windowText" lastClr="000000"/>
                        </a:solidFill>
                        <a:latin typeface="Times New Roman" pitchFamily="18" charset="0"/>
                        <a:cs typeface="Times New Roman" pitchFamily="18" charset="0"/>
                      </a:rPr>
                      <a:t>6,7%</a:t>
                    </a:r>
                    <a:endParaRPr lang="en-US">
                      <a:solidFill>
                        <a:sysClr val="windowText" lastClr="000000"/>
                      </a:solidFill>
                      <a:latin typeface="Times New Roman" pitchFamily="18" charset="0"/>
                      <a:cs typeface="Times New Roman" pitchFamily="18" charset="0"/>
                    </a:endParaRPr>
                  </a:p>
                </c:rich>
              </c:tx>
              <c:showVal val="1"/>
            </c:dLbl>
            <c:dLbl>
              <c:idx val="4"/>
              <c:layout>
                <c:manualLayout>
                  <c:x val="1.3136791882590931E-4"/>
                  <c:y val="-9.0053379063814068E-2"/>
                </c:manualLayout>
              </c:layout>
              <c:tx>
                <c:rich>
                  <a:bodyPr/>
                  <a:lstStyle/>
                  <a:p>
                    <a:r>
                      <a:rPr lang="pl-PL">
                        <a:solidFill>
                          <a:sysClr val="windowText" lastClr="000000"/>
                        </a:solidFill>
                        <a:latin typeface="Times New Roman" pitchFamily="18" charset="0"/>
                        <a:cs typeface="Times New Roman" pitchFamily="18" charset="0"/>
                      </a:rPr>
                      <a:t>0,1%</a:t>
                    </a:r>
                    <a:endParaRPr lang="en-US">
                      <a:solidFill>
                        <a:sysClr val="windowText" lastClr="000000"/>
                      </a:solidFill>
                      <a:latin typeface="Times New Roman" pitchFamily="18" charset="0"/>
                      <a:cs typeface="Times New Roman" pitchFamily="18" charset="0"/>
                    </a:endParaRPr>
                  </a:p>
                </c:rich>
              </c:tx>
              <c:showVal val="1"/>
            </c:dLbl>
            <c:dLbl>
              <c:idx val="5"/>
              <c:layout>
                <c:manualLayout>
                  <c:x val="-6.5187662698764429E-2"/>
                  <c:y val="-0.10433239940099508"/>
                </c:manualLayout>
              </c:layout>
              <c:tx>
                <c:rich>
                  <a:bodyPr/>
                  <a:lstStyle/>
                  <a:p>
                    <a:r>
                      <a:rPr lang="en-US">
                        <a:solidFill>
                          <a:sysClr val="windowText" lastClr="000000"/>
                        </a:solidFill>
                        <a:latin typeface="Times New Roman" pitchFamily="18" charset="0"/>
                        <a:cs typeface="Times New Roman" pitchFamily="18" charset="0"/>
                      </a:rPr>
                      <a:t>1</a:t>
                    </a:r>
                    <a:r>
                      <a:rPr lang="pl-PL">
                        <a:solidFill>
                          <a:sysClr val="windowText" lastClr="000000"/>
                        </a:solidFill>
                        <a:latin typeface="Times New Roman" pitchFamily="18" charset="0"/>
                        <a:cs typeface="Times New Roman" pitchFamily="18" charset="0"/>
                      </a:rPr>
                      <a:t>,8%</a:t>
                    </a:r>
                    <a:endParaRPr lang="en-US">
                      <a:solidFill>
                        <a:sysClr val="windowText" lastClr="000000"/>
                      </a:solidFill>
                      <a:latin typeface="Times New Roman" pitchFamily="18" charset="0"/>
                      <a:cs typeface="Times New Roman" pitchFamily="18" charset="0"/>
                    </a:endParaRPr>
                  </a:p>
                </c:rich>
              </c:tx>
              <c:showVal val="1"/>
            </c:dLbl>
            <c:dLbl>
              <c:idx val="6"/>
              <c:layout>
                <c:manualLayout>
                  <c:x val="0.10503026297762177"/>
                  <c:y val="-0.13090430413989984"/>
                </c:manualLayout>
              </c:layout>
              <c:tx>
                <c:rich>
                  <a:bodyPr/>
                  <a:lstStyle/>
                  <a:p>
                    <a:r>
                      <a:rPr lang="pl-PL">
                        <a:solidFill>
                          <a:sysClr val="windowText" lastClr="000000"/>
                        </a:solidFill>
                        <a:latin typeface="Times New Roman" pitchFamily="18" charset="0"/>
                        <a:cs typeface="Times New Roman" pitchFamily="18" charset="0"/>
                      </a:rPr>
                      <a:t>69,2%</a:t>
                    </a:r>
                    <a:endParaRPr lang="en-US">
                      <a:solidFill>
                        <a:sysClr val="windowText" lastClr="000000"/>
                      </a:solidFill>
                      <a:latin typeface="Times New Roman" pitchFamily="18" charset="0"/>
                      <a:cs typeface="Times New Roman" pitchFamily="18" charset="0"/>
                    </a:endParaRPr>
                  </a:p>
                </c:rich>
              </c:tx>
              <c:showVal val="1"/>
            </c:dLbl>
            <c:txPr>
              <a:bodyPr/>
              <a:lstStyle/>
              <a:p>
                <a:pPr>
                  <a:defRPr>
                    <a:latin typeface="Times New Roman" pitchFamily="18" charset="0"/>
                    <a:cs typeface="Times New Roman" pitchFamily="18" charset="0"/>
                  </a:defRPr>
                </a:pPr>
                <a:endParaRPr lang="pl-PL"/>
              </a:p>
            </c:txPr>
            <c:showVal val="1"/>
          </c:dLbls>
          <c:cat>
            <c:strRef>
              <c:f>Arkusz1!$A$2:$A$8</c:f>
              <c:strCache>
                <c:ptCount val="7"/>
                <c:pt idx="0">
                  <c:v>Opiaty</c:v>
                </c:pt>
                <c:pt idx="1">
                  <c:v>Kanabinole</c:v>
                </c:pt>
                <c:pt idx="2">
                  <c:v>Leki uspakajające i nasenne</c:v>
                </c:pt>
                <c:pt idx="3">
                  <c:v>Inne środki pobudzające</c:v>
                </c:pt>
                <c:pt idx="4">
                  <c:v>Halucynogeny</c:v>
                </c:pt>
                <c:pt idx="5">
                  <c:v>Lotne rozpuszczalniki</c:v>
                </c:pt>
                <c:pt idx="6">
                  <c:v>Kilka substancji lub inne substancje psychoaktywne</c:v>
                </c:pt>
              </c:strCache>
            </c:strRef>
          </c:cat>
          <c:val>
            <c:numRef>
              <c:f>Arkusz1!$F$2:$F$8</c:f>
              <c:numCache>
                <c:formatCode>General</c:formatCode>
                <c:ptCount val="7"/>
                <c:pt idx="0">
                  <c:v>105</c:v>
                </c:pt>
                <c:pt idx="1">
                  <c:v>20</c:v>
                </c:pt>
                <c:pt idx="2">
                  <c:v>60</c:v>
                </c:pt>
                <c:pt idx="3">
                  <c:v>56</c:v>
                </c:pt>
                <c:pt idx="4">
                  <c:v>1</c:v>
                </c:pt>
                <c:pt idx="5">
                  <c:v>15</c:v>
                </c:pt>
                <c:pt idx="6">
                  <c:v>578</c:v>
                </c:pt>
              </c:numCache>
            </c:numRef>
          </c:val>
        </c:ser>
        <c:ser>
          <c:idx val="3"/>
          <c:order val="3"/>
          <c:tx>
            <c:strRef>
              <c:f>Arkusz1!$G$1</c:f>
              <c:strCache>
                <c:ptCount val="1"/>
              </c:strCache>
            </c:strRef>
          </c:tx>
          <c:cat>
            <c:strRef>
              <c:f>Arkusz1!$A$2:$A$8</c:f>
              <c:strCache>
                <c:ptCount val="7"/>
                <c:pt idx="0">
                  <c:v>Opiaty</c:v>
                </c:pt>
                <c:pt idx="1">
                  <c:v>Kanabinole</c:v>
                </c:pt>
                <c:pt idx="2">
                  <c:v>Leki uspakajające i nasenne</c:v>
                </c:pt>
                <c:pt idx="3">
                  <c:v>Inne środki pobudzające</c:v>
                </c:pt>
                <c:pt idx="4">
                  <c:v>Halucynogeny</c:v>
                </c:pt>
                <c:pt idx="5">
                  <c:v>Lotne rozpuszczalniki</c:v>
                </c:pt>
                <c:pt idx="6">
                  <c:v>Kilka substancji lub inne substancje psychoaktywne</c:v>
                </c:pt>
              </c:strCache>
            </c:strRef>
          </c:cat>
          <c:val>
            <c:numRef>
              <c:f>Arkusz1!$G$2:$G$8</c:f>
              <c:numCache>
                <c:formatCode>General</c:formatCode>
                <c:ptCount val="7"/>
              </c:numCache>
            </c:numRef>
          </c:val>
        </c:ser>
        <c:ser>
          <c:idx val="4"/>
          <c:order val="4"/>
          <c:tx>
            <c:strRef>
              <c:f>Arkusz1!$F$1</c:f>
              <c:strCache>
                <c:ptCount val="1"/>
                <c:pt idx="0">
                  <c:v>2008</c:v>
                </c:pt>
              </c:strCache>
            </c:strRef>
          </c:tx>
          <c:cat>
            <c:strRef>
              <c:f>Arkusz1!$A$2:$A$8</c:f>
              <c:strCache>
                <c:ptCount val="7"/>
                <c:pt idx="0">
                  <c:v>Opiaty</c:v>
                </c:pt>
                <c:pt idx="1">
                  <c:v>Kanabinole</c:v>
                </c:pt>
                <c:pt idx="2">
                  <c:v>Leki uspakajające i nasenne</c:v>
                </c:pt>
                <c:pt idx="3">
                  <c:v>Inne środki pobudzające</c:v>
                </c:pt>
                <c:pt idx="4">
                  <c:v>Halucynogeny</c:v>
                </c:pt>
                <c:pt idx="5">
                  <c:v>Lotne rozpuszczalniki</c:v>
                </c:pt>
                <c:pt idx="6">
                  <c:v>Kilka substancji lub inne substancje psychoaktywne</c:v>
                </c:pt>
              </c:strCache>
            </c:strRef>
          </c:cat>
          <c:val>
            <c:numRef>
              <c:f>Arkusz1!$F$2:$F$8</c:f>
              <c:numCache>
                <c:formatCode>General</c:formatCode>
                <c:ptCount val="7"/>
                <c:pt idx="0">
                  <c:v>105</c:v>
                </c:pt>
                <c:pt idx="1">
                  <c:v>20</c:v>
                </c:pt>
                <c:pt idx="2">
                  <c:v>60</c:v>
                </c:pt>
                <c:pt idx="3">
                  <c:v>56</c:v>
                </c:pt>
                <c:pt idx="4">
                  <c:v>1</c:v>
                </c:pt>
                <c:pt idx="5">
                  <c:v>15</c:v>
                </c:pt>
                <c:pt idx="6">
                  <c:v>578</c:v>
                </c:pt>
              </c:numCache>
            </c:numRef>
          </c:val>
        </c:ser>
        <c:ser>
          <c:idx val="5"/>
          <c:order val="5"/>
          <c:tx>
            <c:strRef>
              <c:f>Arkusz1!$G$1</c:f>
              <c:strCache>
                <c:ptCount val="1"/>
              </c:strCache>
            </c:strRef>
          </c:tx>
          <c:cat>
            <c:strRef>
              <c:f>Arkusz1!$A$2:$A$8</c:f>
              <c:strCache>
                <c:ptCount val="7"/>
                <c:pt idx="0">
                  <c:v>Opiaty</c:v>
                </c:pt>
                <c:pt idx="1">
                  <c:v>Kanabinole</c:v>
                </c:pt>
                <c:pt idx="2">
                  <c:v>Leki uspakajające i nasenne</c:v>
                </c:pt>
                <c:pt idx="3">
                  <c:v>Inne środki pobudzające</c:v>
                </c:pt>
                <c:pt idx="4">
                  <c:v>Halucynogeny</c:v>
                </c:pt>
                <c:pt idx="5">
                  <c:v>Lotne rozpuszczalniki</c:v>
                </c:pt>
                <c:pt idx="6">
                  <c:v>Kilka substancji lub inne substancje psychoaktywne</c:v>
                </c:pt>
              </c:strCache>
            </c:strRef>
          </c:cat>
          <c:val>
            <c:numRef>
              <c:f>Arkusz1!$G$2:$G$8</c:f>
              <c:numCache>
                <c:formatCode>General</c:formatCode>
                <c:ptCount val="7"/>
              </c:numCache>
            </c:numRef>
          </c:val>
        </c:ser>
        <c:ser>
          <c:idx val="0"/>
          <c:order val="0"/>
          <c:tx>
            <c:strRef>
              <c:f>Arkusz1!$F$1</c:f>
              <c:strCache>
                <c:ptCount val="1"/>
                <c:pt idx="0">
                  <c:v>2008</c:v>
                </c:pt>
              </c:strCache>
            </c:strRef>
          </c:tx>
          <c:dLbls>
            <c:dLbl>
              <c:idx val="0"/>
              <c:tx>
                <c:rich>
                  <a:bodyPr/>
                  <a:lstStyle/>
                  <a:p>
                    <a:r>
                      <a:rPr lang="pl-PL" sz="900">
                        <a:latin typeface="Times New Roman" pitchFamily="18" charset="0"/>
                        <a:cs typeface="Times New Roman" pitchFamily="18" charset="0"/>
                      </a:rPr>
                      <a:t>13%</a:t>
                    </a:r>
                    <a:endParaRPr lang="en-US" sz="900">
                      <a:latin typeface="Times New Roman" pitchFamily="18" charset="0"/>
                      <a:cs typeface="Times New Roman" pitchFamily="18" charset="0"/>
                    </a:endParaRPr>
                  </a:p>
                </c:rich>
              </c:tx>
              <c:showVal val="1"/>
            </c:dLbl>
            <c:dLbl>
              <c:idx val="1"/>
              <c:layout>
                <c:manualLayout>
                  <c:x val="-4.3079724409448822E-2"/>
                  <c:y val="5.5457130358705434E-2"/>
                </c:manualLayout>
              </c:layout>
              <c:tx>
                <c:rich>
                  <a:bodyPr/>
                  <a:lstStyle/>
                  <a:p>
                    <a:r>
                      <a:rPr lang="pl-PL" sz="900">
                        <a:latin typeface="Times New Roman" pitchFamily="18" charset="0"/>
                        <a:cs typeface="Times New Roman" pitchFamily="18" charset="0"/>
                      </a:rPr>
                      <a:t>2%</a:t>
                    </a:r>
                    <a:endParaRPr lang="en-US" sz="900">
                      <a:latin typeface="Times New Roman" pitchFamily="18" charset="0"/>
                      <a:cs typeface="Times New Roman" pitchFamily="18" charset="0"/>
                    </a:endParaRPr>
                  </a:p>
                </c:rich>
              </c:tx>
              <c:showVal val="1"/>
            </c:dLbl>
            <c:dLbl>
              <c:idx val="2"/>
              <c:tx>
                <c:rich>
                  <a:bodyPr/>
                  <a:lstStyle/>
                  <a:p>
                    <a:r>
                      <a:rPr lang="pl-PL" sz="900">
                        <a:latin typeface="Times New Roman" pitchFamily="18" charset="0"/>
                        <a:cs typeface="Times New Roman" pitchFamily="18" charset="0"/>
                      </a:rPr>
                      <a:t>7%</a:t>
                    </a:r>
                    <a:endParaRPr lang="en-US" sz="900">
                      <a:latin typeface="Times New Roman" pitchFamily="18" charset="0"/>
                      <a:cs typeface="Times New Roman" pitchFamily="18" charset="0"/>
                    </a:endParaRPr>
                  </a:p>
                </c:rich>
              </c:tx>
              <c:showVal val="1"/>
            </c:dLbl>
            <c:dLbl>
              <c:idx val="3"/>
              <c:tx>
                <c:rich>
                  <a:bodyPr/>
                  <a:lstStyle/>
                  <a:p>
                    <a:r>
                      <a:rPr lang="pl-PL" sz="900">
                        <a:latin typeface="Times New Roman" pitchFamily="18" charset="0"/>
                        <a:cs typeface="Times New Roman" pitchFamily="18" charset="0"/>
                      </a:rPr>
                      <a:t>7%</a:t>
                    </a:r>
                    <a:endParaRPr lang="en-US" sz="900">
                      <a:latin typeface="Times New Roman" pitchFamily="18" charset="0"/>
                      <a:cs typeface="Times New Roman" pitchFamily="18" charset="0"/>
                    </a:endParaRPr>
                  </a:p>
                </c:rich>
              </c:tx>
              <c:showVal val="1"/>
            </c:dLbl>
            <c:dLbl>
              <c:idx val="4"/>
              <c:tx>
                <c:rich>
                  <a:bodyPr/>
                  <a:lstStyle/>
                  <a:p>
                    <a:r>
                      <a:rPr lang="pl-PL" sz="900">
                        <a:latin typeface="Times New Roman" pitchFamily="18" charset="0"/>
                        <a:cs typeface="Times New Roman" pitchFamily="18" charset="0"/>
                      </a:rPr>
                      <a:t>0,</a:t>
                    </a:r>
                    <a:r>
                      <a:rPr lang="en-US" sz="900">
                        <a:latin typeface="Times New Roman" pitchFamily="18" charset="0"/>
                        <a:cs typeface="Times New Roman" pitchFamily="18" charset="0"/>
                      </a:rPr>
                      <a:t>1</a:t>
                    </a:r>
                    <a:r>
                      <a:rPr lang="pl-PL" sz="900">
                        <a:latin typeface="Times New Roman" pitchFamily="18" charset="0"/>
                        <a:cs typeface="Times New Roman" pitchFamily="18" charset="0"/>
                      </a:rPr>
                      <a:t>%</a:t>
                    </a:r>
                    <a:endParaRPr lang="en-US" sz="900">
                      <a:latin typeface="Times New Roman" pitchFamily="18" charset="0"/>
                      <a:cs typeface="Times New Roman" pitchFamily="18" charset="0"/>
                    </a:endParaRPr>
                  </a:p>
                </c:rich>
              </c:tx>
              <c:showVal val="1"/>
            </c:dLbl>
            <c:dLbl>
              <c:idx val="5"/>
              <c:layout>
                <c:manualLayout>
                  <c:x val="-6.3126640419947519E-2"/>
                  <c:y val="-2.7327938174395012E-2"/>
                </c:manualLayout>
              </c:layout>
              <c:tx>
                <c:rich>
                  <a:bodyPr/>
                  <a:lstStyle/>
                  <a:p>
                    <a:r>
                      <a:rPr lang="en-US" sz="900">
                        <a:latin typeface="Times New Roman" pitchFamily="18" charset="0"/>
                        <a:cs typeface="Times New Roman" pitchFamily="18" charset="0"/>
                      </a:rPr>
                      <a:t>1</a:t>
                    </a:r>
                    <a:r>
                      <a:rPr lang="pl-PL" sz="900">
                        <a:latin typeface="Times New Roman" pitchFamily="18" charset="0"/>
                        <a:cs typeface="Times New Roman" pitchFamily="18" charset="0"/>
                      </a:rPr>
                      <a:t>,9%</a:t>
                    </a:r>
                    <a:endParaRPr lang="en-US" sz="900">
                      <a:latin typeface="Times New Roman" pitchFamily="18" charset="0"/>
                      <a:cs typeface="Times New Roman" pitchFamily="18" charset="0"/>
                    </a:endParaRPr>
                  </a:p>
                </c:rich>
              </c:tx>
              <c:showVal val="1"/>
            </c:dLbl>
            <c:dLbl>
              <c:idx val="6"/>
              <c:tx>
                <c:rich>
                  <a:bodyPr/>
                  <a:lstStyle/>
                  <a:p>
                    <a:r>
                      <a:rPr lang="pl-PL" sz="900">
                        <a:latin typeface="Times New Roman" pitchFamily="18" charset="0"/>
                        <a:cs typeface="Times New Roman" pitchFamily="18" charset="0"/>
                      </a:rPr>
                      <a:t>69%</a:t>
                    </a:r>
                    <a:endParaRPr lang="en-US" sz="900">
                      <a:latin typeface="Times New Roman" pitchFamily="18" charset="0"/>
                      <a:cs typeface="Times New Roman" pitchFamily="18" charset="0"/>
                    </a:endParaRPr>
                  </a:p>
                </c:rich>
              </c:tx>
              <c:showVal val="1"/>
            </c:dLbl>
            <c:showVal val="1"/>
          </c:dLbls>
          <c:cat>
            <c:strRef>
              <c:f>Arkusz1!$A$2:$A$8</c:f>
              <c:strCache>
                <c:ptCount val="7"/>
                <c:pt idx="0">
                  <c:v>Opiaty</c:v>
                </c:pt>
                <c:pt idx="1">
                  <c:v>Kanabinole</c:v>
                </c:pt>
                <c:pt idx="2">
                  <c:v>Leki uspakajające i nasenne</c:v>
                </c:pt>
                <c:pt idx="3">
                  <c:v>Inne środki pobudzające</c:v>
                </c:pt>
                <c:pt idx="4">
                  <c:v>Halucynogeny</c:v>
                </c:pt>
                <c:pt idx="5">
                  <c:v>Lotne rozpuszczalniki</c:v>
                </c:pt>
                <c:pt idx="6">
                  <c:v>Kilka substancji lub inne substancje psychoaktywne</c:v>
                </c:pt>
              </c:strCache>
            </c:strRef>
          </c:cat>
          <c:val>
            <c:numRef>
              <c:f>Arkusz1!$F$2:$F$8</c:f>
              <c:numCache>
                <c:formatCode>General</c:formatCode>
                <c:ptCount val="7"/>
                <c:pt idx="0">
                  <c:v>105</c:v>
                </c:pt>
                <c:pt idx="1">
                  <c:v>20</c:v>
                </c:pt>
                <c:pt idx="2">
                  <c:v>60</c:v>
                </c:pt>
                <c:pt idx="3">
                  <c:v>56</c:v>
                </c:pt>
                <c:pt idx="4">
                  <c:v>1</c:v>
                </c:pt>
                <c:pt idx="5">
                  <c:v>15</c:v>
                </c:pt>
                <c:pt idx="6">
                  <c:v>578</c:v>
                </c:pt>
              </c:numCache>
            </c:numRef>
          </c:val>
        </c:ser>
        <c:ser>
          <c:idx val="1"/>
          <c:order val="1"/>
          <c:tx>
            <c:strRef>
              <c:f>Arkusz1!$G$1</c:f>
              <c:strCache>
                <c:ptCount val="1"/>
              </c:strCache>
            </c:strRef>
          </c:tx>
          <c:cat>
            <c:strRef>
              <c:f>Arkusz1!$A$2:$A$8</c:f>
              <c:strCache>
                <c:ptCount val="7"/>
                <c:pt idx="0">
                  <c:v>Opiaty</c:v>
                </c:pt>
                <c:pt idx="1">
                  <c:v>Kanabinole</c:v>
                </c:pt>
                <c:pt idx="2">
                  <c:v>Leki uspakajające i nasenne</c:v>
                </c:pt>
                <c:pt idx="3">
                  <c:v>Inne środki pobudzające</c:v>
                </c:pt>
                <c:pt idx="4">
                  <c:v>Halucynogeny</c:v>
                </c:pt>
                <c:pt idx="5">
                  <c:v>Lotne rozpuszczalniki</c:v>
                </c:pt>
                <c:pt idx="6">
                  <c:v>Kilka substancji lub inne substancje psychoaktywne</c:v>
                </c:pt>
              </c:strCache>
            </c:strRef>
          </c:cat>
          <c:val>
            <c:numRef>
              <c:f>Arkusz1!$G$2:$G$8</c:f>
              <c:numCache>
                <c:formatCode>General</c:formatCode>
                <c:ptCount val="7"/>
              </c:numCache>
            </c:numRef>
          </c:val>
        </c:ser>
      </c:pie3DChart>
    </c:plotArea>
    <c:legend>
      <c:legendPos val="r"/>
      <c:layout>
        <c:manualLayout>
          <c:xMode val="edge"/>
          <c:yMode val="edge"/>
          <c:x val="0.71930270231062454"/>
          <c:y val="0.20474590599487949"/>
          <c:w val="0.25576608451067467"/>
          <c:h val="0.65520771943387246"/>
        </c:manualLayout>
      </c:layout>
      <c:txPr>
        <a:bodyPr/>
        <a:lstStyle/>
        <a:p>
          <a:pPr>
            <a:defRPr>
              <a:latin typeface="Times New Roman" pitchFamily="18" charset="0"/>
              <a:cs typeface="Times New Roman" pitchFamily="18" charset="0"/>
            </a:defRPr>
          </a:pPr>
          <a:endParaRPr lang="pl-PL"/>
        </a:p>
      </c:txPr>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10"/>
      <c:rotY val="140"/>
      <c:rAngAx val="1"/>
    </c:view3D>
    <c:sideWall>
      <c:spPr>
        <a:noFill/>
      </c:spPr>
    </c:sideWall>
    <c:backWall>
      <c:spPr>
        <a:noFill/>
      </c:spPr>
    </c:backWall>
    <c:plotArea>
      <c:layout>
        <c:manualLayout>
          <c:layoutTarget val="inner"/>
          <c:xMode val="edge"/>
          <c:yMode val="edge"/>
          <c:x val="0.13505306674282491"/>
          <c:y val="3.4755125634679099E-2"/>
          <c:w val="0.65981366720169565"/>
          <c:h val="0.85803616839157981"/>
        </c:manualLayout>
      </c:layout>
      <c:bar3DChart>
        <c:barDir val="col"/>
        <c:grouping val="clustered"/>
        <c:ser>
          <c:idx val="0"/>
          <c:order val="0"/>
          <c:tx>
            <c:strRef>
              <c:f>Arkusz1!$B$3</c:f>
              <c:strCache>
                <c:ptCount val="1"/>
                <c:pt idx="0">
                  <c:v>ogółem</c:v>
                </c:pt>
              </c:strCache>
            </c:strRef>
          </c:tx>
          <c:spPr>
            <a:solidFill>
              <a:srgbClr val="FFF0B7"/>
            </a:solidFill>
            <a:ln>
              <a:solidFill>
                <a:srgbClr val="000000"/>
              </a:solidFill>
            </a:ln>
          </c:spPr>
          <c:dLbls>
            <c:dLbl>
              <c:idx val="0"/>
              <c:layout>
                <c:manualLayout>
                  <c:x val="2.2333895608208703E-3"/>
                  <c:y val="0.10426537690404022"/>
                </c:manualLayout>
              </c:layout>
              <c:tx>
                <c:rich>
                  <a:bodyPr/>
                  <a:lstStyle/>
                  <a:p>
                    <a:r>
                      <a:rPr lang="en-US"/>
                      <a:t>1991</a:t>
                    </a:r>
                  </a:p>
                </c:rich>
              </c:tx>
              <c:showVal val="1"/>
            </c:dLbl>
            <c:dLbl>
              <c:idx val="1"/>
              <c:layout>
                <c:manualLayout>
                  <c:x val="2.2333895608208703E-3"/>
                  <c:y val="0.11690360440755702"/>
                </c:manualLayout>
              </c:layout>
              <c:showVal val="1"/>
            </c:dLbl>
            <c:txPr>
              <a:bodyPr/>
              <a:lstStyle/>
              <a:p>
                <a:pPr>
                  <a:defRPr sz="1000"/>
                </a:pPr>
                <a:endParaRPr lang="pl-PL"/>
              </a:p>
            </c:txPr>
            <c:showVal val="1"/>
          </c:dLbls>
          <c:cat>
            <c:numRef>
              <c:f>Arkusz1!$C$2:$D$2</c:f>
              <c:numCache>
                <c:formatCode>General</c:formatCode>
                <c:ptCount val="2"/>
                <c:pt idx="0">
                  <c:v>2007</c:v>
                </c:pt>
                <c:pt idx="1">
                  <c:v>2008</c:v>
                </c:pt>
              </c:numCache>
            </c:numRef>
          </c:cat>
          <c:val>
            <c:numRef>
              <c:f>Arkusz1!$C$3:$D$3</c:f>
              <c:numCache>
                <c:formatCode>General</c:formatCode>
                <c:ptCount val="2"/>
                <c:pt idx="0">
                  <c:v>1991.4</c:v>
                </c:pt>
                <c:pt idx="1">
                  <c:v>1733</c:v>
                </c:pt>
              </c:numCache>
            </c:numRef>
          </c:val>
        </c:ser>
        <c:ser>
          <c:idx val="1"/>
          <c:order val="1"/>
          <c:tx>
            <c:strRef>
              <c:f>Arkusz1!$B$4</c:f>
              <c:strCache>
                <c:ptCount val="1"/>
                <c:pt idx="0">
                  <c:v> przez lekarza</c:v>
                </c:pt>
              </c:strCache>
            </c:strRef>
          </c:tx>
          <c:spPr>
            <a:solidFill>
              <a:srgbClr val="9BBB59">
                <a:lumMod val="60000"/>
                <a:lumOff val="40000"/>
                <a:alpha val="96000"/>
              </a:srgbClr>
            </a:solidFill>
            <a:ln>
              <a:solidFill>
                <a:srgbClr val="000000"/>
              </a:solidFill>
            </a:ln>
          </c:spPr>
          <c:dLbls>
            <c:dLbl>
              <c:idx val="0"/>
              <c:layout>
                <c:manualLayout>
                  <c:x val="0"/>
                  <c:y val="0.11374404753168471"/>
                </c:manualLayout>
              </c:layout>
              <c:tx>
                <c:rich>
                  <a:bodyPr/>
                  <a:lstStyle/>
                  <a:p>
                    <a:r>
                      <a:rPr lang="en-US"/>
                      <a:t>1147</a:t>
                    </a:r>
                  </a:p>
                </c:rich>
              </c:tx>
              <c:showVal val="1"/>
            </c:dLbl>
            <c:dLbl>
              <c:idx val="1"/>
              <c:layout>
                <c:manualLayout>
                  <c:x val="4.4667791216417892E-3"/>
                  <c:y val="8.8467592524638747E-2"/>
                </c:manualLayout>
              </c:layout>
              <c:showVal val="1"/>
            </c:dLbl>
            <c:txPr>
              <a:bodyPr/>
              <a:lstStyle/>
              <a:p>
                <a:pPr>
                  <a:defRPr sz="1000"/>
                </a:pPr>
                <a:endParaRPr lang="pl-PL"/>
              </a:p>
            </c:txPr>
            <c:showVal val="1"/>
          </c:dLbls>
          <c:cat>
            <c:numRef>
              <c:f>Arkusz1!$C$2:$D$2</c:f>
              <c:numCache>
                <c:formatCode>General</c:formatCode>
                <c:ptCount val="2"/>
                <c:pt idx="0">
                  <c:v>2007</c:v>
                </c:pt>
                <c:pt idx="1">
                  <c:v>2008</c:v>
                </c:pt>
              </c:numCache>
            </c:numRef>
          </c:cat>
          <c:val>
            <c:numRef>
              <c:f>Arkusz1!$C$4:$D$4</c:f>
              <c:numCache>
                <c:formatCode>General</c:formatCode>
                <c:ptCount val="2"/>
                <c:pt idx="0">
                  <c:v>1147.4000000000001</c:v>
                </c:pt>
                <c:pt idx="1">
                  <c:v>1066</c:v>
                </c:pt>
              </c:numCache>
            </c:numRef>
          </c:val>
        </c:ser>
        <c:ser>
          <c:idx val="2"/>
          <c:order val="2"/>
          <c:tx>
            <c:strRef>
              <c:f>Arkusz1!$B$5</c:f>
              <c:strCache>
                <c:ptCount val="1"/>
                <c:pt idx="0">
                  <c:v> przez psychologa</c:v>
                </c:pt>
              </c:strCache>
            </c:strRef>
          </c:tx>
          <c:spPr>
            <a:gradFill>
              <a:gsLst>
                <a:gs pos="87000">
                  <a:schemeClr val="accent6">
                    <a:lumMod val="60000"/>
                    <a:lumOff val="40000"/>
                  </a:schemeClr>
                </a:gs>
                <a:gs pos="100000">
                  <a:srgbClr val="CCCCFF"/>
                </a:gs>
              </a:gsLst>
              <a:lin ang="4800000" scaled="0"/>
            </a:gradFill>
            <a:ln>
              <a:solidFill>
                <a:prstClr val="black"/>
              </a:solidFill>
            </a:ln>
          </c:spPr>
          <c:dLbls>
            <c:dLbl>
              <c:idx val="0"/>
              <c:layout>
                <c:manualLayout>
                  <c:x val="-2.2333895608208369E-3"/>
                  <c:y val="8.5308035648757732E-2"/>
                </c:manualLayout>
              </c:layout>
              <c:tx>
                <c:rich>
                  <a:bodyPr/>
                  <a:lstStyle/>
                  <a:p>
                    <a:r>
                      <a:rPr lang="en-US"/>
                      <a:t>46</a:t>
                    </a:r>
                    <a:r>
                      <a:rPr lang="pl-PL"/>
                      <a:t>7</a:t>
                    </a:r>
                    <a:endParaRPr lang="en-US"/>
                  </a:p>
                </c:rich>
              </c:tx>
              <c:showVal val="1"/>
            </c:dLbl>
            <c:dLbl>
              <c:idx val="1"/>
              <c:layout>
                <c:manualLayout>
                  <c:x val="2.2333895608208703E-3"/>
                  <c:y val="8.8467592524638747E-2"/>
                </c:manualLayout>
              </c:layout>
              <c:showVal val="1"/>
            </c:dLbl>
            <c:txPr>
              <a:bodyPr/>
              <a:lstStyle/>
              <a:p>
                <a:pPr>
                  <a:defRPr sz="1000"/>
                </a:pPr>
                <a:endParaRPr lang="pl-PL"/>
              </a:p>
            </c:txPr>
            <c:showVal val="1"/>
          </c:dLbls>
          <c:cat>
            <c:numRef>
              <c:f>Arkusz1!$C$2:$D$2</c:f>
              <c:numCache>
                <c:formatCode>General</c:formatCode>
                <c:ptCount val="2"/>
                <c:pt idx="0">
                  <c:v>2007</c:v>
                </c:pt>
                <c:pt idx="1">
                  <c:v>2008</c:v>
                </c:pt>
              </c:numCache>
            </c:numRef>
          </c:cat>
          <c:val>
            <c:numRef>
              <c:f>Arkusz1!$C$5:$D$5</c:f>
              <c:numCache>
                <c:formatCode>General</c:formatCode>
                <c:ptCount val="2"/>
                <c:pt idx="0">
                  <c:v>466.9</c:v>
                </c:pt>
                <c:pt idx="1">
                  <c:v>401</c:v>
                </c:pt>
              </c:numCache>
            </c:numRef>
          </c:val>
        </c:ser>
        <c:ser>
          <c:idx val="3"/>
          <c:order val="3"/>
          <c:tx>
            <c:strRef>
              <c:f>Arkusz1!$B$6</c:f>
              <c:strCache>
                <c:ptCount val="1"/>
                <c:pt idx="0">
                  <c:v> przez innego terapeutę</c:v>
                </c:pt>
              </c:strCache>
            </c:strRef>
          </c:tx>
          <c:spPr>
            <a:solidFill>
              <a:schemeClr val="accent6">
                <a:lumMod val="20000"/>
                <a:lumOff val="80000"/>
              </a:schemeClr>
            </a:solidFill>
            <a:ln>
              <a:solidFill>
                <a:schemeClr val="tx1"/>
              </a:solidFill>
            </a:ln>
            <a:effectLst>
              <a:outerShdw dist="50800" dir="5400000" sx="1000" sy="1000" algn="ctr" rotWithShape="0">
                <a:srgbClr val="A972E0">
                  <a:alpha val="65000"/>
                </a:srgbClr>
              </a:outerShdw>
            </a:effectLst>
          </c:spPr>
          <c:dLbls>
            <c:dLbl>
              <c:idx val="0"/>
              <c:layout>
                <c:manualLayout>
                  <c:x val="2.2333895608208703E-3"/>
                  <c:y val="6.9510251269358198E-2"/>
                </c:manualLayout>
              </c:layout>
              <c:tx>
                <c:rich>
                  <a:bodyPr/>
                  <a:lstStyle/>
                  <a:p>
                    <a:r>
                      <a:rPr lang="en-US"/>
                      <a:t>377</a:t>
                    </a:r>
                  </a:p>
                </c:rich>
              </c:tx>
              <c:showVal val="1"/>
            </c:dLbl>
            <c:dLbl>
              <c:idx val="1"/>
              <c:layout>
                <c:manualLayout>
                  <c:x val="-4.4669549790870315E-3"/>
                  <c:y val="7.2669808145238116E-2"/>
                </c:manualLayout>
              </c:layout>
              <c:showVal val="1"/>
            </c:dLbl>
            <c:txPr>
              <a:bodyPr/>
              <a:lstStyle/>
              <a:p>
                <a:pPr>
                  <a:defRPr sz="1000"/>
                </a:pPr>
                <a:endParaRPr lang="pl-PL"/>
              </a:p>
            </c:txPr>
            <c:showVal val="1"/>
          </c:dLbls>
          <c:cat>
            <c:numRef>
              <c:f>Arkusz1!$C$2:$D$2</c:f>
              <c:numCache>
                <c:formatCode>General</c:formatCode>
                <c:ptCount val="2"/>
                <c:pt idx="0">
                  <c:v>2007</c:v>
                </c:pt>
                <c:pt idx="1">
                  <c:v>2008</c:v>
                </c:pt>
              </c:numCache>
            </c:numRef>
          </c:cat>
          <c:val>
            <c:numRef>
              <c:f>Arkusz1!$C$6:$D$6</c:f>
              <c:numCache>
                <c:formatCode>General</c:formatCode>
                <c:ptCount val="2"/>
                <c:pt idx="0">
                  <c:v>377.1</c:v>
                </c:pt>
                <c:pt idx="1">
                  <c:v>266</c:v>
                </c:pt>
              </c:numCache>
            </c:numRef>
          </c:val>
        </c:ser>
        <c:shape val="box"/>
        <c:axId val="238356352"/>
        <c:axId val="238374912"/>
        <c:axId val="0"/>
      </c:bar3DChart>
      <c:catAx>
        <c:axId val="238356352"/>
        <c:scaling>
          <c:orientation val="minMax"/>
        </c:scaling>
        <c:axPos val="b"/>
        <c:title>
          <c:tx>
            <c:rich>
              <a:bodyPr/>
              <a:lstStyle/>
              <a:p>
                <a:pPr>
                  <a:defRPr/>
                </a:pPr>
                <a:r>
                  <a:rPr lang="pl-PL" sz="1000"/>
                  <a:t>Lata</a:t>
                </a:r>
              </a:p>
            </c:rich>
          </c:tx>
        </c:title>
        <c:numFmt formatCode="General" sourceLinked="1"/>
        <c:majorTickMark val="none"/>
        <c:tickLblPos val="nextTo"/>
        <c:txPr>
          <a:bodyPr/>
          <a:lstStyle/>
          <a:p>
            <a:pPr>
              <a:defRPr sz="1000"/>
            </a:pPr>
            <a:endParaRPr lang="pl-PL"/>
          </a:p>
        </c:txPr>
        <c:crossAx val="238374912"/>
        <c:crosses val="autoZero"/>
        <c:lblAlgn val="ctr"/>
        <c:lblOffset val="100"/>
        <c:tickLblSkip val="1"/>
        <c:tickMarkSkip val="1"/>
      </c:catAx>
      <c:valAx>
        <c:axId val="238374912"/>
        <c:scaling>
          <c:orientation val="minMax"/>
        </c:scaling>
        <c:axPos val="l"/>
        <c:majorGridlines/>
        <c:title>
          <c:tx>
            <c:rich>
              <a:bodyPr/>
              <a:lstStyle/>
              <a:p>
                <a:pPr>
                  <a:defRPr sz="1000"/>
                </a:pPr>
                <a:r>
                  <a:rPr lang="pl-PL" sz="1000"/>
                  <a:t>Porada</a:t>
                </a:r>
              </a:p>
            </c:rich>
          </c:tx>
        </c:title>
        <c:numFmt formatCode="General" sourceLinked="1"/>
        <c:tickLblPos val="nextTo"/>
        <c:txPr>
          <a:bodyPr/>
          <a:lstStyle/>
          <a:p>
            <a:pPr>
              <a:defRPr sz="1000"/>
            </a:pPr>
            <a:endParaRPr lang="pl-PL"/>
          </a:p>
        </c:txPr>
        <c:crossAx val="238356352"/>
        <c:crosses val="autoZero"/>
        <c:crossBetween val="between"/>
        <c:majorUnit val="250"/>
      </c:valAx>
      <c:spPr>
        <a:ln>
          <a:noFill/>
        </a:ln>
      </c:spPr>
    </c:plotArea>
    <c:legend>
      <c:legendPos val="r"/>
      <c:layout>
        <c:manualLayout>
          <c:xMode val="edge"/>
          <c:yMode val="edge"/>
          <c:x val="0.80060551971820415"/>
          <c:y val="0.39280133527353311"/>
          <c:w val="0.1859941662717115"/>
          <c:h val="0.30638829467332224"/>
        </c:manualLayout>
      </c:layout>
      <c:txPr>
        <a:bodyPr/>
        <a:lstStyle/>
        <a:p>
          <a:pPr>
            <a:defRPr sz="1000"/>
          </a:pPr>
          <a:endParaRPr lang="pl-PL"/>
        </a:p>
      </c:txPr>
    </c:legend>
    <c:plotVisOnly val="1"/>
  </c:chart>
  <c:spPr>
    <a:ln>
      <a:noFill/>
    </a:ln>
  </c:spPr>
  <c:txPr>
    <a:bodyPr/>
    <a:lstStyle/>
    <a:p>
      <a:pPr>
        <a:defRPr sz="1200">
          <a:latin typeface="Times New Roman" pitchFamily="18" charset="0"/>
          <a:cs typeface="Times New Roman" pitchFamily="18" charset="0"/>
        </a:defRPr>
      </a:pPr>
      <a:endParaRPr lang="pl-PL"/>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style val="36"/>
  <c:chart>
    <c:autoTitleDeleted val="1"/>
    <c:plotArea>
      <c:layout>
        <c:manualLayout>
          <c:layoutTarget val="inner"/>
          <c:xMode val="edge"/>
          <c:yMode val="edge"/>
          <c:x val="0.11819839479492585"/>
          <c:y val="2.2151896894257551E-2"/>
          <c:w val="0.53830413886342576"/>
          <c:h val="0.94831224058006558"/>
        </c:manualLayout>
      </c:layout>
      <c:pieChart>
        <c:varyColors val="1"/>
        <c:ser>
          <c:idx val="0"/>
          <c:order val="0"/>
          <c:dPt>
            <c:idx val="0"/>
            <c:spPr>
              <a:solidFill>
                <a:schemeClr val="accent2">
                  <a:lumMod val="75000"/>
                </a:schemeClr>
              </a:solidFill>
            </c:spPr>
          </c:dPt>
          <c:dPt>
            <c:idx val="1"/>
            <c:spPr>
              <a:solidFill>
                <a:srgbClr val="FFF0B7"/>
              </a:solidFill>
            </c:spPr>
          </c:dPt>
          <c:dPt>
            <c:idx val="2"/>
            <c:spPr>
              <a:solidFill>
                <a:srgbClr val="FFCC66"/>
              </a:solidFill>
            </c:spPr>
          </c:dPt>
          <c:dPt>
            <c:idx val="5"/>
            <c:spPr>
              <a:solidFill>
                <a:schemeClr val="accent3">
                  <a:lumMod val="60000"/>
                  <a:lumOff val="40000"/>
                </a:schemeClr>
              </a:solidFill>
            </c:spPr>
          </c:dPt>
          <c:dLbls>
            <c:dLbl>
              <c:idx val="0"/>
              <c:layout>
                <c:manualLayout>
                  <c:x val="-8.9801837270341217E-2"/>
                  <c:y val="1.8853528725576121E-2"/>
                </c:manualLayout>
              </c:layout>
              <c:tx>
                <c:rich>
                  <a:bodyPr/>
                  <a:lstStyle/>
                  <a:p>
                    <a:r>
                      <a:rPr lang="pl-PL">
                        <a:solidFill>
                          <a:sysClr val="windowText" lastClr="000000"/>
                        </a:solidFill>
                        <a:latin typeface="Times New Roman" pitchFamily="18" charset="0"/>
                        <a:cs typeface="Times New Roman" pitchFamily="18" charset="0"/>
                      </a:rPr>
                      <a:t>43%</a:t>
                    </a:r>
                    <a:endParaRPr lang="en-US">
                      <a:solidFill>
                        <a:sysClr val="windowText" lastClr="000000"/>
                      </a:solidFill>
                      <a:latin typeface="Times New Roman" pitchFamily="18" charset="0"/>
                      <a:cs typeface="Times New Roman" pitchFamily="18" charset="0"/>
                    </a:endParaRPr>
                  </a:p>
                </c:rich>
              </c:tx>
              <c:showVal val="1"/>
            </c:dLbl>
            <c:dLbl>
              <c:idx val="1"/>
              <c:tx>
                <c:rich>
                  <a:bodyPr/>
                  <a:lstStyle/>
                  <a:p>
                    <a:r>
                      <a:rPr lang="en-US">
                        <a:solidFill>
                          <a:sysClr val="windowText" lastClr="000000"/>
                        </a:solidFill>
                        <a:latin typeface="Times New Roman" pitchFamily="18" charset="0"/>
                        <a:cs typeface="Times New Roman" pitchFamily="18" charset="0"/>
                      </a:rPr>
                      <a:t>1</a:t>
                    </a:r>
                    <a:r>
                      <a:rPr lang="pl-PL">
                        <a:solidFill>
                          <a:sysClr val="windowText" lastClr="000000"/>
                        </a:solidFill>
                        <a:latin typeface="Times New Roman" pitchFamily="18" charset="0"/>
                        <a:cs typeface="Times New Roman" pitchFamily="18" charset="0"/>
                      </a:rPr>
                      <a:t>6%</a:t>
                    </a:r>
                    <a:endParaRPr lang="en-US">
                      <a:solidFill>
                        <a:sysClr val="windowText" lastClr="000000"/>
                      </a:solidFill>
                      <a:latin typeface="Times New Roman" pitchFamily="18" charset="0"/>
                      <a:cs typeface="Times New Roman" pitchFamily="18" charset="0"/>
                    </a:endParaRPr>
                  </a:p>
                </c:rich>
              </c:tx>
              <c:showVal val="1"/>
            </c:dLbl>
            <c:dLbl>
              <c:idx val="2"/>
              <c:layout>
                <c:manualLayout>
                  <c:x val="4.4237860892388493E-2"/>
                  <c:y val="-6.0222368037328694E-2"/>
                </c:manualLayout>
              </c:layout>
              <c:tx>
                <c:rich>
                  <a:bodyPr/>
                  <a:lstStyle/>
                  <a:p>
                    <a:r>
                      <a:rPr lang="en-US">
                        <a:solidFill>
                          <a:sysClr val="windowText" lastClr="000000"/>
                        </a:solidFill>
                        <a:latin typeface="Times New Roman" pitchFamily="18" charset="0"/>
                        <a:cs typeface="Times New Roman" pitchFamily="18" charset="0"/>
                      </a:rPr>
                      <a:t>2</a:t>
                    </a:r>
                    <a:r>
                      <a:rPr lang="pl-PL">
                        <a:solidFill>
                          <a:sysClr val="windowText" lastClr="000000"/>
                        </a:solidFill>
                        <a:latin typeface="Times New Roman" pitchFamily="18" charset="0"/>
                        <a:cs typeface="Times New Roman" pitchFamily="18" charset="0"/>
                      </a:rPr>
                      <a:t>%</a:t>
                    </a:r>
                    <a:endParaRPr lang="en-US">
                      <a:solidFill>
                        <a:sysClr val="windowText" lastClr="000000"/>
                      </a:solidFill>
                      <a:latin typeface="Times New Roman" pitchFamily="18" charset="0"/>
                      <a:cs typeface="Times New Roman" pitchFamily="18" charset="0"/>
                    </a:endParaRPr>
                  </a:p>
                </c:rich>
              </c:tx>
              <c:showVal val="1"/>
            </c:dLbl>
            <c:dLbl>
              <c:idx val="3"/>
              <c:tx>
                <c:rich>
                  <a:bodyPr/>
                  <a:lstStyle/>
                  <a:p>
                    <a:r>
                      <a:rPr lang="pl-PL">
                        <a:solidFill>
                          <a:sysClr val="windowText" lastClr="000000"/>
                        </a:solidFill>
                        <a:latin typeface="Times New Roman" pitchFamily="18" charset="0"/>
                        <a:cs typeface="Times New Roman" pitchFamily="18" charset="0"/>
                      </a:rPr>
                      <a:t>9%</a:t>
                    </a:r>
                    <a:endParaRPr lang="en-US">
                      <a:solidFill>
                        <a:sysClr val="windowText" lastClr="000000"/>
                      </a:solidFill>
                      <a:latin typeface="Times New Roman" pitchFamily="18" charset="0"/>
                      <a:cs typeface="Times New Roman" pitchFamily="18" charset="0"/>
                    </a:endParaRPr>
                  </a:p>
                </c:rich>
              </c:tx>
              <c:showVal val="1"/>
            </c:dLbl>
            <c:dLbl>
              <c:idx val="4"/>
              <c:tx>
                <c:rich>
                  <a:bodyPr/>
                  <a:lstStyle/>
                  <a:p>
                    <a:r>
                      <a:rPr lang="pl-PL">
                        <a:solidFill>
                          <a:sysClr val="windowText" lastClr="000000"/>
                        </a:solidFill>
                        <a:latin typeface="Times New Roman" pitchFamily="18" charset="0"/>
                        <a:cs typeface="Times New Roman" pitchFamily="18" charset="0"/>
                      </a:rPr>
                      <a:t>18%</a:t>
                    </a:r>
                    <a:endParaRPr lang="en-US">
                      <a:solidFill>
                        <a:sysClr val="windowText" lastClr="000000"/>
                      </a:solidFill>
                      <a:latin typeface="Times New Roman" pitchFamily="18" charset="0"/>
                      <a:cs typeface="Times New Roman" pitchFamily="18" charset="0"/>
                    </a:endParaRPr>
                  </a:p>
                </c:rich>
              </c:tx>
              <c:showVal val="1"/>
            </c:dLbl>
            <c:dLbl>
              <c:idx val="5"/>
              <c:tx>
                <c:rich>
                  <a:bodyPr/>
                  <a:lstStyle/>
                  <a:p>
                    <a:r>
                      <a:rPr lang="pl-PL">
                        <a:solidFill>
                          <a:sysClr val="windowText" lastClr="000000"/>
                        </a:solidFill>
                        <a:latin typeface="Times New Roman" pitchFamily="18" charset="0"/>
                        <a:cs typeface="Times New Roman" pitchFamily="18" charset="0"/>
                      </a:rPr>
                      <a:t>12%</a:t>
                    </a:r>
                    <a:endParaRPr lang="en-US">
                      <a:solidFill>
                        <a:sysClr val="windowText" lastClr="000000"/>
                      </a:solidFill>
                      <a:latin typeface="Times New Roman" pitchFamily="18" charset="0"/>
                      <a:cs typeface="Times New Roman" pitchFamily="18" charset="0"/>
                    </a:endParaRPr>
                  </a:p>
                </c:rich>
              </c:tx>
              <c:showVal val="1"/>
            </c:dLbl>
            <c:txPr>
              <a:bodyPr/>
              <a:lstStyle/>
              <a:p>
                <a:pPr>
                  <a:defRPr>
                    <a:latin typeface="Times New Roman" pitchFamily="18" charset="0"/>
                    <a:cs typeface="Times New Roman" pitchFamily="18" charset="0"/>
                  </a:defRPr>
                </a:pPr>
                <a:endParaRPr lang="pl-PL"/>
              </a:p>
            </c:txPr>
            <c:showVal val="1"/>
            <c:showLeaderLines val="1"/>
          </c:dLbls>
          <c:cat>
            <c:strRef>
              <c:f>Arkusz1!$A$4:$A$9</c:f>
              <c:strCache>
                <c:ptCount val="6"/>
                <c:pt idx="0">
                  <c:v>Psychoterapia indywidualna</c:v>
                </c:pt>
                <c:pt idx="1">
                  <c:v>Psychoterapia grupowa/rodzinna</c:v>
                </c:pt>
                <c:pt idx="2">
                  <c:v>Interwencje pracownika socjalnego</c:v>
                </c:pt>
                <c:pt idx="3">
                  <c:v>Wizyty w środowisku chorego</c:v>
                </c:pt>
                <c:pt idx="4">
                  <c:v>Porady telefoniczne</c:v>
                </c:pt>
                <c:pt idx="5">
                  <c:v>Skierowanie do stacjonarnych placówek</c:v>
                </c:pt>
              </c:strCache>
            </c:strRef>
          </c:cat>
          <c:val>
            <c:numRef>
              <c:f>Arkusz1!$B$4:$B$9</c:f>
              <c:numCache>
                <c:formatCode>General</c:formatCode>
                <c:ptCount val="6"/>
                <c:pt idx="0">
                  <c:v>36566</c:v>
                </c:pt>
                <c:pt idx="1">
                  <c:v>13432</c:v>
                </c:pt>
                <c:pt idx="2">
                  <c:v>1502</c:v>
                </c:pt>
                <c:pt idx="3">
                  <c:v>8266</c:v>
                </c:pt>
                <c:pt idx="4">
                  <c:v>14934</c:v>
                </c:pt>
                <c:pt idx="5">
                  <c:v>9883</c:v>
                </c:pt>
              </c:numCache>
            </c:numRef>
          </c:val>
        </c:ser>
        <c:firstSliceAng val="0"/>
      </c:pieChart>
    </c:plotArea>
    <c:legend>
      <c:legendPos val="r"/>
      <c:layout>
        <c:manualLayout>
          <c:xMode val="edge"/>
          <c:yMode val="edge"/>
          <c:x val="0.67158445826572311"/>
          <c:y val="0.19066707443211781"/>
          <c:w val="0.31622095062758937"/>
          <c:h val="0.56328610890010256"/>
        </c:manualLayout>
      </c:layout>
      <c:txPr>
        <a:bodyPr/>
        <a:lstStyle/>
        <a:p>
          <a:pPr>
            <a:defRPr>
              <a:latin typeface="Times New Roman" pitchFamily="18" charset="0"/>
              <a:cs typeface="Times New Roman" pitchFamily="18" charset="0"/>
            </a:defRPr>
          </a:pPr>
          <a:endParaRPr lang="pl-PL"/>
        </a:p>
      </c:txPr>
    </c:legend>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2725945842135591"/>
          <c:y val="4.5265670531341534E-2"/>
          <c:w val="0.71463110659559792"/>
          <c:h val="0.79433041152874762"/>
        </c:manualLayout>
      </c:layout>
      <c:lineChart>
        <c:grouping val="stacked"/>
        <c:ser>
          <c:idx val="0"/>
          <c:order val="0"/>
          <c:tx>
            <c:strRef>
              <c:f>Arkusz1!$A$2</c:f>
              <c:strCache>
                <c:ptCount val="1"/>
                <c:pt idx="0">
                  <c:v>zaburzenia psychiczne (bez uzależnień)</c:v>
                </c:pt>
              </c:strCache>
            </c:strRef>
          </c:tx>
          <c:spPr>
            <a:ln w="44450">
              <a:solidFill>
                <a:srgbClr val="FF0000"/>
              </a:solidFill>
            </a:ln>
          </c:spPr>
          <c:marker>
            <c:spPr>
              <a:solidFill>
                <a:srgbClr val="000000"/>
              </a:solidFill>
            </c:spPr>
          </c:marker>
          <c:dLbls>
            <c:dLbl>
              <c:idx val="0"/>
              <c:layout>
                <c:manualLayout>
                  <c:x val="-2.2509580751082668E-3"/>
                  <c:y val="-2.6879389394219896E-2"/>
                </c:manualLayout>
              </c:layout>
              <c:tx>
                <c:rich>
                  <a:bodyPr/>
                  <a:lstStyle/>
                  <a:p>
                    <a:r>
                      <a:rPr lang="en-US">
                        <a:latin typeface="Times New Roman" pitchFamily="18" charset="0"/>
                        <a:cs typeface="Times New Roman" pitchFamily="18" charset="0"/>
                      </a:rPr>
                      <a:t>136</a:t>
                    </a:r>
                    <a:r>
                      <a:rPr lang="pl-PL">
                        <a:latin typeface="Times New Roman" pitchFamily="18" charset="0"/>
                        <a:cs typeface="Times New Roman" pitchFamily="18" charset="0"/>
                      </a:rPr>
                      <a:t>,</a:t>
                    </a:r>
                    <a:r>
                      <a:rPr lang="en-US">
                        <a:latin typeface="Times New Roman" pitchFamily="18" charset="0"/>
                        <a:cs typeface="Times New Roman" pitchFamily="18" charset="0"/>
                      </a:rPr>
                      <a:t>7</a:t>
                    </a:r>
                  </a:p>
                </c:rich>
              </c:tx>
              <c:showVal val="1"/>
            </c:dLbl>
            <c:dLbl>
              <c:idx val="1"/>
              <c:tx>
                <c:rich>
                  <a:bodyPr/>
                  <a:lstStyle/>
                  <a:p>
                    <a:r>
                      <a:rPr lang="en-US">
                        <a:latin typeface="Times New Roman" pitchFamily="18" charset="0"/>
                        <a:cs typeface="Times New Roman" pitchFamily="18" charset="0"/>
                      </a:rPr>
                      <a:t>120</a:t>
                    </a:r>
                    <a:r>
                      <a:rPr lang="pl-PL">
                        <a:latin typeface="Times New Roman" pitchFamily="18" charset="0"/>
                        <a:cs typeface="Times New Roman" pitchFamily="18" charset="0"/>
                      </a:rPr>
                      <a:t>,6</a:t>
                    </a:r>
                    <a:endParaRPr lang="en-US">
                      <a:latin typeface="Times New Roman" pitchFamily="18" charset="0"/>
                      <a:cs typeface="Times New Roman" pitchFamily="18" charset="0"/>
                    </a:endParaRPr>
                  </a:p>
                </c:rich>
              </c:tx>
              <c:showVal val="1"/>
            </c:dLbl>
            <c:dLbl>
              <c:idx val="2"/>
              <c:layout>
                <c:manualLayout>
                  <c:x val="-9.0038323004330706E-3"/>
                  <c:y val="-2.6879087042284852E-2"/>
                </c:manualLayout>
              </c:layout>
              <c:tx>
                <c:rich>
                  <a:bodyPr/>
                  <a:lstStyle/>
                  <a:p>
                    <a:r>
                      <a:rPr lang="en-US">
                        <a:latin typeface="Times New Roman" pitchFamily="18" charset="0"/>
                        <a:cs typeface="Times New Roman" pitchFamily="18" charset="0"/>
                      </a:rPr>
                      <a:t>145</a:t>
                    </a:r>
                    <a:r>
                      <a:rPr lang="pl-PL">
                        <a:latin typeface="Times New Roman" pitchFamily="18" charset="0"/>
                        <a:cs typeface="Times New Roman" pitchFamily="18" charset="0"/>
                      </a:rPr>
                      <a:t>, 6</a:t>
                    </a:r>
                    <a:endParaRPr lang="en-US">
                      <a:latin typeface="Times New Roman" pitchFamily="18" charset="0"/>
                      <a:cs typeface="Times New Roman" pitchFamily="18" charset="0"/>
                    </a:endParaRPr>
                  </a:p>
                </c:rich>
              </c:tx>
              <c:showVal val="1"/>
            </c:dLbl>
            <c:dLbl>
              <c:idx val="3"/>
              <c:tx>
                <c:rich>
                  <a:bodyPr/>
                  <a:lstStyle/>
                  <a:p>
                    <a:r>
                      <a:rPr lang="en-US">
                        <a:latin typeface="Times New Roman" pitchFamily="18" charset="0"/>
                        <a:cs typeface="Times New Roman" pitchFamily="18" charset="0"/>
                      </a:rPr>
                      <a:t>138</a:t>
                    </a:r>
                    <a:r>
                      <a:rPr lang="pl-PL">
                        <a:latin typeface="Times New Roman" pitchFamily="18" charset="0"/>
                        <a:cs typeface="Times New Roman" pitchFamily="18" charset="0"/>
                      </a:rPr>
                      <a:t>,2</a:t>
                    </a:r>
                    <a:endParaRPr lang="en-US">
                      <a:latin typeface="Times New Roman" pitchFamily="18" charset="0"/>
                      <a:cs typeface="Times New Roman" pitchFamily="18" charset="0"/>
                    </a:endParaRPr>
                  </a:p>
                </c:rich>
              </c:tx>
              <c:showVal val="1"/>
            </c:dLbl>
            <c:txPr>
              <a:bodyPr/>
              <a:lstStyle/>
              <a:p>
                <a:pPr>
                  <a:defRPr>
                    <a:latin typeface="Times New Roman" pitchFamily="18" charset="0"/>
                    <a:cs typeface="Times New Roman" pitchFamily="18" charset="0"/>
                  </a:defRPr>
                </a:pPr>
                <a:endParaRPr lang="pl-PL"/>
              </a:p>
            </c:txPr>
            <c:showVal val="1"/>
          </c:dLbls>
          <c:cat>
            <c:numRef>
              <c:f>Arkusz1!$B$1:$E$1</c:f>
              <c:numCache>
                <c:formatCode>General</c:formatCode>
                <c:ptCount val="4"/>
                <c:pt idx="0">
                  <c:v>2005</c:v>
                </c:pt>
                <c:pt idx="1">
                  <c:v>2006</c:v>
                </c:pt>
                <c:pt idx="2">
                  <c:v>2007</c:v>
                </c:pt>
                <c:pt idx="3">
                  <c:v>2008</c:v>
                </c:pt>
              </c:numCache>
            </c:numRef>
          </c:cat>
          <c:val>
            <c:numRef>
              <c:f>Arkusz1!$B$2:$E$2</c:f>
              <c:numCache>
                <c:formatCode>General</c:formatCode>
                <c:ptCount val="4"/>
                <c:pt idx="0">
                  <c:v>136.67399999999998</c:v>
                </c:pt>
                <c:pt idx="1">
                  <c:v>120.577</c:v>
                </c:pt>
                <c:pt idx="2">
                  <c:v>145.59</c:v>
                </c:pt>
                <c:pt idx="3">
                  <c:v>138.167</c:v>
                </c:pt>
              </c:numCache>
            </c:numRef>
          </c:val>
        </c:ser>
        <c:marker val="1"/>
        <c:axId val="238947712"/>
        <c:axId val="238953984"/>
      </c:lineChart>
      <c:catAx>
        <c:axId val="238947712"/>
        <c:scaling>
          <c:orientation val="minMax"/>
        </c:scaling>
        <c:axPos val="b"/>
        <c:title>
          <c:tx>
            <c:rich>
              <a:bodyPr/>
              <a:lstStyle/>
              <a:p>
                <a:pPr>
                  <a:defRPr>
                    <a:latin typeface="Times New Roman" pitchFamily="18" charset="0"/>
                    <a:cs typeface="Times New Roman" pitchFamily="18" charset="0"/>
                  </a:defRPr>
                </a:pPr>
                <a:r>
                  <a:rPr lang="pl-PL">
                    <a:latin typeface="Times New Roman" pitchFamily="18" charset="0"/>
                    <a:cs typeface="Times New Roman" pitchFamily="18" charset="0"/>
                  </a:rPr>
                  <a:t>Lata</a:t>
                </a:r>
              </a:p>
            </c:rich>
          </c:tx>
          <c:layout>
            <c:manualLayout>
              <c:xMode val="edge"/>
              <c:yMode val="edge"/>
              <c:x val="0.41936359211791074"/>
              <c:y val="0.92971799030294056"/>
            </c:manualLayout>
          </c:layout>
        </c:title>
        <c:numFmt formatCode="General" sourceLinked="1"/>
        <c:tickLblPos val="nextTo"/>
        <c:txPr>
          <a:bodyPr/>
          <a:lstStyle/>
          <a:p>
            <a:pPr>
              <a:defRPr>
                <a:latin typeface="Times New Roman" pitchFamily="18" charset="0"/>
                <a:cs typeface="Times New Roman" pitchFamily="18" charset="0"/>
              </a:defRPr>
            </a:pPr>
            <a:endParaRPr lang="pl-PL"/>
          </a:p>
        </c:txPr>
        <c:crossAx val="238953984"/>
        <c:crosses val="autoZero"/>
        <c:auto val="1"/>
        <c:lblAlgn val="ctr"/>
        <c:lblOffset val="100"/>
      </c:catAx>
      <c:valAx>
        <c:axId val="238953984"/>
        <c:scaling>
          <c:orientation val="minMax"/>
          <c:max val="160"/>
          <c:min val="100"/>
        </c:scaling>
        <c:axPos val="l"/>
        <c:majorGridlines/>
        <c:title>
          <c:tx>
            <c:rich>
              <a:bodyPr rot="-5400000" vert="horz"/>
              <a:lstStyle/>
              <a:p>
                <a:pPr>
                  <a:defRPr>
                    <a:latin typeface="Times New Roman" pitchFamily="18" charset="0"/>
                    <a:cs typeface="Times New Roman" pitchFamily="18" charset="0"/>
                  </a:defRPr>
                </a:pPr>
                <a:r>
                  <a:rPr lang="pl-PL">
                    <a:latin typeface="Times New Roman" pitchFamily="18" charset="0"/>
                    <a:cs typeface="Times New Roman" pitchFamily="18" charset="0"/>
                  </a:rPr>
                  <a:t>tys. osób</a:t>
                </a:r>
              </a:p>
            </c:rich>
          </c:tx>
          <c:layout>
            <c:manualLayout>
              <c:xMode val="edge"/>
              <c:yMode val="edge"/>
              <c:x val="1.5756706525757874E-2"/>
              <c:y val="0.42767197475726837"/>
            </c:manualLayout>
          </c:layout>
        </c:title>
        <c:numFmt formatCode="#,##0.0" sourceLinked="0"/>
        <c:tickLblPos val="nextTo"/>
        <c:txPr>
          <a:bodyPr/>
          <a:lstStyle/>
          <a:p>
            <a:pPr>
              <a:defRPr>
                <a:latin typeface="Times New Roman" pitchFamily="18" charset="0"/>
                <a:cs typeface="Times New Roman" pitchFamily="18" charset="0"/>
              </a:defRPr>
            </a:pPr>
            <a:endParaRPr lang="pl-PL"/>
          </a:p>
        </c:txPr>
        <c:crossAx val="238947712"/>
        <c:crosses val="autoZero"/>
        <c:crossBetween val="between"/>
      </c:valAx>
      <c:spPr>
        <a:solidFill>
          <a:schemeClr val="bg1">
            <a:lumMod val="85000"/>
          </a:schemeClr>
        </a:solidFill>
      </c:spPr>
    </c:plotArea>
    <c:legend>
      <c:legendPos val="r"/>
      <c:layout>
        <c:manualLayout>
          <c:xMode val="edge"/>
          <c:yMode val="edge"/>
          <c:x val="0.84493662110586498"/>
          <c:y val="0.37960580616586903"/>
          <c:w val="0.14789576233462021"/>
          <c:h val="0.32625375129997725"/>
        </c:manualLayout>
      </c:layout>
      <c:txPr>
        <a:bodyPr/>
        <a:lstStyle/>
        <a:p>
          <a:pPr>
            <a:defRPr>
              <a:latin typeface="Times New Roman" pitchFamily="18" charset="0"/>
              <a:cs typeface="Times New Roman" pitchFamily="18" charset="0"/>
            </a:defRPr>
          </a:pPr>
          <a:endParaRPr lang="pl-PL"/>
        </a:p>
      </c:txPr>
    </c:legend>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view3D>
      <c:rAngAx val="1"/>
    </c:view3D>
    <c:floor>
      <c:spPr>
        <a:solidFill>
          <a:schemeClr val="bg1">
            <a:lumMod val="85000"/>
          </a:schemeClr>
        </a:solidFill>
      </c:spPr>
    </c:floor>
    <c:sideWall>
      <c:spPr>
        <a:solidFill>
          <a:prstClr val="white">
            <a:lumMod val="85000"/>
          </a:prstClr>
        </a:solidFill>
      </c:spPr>
    </c:sideWall>
    <c:backWall>
      <c:spPr>
        <a:solidFill>
          <a:prstClr val="white">
            <a:lumMod val="85000"/>
          </a:prstClr>
        </a:solidFill>
      </c:spPr>
    </c:backWall>
    <c:plotArea>
      <c:layout>
        <c:manualLayout>
          <c:layoutTarget val="inner"/>
          <c:xMode val="edge"/>
          <c:yMode val="edge"/>
          <c:x val="0.50717492242311391"/>
          <c:y val="1.5992180206954885E-2"/>
          <c:w val="0.45427630339131647"/>
          <c:h val="0.85615405695728575"/>
        </c:manualLayout>
      </c:layout>
      <c:bar3DChart>
        <c:barDir val="bar"/>
        <c:grouping val="percentStacked"/>
        <c:ser>
          <c:idx val="0"/>
          <c:order val="0"/>
          <c:tx>
            <c:strRef>
              <c:f>Arkusz1!$B$216</c:f>
              <c:strCache>
                <c:ptCount val="1"/>
                <c:pt idx="0">
                  <c:v>Mężczyźni </c:v>
                </c:pt>
              </c:strCache>
            </c:strRef>
          </c:tx>
          <c:spPr>
            <a:solidFill>
              <a:srgbClr val="77B19A"/>
            </a:solidFill>
            <a:ln>
              <a:solidFill>
                <a:schemeClr val="tx1"/>
              </a:solidFill>
            </a:ln>
          </c:spPr>
          <c:dLbls>
            <c:dLbl>
              <c:idx val="0"/>
              <c:tx>
                <c:rich>
                  <a:bodyPr/>
                  <a:lstStyle/>
                  <a:p>
                    <a:r>
                      <a:rPr lang="pl-PL">
                        <a:latin typeface="Times New Roman" pitchFamily="18" charset="0"/>
                        <a:cs typeface="Times New Roman" pitchFamily="18" charset="0"/>
                      </a:rPr>
                      <a:t>52,1%</a:t>
                    </a:r>
                    <a:endParaRPr lang="en-US">
                      <a:latin typeface="Times New Roman" pitchFamily="18" charset="0"/>
                      <a:cs typeface="Times New Roman" pitchFamily="18" charset="0"/>
                    </a:endParaRPr>
                  </a:p>
                </c:rich>
              </c:tx>
              <c:showVal val="1"/>
            </c:dLbl>
            <c:dLbl>
              <c:idx val="1"/>
              <c:tx>
                <c:rich>
                  <a:bodyPr/>
                  <a:lstStyle/>
                  <a:p>
                    <a:r>
                      <a:rPr lang="pl-PL">
                        <a:latin typeface="Times New Roman" pitchFamily="18" charset="0"/>
                        <a:cs typeface="Times New Roman" pitchFamily="18" charset="0"/>
                      </a:rPr>
                      <a:t>42,4%</a:t>
                    </a:r>
                    <a:endParaRPr lang="en-US">
                      <a:latin typeface="Times New Roman" pitchFamily="18" charset="0"/>
                      <a:cs typeface="Times New Roman" pitchFamily="18" charset="0"/>
                    </a:endParaRPr>
                  </a:p>
                </c:rich>
              </c:tx>
              <c:showVal val="1"/>
            </c:dLbl>
            <c:dLbl>
              <c:idx val="2"/>
              <c:tx>
                <c:rich>
                  <a:bodyPr/>
                  <a:lstStyle/>
                  <a:p>
                    <a:r>
                      <a:rPr lang="pl-PL">
                        <a:latin typeface="Times New Roman" pitchFamily="18" charset="0"/>
                        <a:cs typeface="Times New Roman" pitchFamily="18" charset="0"/>
                      </a:rPr>
                      <a:t>46,0%</a:t>
                    </a:r>
                    <a:endParaRPr lang="en-US">
                      <a:latin typeface="Times New Roman" pitchFamily="18" charset="0"/>
                      <a:cs typeface="Times New Roman" pitchFamily="18" charset="0"/>
                    </a:endParaRPr>
                  </a:p>
                </c:rich>
              </c:tx>
              <c:showVal val="1"/>
            </c:dLbl>
            <c:dLbl>
              <c:idx val="3"/>
              <c:tx>
                <c:rich>
                  <a:bodyPr/>
                  <a:lstStyle/>
                  <a:p>
                    <a:r>
                      <a:rPr lang="pl-PL">
                        <a:latin typeface="Times New Roman" pitchFamily="18" charset="0"/>
                        <a:cs typeface="Times New Roman" pitchFamily="18" charset="0"/>
                      </a:rPr>
                      <a:t>41,8%</a:t>
                    </a:r>
                    <a:endParaRPr lang="en-US">
                      <a:latin typeface="Times New Roman" pitchFamily="18" charset="0"/>
                      <a:cs typeface="Times New Roman" pitchFamily="18" charset="0"/>
                    </a:endParaRPr>
                  </a:p>
                </c:rich>
              </c:tx>
              <c:showVal val="1"/>
            </c:dLbl>
            <c:dLbl>
              <c:idx val="4"/>
              <c:tx>
                <c:rich>
                  <a:bodyPr/>
                  <a:lstStyle/>
                  <a:p>
                    <a:r>
                      <a:rPr lang="pl-PL">
                        <a:latin typeface="Times New Roman" pitchFamily="18" charset="0"/>
                        <a:cs typeface="Times New Roman" pitchFamily="18" charset="0"/>
                      </a:rPr>
                      <a:t>31,6%</a:t>
                    </a:r>
                    <a:endParaRPr lang="en-US">
                      <a:latin typeface="Times New Roman" pitchFamily="18" charset="0"/>
                      <a:cs typeface="Times New Roman" pitchFamily="18" charset="0"/>
                    </a:endParaRPr>
                  </a:p>
                </c:rich>
              </c:tx>
              <c:showVal val="1"/>
            </c:dLbl>
            <c:dLbl>
              <c:idx val="5"/>
              <c:tx>
                <c:rich>
                  <a:bodyPr/>
                  <a:lstStyle/>
                  <a:p>
                    <a:r>
                      <a:rPr lang="pl-PL">
                        <a:latin typeface="Times New Roman" pitchFamily="18" charset="0"/>
                        <a:cs typeface="Times New Roman" pitchFamily="18" charset="0"/>
                      </a:rPr>
                      <a:t>33,5%</a:t>
                    </a:r>
                    <a:endParaRPr lang="en-US">
                      <a:latin typeface="Times New Roman" pitchFamily="18" charset="0"/>
                      <a:cs typeface="Times New Roman" pitchFamily="18" charset="0"/>
                    </a:endParaRPr>
                  </a:p>
                </c:rich>
              </c:tx>
              <c:showVal val="1"/>
            </c:dLbl>
            <c:dLbl>
              <c:idx val="6"/>
              <c:tx>
                <c:rich>
                  <a:bodyPr/>
                  <a:lstStyle/>
                  <a:p>
                    <a:r>
                      <a:rPr lang="pl-PL">
                        <a:latin typeface="Times New Roman" pitchFamily="18" charset="0"/>
                        <a:cs typeface="Times New Roman" pitchFamily="18" charset="0"/>
                      </a:rPr>
                      <a:t>33,2%</a:t>
                    </a:r>
                    <a:endParaRPr lang="en-US">
                      <a:latin typeface="Times New Roman" pitchFamily="18" charset="0"/>
                      <a:cs typeface="Times New Roman" pitchFamily="18" charset="0"/>
                    </a:endParaRPr>
                  </a:p>
                </c:rich>
              </c:tx>
              <c:showVal val="1"/>
            </c:dLbl>
            <c:dLbl>
              <c:idx val="7"/>
              <c:tx>
                <c:rich>
                  <a:bodyPr/>
                  <a:lstStyle/>
                  <a:p>
                    <a:r>
                      <a:rPr lang="pl-PL">
                        <a:latin typeface="Times New Roman" pitchFamily="18" charset="0"/>
                        <a:cs typeface="Times New Roman" pitchFamily="18" charset="0"/>
                      </a:rPr>
                      <a:t>35,1%</a:t>
                    </a:r>
                    <a:endParaRPr lang="en-US">
                      <a:latin typeface="Times New Roman" pitchFamily="18" charset="0"/>
                      <a:cs typeface="Times New Roman" pitchFamily="18" charset="0"/>
                    </a:endParaRPr>
                  </a:p>
                </c:rich>
              </c:tx>
              <c:showVal val="1"/>
            </c:dLbl>
            <c:dLbl>
              <c:idx val="8"/>
              <c:layout>
                <c:manualLayout>
                  <c:x val="8.3246618106139567E-3"/>
                  <c:y val="0"/>
                </c:manualLayout>
              </c:layout>
              <c:tx>
                <c:rich>
                  <a:bodyPr/>
                  <a:lstStyle/>
                  <a:p>
                    <a:r>
                      <a:rPr lang="pl-PL">
                        <a:latin typeface="Times New Roman" pitchFamily="18" charset="0"/>
                        <a:cs typeface="Times New Roman" pitchFamily="18" charset="0"/>
                      </a:rPr>
                      <a:t>9,1%</a:t>
                    </a:r>
                    <a:endParaRPr lang="en-US">
                      <a:latin typeface="Times New Roman" pitchFamily="18" charset="0"/>
                      <a:cs typeface="Times New Roman" pitchFamily="18" charset="0"/>
                    </a:endParaRPr>
                  </a:p>
                </c:rich>
              </c:tx>
              <c:showVal val="1"/>
            </c:dLbl>
            <c:dLbl>
              <c:idx val="9"/>
              <c:tx>
                <c:rich>
                  <a:bodyPr/>
                  <a:lstStyle/>
                  <a:p>
                    <a:r>
                      <a:rPr lang="en-US">
                        <a:latin typeface="Times New Roman" pitchFamily="18" charset="0"/>
                        <a:cs typeface="Times New Roman" pitchFamily="18" charset="0"/>
                      </a:rPr>
                      <a:t>3</a:t>
                    </a:r>
                    <a:r>
                      <a:rPr lang="pl-PL">
                        <a:latin typeface="Times New Roman" pitchFamily="18" charset="0"/>
                        <a:cs typeface="Times New Roman" pitchFamily="18" charset="0"/>
                      </a:rPr>
                      <a:t>9,0%</a:t>
                    </a:r>
                    <a:endParaRPr lang="en-US">
                      <a:latin typeface="Times New Roman" pitchFamily="18" charset="0"/>
                      <a:cs typeface="Times New Roman" pitchFamily="18" charset="0"/>
                    </a:endParaRPr>
                  </a:p>
                </c:rich>
              </c:tx>
              <c:showVal val="1"/>
            </c:dLbl>
            <c:dLbl>
              <c:idx val="10"/>
              <c:tx>
                <c:rich>
                  <a:bodyPr/>
                  <a:lstStyle/>
                  <a:p>
                    <a:r>
                      <a:rPr lang="pl-PL">
                        <a:latin typeface="Times New Roman" pitchFamily="18" charset="0"/>
                        <a:cs typeface="Times New Roman" pitchFamily="18" charset="0"/>
                      </a:rPr>
                      <a:t>52,9%</a:t>
                    </a:r>
                    <a:endParaRPr lang="en-US">
                      <a:latin typeface="Times New Roman" pitchFamily="18" charset="0"/>
                      <a:cs typeface="Times New Roman" pitchFamily="18" charset="0"/>
                    </a:endParaRPr>
                  </a:p>
                </c:rich>
              </c:tx>
              <c:showVal val="1"/>
            </c:dLbl>
            <c:dLbl>
              <c:idx val="11"/>
              <c:tx>
                <c:rich>
                  <a:bodyPr/>
                  <a:lstStyle/>
                  <a:p>
                    <a:r>
                      <a:rPr lang="pl-PL">
                        <a:latin typeface="Times New Roman" pitchFamily="18" charset="0"/>
                        <a:cs typeface="Times New Roman" pitchFamily="18" charset="0"/>
                      </a:rPr>
                      <a:t>53,6%</a:t>
                    </a:r>
                    <a:endParaRPr lang="en-US">
                      <a:latin typeface="Times New Roman" pitchFamily="18" charset="0"/>
                      <a:cs typeface="Times New Roman" pitchFamily="18" charset="0"/>
                    </a:endParaRPr>
                  </a:p>
                </c:rich>
              </c:tx>
              <c:showVal val="1"/>
            </c:dLbl>
            <c:dLbl>
              <c:idx val="12"/>
              <c:tx>
                <c:rich>
                  <a:bodyPr/>
                  <a:lstStyle/>
                  <a:p>
                    <a:r>
                      <a:rPr lang="pl-PL">
                        <a:latin typeface="Times New Roman" pitchFamily="18" charset="0"/>
                        <a:cs typeface="Times New Roman" pitchFamily="18" charset="0"/>
                      </a:rPr>
                      <a:t>7</a:t>
                    </a:r>
                    <a:r>
                      <a:rPr lang="en-US">
                        <a:latin typeface="Times New Roman" pitchFamily="18" charset="0"/>
                        <a:cs typeface="Times New Roman" pitchFamily="18" charset="0"/>
                      </a:rPr>
                      <a:t>5</a:t>
                    </a:r>
                    <a:r>
                      <a:rPr lang="pl-PL">
                        <a:latin typeface="Times New Roman" pitchFamily="18" charset="0"/>
                        <a:cs typeface="Times New Roman" pitchFamily="18" charset="0"/>
                      </a:rPr>
                      <a:t>,9%</a:t>
                    </a:r>
                    <a:endParaRPr lang="en-US">
                      <a:latin typeface="Times New Roman" pitchFamily="18" charset="0"/>
                      <a:cs typeface="Times New Roman" pitchFamily="18" charset="0"/>
                    </a:endParaRPr>
                  </a:p>
                </c:rich>
              </c:tx>
              <c:showVal val="1"/>
            </c:dLbl>
            <c:dLbl>
              <c:idx val="13"/>
              <c:tx>
                <c:rich>
                  <a:bodyPr/>
                  <a:lstStyle/>
                  <a:p>
                    <a:r>
                      <a:rPr lang="pl-PL">
                        <a:latin typeface="Times New Roman" pitchFamily="18" charset="0"/>
                        <a:cs typeface="Times New Roman" pitchFamily="18" charset="0"/>
                      </a:rPr>
                      <a:t>62,7%</a:t>
                    </a:r>
                    <a:endParaRPr lang="en-US">
                      <a:latin typeface="Times New Roman" pitchFamily="18" charset="0"/>
                      <a:cs typeface="Times New Roman" pitchFamily="18" charset="0"/>
                    </a:endParaRPr>
                  </a:p>
                </c:rich>
              </c:tx>
              <c:showVal val="1"/>
            </c:dLbl>
            <c:dLbl>
              <c:idx val="14"/>
              <c:tx>
                <c:rich>
                  <a:bodyPr/>
                  <a:lstStyle/>
                  <a:p>
                    <a:r>
                      <a:rPr lang="pl-PL">
                        <a:latin typeface="Times New Roman" pitchFamily="18" charset="0"/>
                        <a:cs typeface="Times New Roman" pitchFamily="18" charset="0"/>
                      </a:rPr>
                      <a:t>63,3%</a:t>
                    </a:r>
                    <a:endParaRPr lang="en-US">
                      <a:latin typeface="Times New Roman" pitchFamily="18" charset="0"/>
                      <a:cs typeface="Times New Roman" pitchFamily="18" charset="0"/>
                    </a:endParaRPr>
                  </a:p>
                </c:rich>
              </c:tx>
              <c:showVal val="1"/>
            </c:dLbl>
            <c:dLbl>
              <c:idx val="15"/>
              <c:tx>
                <c:rich>
                  <a:bodyPr/>
                  <a:lstStyle/>
                  <a:p>
                    <a:r>
                      <a:rPr lang="pl-PL">
                        <a:latin typeface="Times New Roman" pitchFamily="18" charset="0"/>
                        <a:cs typeface="Times New Roman" pitchFamily="18" charset="0"/>
                      </a:rPr>
                      <a:t>37,2%</a:t>
                    </a:r>
                    <a:endParaRPr lang="en-US">
                      <a:latin typeface="Times New Roman" pitchFamily="18" charset="0"/>
                      <a:cs typeface="Times New Roman" pitchFamily="18" charset="0"/>
                    </a:endParaRPr>
                  </a:p>
                </c:rich>
              </c:tx>
              <c:showVal val="1"/>
            </c:dLbl>
            <c:txPr>
              <a:bodyPr/>
              <a:lstStyle/>
              <a:p>
                <a:pPr>
                  <a:defRPr>
                    <a:latin typeface="Times New Roman" pitchFamily="18" charset="0"/>
                    <a:cs typeface="Times New Roman" pitchFamily="18" charset="0"/>
                  </a:defRPr>
                </a:pPr>
                <a:endParaRPr lang="pl-PL"/>
              </a:p>
            </c:txPr>
            <c:showVal val="1"/>
          </c:dLbls>
          <c:cat>
            <c:strRef>
              <c:f>Arkusz1!$A$217:$A$232</c:f>
              <c:strCache>
                <c:ptCount val="16"/>
                <c:pt idx="0">
                  <c:v>Organiczne zaburzenia niepsychotyczne</c:v>
                </c:pt>
                <c:pt idx="1">
                  <c:v>Organiczne zaburzenia psychotyczne</c:v>
                </c:pt>
                <c:pt idx="2">
                  <c:v>Schizofrenia</c:v>
                </c:pt>
                <c:pt idx="3">
                  <c:v>Inne zaburzenia psychotyczne i urojenia</c:v>
                </c:pt>
                <c:pt idx="4">
                  <c:v>Epizody afektywne</c:v>
                </c:pt>
                <c:pt idx="5">
                  <c:v>Depresje nawracające i zaburzenia dwubiegunowe</c:v>
                </c:pt>
                <c:pt idx="6">
                  <c:v>Inne zaburzenia nastroju (afektywne)</c:v>
                </c:pt>
                <c:pt idx="7">
                  <c:v>Zaburzenia nerwicowe związane ze stresem i somatoformiczne</c:v>
                </c:pt>
                <c:pt idx="8">
                  <c:v>Zespoły behawioralne związane z zaburzeniami odżywiania</c:v>
                </c:pt>
                <c:pt idx="9">
                  <c:v>Zespoły behawioralne związane z zaburzeniami fizjologicznymi</c:v>
                </c:pt>
                <c:pt idx="10">
                  <c:v>Zaburzenia osobowości i zachowania dorosłych</c:v>
                </c:pt>
                <c:pt idx="11">
                  <c:v>Upośledzenie umysłowe</c:v>
                </c:pt>
                <c:pt idx="12">
                  <c:v>Całościowe zaburzenia rozwojowe</c:v>
                </c:pt>
                <c:pt idx="13">
                  <c:v>Pozostałe zaburzenia rozwoju psychicznego</c:v>
                </c:pt>
                <c:pt idx="14">
                  <c:v>Zaburzenia zachowania zaczynające się zwykle w dzieciństwie</c:v>
                </c:pt>
                <c:pt idx="15">
                  <c:v>Nieokreślone zaburzenia psychiczne</c:v>
                </c:pt>
              </c:strCache>
            </c:strRef>
          </c:cat>
          <c:val>
            <c:numRef>
              <c:f>Arkusz1!$B$217:$B$232</c:f>
              <c:numCache>
                <c:formatCode>General</c:formatCode>
                <c:ptCount val="16"/>
                <c:pt idx="0">
                  <c:v>3815</c:v>
                </c:pt>
                <c:pt idx="1">
                  <c:v>5349</c:v>
                </c:pt>
                <c:pt idx="2">
                  <c:v>8064</c:v>
                </c:pt>
                <c:pt idx="3">
                  <c:v>2746</c:v>
                </c:pt>
                <c:pt idx="4">
                  <c:v>4411</c:v>
                </c:pt>
                <c:pt idx="5">
                  <c:v>4180</c:v>
                </c:pt>
                <c:pt idx="6">
                  <c:v>1898</c:v>
                </c:pt>
                <c:pt idx="7">
                  <c:v>14758</c:v>
                </c:pt>
                <c:pt idx="8">
                  <c:v>85</c:v>
                </c:pt>
                <c:pt idx="9">
                  <c:v>143</c:v>
                </c:pt>
                <c:pt idx="10">
                  <c:v>2376</c:v>
                </c:pt>
                <c:pt idx="11">
                  <c:v>3216</c:v>
                </c:pt>
                <c:pt idx="12">
                  <c:v>545</c:v>
                </c:pt>
                <c:pt idx="13">
                  <c:v>375</c:v>
                </c:pt>
                <c:pt idx="14">
                  <c:v>3416</c:v>
                </c:pt>
                <c:pt idx="15">
                  <c:v>256</c:v>
                </c:pt>
              </c:numCache>
            </c:numRef>
          </c:val>
        </c:ser>
        <c:ser>
          <c:idx val="1"/>
          <c:order val="1"/>
          <c:tx>
            <c:strRef>
              <c:f>Arkusz1!$C$216</c:f>
              <c:strCache>
                <c:ptCount val="1"/>
                <c:pt idx="0">
                  <c:v>Kobiety</c:v>
                </c:pt>
              </c:strCache>
            </c:strRef>
          </c:tx>
          <c:spPr>
            <a:solidFill>
              <a:srgbClr val="FF0000"/>
            </a:solidFill>
            <a:ln>
              <a:solidFill>
                <a:schemeClr val="tx1"/>
              </a:solidFill>
            </a:ln>
          </c:spPr>
          <c:dLbls>
            <c:dLbl>
              <c:idx val="0"/>
              <c:tx>
                <c:rich>
                  <a:bodyPr/>
                  <a:lstStyle/>
                  <a:p>
                    <a:r>
                      <a:rPr lang="pl-PL">
                        <a:latin typeface="Times New Roman" pitchFamily="18" charset="0"/>
                        <a:cs typeface="Times New Roman" pitchFamily="18" charset="0"/>
                      </a:rPr>
                      <a:t>47,9%</a:t>
                    </a:r>
                    <a:endParaRPr lang="en-US">
                      <a:latin typeface="Times New Roman" pitchFamily="18" charset="0"/>
                      <a:cs typeface="Times New Roman" pitchFamily="18" charset="0"/>
                    </a:endParaRPr>
                  </a:p>
                </c:rich>
              </c:tx>
              <c:showVal val="1"/>
            </c:dLbl>
            <c:dLbl>
              <c:idx val="1"/>
              <c:tx>
                <c:rich>
                  <a:bodyPr/>
                  <a:lstStyle/>
                  <a:p>
                    <a:r>
                      <a:rPr lang="pl-PL">
                        <a:latin typeface="Times New Roman" pitchFamily="18" charset="0"/>
                        <a:cs typeface="Times New Roman" pitchFamily="18" charset="0"/>
                      </a:rPr>
                      <a:t>57,6%</a:t>
                    </a:r>
                    <a:endParaRPr lang="en-US">
                      <a:latin typeface="Times New Roman" pitchFamily="18" charset="0"/>
                      <a:cs typeface="Times New Roman" pitchFamily="18" charset="0"/>
                    </a:endParaRPr>
                  </a:p>
                </c:rich>
              </c:tx>
              <c:showVal val="1"/>
            </c:dLbl>
            <c:dLbl>
              <c:idx val="2"/>
              <c:tx>
                <c:rich>
                  <a:bodyPr/>
                  <a:lstStyle/>
                  <a:p>
                    <a:r>
                      <a:rPr lang="pl-PL">
                        <a:latin typeface="Times New Roman" pitchFamily="18" charset="0"/>
                        <a:cs typeface="Times New Roman" pitchFamily="18" charset="0"/>
                      </a:rPr>
                      <a:t>54,0%</a:t>
                    </a:r>
                    <a:endParaRPr lang="en-US">
                      <a:latin typeface="Times New Roman" pitchFamily="18" charset="0"/>
                      <a:cs typeface="Times New Roman" pitchFamily="18" charset="0"/>
                    </a:endParaRPr>
                  </a:p>
                </c:rich>
              </c:tx>
              <c:showVal val="1"/>
            </c:dLbl>
            <c:dLbl>
              <c:idx val="3"/>
              <c:tx>
                <c:rich>
                  <a:bodyPr/>
                  <a:lstStyle/>
                  <a:p>
                    <a:r>
                      <a:rPr lang="pl-PL">
                        <a:latin typeface="Times New Roman" pitchFamily="18" charset="0"/>
                        <a:cs typeface="Times New Roman" pitchFamily="18" charset="0"/>
                      </a:rPr>
                      <a:t>58,2%</a:t>
                    </a:r>
                    <a:endParaRPr lang="en-US">
                      <a:latin typeface="Times New Roman" pitchFamily="18" charset="0"/>
                      <a:cs typeface="Times New Roman" pitchFamily="18" charset="0"/>
                    </a:endParaRPr>
                  </a:p>
                </c:rich>
              </c:tx>
              <c:showVal val="1"/>
            </c:dLbl>
            <c:dLbl>
              <c:idx val="4"/>
              <c:tx>
                <c:rich>
                  <a:bodyPr/>
                  <a:lstStyle/>
                  <a:p>
                    <a:r>
                      <a:rPr lang="pl-PL">
                        <a:latin typeface="Times New Roman" pitchFamily="18" charset="0"/>
                        <a:cs typeface="Times New Roman" pitchFamily="18" charset="0"/>
                      </a:rPr>
                      <a:t>68,4%</a:t>
                    </a:r>
                    <a:endParaRPr lang="en-US">
                      <a:latin typeface="Times New Roman" pitchFamily="18" charset="0"/>
                      <a:cs typeface="Times New Roman" pitchFamily="18" charset="0"/>
                    </a:endParaRPr>
                  </a:p>
                </c:rich>
              </c:tx>
              <c:showVal val="1"/>
            </c:dLbl>
            <c:dLbl>
              <c:idx val="5"/>
              <c:tx>
                <c:rich>
                  <a:bodyPr/>
                  <a:lstStyle/>
                  <a:p>
                    <a:r>
                      <a:rPr lang="pl-PL">
                        <a:latin typeface="Times New Roman" pitchFamily="18" charset="0"/>
                        <a:cs typeface="Times New Roman" pitchFamily="18" charset="0"/>
                      </a:rPr>
                      <a:t>66,</a:t>
                    </a:r>
                    <a:r>
                      <a:rPr lang="en-US">
                        <a:latin typeface="Times New Roman" pitchFamily="18" charset="0"/>
                        <a:cs typeface="Times New Roman" pitchFamily="18" charset="0"/>
                      </a:rPr>
                      <a:t>5</a:t>
                    </a:r>
                    <a:r>
                      <a:rPr lang="pl-PL">
                        <a:latin typeface="Times New Roman" pitchFamily="18" charset="0"/>
                        <a:cs typeface="Times New Roman" pitchFamily="18" charset="0"/>
                      </a:rPr>
                      <a:t>%</a:t>
                    </a:r>
                    <a:endParaRPr lang="en-US">
                      <a:latin typeface="Times New Roman" pitchFamily="18" charset="0"/>
                      <a:cs typeface="Times New Roman" pitchFamily="18" charset="0"/>
                    </a:endParaRPr>
                  </a:p>
                </c:rich>
              </c:tx>
              <c:showVal val="1"/>
            </c:dLbl>
            <c:dLbl>
              <c:idx val="6"/>
              <c:tx>
                <c:rich>
                  <a:bodyPr/>
                  <a:lstStyle/>
                  <a:p>
                    <a:r>
                      <a:rPr lang="pl-PL">
                        <a:latin typeface="Times New Roman" pitchFamily="18" charset="0"/>
                        <a:cs typeface="Times New Roman" pitchFamily="18" charset="0"/>
                      </a:rPr>
                      <a:t>66,8%</a:t>
                    </a:r>
                    <a:endParaRPr lang="en-US">
                      <a:latin typeface="Times New Roman" pitchFamily="18" charset="0"/>
                      <a:cs typeface="Times New Roman" pitchFamily="18" charset="0"/>
                    </a:endParaRPr>
                  </a:p>
                </c:rich>
              </c:tx>
              <c:showVal val="1"/>
            </c:dLbl>
            <c:dLbl>
              <c:idx val="7"/>
              <c:tx>
                <c:rich>
                  <a:bodyPr/>
                  <a:lstStyle/>
                  <a:p>
                    <a:r>
                      <a:rPr lang="pl-PL">
                        <a:latin typeface="Times New Roman" pitchFamily="18" charset="0"/>
                        <a:cs typeface="Times New Roman" pitchFamily="18" charset="0"/>
                      </a:rPr>
                      <a:t>64,9%</a:t>
                    </a:r>
                    <a:endParaRPr lang="en-US">
                      <a:latin typeface="Times New Roman" pitchFamily="18" charset="0"/>
                      <a:cs typeface="Times New Roman" pitchFamily="18" charset="0"/>
                    </a:endParaRPr>
                  </a:p>
                </c:rich>
              </c:tx>
              <c:showVal val="1"/>
            </c:dLbl>
            <c:dLbl>
              <c:idx val="8"/>
              <c:tx>
                <c:rich>
                  <a:bodyPr/>
                  <a:lstStyle/>
                  <a:p>
                    <a:r>
                      <a:rPr lang="pl-PL">
                        <a:latin typeface="Times New Roman" pitchFamily="18" charset="0"/>
                        <a:cs typeface="Times New Roman" pitchFamily="18" charset="0"/>
                      </a:rPr>
                      <a:t>90,9%</a:t>
                    </a:r>
                    <a:endParaRPr lang="en-US">
                      <a:latin typeface="Times New Roman" pitchFamily="18" charset="0"/>
                      <a:cs typeface="Times New Roman" pitchFamily="18" charset="0"/>
                    </a:endParaRPr>
                  </a:p>
                </c:rich>
              </c:tx>
              <c:showVal val="1"/>
            </c:dLbl>
            <c:dLbl>
              <c:idx val="9"/>
              <c:tx>
                <c:rich>
                  <a:bodyPr/>
                  <a:lstStyle/>
                  <a:p>
                    <a:r>
                      <a:rPr lang="pl-PL">
                        <a:latin typeface="Times New Roman" pitchFamily="18" charset="0"/>
                        <a:cs typeface="Times New Roman" pitchFamily="18" charset="0"/>
                      </a:rPr>
                      <a:t>61,0%</a:t>
                    </a:r>
                    <a:endParaRPr lang="en-US">
                      <a:latin typeface="Times New Roman" pitchFamily="18" charset="0"/>
                      <a:cs typeface="Times New Roman" pitchFamily="18" charset="0"/>
                    </a:endParaRPr>
                  </a:p>
                </c:rich>
              </c:tx>
              <c:showVal val="1"/>
            </c:dLbl>
            <c:dLbl>
              <c:idx val="10"/>
              <c:tx>
                <c:rich>
                  <a:bodyPr/>
                  <a:lstStyle/>
                  <a:p>
                    <a:r>
                      <a:rPr lang="pl-PL">
                        <a:latin typeface="Times New Roman" pitchFamily="18" charset="0"/>
                        <a:cs typeface="Times New Roman" pitchFamily="18" charset="0"/>
                      </a:rPr>
                      <a:t>47,1%</a:t>
                    </a:r>
                    <a:endParaRPr lang="en-US">
                      <a:latin typeface="Times New Roman" pitchFamily="18" charset="0"/>
                      <a:cs typeface="Times New Roman" pitchFamily="18" charset="0"/>
                    </a:endParaRPr>
                  </a:p>
                </c:rich>
              </c:tx>
              <c:showVal val="1"/>
            </c:dLbl>
            <c:dLbl>
              <c:idx val="11"/>
              <c:tx>
                <c:rich>
                  <a:bodyPr/>
                  <a:lstStyle/>
                  <a:p>
                    <a:r>
                      <a:rPr lang="pl-PL">
                        <a:latin typeface="Times New Roman" pitchFamily="18" charset="0"/>
                        <a:cs typeface="Times New Roman" pitchFamily="18" charset="0"/>
                      </a:rPr>
                      <a:t>46,4%</a:t>
                    </a:r>
                    <a:endParaRPr lang="en-US">
                      <a:latin typeface="Times New Roman" pitchFamily="18" charset="0"/>
                      <a:cs typeface="Times New Roman" pitchFamily="18" charset="0"/>
                    </a:endParaRPr>
                  </a:p>
                </c:rich>
              </c:tx>
              <c:showVal val="1"/>
            </c:dLbl>
            <c:dLbl>
              <c:idx val="12"/>
              <c:tx>
                <c:rich>
                  <a:bodyPr/>
                  <a:lstStyle/>
                  <a:p>
                    <a:r>
                      <a:rPr lang="pl-PL">
                        <a:latin typeface="Times New Roman" pitchFamily="18" charset="0"/>
                        <a:cs typeface="Times New Roman" pitchFamily="18" charset="0"/>
                      </a:rPr>
                      <a:t>24,1%</a:t>
                    </a:r>
                    <a:endParaRPr lang="en-US">
                      <a:latin typeface="Times New Roman" pitchFamily="18" charset="0"/>
                      <a:cs typeface="Times New Roman" pitchFamily="18" charset="0"/>
                    </a:endParaRPr>
                  </a:p>
                </c:rich>
              </c:tx>
              <c:showVal val="1"/>
            </c:dLbl>
            <c:dLbl>
              <c:idx val="13"/>
              <c:tx>
                <c:rich>
                  <a:bodyPr/>
                  <a:lstStyle/>
                  <a:p>
                    <a:r>
                      <a:rPr lang="pl-PL">
                        <a:latin typeface="Times New Roman" pitchFamily="18" charset="0"/>
                        <a:cs typeface="Times New Roman" pitchFamily="18" charset="0"/>
                      </a:rPr>
                      <a:t>37,3%</a:t>
                    </a:r>
                    <a:endParaRPr lang="en-US">
                      <a:latin typeface="Times New Roman" pitchFamily="18" charset="0"/>
                      <a:cs typeface="Times New Roman" pitchFamily="18" charset="0"/>
                    </a:endParaRPr>
                  </a:p>
                </c:rich>
              </c:tx>
              <c:showVal val="1"/>
            </c:dLbl>
            <c:dLbl>
              <c:idx val="14"/>
              <c:tx>
                <c:rich>
                  <a:bodyPr/>
                  <a:lstStyle/>
                  <a:p>
                    <a:r>
                      <a:rPr lang="pl-PL">
                        <a:latin typeface="Times New Roman" pitchFamily="18" charset="0"/>
                        <a:cs typeface="Times New Roman" pitchFamily="18" charset="0"/>
                      </a:rPr>
                      <a:t>36,7%</a:t>
                    </a:r>
                    <a:endParaRPr lang="en-US">
                      <a:latin typeface="Times New Roman" pitchFamily="18" charset="0"/>
                      <a:cs typeface="Times New Roman" pitchFamily="18" charset="0"/>
                    </a:endParaRPr>
                  </a:p>
                </c:rich>
              </c:tx>
              <c:showVal val="1"/>
            </c:dLbl>
            <c:dLbl>
              <c:idx val="15"/>
              <c:tx>
                <c:rich>
                  <a:bodyPr/>
                  <a:lstStyle/>
                  <a:p>
                    <a:r>
                      <a:rPr lang="pl-PL">
                        <a:latin typeface="Times New Roman" pitchFamily="18" charset="0"/>
                        <a:cs typeface="Times New Roman" pitchFamily="18" charset="0"/>
                      </a:rPr>
                      <a:t>62,8%</a:t>
                    </a:r>
                    <a:endParaRPr lang="en-US">
                      <a:latin typeface="Times New Roman" pitchFamily="18" charset="0"/>
                      <a:cs typeface="Times New Roman" pitchFamily="18" charset="0"/>
                    </a:endParaRPr>
                  </a:p>
                </c:rich>
              </c:tx>
              <c:showVal val="1"/>
            </c:dLbl>
            <c:txPr>
              <a:bodyPr/>
              <a:lstStyle/>
              <a:p>
                <a:pPr>
                  <a:defRPr>
                    <a:latin typeface="Times New Roman" pitchFamily="18" charset="0"/>
                    <a:cs typeface="Times New Roman" pitchFamily="18" charset="0"/>
                  </a:defRPr>
                </a:pPr>
                <a:endParaRPr lang="pl-PL"/>
              </a:p>
            </c:txPr>
            <c:showVal val="1"/>
          </c:dLbls>
          <c:cat>
            <c:strRef>
              <c:f>Arkusz1!$A$217:$A$232</c:f>
              <c:strCache>
                <c:ptCount val="16"/>
                <c:pt idx="0">
                  <c:v>Organiczne zaburzenia niepsychotyczne</c:v>
                </c:pt>
                <c:pt idx="1">
                  <c:v>Organiczne zaburzenia psychotyczne</c:v>
                </c:pt>
                <c:pt idx="2">
                  <c:v>Schizofrenia</c:v>
                </c:pt>
                <c:pt idx="3">
                  <c:v>Inne zaburzenia psychotyczne i urojenia</c:v>
                </c:pt>
                <c:pt idx="4">
                  <c:v>Epizody afektywne</c:v>
                </c:pt>
                <c:pt idx="5">
                  <c:v>Depresje nawracające i zaburzenia dwubiegunowe</c:v>
                </c:pt>
                <c:pt idx="6">
                  <c:v>Inne zaburzenia nastroju (afektywne)</c:v>
                </c:pt>
                <c:pt idx="7">
                  <c:v>Zaburzenia nerwicowe związane ze stresem i somatoformiczne</c:v>
                </c:pt>
                <c:pt idx="8">
                  <c:v>Zespoły behawioralne związane z zaburzeniami odżywiania</c:v>
                </c:pt>
                <c:pt idx="9">
                  <c:v>Zespoły behawioralne związane z zaburzeniami fizjologicznymi</c:v>
                </c:pt>
                <c:pt idx="10">
                  <c:v>Zaburzenia osobowości i zachowania dorosłych</c:v>
                </c:pt>
                <c:pt idx="11">
                  <c:v>Upośledzenie umysłowe</c:v>
                </c:pt>
                <c:pt idx="12">
                  <c:v>Całościowe zaburzenia rozwojowe</c:v>
                </c:pt>
                <c:pt idx="13">
                  <c:v>Pozostałe zaburzenia rozwoju psychicznego</c:v>
                </c:pt>
                <c:pt idx="14">
                  <c:v>Zaburzenia zachowania zaczynające się zwykle w dzieciństwie</c:v>
                </c:pt>
                <c:pt idx="15">
                  <c:v>Nieokreślone zaburzenia psychiczne</c:v>
                </c:pt>
              </c:strCache>
            </c:strRef>
          </c:cat>
          <c:val>
            <c:numRef>
              <c:f>Arkusz1!$C$217:$C$232</c:f>
              <c:numCache>
                <c:formatCode>General</c:formatCode>
                <c:ptCount val="16"/>
                <c:pt idx="0">
                  <c:v>3514</c:v>
                </c:pt>
                <c:pt idx="1">
                  <c:v>7253</c:v>
                </c:pt>
                <c:pt idx="2">
                  <c:v>9482</c:v>
                </c:pt>
                <c:pt idx="3">
                  <c:v>3817</c:v>
                </c:pt>
                <c:pt idx="4">
                  <c:v>9540</c:v>
                </c:pt>
                <c:pt idx="5">
                  <c:v>8305</c:v>
                </c:pt>
                <c:pt idx="6">
                  <c:v>3820</c:v>
                </c:pt>
                <c:pt idx="7">
                  <c:v>27247</c:v>
                </c:pt>
                <c:pt idx="8">
                  <c:v>846</c:v>
                </c:pt>
                <c:pt idx="9">
                  <c:v>224</c:v>
                </c:pt>
                <c:pt idx="10">
                  <c:v>2115</c:v>
                </c:pt>
                <c:pt idx="11">
                  <c:v>2780</c:v>
                </c:pt>
                <c:pt idx="12">
                  <c:v>173</c:v>
                </c:pt>
                <c:pt idx="13">
                  <c:v>223</c:v>
                </c:pt>
                <c:pt idx="14">
                  <c:v>1978</c:v>
                </c:pt>
                <c:pt idx="15">
                  <c:v>432</c:v>
                </c:pt>
              </c:numCache>
            </c:numRef>
          </c:val>
        </c:ser>
        <c:gapWidth val="55"/>
        <c:gapDepth val="55"/>
        <c:shape val="box"/>
        <c:axId val="240155648"/>
        <c:axId val="240280320"/>
        <c:axId val="0"/>
      </c:bar3DChart>
      <c:catAx>
        <c:axId val="240155648"/>
        <c:scaling>
          <c:orientation val="minMax"/>
        </c:scaling>
        <c:axPos val="l"/>
        <c:minorGridlines/>
        <c:majorTickMark val="none"/>
        <c:tickLblPos val="nextTo"/>
        <c:txPr>
          <a:bodyPr/>
          <a:lstStyle/>
          <a:p>
            <a:pPr>
              <a:defRPr sz="900">
                <a:latin typeface="Times New Roman" pitchFamily="18" charset="0"/>
                <a:cs typeface="Times New Roman" pitchFamily="18" charset="0"/>
              </a:defRPr>
            </a:pPr>
            <a:endParaRPr lang="pl-PL"/>
          </a:p>
        </c:txPr>
        <c:crossAx val="240280320"/>
        <c:crosses val="autoZero"/>
        <c:auto val="1"/>
        <c:lblAlgn val="ctr"/>
        <c:lblOffset val="100"/>
      </c:catAx>
      <c:valAx>
        <c:axId val="240280320"/>
        <c:scaling>
          <c:orientation val="minMax"/>
        </c:scaling>
        <c:axPos val="b"/>
        <c:majorGridlines/>
        <c:numFmt formatCode="0%" sourceLinked="1"/>
        <c:tickLblPos val="nextTo"/>
        <c:txPr>
          <a:bodyPr/>
          <a:lstStyle/>
          <a:p>
            <a:pPr>
              <a:defRPr>
                <a:latin typeface="Times New Roman" pitchFamily="18" charset="0"/>
                <a:cs typeface="Times New Roman" pitchFamily="18" charset="0"/>
              </a:defRPr>
            </a:pPr>
            <a:endParaRPr lang="pl-PL"/>
          </a:p>
        </c:txPr>
        <c:crossAx val="240155648"/>
        <c:crosses val="autoZero"/>
        <c:crossBetween val="between"/>
        <c:majorUnit val="0.2"/>
        <c:minorUnit val="0.1"/>
      </c:valAx>
    </c:plotArea>
    <c:legend>
      <c:legendPos val="b"/>
      <c:layout>
        <c:manualLayout>
          <c:xMode val="edge"/>
          <c:yMode val="edge"/>
          <c:x val="0.13147115973799756"/>
          <c:y val="0.95726005354861265"/>
          <c:w val="0.70792742667470121"/>
          <c:h val="3.3434158251156629E-2"/>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style val="37"/>
  <c:chart>
    <c:autoTitleDeleted val="1"/>
    <c:view3D>
      <c:rotX val="0"/>
      <c:rotY val="0"/>
      <c:rAngAx val="1"/>
    </c:view3D>
    <c:plotArea>
      <c:layout>
        <c:manualLayout>
          <c:layoutTarget val="inner"/>
          <c:xMode val="edge"/>
          <c:yMode val="edge"/>
          <c:x val="0.1150278024038205"/>
          <c:y val="3.5649195093656612E-2"/>
          <c:w val="0.73951251555389164"/>
          <c:h val="0.74989899347063216"/>
        </c:manualLayout>
      </c:layout>
      <c:bar3DChart>
        <c:barDir val="col"/>
        <c:grouping val="percentStacked"/>
        <c:ser>
          <c:idx val="0"/>
          <c:order val="0"/>
          <c:tx>
            <c:strRef>
              <c:f>Arkusz1!$K$74</c:f>
              <c:strCache>
                <c:ptCount val="1"/>
                <c:pt idx="0">
                  <c:v>Leczeni po raz pierwszy</c:v>
                </c:pt>
              </c:strCache>
            </c:strRef>
          </c:tx>
          <c:spPr>
            <a:solidFill>
              <a:schemeClr val="accent3">
                <a:lumMod val="20000"/>
                <a:lumOff val="80000"/>
              </a:schemeClr>
            </a:solidFill>
          </c:spPr>
          <c:dLbls>
            <c:dLbl>
              <c:idx val="0"/>
              <c:layout>
                <c:manualLayout>
                  <c:x val="0"/>
                  <c:y val="-9.9056596415348207E-3"/>
                </c:manualLayout>
              </c:layout>
              <c:tx>
                <c:rich>
                  <a:bodyPr/>
                  <a:lstStyle/>
                  <a:p>
                    <a:r>
                      <a:rPr lang="pl-PL">
                        <a:latin typeface="Times New Roman" pitchFamily="18" charset="0"/>
                        <a:cs typeface="Times New Roman" pitchFamily="18" charset="0"/>
                      </a:rPr>
                      <a:t>35%</a:t>
                    </a:r>
                    <a:endParaRPr lang="en-US">
                      <a:latin typeface="Times New Roman" pitchFamily="18" charset="0"/>
                      <a:cs typeface="Times New Roman" pitchFamily="18" charset="0"/>
                    </a:endParaRPr>
                  </a:p>
                </c:rich>
              </c:tx>
              <c:showVal val="1"/>
            </c:dLbl>
            <c:dLbl>
              <c:idx val="1"/>
              <c:tx>
                <c:rich>
                  <a:bodyPr/>
                  <a:lstStyle/>
                  <a:p>
                    <a:r>
                      <a:rPr lang="pl-PL">
                        <a:latin typeface="Times New Roman" pitchFamily="18" charset="0"/>
                        <a:cs typeface="Times New Roman" pitchFamily="18" charset="0"/>
                      </a:rPr>
                      <a:t>31%</a:t>
                    </a:r>
                    <a:endParaRPr lang="en-US">
                      <a:latin typeface="Times New Roman" pitchFamily="18" charset="0"/>
                      <a:cs typeface="Times New Roman" pitchFamily="18" charset="0"/>
                    </a:endParaRPr>
                  </a:p>
                </c:rich>
              </c:tx>
              <c:showVal val="1"/>
            </c:dLbl>
            <c:dLbl>
              <c:idx val="2"/>
              <c:tx>
                <c:rich>
                  <a:bodyPr/>
                  <a:lstStyle/>
                  <a:p>
                    <a:r>
                      <a:rPr lang="pl-PL">
                        <a:latin typeface="Times New Roman" pitchFamily="18" charset="0"/>
                        <a:cs typeface="Times New Roman" pitchFamily="18" charset="0"/>
                      </a:rPr>
                      <a:t>20%</a:t>
                    </a:r>
                    <a:endParaRPr lang="en-US">
                      <a:latin typeface="Times New Roman" pitchFamily="18" charset="0"/>
                      <a:cs typeface="Times New Roman" pitchFamily="18" charset="0"/>
                    </a:endParaRPr>
                  </a:p>
                </c:rich>
              </c:tx>
              <c:showVal val="1"/>
            </c:dLbl>
            <c:dLbl>
              <c:idx val="3"/>
              <c:tx>
                <c:rich>
                  <a:bodyPr/>
                  <a:lstStyle/>
                  <a:p>
                    <a:r>
                      <a:rPr lang="pl-PL">
                        <a:latin typeface="Times New Roman" pitchFamily="18" charset="0"/>
                        <a:cs typeface="Times New Roman" pitchFamily="18" charset="0"/>
                      </a:rPr>
                      <a:t>21%</a:t>
                    </a:r>
                    <a:endParaRPr lang="en-US">
                      <a:latin typeface="Times New Roman" pitchFamily="18" charset="0"/>
                      <a:cs typeface="Times New Roman" pitchFamily="18" charset="0"/>
                    </a:endParaRPr>
                  </a:p>
                </c:rich>
              </c:tx>
              <c:showVal val="1"/>
            </c:dLbl>
            <c:dLbl>
              <c:idx val="4"/>
              <c:layout>
                <c:manualLayout>
                  <c:x val="0"/>
                  <c:y val="6.6037730943568334E-3"/>
                </c:manualLayout>
              </c:layout>
              <c:tx>
                <c:rich>
                  <a:bodyPr/>
                  <a:lstStyle/>
                  <a:p>
                    <a:r>
                      <a:rPr lang="pl-PL">
                        <a:latin typeface="Times New Roman" pitchFamily="18" charset="0"/>
                        <a:cs typeface="Times New Roman" pitchFamily="18" charset="0"/>
                      </a:rPr>
                      <a:t>42%</a:t>
                    </a:r>
                    <a:endParaRPr lang="en-US">
                      <a:latin typeface="Times New Roman" pitchFamily="18" charset="0"/>
                      <a:cs typeface="Times New Roman" pitchFamily="18" charset="0"/>
                    </a:endParaRPr>
                  </a:p>
                </c:rich>
              </c:tx>
              <c:showVal val="1"/>
            </c:dLbl>
            <c:dLbl>
              <c:idx val="5"/>
              <c:tx>
                <c:rich>
                  <a:bodyPr/>
                  <a:lstStyle/>
                  <a:p>
                    <a:r>
                      <a:rPr lang="pl-PL">
                        <a:latin typeface="Times New Roman" pitchFamily="18" charset="0"/>
                        <a:cs typeface="Times New Roman" pitchFamily="18" charset="0"/>
                      </a:rPr>
                      <a:t>32%</a:t>
                    </a:r>
                    <a:endParaRPr lang="en-US">
                      <a:latin typeface="Times New Roman" pitchFamily="18" charset="0"/>
                      <a:cs typeface="Times New Roman" pitchFamily="18" charset="0"/>
                    </a:endParaRPr>
                  </a:p>
                </c:rich>
              </c:tx>
              <c:showVal val="1"/>
            </c:dLbl>
            <c:dLbl>
              <c:idx val="6"/>
              <c:tx>
                <c:rich>
                  <a:bodyPr/>
                  <a:lstStyle/>
                  <a:p>
                    <a:r>
                      <a:rPr lang="en-US">
                        <a:latin typeface="Times New Roman" pitchFamily="18" charset="0"/>
                        <a:cs typeface="Times New Roman" pitchFamily="18" charset="0"/>
                      </a:rPr>
                      <a:t>2</a:t>
                    </a:r>
                    <a:r>
                      <a:rPr lang="pl-PL">
                        <a:latin typeface="Times New Roman" pitchFamily="18" charset="0"/>
                        <a:cs typeface="Times New Roman" pitchFamily="18" charset="0"/>
                      </a:rPr>
                      <a:t>1%</a:t>
                    </a:r>
                    <a:endParaRPr lang="en-US">
                      <a:latin typeface="Times New Roman" pitchFamily="18" charset="0"/>
                      <a:cs typeface="Times New Roman" pitchFamily="18" charset="0"/>
                    </a:endParaRPr>
                  </a:p>
                </c:rich>
              </c:tx>
              <c:showVal val="1"/>
            </c:dLbl>
            <c:dLbl>
              <c:idx val="7"/>
              <c:tx>
                <c:rich>
                  <a:bodyPr/>
                  <a:lstStyle/>
                  <a:p>
                    <a:r>
                      <a:rPr lang="pl-PL">
                        <a:latin typeface="Times New Roman" pitchFamily="18" charset="0"/>
                        <a:cs typeface="Times New Roman" pitchFamily="18" charset="0"/>
                      </a:rPr>
                      <a:t>19%</a:t>
                    </a:r>
                    <a:endParaRPr lang="en-US">
                      <a:latin typeface="Times New Roman" pitchFamily="18" charset="0"/>
                      <a:cs typeface="Times New Roman" pitchFamily="18" charset="0"/>
                    </a:endParaRPr>
                  </a:p>
                </c:rich>
              </c:tx>
              <c:showVal val="1"/>
            </c:dLbl>
            <c:txPr>
              <a:bodyPr/>
              <a:lstStyle/>
              <a:p>
                <a:pPr>
                  <a:defRPr>
                    <a:latin typeface="Times New Roman" pitchFamily="18" charset="0"/>
                    <a:cs typeface="Times New Roman" pitchFamily="18" charset="0"/>
                  </a:defRPr>
                </a:pPr>
                <a:endParaRPr lang="pl-PL"/>
              </a:p>
            </c:txPr>
            <c:showVal val="1"/>
          </c:dLbls>
          <c:cat>
            <c:multiLvlStrRef>
              <c:f>Arkusz1!$H$75:$I$82</c:f>
              <c:multiLvlStrCache>
                <c:ptCount val="8"/>
                <c:lvl>
                  <c:pt idx="0">
                    <c:v>0-18</c:v>
                  </c:pt>
                  <c:pt idx="1">
                    <c:v>19-29</c:v>
                  </c:pt>
                  <c:pt idx="2">
                    <c:v>30-64</c:v>
                  </c:pt>
                  <c:pt idx="3">
                    <c:v>65 lat i więcej</c:v>
                  </c:pt>
                  <c:pt idx="4">
                    <c:v>0-18</c:v>
                  </c:pt>
                  <c:pt idx="5">
                    <c:v>19-29</c:v>
                  </c:pt>
                  <c:pt idx="6">
                    <c:v>30-64</c:v>
                  </c:pt>
                  <c:pt idx="7">
                    <c:v>65 lat i więcej</c:v>
                  </c:pt>
                </c:lvl>
                <c:lvl>
                  <c:pt idx="0">
                    <c:v>2007</c:v>
                  </c:pt>
                  <c:pt idx="4">
                    <c:v>2008</c:v>
                  </c:pt>
                </c:lvl>
              </c:multiLvlStrCache>
            </c:multiLvlStrRef>
          </c:cat>
          <c:val>
            <c:numRef>
              <c:f>Arkusz1!$K$75:$K$82</c:f>
              <c:numCache>
                <c:formatCode>General</c:formatCode>
                <c:ptCount val="8"/>
                <c:pt idx="0">
                  <c:v>5896</c:v>
                </c:pt>
                <c:pt idx="1">
                  <c:v>7213</c:v>
                </c:pt>
                <c:pt idx="2">
                  <c:v>17743</c:v>
                </c:pt>
                <c:pt idx="3">
                  <c:v>3698</c:v>
                </c:pt>
                <c:pt idx="4">
                  <c:v>5001</c:v>
                </c:pt>
                <c:pt idx="5">
                  <c:v>7425</c:v>
                </c:pt>
                <c:pt idx="6">
                  <c:v>18372</c:v>
                </c:pt>
                <c:pt idx="7">
                  <c:v>3324</c:v>
                </c:pt>
              </c:numCache>
            </c:numRef>
          </c:val>
        </c:ser>
        <c:ser>
          <c:idx val="1"/>
          <c:order val="1"/>
          <c:tx>
            <c:strRef>
              <c:f>Arkusz1!$J$74</c:f>
              <c:strCache>
                <c:ptCount val="1"/>
                <c:pt idx="0">
                  <c:v>Leczeni ogółem</c:v>
                </c:pt>
              </c:strCache>
            </c:strRef>
          </c:tx>
          <c:spPr>
            <a:solidFill>
              <a:srgbClr val="CCCC00"/>
            </a:solidFill>
          </c:spPr>
          <c:cat>
            <c:multiLvlStrRef>
              <c:f>Arkusz1!$H$75:$I$82</c:f>
              <c:multiLvlStrCache>
                <c:ptCount val="8"/>
                <c:lvl>
                  <c:pt idx="0">
                    <c:v>0-18</c:v>
                  </c:pt>
                  <c:pt idx="1">
                    <c:v>19-29</c:v>
                  </c:pt>
                  <c:pt idx="2">
                    <c:v>30-64</c:v>
                  </c:pt>
                  <c:pt idx="3">
                    <c:v>65 lat i więcej</c:v>
                  </c:pt>
                  <c:pt idx="4">
                    <c:v>0-18</c:v>
                  </c:pt>
                  <c:pt idx="5">
                    <c:v>19-29</c:v>
                  </c:pt>
                  <c:pt idx="6">
                    <c:v>30-64</c:v>
                  </c:pt>
                  <c:pt idx="7">
                    <c:v>65 lat i więcej</c:v>
                  </c:pt>
                </c:lvl>
                <c:lvl>
                  <c:pt idx="0">
                    <c:v>2007</c:v>
                  </c:pt>
                  <c:pt idx="4">
                    <c:v>2008</c:v>
                  </c:pt>
                </c:lvl>
              </c:multiLvlStrCache>
            </c:multiLvlStrRef>
          </c:cat>
          <c:val>
            <c:numRef>
              <c:f>Arkusz1!$J$75:$J$82</c:f>
              <c:numCache>
                <c:formatCode>General</c:formatCode>
                <c:ptCount val="8"/>
                <c:pt idx="0">
                  <c:v>11000</c:v>
                </c:pt>
                <c:pt idx="1">
                  <c:v>16278</c:v>
                </c:pt>
                <c:pt idx="2">
                  <c:v>69685</c:v>
                </c:pt>
                <c:pt idx="3">
                  <c:v>14077</c:v>
                </c:pt>
                <c:pt idx="4">
                  <c:v>6939</c:v>
                </c:pt>
                <c:pt idx="5">
                  <c:v>15816</c:v>
                </c:pt>
                <c:pt idx="6">
                  <c:v>71988</c:v>
                </c:pt>
                <c:pt idx="7">
                  <c:v>13802</c:v>
                </c:pt>
              </c:numCache>
            </c:numRef>
          </c:val>
        </c:ser>
        <c:gapWidth val="123"/>
        <c:gapDepth val="212"/>
        <c:shape val="box"/>
        <c:axId val="240305664"/>
        <c:axId val="240307584"/>
        <c:axId val="0"/>
      </c:bar3DChart>
      <c:catAx>
        <c:axId val="240305664"/>
        <c:scaling>
          <c:orientation val="minMax"/>
        </c:scaling>
        <c:axPos val="b"/>
        <c:title>
          <c:tx>
            <c:rich>
              <a:bodyPr/>
              <a:lstStyle/>
              <a:p>
                <a:pPr>
                  <a:defRPr/>
                </a:pPr>
                <a:r>
                  <a:rPr lang="pl-PL"/>
                  <a:t>Lata</a:t>
                </a:r>
              </a:p>
            </c:rich>
          </c:tx>
          <c:layout>
            <c:manualLayout>
              <c:xMode val="edge"/>
              <c:yMode val="edge"/>
              <c:x val="0.38169312601431227"/>
              <c:y val="0.94884887181120003"/>
            </c:manualLayout>
          </c:layout>
        </c:title>
        <c:tickLblPos val="nextTo"/>
        <c:txPr>
          <a:bodyPr/>
          <a:lstStyle/>
          <a:p>
            <a:pPr>
              <a:defRPr>
                <a:latin typeface="Times New Roman" pitchFamily="18" charset="0"/>
                <a:cs typeface="Times New Roman" pitchFamily="18" charset="0"/>
              </a:defRPr>
            </a:pPr>
            <a:endParaRPr lang="pl-PL"/>
          </a:p>
        </c:txPr>
        <c:crossAx val="240307584"/>
        <c:crosses val="autoZero"/>
        <c:auto val="1"/>
        <c:lblAlgn val="ctr"/>
        <c:lblOffset val="100"/>
      </c:catAx>
      <c:valAx>
        <c:axId val="240307584"/>
        <c:scaling>
          <c:orientation val="minMax"/>
        </c:scaling>
        <c:axPos val="l"/>
        <c:majorGridlines/>
        <c:numFmt formatCode="0%" sourceLinked="1"/>
        <c:tickLblPos val="nextTo"/>
        <c:txPr>
          <a:bodyPr/>
          <a:lstStyle/>
          <a:p>
            <a:pPr>
              <a:defRPr>
                <a:latin typeface="Times New Roman" pitchFamily="18" charset="0"/>
                <a:cs typeface="Times New Roman" pitchFamily="18" charset="0"/>
              </a:defRPr>
            </a:pPr>
            <a:endParaRPr lang="pl-PL"/>
          </a:p>
        </c:txPr>
        <c:crossAx val="240305664"/>
        <c:crosses val="autoZero"/>
        <c:crossBetween val="between"/>
        <c:majorUnit val="0.2"/>
      </c:valAx>
    </c:plotArea>
    <c:legend>
      <c:legendPos val="r"/>
      <c:layout>
        <c:manualLayout>
          <c:xMode val="edge"/>
          <c:yMode val="edge"/>
          <c:x val="0.86547336769360061"/>
          <c:y val="0.34932789709348228"/>
          <c:w val="0.11786001667354551"/>
          <c:h val="0.25269857727688488"/>
        </c:manualLayout>
      </c:layout>
      <c:txPr>
        <a:bodyPr/>
        <a:lstStyle/>
        <a:p>
          <a:pPr>
            <a:defRPr>
              <a:latin typeface="Times New Roman" pitchFamily="18" charset="0"/>
              <a:cs typeface="Times New Roman" pitchFamily="18" charset="0"/>
            </a:defRPr>
          </a:pPr>
          <a:endParaRPr lang="pl-PL"/>
        </a:p>
      </c:txPr>
    </c:legend>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10"/>
    </c:view3D>
    <c:plotArea>
      <c:layout>
        <c:manualLayout>
          <c:layoutTarget val="inner"/>
          <c:xMode val="edge"/>
          <c:yMode val="edge"/>
          <c:x val="0.15719699496301831"/>
          <c:y val="2.4612660350645018E-3"/>
          <c:w val="0.61554501869893785"/>
          <c:h val="0.68025888277051272"/>
        </c:manualLayout>
      </c:layout>
      <c:pie3DChart>
        <c:varyColors val="1"/>
        <c:ser>
          <c:idx val="0"/>
          <c:order val="0"/>
          <c:spPr>
            <a:solidFill>
              <a:srgbClr val="9999FF"/>
            </a:solidFill>
            <a:ln w="12700">
              <a:solidFill>
                <a:srgbClr val="000000"/>
              </a:solidFill>
              <a:prstDash val="solid"/>
            </a:ln>
          </c:spPr>
          <c:dPt>
            <c:idx val="0"/>
            <c:spPr>
              <a:solidFill>
                <a:srgbClr val="FFCC99"/>
              </a:solidFill>
              <a:ln w="12700">
                <a:solidFill>
                  <a:srgbClr val="000000"/>
                </a:solidFill>
                <a:prstDash val="solid"/>
              </a:ln>
            </c:spPr>
          </c:dPt>
          <c:dPt>
            <c:idx val="1"/>
            <c:spPr>
              <a:solidFill>
                <a:srgbClr val="C0C0C0"/>
              </a:solidFill>
              <a:ln w="12700">
                <a:solidFill>
                  <a:srgbClr val="000000"/>
                </a:solidFill>
                <a:prstDash val="solid"/>
              </a:ln>
            </c:spPr>
          </c:dPt>
          <c:dPt>
            <c:idx val="2"/>
            <c:spPr>
              <a:solidFill>
                <a:srgbClr val="FFCC00"/>
              </a:solidFill>
              <a:ln w="12700">
                <a:solidFill>
                  <a:srgbClr val="000000"/>
                </a:solidFill>
                <a:prstDash val="solid"/>
              </a:ln>
            </c:spPr>
          </c:dPt>
          <c:dPt>
            <c:idx val="3"/>
            <c:spPr>
              <a:solidFill>
                <a:srgbClr val="969696"/>
              </a:solidFill>
              <a:ln w="12700">
                <a:solidFill>
                  <a:srgbClr val="000000"/>
                </a:solidFill>
                <a:prstDash val="solid"/>
              </a:ln>
            </c:spPr>
          </c:dPt>
          <c:dPt>
            <c:idx val="4"/>
            <c:spPr>
              <a:solidFill>
                <a:srgbClr val="339966"/>
              </a:solidFill>
              <a:ln w="12700">
                <a:solidFill>
                  <a:srgbClr val="000000"/>
                </a:solidFill>
                <a:prstDash val="solid"/>
              </a:ln>
            </c:spPr>
          </c:dPt>
          <c:dPt>
            <c:idx val="5"/>
            <c:spPr>
              <a:solidFill>
                <a:srgbClr val="FF6600"/>
              </a:solidFill>
              <a:ln w="12700">
                <a:solidFill>
                  <a:srgbClr val="000000"/>
                </a:solidFill>
                <a:prstDash val="solid"/>
              </a:ln>
            </c:spPr>
          </c:dPt>
          <c:dPt>
            <c:idx val="6"/>
            <c:spPr>
              <a:solidFill>
                <a:srgbClr val="993366"/>
              </a:solidFill>
              <a:ln w="12700">
                <a:solidFill>
                  <a:srgbClr val="000000"/>
                </a:solidFill>
                <a:prstDash val="solid"/>
              </a:ln>
            </c:spPr>
          </c:dPt>
          <c:dPt>
            <c:idx val="7"/>
            <c:spPr>
              <a:solidFill>
                <a:srgbClr val="FFFF99"/>
              </a:solidFill>
              <a:ln w="12700">
                <a:solidFill>
                  <a:srgbClr val="000000"/>
                </a:solidFill>
                <a:prstDash val="solid"/>
              </a:ln>
            </c:spPr>
          </c:dPt>
          <c:dPt>
            <c:idx val="8"/>
            <c:spPr>
              <a:solidFill>
                <a:srgbClr val="FF0000"/>
              </a:solidFill>
              <a:ln w="12700">
                <a:solidFill>
                  <a:srgbClr val="000000"/>
                </a:solidFill>
                <a:prstDash val="solid"/>
              </a:ln>
            </c:spPr>
          </c:dPt>
          <c:dLbls>
            <c:dLbl>
              <c:idx val="4"/>
              <c:layout>
                <c:manualLayout>
                  <c:x val="-5.7133145790624847E-2"/>
                  <c:y val="-0.14704177559603612"/>
                </c:manualLayout>
              </c:layout>
              <c:dLblPos val="bestFit"/>
              <c:showVal val="1"/>
            </c:dLbl>
            <c:dLbl>
              <c:idx val="5"/>
              <c:layout>
                <c:manualLayout>
                  <c:x val="-4.1913425862755017E-2"/>
                  <c:y val="-0.16176813708290413"/>
                </c:manualLayout>
              </c:layout>
              <c:dLblPos val="bestFit"/>
              <c:showVal val="1"/>
            </c:dLbl>
            <c:dLbl>
              <c:idx val="6"/>
              <c:layout>
                <c:manualLayout>
                  <c:x val="-1.8505572709451783E-2"/>
                  <c:y val="1.3675523179923385E-2"/>
                </c:manualLayout>
              </c:layout>
              <c:dLblPos val="bestFit"/>
              <c:showVal val="1"/>
            </c:dLbl>
            <c:dLbl>
              <c:idx val="8"/>
              <c:layout>
                <c:manualLayout>
                  <c:x val="5.0949629013505214E-2"/>
                  <c:y val="6.3982488017004915E-2"/>
                </c:manualLayout>
              </c:layout>
              <c:dLblPos val="bestFit"/>
              <c:showVal val="1"/>
            </c:dLbl>
            <c:spPr>
              <a:noFill/>
              <a:ln w="25400">
                <a:noFill/>
              </a:ln>
            </c:spPr>
            <c:showVal val="1"/>
          </c:dLbls>
          <c:cat>
            <c:strRef>
              <c:f>Arkusz1!$A$30:$A$38</c:f>
              <c:strCache>
                <c:ptCount val="9"/>
                <c:pt idx="0">
                  <c:v>Opiaty</c:v>
                </c:pt>
                <c:pt idx="1">
                  <c:v>Kanabinole</c:v>
                </c:pt>
                <c:pt idx="2">
                  <c:v>Leki uspakajające i nasenne</c:v>
                </c:pt>
                <c:pt idx="3">
                  <c:v>Kokaina</c:v>
                </c:pt>
                <c:pt idx="4">
                  <c:v>Inne substancje pobudzające, w tym: kofeina</c:v>
                </c:pt>
                <c:pt idx="5">
                  <c:v>Substancje halucynogenne</c:v>
                </c:pt>
                <c:pt idx="6">
                  <c:v>Lotne rozpuszczalniki</c:v>
                </c:pt>
                <c:pt idx="7">
                  <c:v>Kilka substancji lub inne substancje psychoaktywne</c:v>
                </c:pt>
                <c:pt idx="8">
                  <c:v>Używanie tytoniu</c:v>
                </c:pt>
              </c:strCache>
            </c:strRef>
          </c:cat>
          <c:val>
            <c:numRef>
              <c:f>Arkusz1!$B$30:$B$38</c:f>
              <c:numCache>
                <c:formatCode>0.0</c:formatCode>
                <c:ptCount val="9"/>
                <c:pt idx="0">
                  <c:v>10</c:v>
                </c:pt>
                <c:pt idx="1">
                  <c:v>8.9</c:v>
                </c:pt>
                <c:pt idx="2">
                  <c:v>17.7</c:v>
                </c:pt>
                <c:pt idx="3">
                  <c:v>0.30000000000000032</c:v>
                </c:pt>
                <c:pt idx="4">
                  <c:v>6</c:v>
                </c:pt>
                <c:pt idx="5">
                  <c:v>2.6</c:v>
                </c:pt>
                <c:pt idx="6">
                  <c:v>0.8</c:v>
                </c:pt>
                <c:pt idx="7">
                  <c:v>40.5</c:v>
                </c:pt>
                <c:pt idx="8">
                  <c:v>13.2</c:v>
                </c:pt>
              </c:numCache>
            </c:numRef>
          </c:val>
        </c:ser>
        <c:dLbls>
          <c:showVal val="1"/>
        </c:dLbls>
      </c:pie3DChart>
      <c:spPr>
        <a:noFill/>
        <a:ln w="25400">
          <a:noFill/>
        </a:ln>
      </c:spPr>
    </c:plotArea>
    <c:legend>
      <c:legendPos val="r"/>
      <c:layout>
        <c:manualLayout>
          <c:xMode val="edge"/>
          <c:yMode val="edge"/>
          <c:x val="8.4972782257424134E-2"/>
          <c:y val="0.77093058403778003"/>
          <c:w val="0.85823983884708765"/>
          <c:h val="0.1752006182968173"/>
        </c:manualLayout>
      </c:layout>
      <c:spPr>
        <a:solidFill>
          <a:srgbClr val="FFFFFF"/>
        </a:solidFill>
        <a:ln w="3175">
          <a:noFill/>
          <a:prstDash val="solid"/>
        </a:ln>
      </c:spPr>
    </c:legend>
    <c:plotVisOnly val="1"/>
    <c:dispBlanksAs val="zero"/>
  </c:chart>
  <c:spPr>
    <a:noFill/>
    <a:ln w="0">
      <a:noFill/>
      <a:prstDash val="solid"/>
    </a:ln>
    <a:effectLst>
      <a:outerShdw blurRad="50800" dist="38100" dir="2700000" algn="tl" rotWithShape="0">
        <a:prstClr val="black">
          <a:alpha val="65000"/>
        </a:prstClr>
      </a:outerShdw>
    </a:effectLst>
    <a:scene3d>
      <a:camera prst="orthographicFront"/>
      <a:lightRig rig="threePt" dir="t"/>
    </a:scene3d>
    <a:sp3d>
      <a:bevelT w="0"/>
    </a:sp3d>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pl-PL"/>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8.9001415589465727E-2"/>
          <c:y val="6.9284042197428009E-2"/>
          <c:w val="0.69676484844204911"/>
          <c:h val="0.78550390660626856"/>
        </c:manualLayout>
      </c:layout>
      <c:lineChart>
        <c:grouping val="standard"/>
        <c:ser>
          <c:idx val="0"/>
          <c:order val="0"/>
          <c:tx>
            <c:strRef>
              <c:f>Arkusz1!$A$61</c:f>
              <c:strCache>
                <c:ptCount val="1"/>
                <c:pt idx="0">
                  <c:v>zaburzenia spowodowane używaniem środków psychoaktywnych</c:v>
                </c:pt>
              </c:strCache>
            </c:strRef>
          </c:tx>
          <c:spPr>
            <a:ln w="44450">
              <a:solidFill>
                <a:srgbClr val="82E567"/>
              </a:solidFill>
            </a:ln>
          </c:spPr>
          <c:marker>
            <c:spPr>
              <a:solidFill>
                <a:srgbClr val="FF0000"/>
              </a:solidFill>
            </c:spPr>
          </c:marker>
          <c:dLbls>
            <c:dLbl>
              <c:idx val="0"/>
              <c:layout>
                <c:manualLayout>
                  <c:x val="-2.4459845087648212E-2"/>
                  <c:y val="-4.5581430699540938E-2"/>
                </c:manualLayout>
              </c:layout>
              <c:tx>
                <c:rich>
                  <a:bodyPr/>
                  <a:lstStyle/>
                  <a:p>
                    <a:r>
                      <a:rPr lang="en-US">
                        <a:latin typeface="Times New Roman" pitchFamily="18" charset="0"/>
                        <a:cs typeface="Times New Roman" pitchFamily="18" charset="0"/>
                      </a:rPr>
                      <a:t>4</a:t>
                    </a:r>
                    <a:r>
                      <a:rPr lang="pl-PL">
                        <a:latin typeface="Times New Roman" pitchFamily="18" charset="0"/>
                        <a:cs typeface="Times New Roman" pitchFamily="18" charset="0"/>
                      </a:rPr>
                      <a:t>,3</a:t>
                    </a:r>
                    <a:endParaRPr lang="en-US">
                      <a:latin typeface="Times New Roman" pitchFamily="18" charset="0"/>
                      <a:cs typeface="Times New Roman" pitchFamily="18" charset="0"/>
                    </a:endParaRPr>
                  </a:p>
                </c:rich>
              </c:tx>
              <c:showVal val="1"/>
            </c:dLbl>
            <c:dLbl>
              <c:idx val="1"/>
              <c:layout>
                <c:manualLayout>
                  <c:x val="-2.2421524663677191E-2"/>
                  <c:y val="-5.8719484388775833E-2"/>
                </c:manualLayout>
              </c:layout>
              <c:tx>
                <c:rich>
                  <a:bodyPr/>
                  <a:lstStyle/>
                  <a:p>
                    <a:r>
                      <a:rPr lang="en-US">
                        <a:latin typeface="Times New Roman" pitchFamily="18" charset="0"/>
                        <a:cs typeface="Times New Roman" pitchFamily="18" charset="0"/>
                      </a:rPr>
                      <a:t>4</a:t>
                    </a:r>
                    <a:r>
                      <a:rPr lang="pl-PL">
                        <a:latin typeface="Times New Roman" pitchFamily="18" charset="0"/>
                        <a:cs typeface="Times New Roman" pitchFamily="18" charset="0"/>
                      </a:rPr>
                      <a:t>,</a:t>
                    </a:r>
                    <a:r>
                      <a:rPr lang="en-US">
                        <a:latin typeface="Times New Roman" pitchFamily="18" charset="0"/>
                        <a:cs typeface="Times New Roman" pitchFamily="18" charset="0"/>
                      </a:rPr>
                      <a:t>4</a:t>
                    </a:r>
                  </a:p>
                </c:rich>
              </c:tx>
              <c:showVal val="1"/>
            </c:dLbl>
            <c:dLbl>
              <c:idx val="2"/>
              <c:layout>
                <c:manualLayout>
                  <c:x val="5.0925337632091453E-17"/>
                  <c:y val="-1.3888888888889752E-2"/>
                </c:manualLayout>
              </c:layout>
              <c:tx>
                <c:rich>
                  <a:bodyPr/>
                  <a:lstStyle/>
                  <a:p>
                    <a:r>
                      <a:rPr lang="en-US">
                        <a:latin typeface="Times New Roman" pitchFamily="18" charset="0"/>
                        <a:cs typeface="Times New Roman" pitchFamily="18" charset="0"/>
                      </a:rPr>
                      <a:t>4</a:t>
                    </a:r>
                    <a:r>
                      <a:rPr lang="pl-PL">
                        <a:latin typeface="Times New Roman" pitchFamily="18" charset="0"/>
                        <a:cs typeface="Times New Roman" pitchFamily="18" charset="0"/>
                      </a:rPr>
                      <a:t>,2</a:t>
                    </a:r>
                    <a:endParaRPr lang="en-US">
                      <a:latin typeface="Times New Roman" pitchFamily="18" charset="0"/>
                      <a:cs typeface="Times New Roman" pitchFamily="18" charset="0"/>
                    </a:endParaRPr>
                  </a:p>
                </c:rich>
              </c:tx>
              <c:showVal val="1"/>
            </c:dLbl>
            <c:dLbl>
              <c:idx val="3"/>
              <c:tx>
                <c:rich>
                  <a:bodyPr/>
                  <a:lstStyle/>
                  <a:p>
                    <a:r>
                      <a:rPr lang="en-US">
                        <a:latin typeface="Times New Roman" pitchFamily="18" charset="0"/>
                        <a:cs typeface="Times New Roman" pitchFamily="18" charset="0"/>
                      </a:rPr>
                      <a:t>2</a:t>
                    </a:r>
                    <a:r>
                      <a:rPr lang="pl-PL">
                        <a:latin typeface="Times New Roman" pitchFamily="18" charset="0"/>
                        <a:cs typeface="Times New Roman" pitchFamily="18" charset="0"/>
                      </a:rPr>
                      <a:t>,</a:t>
                    </a:r>
                    <a:r>
                      <a:rPr lang="en-US">
                        <a:latin typeface="Times New Roman" pitchFamily="18" charset="0"/>
                        <a:cs typeface="Times New Roman" pitchFamily="18" charset="0"/>
                      </a:rPr>
                      <a:t>7</a:t>
                    </a:r>
                  </a:p>
                </c:rich>
              </c:tx>
              <c:showVal val="1"/>
            </c:dLbl>
            <c:txPr>
              <a:bodyPr/>
              <a:lstStyle/>
              <a:p>
                <a:pPr>
                  <a:defRPr>
                    <a:latin typeface="Times New Roman" pitchFamily="18" charset="0"/>
                    <a:cs typeface="Times New Roman" pitchFamily="18" charset="0"/>
                  </a:defRPr>
                </a:pPr>
                <a:endParaRPr lang="pl-PL"/>
              </a:p>
            </c:txPr>
            <c:showVal val="1"/>
          </c:dLbls>
          <c:cat>
            <c:numRef>
              <c:f>Arkusz1!$B$60:$E$60</c:f>
              <c:numCache>
                <c:formatCode>General</c:formatCode>
                <c:ptCount val="4"/>
                <c:pt idx="0">
                  <c:v>2005</c:v>
                </c:pt>
                <c:pt idx="1">
                  <c:v>2006</c:v>
                </c:pt>
                <c:pt idx="2">
                  <c:v>2007</c:v>
                </c:pt>
                <c:pt idx="3">
                  <c:v>2008</c:v>
                </c:pt>
              </c:numCache>
            </c:numRef>
          </c:cat>
          <c:val>
            <c:numRef>
              <c:f>Arkusz1!$B$61:$E$61</c:f>
              <c:numCache>
                <c:formatCode>General</c:formatCode>
                <c:ptCount val="4"/>
                <c:pt idx="0">
                  <c:v>4.2770000000000001</c:v>
                </c:pt>
                <c:pt idx="1">
                  <c:v>4.4349999999999996</c:v>
                </c:pt>
                <c:pt idx="2">
                  <c:v>4.1839999999999975</c:v>
                </c:pt>
                <c:pt idx="3">
                  <c:v>2.677</c:v>
                </c:pt>
              </c:numCache>
            </c:numRef>
          </c:val>
        </c:ser>
        <c:marker val="1"/>
        <c:axId val="240861568"/>
        <c:axId val="240863488"/>
      </c:lineChart>
      <c:catAx>
        <c:axId val="240861568"/>
        <c:scaling>
          <c:orientation val="minMax"/>
        </c:scaling>
        <c:axPos val="b"/>
        <c:title>
          <c:tx>
            <c:rich>
              <a:bodyPr/>
              <a:lstStyle/>
              <a:p>
                <a:pPr>
                  <a:defRPr>
                    <a:latin typeface="Times New Roman" pitchFamily="18" charset="0"/>
                    <a:cs typeface="Times New Roman" pitchFamily="18" charset="0"/>
                  </a:defRPr>
                </a:pPr>
                <a:r>
                  <a:rPr lang="pl-PL">
                    <a:latin typeface="Times New Roman" pitchFamily="18" charset="0"/>
                    <a:cs typeface="Times New Roman" pitchFamily="18" charset="0"/>
                  </a:rPr>
                  <a:t>Lata</a:t>
                </a:r>
              </a:p>
            </c:rich>
          </c:tx>
          <c:layout>
            <c:manualLayout>
              <c:xMode val="edge"/>
              <c:yMode val="edge"/>
              <c:x val="0.38982386316725853"/>
              <c:y val="0.94399242323783705"/>
            </c:manualLayout>
          </c:layout>
        </c:title>
        <c:numFmt formatCode="General" sourceLinked="1"/>
        <c:tickLblPos val="nextTo"/>
        <c:txPr>
          <a:bodyPr/>
          <a:lstStyle/>
          <a:p>
            <a:pPr>
              <a:defRPr>
                <a:latin typeface="Times New Roman" pitchFamily="18" charset="0"/>
                <a:cs typeface="Times New Roman" pitchFamily="18" charset="0"/>
              </a:defRPr>
            </a:pPr>
            <a:endParaRPr lang="pl-PL"/>
          </a:p>
        </c:txPr>
        <c:crossAx val="240863488"/>
        <c:crosses val="autoZero"/>
        <c:auto val="1"/>
        <c:lblAlgn val="ctr"/>
        <c:lblOffset val="100"/>
      </c:catAx>
      <c:valAx>
        <c:axId val="240863488"/>
        <c:scaling>
          <c:orientation val="minMax"/>
          <c:max val="5"/>
          <c:min val="2"/>
        </c:scaling>
        <c:axPos val="l"/>
        <c:majorGridlines/>
        <c:title>
          <c:tx>
            <c:rich>
              <a:bodyPr rot="-5400000" vert="horz"/>
              <a:lstStyle/>
              <a:p>
                <a:pPr>
                  <a:defRPr>
                    <a:latin typeface="Times New Roman" pitchFamily="18" charset="0"/>
                    <a:cs typeface="Times New Roman" pitchFamily="18" charset="0"/>
                  </a:defRPr>
                </a:pPr>
                <a:r>
                  <a:rPr lang="pl-PL">
                    <a:latin typeface="Times New Roman" pitchFamily="18" charset="0"/>
                    <a:cs typeface="Times New Roman" pitchFamily="18" charset="0"/>
                  </a:rPr>
                  <a:t>tys. osób</a:t>
                </a:r>
              </a:p>
            </c:rich>
          </c:tx>
        </c:title>
        <c:numFmt formatCode="#,##0.0" sourceLinked="0"/>
        <c:tickLblPos val="nextTo"/>
        <c:txPr>
          <a:bodyPr/>
          <a:lstStyle/>
          <a:p>
            <a:pPr>
              <a:defRPr b="0">
                <a:latin typeface="Times New Roman" pitchFamily="18" charset="0"/>
                <a:cs typeface="Times New Roman" pitchFamily="18" charset="0"/>
              </a:defRPr>
            </a:pPr>
            <a:endParaRPr lang="pl-PL"/>
          </a:p>
        </c:txPr>
        <c:crossAx val="240861568"/>
        <c:crosses val="autoZero"/>
        <c:crossBetween val="between"/>
      </c:valAx>
      <c:spPr>
        <a:solidFill>
          <a:schemeClr val="accent4">
            <a:lumMod val="20000"/>
            <a:lumOff val="80000"/>
          </a:schemeClr>
        </a:solidFill>
      </c:spPr>
    </c:plotArea>
    <c:legend>
      <c:legendPos val="r"/>
      <c:layout>
        <c:manualLayout>
          <c:xMode val="edge"/>
          <c:yMode val="edge"/>
          <c:x val="0.77692155836823418"/>
          <c:y val="0.33941686425701417"/>
          <c:w val="0.20866398528557351"/>
          <c:h val="0.4750889246952395"/>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34"/>
  <c:chart>
    <c:autoTitleDeleted val="1"/>
    <c:view3D>
      <c:rAngAx val="1"/>
    </c:view3D>
    <c:backWall>
      <c:spPr>
        <a:solidFill>
          <a:srgbClr val="F7F7F7"/>
        </a:solidFill>
      </c:spPr>
    </c:backWall>
    <c:plotArea>
      <c:layout>
        <c:manualLayout>
          <c:layoutTarget val="inner"/>
          <c:xMode val="edge"/>
          <c:yMode val="edge"/>
          <c:x val="0.28355421668810926"/>
          <c:y val="1.27872731522196E-3"/>
          <c:w val="0.6634079741642398"/>
          <c:h val="0.83157334505219327"/>
        </c:manualLayout>
      </c:layout>
      <c:bar3DChart>
        <c:barDir val="bar"/>
        <c:grouping val="stacked"/>
        <c:ser>
          <c:idx val="0"/>
          <c:order val="0"/>
          <c:spPr>
            <a:solidFill>
              <a:srgbClr val="75A4DD"/>
            </a:solidFill>
          </c:spPr>
          <c:dLbls>
            <c:txPr>
              <a:bodyPr/>
              <a:lstStyle/>
              <a:p>
                <a:pPr>
                  <a:defRPr>
                    <a:latin typeface="Times New Roman" pitchFamily="18" charset="0"/>
                    <a:cs typeface="Times New Roman" pitchFamily="18" charset="0"/>
                  </a:defRPr>
                </a:pPr>
                <a:endParaRPr lang="pl-PL"/>
              </a:p>
            </c:txPr>
            <c:showVal val="1"/>
          </c:dLbls>
          <c:cat>
            <c:strRef>
              <c:f>Arkusz3!$D$210:$D$225</c:f>
              <c:strCache>
                <c:ptCount val="16"/>
                <c:pt idx="0">
                  <c:v>ŁÓDZKIE</c:v>
                </c:pt>
                <c:pt idx="1">
                  <c:v>MAZOWIECKIE</c:v>
                </c:pt>
                <c:pt idx="2">
                  <c:v>MAŁOPOLSKIE</c:v>
                </c:pt>
                <c:pt idx="3">
                  <c:v>ŚLĄSKIE</c:v>
                </c:pt>
                <c:pt idx="4">
                  <c:v>LUBELSKIE</c:v>
                </c:pt>
                <c:pt idx="5">
                  <c:v>PODKARPACKIE</c:v>
                </c:pt>
                <c:pt idx="6">
                  <c:v>PODLASKIE</c:v>
                </c:pt>
                <c:pt idx="7">
                  <c:v>ŚWIĘTOKRZYSKIE</c:v>
                </c:pt>
                <c:pt idx="8">
                  <c:v>LUBUSKIE</c:v>
                </c:pt>
                <c:pt idx="9">
                  <c:v>WIELKOPOLSKIE</c:v>
                </c:pt>
                <c:pt idx="10">
                  <c:v>ZACHODNIOPOMORSKIE</c:v>
                </c:pt>
                <c:pt idx="11">
                  <c:v>DOLNOŚLĄSKIE</c:v>
                </c:pt>
                <c:pt idx="12">
                  <c:v>OPOLSKIE</c:v>
                </c:pt>
                <c:pt idx="13">
                  <c:v>KUJAWSKO-POMORSKIE</c:v>
                </c:pt>
                <c:pt idx="14">
                  <c:v>POMORSKIE</c:v>
                </c:pt>
                <c:pt idx="15">
                  <c:v>WARMIŃSKO-MAZURSKIE</c:v>
                </c:pt>
              </c:strCache>
            </c:strRef>
          </c:cat>
          <c:val>
            <c:numRef>
              <c:f>Arkusz3!$E$210:$E$225</c:f>
              <c:numCache>
                <c:formatCode>#,##0</c:formatCode>
                <c:ptCount val="16"/>
                <c:pt idx="0">
                  <c:v>12797</c:v>
                </c:pt>
                <c:pt idx="1">
                  <c:v>23609</c:v>
                </c:pt>
                <c:pt idx="2">
                  <c:v>13180</c:v>
                </c:pt>
                <c:pt idx="3">
                  <c:v>21240</c:v>
                </c:pt>
                <c:pt idx="4">
                  <c:v>9428</c:v>
                </c:pt>
                <c:pt idx="5">
                  <c:v>8914</c:v>
                </c:pt>
                <c:pt idx="6">
                  <c:v>6375</c:v>
                </c:pt>
                <c:pt idx="7">
                  <c:v>7571</c:v>
                </c:pt>
                <c:pt idx="8">
                  <c:v>5013</c:v>
                </c:pt>
                <c:pt idx="9">
                  <c:v>12525</c:v>
                </c:pt>
                <c:pt idx="10">
                  <c:v>6404</c:v>
                </c:pt>
                <c:pt idx="11">
                  <c:v>17256</c:v>
                </c:pt>
                <c:pt idx="12">
                  <c:v>5255</c:v>
                </c:pt>
                <c:pt idx="13">
                  <c:v>9472</c:v>
                </c:pt>
                <c:pt idx="14">
                  <c:v>9071</c:v>
                </c:pt>
                <c:pt idx="15">
                  <c:v>9852</c:v>
                </c:pt>
              </c:numCache>
            </c:numRef>
          </c:val>
        </c:ser>
        <c:gapWidth val="55"/>
        <c:gapDepth val="55"/>
        <c:shape val="box"/>
        <c:axId val="238066688"/>
        <c:axId val="227656448"/>
        <c:axId val="0"/>
      </c:bar3DChart>
      <c:catAx>
        <c:axId val="238066688"/>
        <c:scaling>
          <c:orientation val="minMax"/>
        </c:scaling>
        <c:axPos val="l"/>
        <c:majorTickMark val="none"/>
        <c:tickLblPos val="nextTo"/>
        <c:txPr>
          <a:bodyPr/>
          <a:lstStyle/>
          <a:p>
            <a:pPr>
              <a:defRPr sz="900">
                <a:latin typeface="Times New Roman" pitchFamily="18" charset="0"/>
                <a:cs typeface="Times New Roman" pitchFamily="18" charset="0"/>
              </a:defRPr>
            </a:pPr>
            <a:endParaRPr lang="pl-PL"/>
          </a:p>
        </c:txPr>
        <c:crossAx val="227656448"/>
        <c:crosses val="autoZero"/>
        <c:auto val="1"/>
        <c:lblAlgn val="ctr"/>
        <c:lblOffset val="100"/>
      </c:catAx>
      <c:valAx>
        <c:axId val="227656448"/>
        <c:scaling>
          <c:orientation val="minMax"/>
        </c:scaling>
        <c:axPos val="b"/>
        <c:majorGridlines/>
        <c:title>
          <c:tx>
            <c:rich>
              <a:bodyPr/>
              <a:lstStyle/>
              <a:p>
                <a:pPr>
                  <a:defRPr>
                    <a:latin typeface="Times New Roman" pitchFamily="18" charset="0"/>
                    <a:cs typeface="Times New Roman" pitchFamily="18" charset="0"/>
                  </a:defRPr>
                </a:pPr>
                <a:r>
                  <a:rPr lang="pl-PL">
                    <a:latin typeface="Times New Roman" pitchFamily="18" charset="0"/>
                    <a:cs typeface="Times New Roman" pitchFamily="18" charset="0"/>
                  </a:rPr>
                  <a:t>osoba</a:t>
                </a:r>
              </a:p>
            </c:rich>
          </c:tx>
        </c:title>
        <c:numFmt formatCode="#,##0" sourceLinked="1"/>
        <c:majorTickMark val="none"/>
        <c:tickLblPos val="nextTo"/>
        <c:txPr>
          <a:bodyPr/>
          <a:lstStyle/>
          <a:p>
            <a:pPr>
              <a:defRPr>
                <a:latin typeface="Times New Roman" pitchFamily="18" charset="0"/>
                <a:cs typeface="Times New Roman" pitchFamily="18" charset="0"/>
              </a:defRPr>
            </a:pPr>
            <a:endParaRPr lang="pl-PL"/>
          </a:p>
        </c:txPr>
        <c:crossAx val="238066688"/>
        <c:crosses val="autoZero"/>
        <c:crossBetween val="between"/>
      </c:valAx>
    </c:plotArea>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style val="36"/>
  <c:chart>
    <c:autoTitleDeleted val="1"/>
    <c:view3D>
      <c:rotX val="10"/>
      <c:rotY val="30"/>
      <c:rAngAx val="1"/>
    </c:view3D>
    <c:plotArea>
      <c:layout>
        <c:manualLayout>
          <c:layoutTarget val="inner"/>
          <c:xMode val="edge"/>
          <c:yMode val="edge"/>
          <c:x val="0.12877307340244099"/>
          <c:y val="1.8726053922316559E-2"/>
          <c:w val="0.68362102276294467"/>
          <c:h val="0.86751313644542694"/>
        </c:manualLayout>
      </c:layout>
      <c:bar3DChart>
        <c:barDir val="col"/>
        <c:grouping val="clustered"/>
        <c:ser>
          <c:idx val="0"/>
          <c:order val="0"/>
          <c:tx>
            <c:strRef>
              <c:f>Arkusz1!$B$112</c:f>
              <c:strCache>
                <c:ptCount val="1"/>
                <c:pt idx="0">
                  <c:v>Leczeni po raz pierwszy</c:v>
                </c:pt>
              </c:strCache>
            </c:strRef>
          </c:tx>
          <c:dLbls>
            <c:dLbl>
              <c:idx val="0"/>
              <c:layout>
                <c:manualLayout>
                  <c:x val="-4.2590730412582134E-3"/>
                  <c:y val="8.4541068986239448E-2"/>
                </c:manualLayout>
              </c:layout>
              <c:showVal val="1"/>
            </c:dLbl>
            <c:dLbl>
              <c:idx val="1"/>
              <c:layout>
                <c:manualLayout>
                  <c:x val="0"/>
                  <c:y val="5.5276852798688277E-2"/>
                </c:manualLayout>
              </c:layout>
              <c:showVal val="1"/>
            </c:dLbl>
            <c:dLbl>
              <c:idx val="2"/>
              <c:layout>
                <c:manualLayout>
                  <c:x val="4.2590730412582134E-3"/>
                  <c:y val="9.1044228139017247E-2"/>
                </c:manualLayout>
              </c:layout>
              <c:showVal val="1"/>
            </c:dLbl>
            <c:txPr>
              <a:bodyPr/>
              <a:lstStyle/>
              <a:p>
                <a:pPr>
                  <a:defRPr>
                    <a:latin typeface="Times New Roman" pitchFamily="18" charset="0"/>
                    <a:cs typeface="Times New Roman" pitchFamily="18" charset="0"/>
                  </a:defRPr>
                </a:pPr>
                <a:endParaRPr lang="pl-PL"/>
              </a:p>
            </c:txPr>
            <c:showVal val="1"/>
          </c:dLbls>
          <c:cat>
            <c:strRef>
              <c:f>Arkusz1!$A$113:$A$115</c:f>
              <c:strCache>
                <c:ptCount val="3"/>
                <c:pt idx="0">
                  <c:v>Mężczyźni</c:v>
                </c:pt>
                <c:pt idx="1">
                  <c:v>Kobiety</c:v>
                </c:pt>
                <c:pt idx="2">
                  <c:v>Ogółem</c:v>
                </c:pt>
              </c:strCache>
            </c:strRef>
          </c:cat>
          <c:val>
            <c:numRef>
              <c:f>Arkusz1!$B$113:$B$115</c:f>
              <c:numCache>
                <c:formatCode>General</c:formatCode>
                <c:ptCount val="3"/>
                <c:pt idx="0">
                  <c:v>794</c:v>
                </c:pt>
                <c:pt idx="1">
                  <c:v>454</c:v>
                </c:pt>
                <c:pt idx="2">
                  <c:v>1248</c:v>
                </c:pt>
              </c:numCache>
            </c:numRef>
          </c:val>
        </c:ser>
        <c:ser>
          <c:idx val="1"/>
          <c:order val="1"/>
          <c:tx>
            <c:strRef>
              <c:f>Arkusz1!$C$112</c:f>
              <c:strCache>
                <c:ptCount val="1"/>
                <c:pt idx="0">
                  <c:v>Leczeni  ogółem</c:v>
                </c:pt>
              </c:strCache>
            </c:strRef>
          </c:tx>
          <c:dLbls>
            <c:dLbl>
              <c:idx val="0"/>
              <c:layout>
                <c:manualLayout>
                  <c:x val="2.1295365206291292E-3"/>
                  <c:y val="8.8492378246267767E-2"/>
                </c:manualLayout>
              </c:layout>
              <c:showVal val="1"/>
            </c:dLbl>
            <c:dLbl>
              <c:idx val="1"/>
              <c:layout>
                <c:manualLayout>
                  <c:x val="2.1295365206291292E-3"/>
                  <c:y val="6.9133702391882421E-2"/>
                </c:manualLayout>
              </c:layout>
              <c:showVal val="1"/>
            </c:dLbl>
            <c:dLbl>
              <c:idx val="2"/>
              <c:layout>
                <c:manualLayout>
                  <c:x val="7.8082103745293416E-17"/>
                  <c:y val="0.13571581092090371"/>
                </c:manualLayout>
              </c:layout>
              <c:showVal val="1"/>
            </c:dLbl>
            <c:txPr>
              <a:bodyPr/>
              <a:lstStyle/>
              <a:p>
                <a:pPr>
                  <a:defRPr>
                    <a:latin typeface="Times New Roman" pitchFamily="18" charset="0"/>
                    <a:cs typeface="Times New Roman" pitchFamily="18" charset="0"/>
                  </a:defRPr>
                </a:pPr>
                <a:endParaRPr lang="pl-PL"/>
              </a:p>
            </c:txPr>
            <c:showVal val="1"/>
          </c:dLbls>
          <c:cat>
            <c:strRef>
              <c:f>Arkusz1!$A$113:$A$115</c:f>
              <c:strCache>
                <c:ptCount val="3"/>
                <c:pt idx="0">
                  <c:v>Mężczyźni</c:v>
                </c:pt>
                <c:pt idx="1">
                  <c:v>Kobiety</c:v>
                </c:pt>
                <c:pt idx="2">
                  <c:v>Ogółem</c:v>
                </c:pt>
              </c:strCache>
            </c:strRef>
          </c:cat>
          <c:val>
            <c:numRef>
              <c:f>Arkusz1!$C$113:$C$115</c:f>
              <c:numCache>
                <c:formatCode>General</c:formatCode>
                <c:ptCount val="3"/>
                <c:pt idx="0">
                  <c:v>1720</c:v>
                </c:pt>
                <c:pt idx="1">
                  <c:v>957</c:v>
                </c:pt>
                <c:pt idx="2">
                  <c:v>2677</c:v>
                </c:pt>
              </c:numCache>
            </c:numRef>
          </c:val>
        </c:ser>
        <c:gapWidth val="106"/>
        <c:gapDepth val="111"/>
        <c:shape val="box"/>
        <c:axId val="241770496"/>
        <c:axId val="241772416"/>
        <c:axId val="0"/>
      </c:bar3DChart>
      <c:catAx>
        <c:axId val="241770496"/>
        <c:scaling>
          <c:orientation val="minMax"/>
        </c:scaling>
        <c:axPos val="b"/>
        <c:title>
          <c:tx>
            <c:rich>
              <a:bodyPr/>
              <a:lstStyle/>
              <a:p>
                <a:pPr>
                  <a:defRPr>
                    <a:latin typeface="Times New Roman" pitchFamily="18" charset="0"/>
                    <a:cs typeface="Times New Roman" pitchFamily="18" charset="0"/>
                  </a:defRPr>
                </a:pPr>
                <a:r>
                  <a:rPr lang="pl-PL">
                    <a:latin typeface="Times New Roman" pitchFamily="18" charset="0"/>
                    <a:cs typeface="Times New Roman" pitchFamily="18" charset="0"/>
                  </a:rPr>
                  <a:t>Płeć</a:t>
                </a:r>
              </a:p>
            </c:rich>
          </c:tx>
        </c:title>
        <c:majorTickMark val="none"/>
        <c:tickLblPos val="nextTo"/>
        <c:txPr>
          <a:bodyPr/>
          <a:lstStyle/>
          <a:p>
            <a:pPr>
              <a:defRPr>
                <a:latin typeface="Times New Roman" pitchFamily="18" charset="0"/>
                <a:cs typeface="Times New Roman" pitchFamily="18" charset="0"/>
              </a:defRPr>
            </a:pPr>
            <a:endParaRPr lang="pl-PL"/>
          </a:p>
        </c:txPr>
        <c:crossAx val="241772416"/>
        <c:crosses val="autoZero"/>
        <c:auto val="1"/>
        <c:lblAlgn val="ctr"/>
        <c:lblOffset val="100"/>
      </c:catAx>
      <c:valAx>
        <c:axId val="241772416"/>
        <c:scaling>
          <c:orientation val="minMax"/>
        </c:scaling>
        <c:axPos val="l"/>
        <c:majorGridlines/>
        <c:title>
          <c:tx>
            <c:rich>
              <a:bodyPr/>
              <a:lstStyle/>
              <a:p>
                <a:pPr>
                  <a:defRPr sz="1000">
                    <a:latin typeface="Times New Roman" pitchFamily="18" charset="0"/>
                    <a:cs typeface="Times New Roman" pitchFamily="18" charset="0"/>
                  </a:defRPr>
                </a:pPr>
                <a:r>
                  <a:rPr lang="pl-PL" sz="1000">
                    <a:latin typeface="Times New Roman" pitchFamily="18" charset="0"/>
                    <a:cs typeface="Times New Roman" pitchFamily="18" charset="0"/>
                  </a:rPr>
                  <a:t>Osoba</a:t>
                </a:r>
              </a:p>
            </c:rich>
          </c:tx>
          <c:layout>
            <c:manualLayout>
              <c:xMode val="edge"/>
              <c:yMode val="edge"/>
              <c:x val="3.2787468827082784E-2"/>
              <c:y val="0.41905793011521297"/>
            </c:manualLayout>
          </c:layout>
        </c:title>
        <c:numFmt formatCode="General" sourceLinked="1"/>
        <c:tickLblPos val="nextTo"/>
        <c:txPr>
          <a:bodyPr/>
          <a:lstStyle/>
          <a:p>
            <a:pPr>
              <a:defRPr>
                <a:latin typeface="Times New Roman" pitchFamily="18" charset="0"/>
                <a:cs typeface="Times New Roman" pitchFamily="18" charset="0"/>
              </a:defRPr>
            </a:pPr>
            <a:endParaRPr lang="pl-PL"/>
          </a:p>
        </c:txPr>
        <c:crossAx val="241770496"/>
        <c:crosses val="autoZero"/>
        <c:crossBetween val="between"/>
      </c:valAx>
    </c:plotArea>
    <c:legend>
      <c:legendPos val="r"/>
      <c:layout>
        <c:manualLayout>
          <c:xMode val="edge"/>
          <c:yMode val="edge"/>
          <c:x val="0.80389638002577324"/>
          <c:y val="0.44475256350126052"/>
          <c:w val="0.18377361067332221"/>
          <c:h val="0.19842565237315068"/>
        </c:manualLayout>
      </c:layout>
      <c:txPr>
        <a:bodyPr/>
        <a:lstStyle/>
        <a:p>
          <a:pPr>
            <a:defRPr>
              <a:latin typeface="Times New Roman" pitchFamily="18" charset="0"/>
              <a:cs typeface="Times New Roman" pitchFamily="18" charset="0"/>
            </a:defRPr>
          </a:pPr>
          <a:endParaRPr lang="pl-PL"/>
        </a:p>
      </c:txPr>
    </c:legend>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8.1401191483924482E-2"/>
          <c:y val="5.9639210137795433E-2"/>
          <c:w val="0.73569612368436565"/>
          <c:h val="0.78997108759846046"/>
        </c:manualLayout>
      </c:layout>
      <c:lineChart>
        <c:grouping val="standard"/>
        <c:ser>
          <c:idx val="0"/>
          <c:order val="0"/>
          <c:tx>
            <c:strRef>
              <c:f>Arkusz1!$A$34</c:f>
              <c:strCache>
                <c:ptCount val="1"/>
                <c:pt idx="0">
                  <c:v>zaburzenia spowodowane używaniem alkoholu</c:v>
                </c:pt>
              </c:strCache>
            </c:strRef>
          </c:tx>
          <c:spPr>
            <a:ln w="47625">
              <a:solidFill>
                <a:srgbClr val="532CE4"/>
              </a:solidFill>
            </a:ln>
          </c:spPr>
          <c:marker>
            <c:spPr>
              <a:solidFill>
                <a:srgbClr val="FF0000"/>
              </a:solidFill>
            </c:spPr>
          </c:marker>
          <c:dLbls>
            <c:dLbl>
              <c:idx val="0"/>
              <c:layout>
                <c:manualLayout>
                  <c:x val="2.0283975659231629E-3"/>
                  <c:y val="-6.6406250000000014E-2"/>
                </c:manualLayout>
              </c:layout>
              <c:tx>
                <c:rich>
                  <a:bodyPr/>
                  <a:lstStyle/>
                  <a:p>
                    <a:r>
                      <a:rPr lang="en-US"/>
                      <a:t>23,1</a:t>
                    </a:r>
                  </a:p>
                </c:rich>
              </c:tx>
              <c:showVal val="1"/>
            </c:dLbl>
            <c:dLbl>
              <c:idx val="1"/>
              <c:layout>
                <c:manualLayout>
                  <c:x val="-1.8255578093307391E-2"/>
                  <c:y val="-5.5624384842519733E-2"/>
                </c:manualLayout>
              </c:layout>
              <c:tx>
                <c:rich>
                  <a:bodyPr/>
                  <a:lstStyle/>
                  <a:p>
                    <a:r>
                      <a:rPr lang="en-US"/>
                      <a:t>23,</a:t>
                    </a:r>
                    <a:r>
                      <a:rPr lang="pl-PL"/>
                      <a:t>9</a:t>
                    </a:r>
                    <a:endParaRPr lang="en-US"/>
                  </a:p>
                </c:rich>
              </c:tx>
              <c:showVal val="1"/>
            </c:dLbl>
            <c:dLbl>
              <c:idx val="2"/>
              <c:tx>
                <c:rich>
                  <a:bodyPr/>
                  <a:lstStyle/>
                  <a:p>
                    <a:r>
                      <a:rPr lang="en-US"/>
                      <a:t>23,</a:t>
                    </a:r>
                    <a:r>
                      <a:rPr lang="pl-PL"/>
                      <a:t>8</a:t>
                    </a:r>
                    <a:endParaRPr lang="en-US"/>
                  </a:p>
                </c:rich>
              </c:tx>
              <c:showVal val="1"/>
            </c:dLbl>
            <c:dLbl>
              <c:idx val="3"/>
              <c:tx>
                <c:rich>
                  <a:bodyPr/>
                  <a:lstStyle/>
                  <a:p>
                    <a:r>
                      <a:rPr lang="en-US"/>
                      <a:t>21,</a:t>
                    </a:r>
                    <a:r>
                      <a:rPr lang="pl-PL"/>
                      <a:t>3</a:t>
                    </a:r>
                    <a:endParaRPr lang="en-US"/>
                  </a:p>
                </c:rich>
              </c:tx>
              <c:showVal val="1"/>
            </c:dLbl>
            <c:txPr>
              <a:bodyPr/>
              <a:lstStyle/>
              <a:p>
                <a:pPr>
                  <a:defRPr>
                    <a:latin typeface="Times New Roman" pitchFamily="18" charset="0"/>
                    <a:cs typeface="Times New Roman" pitchFamily="18" charset="0"/>
                  </a:defRPr>
                </a:pPr>
                <a:endParaRPr lang="pl-PL"/>
              </a:p>
            </c:txPr>
            <c:showVal val="1"/>
          </c:dLbls>
          <c:cat>
            <c:numRef>
              <c:f>Arkusz1!$B$33:$E$33</c:f>
              <c:numCache>
                <c:formatCode>General</c:formatCode>
                <c:ptCount val="4"/>
                <c:pt idx="0">
                  <c:v>2005</c:v>
                </c:pt>
                <c:pt idx="1">
                  <c:v>2006</c:v>
                </c:pt>
                <c:pt idx="2">
                  <c:v>2007</c:v>
                </c:pt>
                <c:pt idx="3">
                  <c:v>2008</c:v>
                </c:pt>
              </c:numCache>
            </c:numRef>
          </c:cat>
          <c:val>
            <c:numRef>
              <c:f>Arkusz1!$B$34:$E$34</c:f>
              <c:numCache>
                <c:formatCode>General</c:formatCode>
                <c:ptCount val="4"/>
                <c:pt idx="0">
                  <c:v>23.12</c:v>
                </c:pt>
                <c:pt idx="1">
                  <c:v>23.867000000000001</c:v>
                </c:pt>
                <c:pt idx="2">
                  <c:v>23.771999999999988</c:v>
                </c:pt>
                <c:pt idx="3">
                  <c:v>21.25</c:v>
                </c:pt>
              </c:numCache>
            </c:numRef>
          </c:val>
        </c:ser>
        <c:marker val="1"/>
        <c:axId val="241817472"/>
        <c:axId val="232067072"/>
      </c:lineChart>
      <c:dateAx>
        <c:axId val="241817472"/>
        <c:scaling>
          <c:orientation val="minMax"/>
        </c:scaling>
        <c:axPos val="b"/>
        <c:title>
          <c:tx>
            <c:rich>
              <a:bodyPr/>
              <a:lstStyle/>
              <a:p>
                <a:pPr>
                  <a:defRPr/>
                </a:pPr>
                <a:r>
                  <a:rPr lang="pl-PL">
                    <a:latin typeface="Times New Roman" pitchFamily="18" charset="0"/>
                    <a:cs typeface="Times New Roman" pitchFamily="18" charset="0"/>
                  </a:rPr>
                  <a:t>Lata</a:t>
                </a:r>
              </a:p>
            </c:rich>
          </c:tx>
        </c:title>
        <c:numFmt formatCode="General" sourceLinked="1"/>
        <c:tickLblPos val="nextTo"/>
        <c:txPr>
          <a:bodyPr/>
          <a:lstStyle/>
          <a:p>
            <a:pPr>
              <a:defRPr>
                <a:latin typeface="Times New Roman" pitchFamily="18" charset="0"/>
                <a:cs typeface="Times New Roman" pitchFamily="18" charset="0"/>
              </a:defRPr>
            </a:pPr>
            <a:endParaRPr lang="pl-PL"/>
          </a:p>
        </c:txPr>
        <c:crossAx val="232067072"/>
        <c:crosses val="autoZero"/>
        <c:lblOffset val="100"/>
        <c:baseTimeUnit val="days"/>
      </c:dateAx>
      <c:valAx>
        <c:axId val="232067072"/>
        <c:scaling>
          <c:orientation val="minMax"/>
          <c:max val="25"/>
          <c:min val="19"/>
        </c:scaling>
        <c:axPos val="l"/>
        <c:majorGridlines/>
        <c:title>
          <c:tx>
            <c:rich>
              <a:bodyPr rot="-5400000" vert="horz"/>
              <a:lstStyle/>
              <a:p>
                <a:pPr>
                  <a:defRPr>
                    <a:latin typeface="Times New Roman" pitchFamily="18" charset="0"/>
                    <a:cs typeface="Times New Roman" pitchFamily="18" charset="0"/>
                  </a:defRPr>
                </a:pPr>
                <a:r>
                  <a:rPr lang="pl-PL">
                    <a:latin typeface="Times New Roman" pitchFamily="18" charset="0"/>
                    <a:cs typeface="Times New Roman" pitchFamily="18" charset="0"/>
                  </a:rPr>
                  <a:t>tys. osób</a:t>
                </a:r>
              </a:p>
            </c:rich>
          </c:tx>
        </c:title>
        <c:numFmt formatCode="#,##0.0" sourceLinked="0"/>
        <c:tickLblPos val="nextTo"/>
        <c:txPr>
          <a:bodyPr/>
          <a:lstStyle/>
          <a:p>
            <a:pPr>
              <a:defRPr>
                <a:latin typeface="Times New Roman" pitchFamily="18" charset="0"/>
                <a:cs typeface="Times New Roman" pitchFamily="18" charset="0"/>
              </a:defRPr>
            </a:pPr>
            <a:endParaRPr lang="pl-PL"/>
          </a:p>
        </c:txPr>
        <c:crossAx val="241817472"/>
        <c:crosses val="autoZero"/>
        <c:crossBetween val="between"/>
        <c:majorUnit val="1"/>
        <c:minorUnit val="0.1"/>
      </c:valAx>
      <c:spPr>
        <a:solidFill>
          <a:schemeClr val="accent4">
            <a:lumMod val="20000"/>
            <a:lumOff val="80000"/>
          </a:schemeClr>
        </a:solidFill>
      </c:spPr>
    </c:plotArea>
    <c:legend>
      <c:legendPos val="r"/>
      <c:layout>
        <c:manualLayout>
          <c:xMode val="edge"/>
          <c:yMode val="edge"/>
          <c:x val="0.81156889364490004"/>
          <c:y val="0.47316898109534622"/>
          <c:w val="0.17539713468879894"/>
          <c:h val="0.26165169783466541"/>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pl-PL"/>
  <c:chart>
    <c:view3D>
      <c:rotX val="0"/>
      <c:rotY val="10"/>
      <c:rAngAx val="1"/>
    </c:view3D>
    <c:plotArea>
      <c:layout>
        <c:manualLayout>
          <c:layoutTarget val="inner"/>
          <c:xMode val="edge"/>
          <c:yMode val="edge"/>
          <c:x val="0.12270972289324029"/>
          <c:y val="1.5519886050141358E-2"/>
          <c:w val="0.73026127143679465"/>
          <c:h val="0.84491026815108772"/>
        </c:manualLayout>
      </c:layout>
      <c:bar3DChart>
        <c:barDir val="col"/>
        <c:grouping val="percentStacked"/>
        <c:ser>
          <c:idx val="0"/>
          <c:order val="0"/>
          <c:tx>
            <c:strRef>
              <c:f>Arkusz3!$C$241</c:f>
              <c:strCache>
                <c:ptCount val="1"/>
                <c:pt idx="0">
                  <c:v>Mężczyźni</c:v>
                </c:pt>
              </c:strCache>
            </c:strRef>
          </c:tx>
          <c:spPr>
            <a:solidFill>
              <a:schemeClr val="bg1">
                <a:lumMod val="95000"/>
              </a:schemeClr>
            </a:solidFill>
          </c:spPr>
          <c:dLbls>
            <c:dLbl>
              <c:idx val="0"/>
              <c:tx>
                <c:rich>
                  <a:bodyPr/>
                  <a:lstStyle/>
                  <a:p>
                    <a:r>
                      <a:rPr lang="pl-PL">
                        <a:latin typeface="Times New Roman" pitchFamily="18" charset="0"/>
                        <a:cs typeface="Times New Roman" pitchFamily="18" charset="0"/>
                      </a:rPr>
                      <a:t>75%</a:t>
                    </a:r>
                    <a:endParaRPr lang="en-US">
                      <a:latin typeface="Times New Roman" pitchFamily="18" charset="0"/>
                      <a:cs typeface="Times New Roman" pitchFamily="18" charset="0"/>
                    </a:endParaRPr>
                  </a:p>
                </c:rich>
              </c:tx>
              <c:showVal val="1"/>
            </c:dLbl>
            <c:dLbl>
              <c:idx val="1"/>
              <c:tx>
                <c:rich>
                  <a:bodyPr/>
                  <a:lstStyle/>
                  <a:p>
                    <a:r>
                      <a:rPr lang="pl-PL">
                        <a:latin typeface="Times New Roman" pitchFamily="18" charset="0"/>
                        <a:cs typeface="Times New Roman" pitchFamily="18" charset="0"/>
                      </a:rPr>
                      <a:t>75,4%</a:t>
                    </a:r>
                    <a:endParaRPr lang="en-US">
                      <a:latin typeface="Times New Roman" pitchFamily="18" charset="0"/>
                      <a:cs typeface="Times New Roman" pitchFamily="18" charset="0"/>
                    </a:endParaRPr>
                  </a:p>
                </c:rich>
              </c:tx>
              <c:showVal val="1"/>
            </c:dLbl>
            <c:dLbl>
              <c:idx val="2"/>
              <c:tx>
                <c:rich>
                  <a:bodyPr/>
                  <a:lstStyle/>
                  <a:p>
                    <a:r>
                      <a:rPr lang="pl-PL">
                        <a:latin typeface="Times New Roman" pitchFamily="18" charset="0"/>
                        <a:cs typeface="Times New Roman" pitchFamily="18" charset="0"/>
                      </a:rPr>
                      <a:t>76,7%</a:t>
                    </a:r>
                    <a:endParaRPr lang="en-US">
                      <a:latin typeface="Times New Roman" pitchFamily="18" charset="0"/>
                      <a:cs typeface="Times New Roman" pitchFamily="18" charset="0"/>
                    </a:endParaRPr>
                  </a:p>
                </c:rich>
              </c:tx>
              <c:showVal val="1"/>
            </c:dLbl>
            <c:dLbl>
              <c:idx val="3"/>
              <c:tx>
                <c:rich>
                  <a:bodyPr/>
                  <a:lstStyle/>
                  <a:p>
                    <a:r>
                      <a:rPr lang="pl-PL">
                        <a:latin typeface="Times New Roman" pitchFamily="18" charset="0"/>
                        <a:cs typeface="Times New Roman" pitchFamily="18" charset="0"/>
                      </a:rPr>
                      <a:t>74,5%</a:t>
                    </a:r>
                    <a:endParaRPr lang="en-US">
                      <a:latin typeface="Times New Roman" pitchFamily="18" charset="0"/>
                      <a:cs typeface="Times New Roman" pitchFamily="18" charset="0"/>
                    </a:endParaRPr>
                  </a:p>
                </c:rich>
              </c:tx>
              <c:showVal val="1"/>
            </c:dLbl>
            <c:txPr>
              <a:bodyPr/>
              <a:lstStyle/>
              <a:p>
                <a:pPr>
                  <a:defRPr>
                    <a:latin typeface="Times New Roman" pitchFamily="18" charset="0"/>
                    <a:cs typeface="Times New Roman" pitchFamily="18" charset="0"/>
                  </a:defRPr>
                </a:pPr>
                <a:endParaRPr lang="pl-PL"/>
              </a:p>
            </c:txPr>
            <c:showVal val="1"/>
          </c:dLbls>
          <c:cat>
            <c:strRef>
              <c:f>Arkusz3!$B$242:$B$245</c:f>
              <c:strCache>
                <c:ptCount val="4"/>
                <c:pt idx="0">
                  <c:v>0-18</c:v>
                </c:pt>
                <c:pt idx="1">
                  <c:v>19-29</c:v>
                </c:pt>
                <c:pt idx="2">
                  <c:v>30-64</c:v>
                </c:pt>
                <c:pt idx="3">
                  <c:v>65 lat i więcej</c:v>
                </c:pt>
              </c:strCache>
            </c:strRef>
          </c:cat>
          <c:val>
            <c:numRef>
              <c:f>Arkusz3!$C$242:$C$245</c:f>
              <c:numCache>
                <c:formatCode>General</c:formatCode>
                <c:ptCount val="4"/>
                <c:pt idx="0">
                  <c:v>54</c:v>
                </c:pt>
                <c:pt idx="1">
                  <c:v>2030</c:v>
                </c:pt>
                <c:pt idx="2">
                  <c:v>13787</c:v>
                </c:pt>
                <c:pt idx="3">
                  <c:v>389</c:v>
                </c:pt>
              </c:numCache>
            </c:numRef>
          </c:val>
        </c:ser>
        <c:ser>
          <c:idx val="1"/>
          <c:order val="1"/>
          <c:tx>
            <c:strRef>
              <c:f>Arkusz3!$D$241</c:f>
              <c:strCache>
                <c:ptCount val="1"/>
                <c:pt idx="0">
                  <c:v>Kobiety</c:v>
                </c:pt>
              </c:strCache>
            </c:strRef>
          </c:tx>
          <c:spPr>
            <a:solidFill>
              <a:srgbClr val="FF0000"/>
            </a:solidFill>
          </c:spPr>
          <c:dLbls>
            <c:dLbl>
              <c:idx val="0"/>
              <c:tx>
                <c:rich>
                  <a:bodyPr/>
                  <a:lstStyle/>
                  <a:p>
                    <a:r>
                      <a:rPr lang="pl-PL">
                        <a:latin typeface="Times New Roman" pitchFamily="18" charset="0"/>
                        <a:cs typeface="Times New Roman" pitchFamily="18" charset="0"/>
                      </a:rPr>
                      <a:t>25%</a:t>
                    </a:r>
                    <a:endParaRPr lang="en-US">
                      <a:latin typeface="Times New Roman" pitchFamily="18" charset="0"/>
                      <a:cs typeface="Times New Roman" pitchFamily="18" charset="0"/>
                    </a:endParaRPr>
                  </a:p>
                </c:rich>
              </c:tx>
              <c:showVal val="1"/>
            </c:dLbl>
            <c:dLbl>
              <c:idx val="1"/>
              <c:tx>
                <c:rich>
                  <a:bodyPr/>
                  <a:lstStyle/>
                  <a:p>
                    <a:r>
                      <a:rPr lang="pl-PL">
                        <a:latin typeface="Times New Roman" pitchFamily="18" charset="0"/>
                        <a:cs typeface="Times New Roman" pitchFamily="18" charset="0"/>
                      </a:rPr>
                      <a:t>24,6%</a:t>
                    </a:r>
                    <a:endParaRPr lang="en-US">
                      <a:latin typeface="Times New Roman" pitchFamily="18" charset="0"/>
                      <a:cs typeface="Times New Roman" pitchFamily="18" charset="0"/>
                    </a:endParaRPr>
                  </a:p>
                </c:rich>
              </c:tx>
              <c:showVal val="1"/>
            </c:dLbl>
            <c:dLbl>
              <c:idx val="2"/>
              <c:tx>
                <c:rich>
                  <a:bodyPr/>
                  <a:lstStyle/>
                  <a:p>
                    <a:r>
                      <a:rPr lang="pl-PL">
                        <a:latin typeface="Times New Roman" pitchFamily="18" charset="0"/>
                        <a:cs typeface="Times New Roman" pitchFamily="18" charset="0"/>
                      </a:rPr>
                      <a:t>23,3%</a:t>
                    </a:r>
                    <a:endParaRPr lang="en-US">
                      <a:latin typeface="Times New Roman" pitchFamily="18" charset="0"/>
                      <a:cs typeface="Times New Roman" pitchFamily="18" charset="0"/>
                    </a:endParaRPr>
                  </a:p>
                </c:rich>
              </c:tx>
              <c:showVal val="1"/>
            </c:dLbl>
            <c:dLbl>
              <c:idx val="3"/>
              <c:tx>
                <c:rich>
                  <a:bodyPr/>
                  <a:lstStyle/>
                  <a:p>
                    <a:r>
                      <a:rPr lang="pl-PL">
                        <a:latin typeface="Times New Roman" pitchFamily="18" charset="0"/>
                        <a:cs typeface="Times New Roman" pitchFamily="18" charset="0"/>
                      </a:rPr>
                      <a:t>25,5%</a:t>
                    </a:r>
                    <a:endParaRPr lang="en-US">
                      <a:latin typeface="Times New Roman" pitchFamily="18" charset="0"/>
                      <a:cs typeface="Times New Roman" pitchFamily="18" charset="0"/>
                    </a:endParaRPr>
                  </a:p>
                </c:rich>
              </c:tx>
              <c:showVal val="1"/>
            </c:dLbl>
            <c:txPr>
              <a:bodyPr/>
              <a:lstStyle/>
              <a:p>
                <a:pPr>
                  <a:defRPr>
                    <a:latin typeface="Times New Roman" pitchFamily="18" charset="0"/>
                    <a:cs typeface="Times New Roman" pitchFamily="18" charset="0"/>
                  </a:defRPr>
                </a:pPr>
                <a:endParaRPr lang="pl-PL"/>
              </a:p>
            </c:txPr>
            <c:showVal val="1"/>
          </c:dLbls>
          <c:cat>
            <c:strRef>
              <c:f>Arkusz3!$B$242:$B$245</c:f>
              <c:strCache>
                <c:ptCount val="4"/>
                <c:pt idx="0">
                  <c:v>0-18</c:v>
                </c:pt>
                <c:pt idx="1">
                  <c:v>19-29</c:v>
                </c:pt>
                <c:pt idx="2">
                  <c:v>30-64</c:v>
                </c:pt>
                <c:pt idx="3">
                  <c:v>65 lat i więcej</c:v>
                </c:pt>
              </c:strCache>
            </c:strRef>
          </c:cat>
          <c:val>
            <c:numRef>
              <c:f>Arkusz3!$D$242:$D$245</c:f>
              <c:numCache>
                <c:formatCode>General</c:formatCode>
                <c:ptCount val="4"/>
                <c:pt idx="0">
                  <c:v>18</c:v>
                </c:pt>
                <c:pt idx="1">
                  <c:v>661</c:v>
                </c:pt>
                <c:pt idx="2">
                  <c:v>4178</c:v>
                </c:pt>
                <c:pt idx="3">
                  <c:v>133</c:v>
                </c:pt>
              </c:numCache>
            </c:numRef>
          </c:val>
        </c:ser>
        <c:gapWidth val="75"/>
        <c:gapDepth val="75"/>
        <c:shape val="box"/>
        <c:axId val="232114432"/>
        <c:axId val="232219008"/>
        <c:axId val="0"/>
      </c:bar3DChart>
      <c:catAx>
        <c:axId val="232114432"/>
        <c:scaling>
          <c:orientation val="minMax"/>
        </c:scaling>
        <c:axPos val="b"/>
        <c:title>
          <c:tx>
            <c:rich>
              <a:bodyPr/>
              <a:lstStyle/>
              <a:p>
                <a:pPr>
                  <a:defRPr>
                    <a:latin typeface="Times New Roman" pitchFamily="18" charset="0"/>
                    <a:cs typeface="Times New Roman" pitchFamily="18" charset="0"/>
                  </a:defRPr>
                </a:pPr>
                <a:r>
                  <a:rPr lang="pl-PL">
                    <a:latin typeface="Times New Roman" pitchFamily="18" charset="0"/>
                    <a:cs typeface="Times New Roman" pitchFamily="18" charset="0"/>
                  </a:rPr>
                  <a:t>Grupy</a:t>
                </a:r>
                <a:r>
                  <a:rPr lang="pl-PL" baseline="0">
                    <a:latin typeface="Times New Roman" pitchFamily="18" charset="0"/>
                    <a:cs typeface="Times New Roman" pitchFamily="18" charset="0"/>
                  </a:rPr>
                  <a:t> wiekowe</a:t>
                </a:r>
                <a:endParaRPr lang="pl-PL">
                  <a:latin typeface="Times New Roman" pitchFamily="18" charset="0"/>
                  <a:cs typeface="Times New Roman" pitchFamily="18" charset="0"/>
                </a:endParaRPr>
              </a:p>
            </c:rich>
          </c:tx>
        </c:title>
        <c:majorTickMark val="none"/>
        <c:tickLblPos val="nextTo"/>
        <c:txPr>
          <a:bodyPr/>
          <a:lstStyle/>
          <a:p>
            <a:pPr>
              <a:defRPr>
                <a:latin typeface="Times New Roman" pitchFamily="18" charset="0"/>
                <a:cs typeface="Times New Roman" pitchFamily="18" charset="0"/>
              </a:defRPr>
            </a:pPr>
            <a:endParaRPr lang="pl-PL"/>
          </a:p>
        </c:txPr>
        <c:crossAx val="232219008"/>
        <c:crosses val="autoZero"/>
        <c:auto val="1"/>
        <c:lblAlgn val="ctr"/>
        <c:lblOffset val="100"/>
      </c:catAx>
      <c:valAx>
        <c:axId val="232219008"/>
        <c:scaling>
          <c:orientation val="minMax"/>
        </c:scaling>
        <c:axPos val="l"/>
        <c:majorGridlines/>
        <c:minorGridlines/>
        <c:numFmt formatCode="0%" sourceLinked="1"/>
        <c:majorTickMark val="in"/>
        <c:tickLblPos val="nextTo"/>
        <c:txPr>
          <a:bodyPr/>
          <a:lstStyle/>
          <a:p>
            <a:pPr>
              <a:defRPr>
                <a:latin typeface="Times New Roman" pitchFamily="18" charset="0"/>
                <a:cs typeface="Times New Roman" pitchFamily="18" charset="0"/>
              </a:defRPr>
            </a:pPr>
            <a:endParaRPr lang="pl-PL"/>
          </a:p>
        </c:txPr>
        <c:crossAx val="232114432"/>
        <c:crosses val="autoZero"/>
        <c:crossBetween val="between"/>
        <c:majorUnit val="0.2"/>
      </c:valAx>
    </c:plotArea>
    <c:legend>
      <c:legendPos val="r"/>
      <c:layout>
        <c:manualLayout>
          <c:xMode val="edge"/>
          <c:yMode val="edge"/>
          <c:x val="0.86338747548604333"/>
          <c:y val="0.45613577884671375"/>
          <c:w val="0.12416254703666024"/>
          <c:h val="0.12134251045578721"/>
        </c:manualLayout>
      </c:layout>
      <c:txPr>
        <a:bodyPr/>
        <a:lstStyle/>
        <a:p>
          <a:pPr>
            <a:defRPr>
              <a:latin typeface="Times New Roman" pitchFamily="18" charset="0"/>
              <a:cs typeface="Times New Roman" pitchFamily="18" charset="0"/>
            </a:defRPr>
          </a:pPr>
          <a:endParaRPr lang="pl-PL"/>
        </a:p>
      </c:txPr>
    </c:legend>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20"/>
      <c:perspective val="30"/>
    </c:view3D>
    <c:plotArea>
      <c:layout>
        <c:manualLayout>
          <c:layoutTarget val="inner"/>
          <c:xMode val="edge"/>
          <c:yMode val="edge"/>
          <c:x val="0.13924247663379041"/>
          <c:y val="3.5664118341724192E-2"/>
          <c:w val="0.69862321131414062"/>
          <c:h val="0.77415397260903296"/>
        </c:manualLayout>
      </c:layout>
      <c:pie3DChart>
        <c:varyColors val="1"/>
        <c:ser>
          <c:idx val="0"/>
          <c:order val="0"/>
          <c:spPr>
            <a:solidFill>
              <a:srgbClr val="FFFFCC"/>
            </a:solidFill>
          </c:spPr>
          <c:dPt>
            <c:idx val="0"/>
            <c:spPr>
              <a:solidFill>
                <a:srgbClr val="92D050"/>
              </a:solidFill>
              <a:ln>
                <a:solidFill>
                  <a:srgbClr val="4F81BD"/>
                </a:solidFill>
              </a:ln>
            </c:spPr>
          </c:dPt>
          <c:dPt>
            <c:idx val="1"/>
            <c:spPr>
              <a:solidFill>
                <a:srgbClr val="FFFFCC"/>
              </a:solidFill>
              <a:ln>
                <a:solidFill>
                  <a:srgbClr val="4F81BD"/>
                </a:solidFill>
              </a:ln>
            </c:spPr>
          </c:dPt>
          <c:dPt>
            <c:idx val="2"/>
            <c:spPr>
              <a:solidFill>
                <a:srgbClr val="FF0000"/>
              </a:solidFill>
              <a:ln>
                <a:solidFill>
                  <a:srgbClr val="4F81BD"/>
                </a:solidFill>
              </a:ln>
            </c:spPr>
          </c:dPt>
          <c:dLbls>
            <c:dLbl>
              <c:idx val="0"/>
              <c:layout>
                <c:manualLayout>
                  <c:x val="-2.7181328361352092E-2"/>
                  <c:y val="5.8585877984764077E-2"/>
                </c:manualLayout>
              </c:layout>
              <c:showPercent val="1"/>
            </c:dLbl>
            <c:dLbl>
              <c:idx val="1"/>
              <c:layout>
                <c:manualLayout>
                  <c:x val="2.0550347959144052E-2"/>
                  <c:y val="-0.21970482614288644"/>
                </c:manualLayout>
              </c:layout>
              <c:showPercent val="1"/>
            </c:dLbl>
            <c:txPr>
              <a:bodyPr/>
              <a:lstStyle/>
              <a:p>
                <a:pPr>
                  <a:defRPr>
                    <a:latin typeface="Times New Roman" pitchFamily="18" charset="0"/>
                    <a:cs typeface="Times New Roman" pitchFamily="18" charset="0"/>
                  </a:defRPr>
                </a:pPr>
                <a:endParaRPr lang="pl-PL"/>
              </a:p>
            </c:txPr>
            <c:showPercent val="1"/>
            <c:showLeaderLines val="1"/>
          </c:dLbls>
          <c:cat>
            <c:strRef>
              <c:f>Arkusz1!$E$39:$E$41</c:f>
              <c:strCache>
                <c:ptCount val="3"/>
                <c:pt idx="0">
                  <c:v>Leczeni z zaburzeniami spowodowanymi  używaniem środków psychoaktywnych</c:v>
                </c:pt>
                <c:pt idx="1">
                  <c:v>Leczeni z zaburzeniami psychicznymi (bez uzależnień)</c:v>
                </c:pt>
                <c:pt idx="2">
                  <c:v>Leczeni z zaburzeniami spowodowanymi używaniem alkoholu</c:v>
                </c:pt>
              </c:strCache>
            </c:strRef>
          </c:cat>
          <c:val>
            <c:numRef>
              <c:f>Arkusz1!$F$39:$F$41</c:f>
              <c:numCache>
                <c:formatCode>General</c:formatCode>
                <c:ptCount val="3"/>
                <c:pt idx="0">
                  <c:v>357</c:v>
                </c:pt>
                <c:pt idx="1">
                  <c:v>11940</c:v>
                </c:pt>
                <c:pt idx="2">
                  <c:v>72</c:v>
                </c:pt>
              </c:numCache>
            </c:numRef>
          </c:val>
        </c:ser>
        <c:dLbls>
          <c:showPercent val="1"/>
        </c:dLbls>
      </c:pie3DChart>
      <c:spPr>
        <a:ln>
          <a:noFill/>
        </a:ln>
      </c:spPr>
    </c:plotArea>
    <c:legend>
      <c:legendPos val="r"/>
      <c:layout>
        <c:manualLayout>
          <c:xMode val="edge"/>
          <c:yMode val="edge"/>
          <c:x val="0.11894763369615841"/>
          <c:y val="0.75027886970562951"/>
          <c:w val="0.79534385759394965"/>
          <c:h val="0.18323356939270224"/>
        </c:manualLayout>
      </c:layout>
      <c:txPr>
        <a:bodyPr/>
        <a:lstStyle/>
        <a:p>
          <a:pPr rtl="0">
            <a:defRPr>
              <a:latin typeface="Times New Roman" pitchFamily="18" charset="0"/>
              <a:cs typeface="Times New Roman" pitchFamily="18" charset="0"/>
            </a:defRPr>
          </a:pPr>
          <a:endParaRPr lang="pl-PL"/>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40"/>
  <c:chart>
    <c:autoTitleDeleted val="1"/>
    <c:view3D>
      <c:rotX val="0"/>
      <c:rotY val="0"/>
      <c:perspective val="30"/>
    </c:view3D>
    <c:plotArea>
      <c:layout>
        <c:manualLayout>
          <c:layoutTarget val="inner"/>
          <c:xMode val="edge"/>
          <c:yMode val="edge"/>
          <c:x val="9.3205303714348708E-2"/>
          <c:y val="4.2664292081659325E-2"/>
          <c:w val="0.72647125594676842"/>
          <c:h val="0.75153087791036521"/>
        </c:manualLayout>
      </c:layout>
      <c:bar3DChart>
        <c:barDir val="col"/>
        <c:grouping val="clustered"/>
        <c:ser>
          <c:idx val="0"/>
          <c:order val="0"/>
          <c:tx>
            <c:strRef>
              <c:f>Arkusz1!$B$77</c:f>
              <c:strCache>
                <c:ptCount val="1"/>
                <c:pt idx="0">
                  <c:v>Zatrudnieni na podstawie stosunku pracy</c:v>
                </c:pt>
              </c:strCache>
            </c:strRef>
          </c:tx>
          <c:dLbls>
            <c:dLbl>
              <c:idx val="0"/>
              <c:layout>
                <c:manualLayout>
                  <c:x val="6.9357886258154134E-3"/>
                  <c:y val="0.15278809817285549"/>
                </c:manualLayout>
              </c:layout>
              <c:showVal val="1"/>
            </c:dLbl>
            <c:dLbl>
              <c:idx val="1"/>
              <c:layout>
                <c:manualLayout>
                  <c:x val="3.1362525061331132E-3"/>
                  <c:y val="0.12064215601803611"/>
                </c:manualLayout>
              </c:layout>
              <c:showVal val="1"/>
            </c:dLbl>
            <c:dLbl>
              <c:idx val="2"/>
              <c:layout>
                <c:manualLayout>
                  <c:x val="-2.2280641737351401E-3"/>
                  <c:y val="3.8375588719847829E-2"/>
                </c:manualLayout>
              </c:layout>
              <c:showVal val="1"/>
            </c:dLbl>
            <c:txPr>
              <a:bodyPr/>
              <a:lstStyle/>
              <a:p>
                <a:pPr>
                  <a:defRPr>
                    <a:latin typeface="Times New Roman" pitchFamily="18" charset="0"/>
                    <a:cs typeface="Times New Roman" pitchFamily="18" charset="0"/>
                  </a:defRPr>
                </a:pPr>
                <a:endParaRPr lang="pl-PL"/>
              </a:p>
            </c:txPr>
            <c:showVal val="1"/>
          </c:dLbls>
          <c:cat>
            <c:strRef>
              <c:f>Arkusz1!$A$78:$A$81</c:f>
              <c:strCache>
                <c:ptCount val="3"/>
                <c:pt idx="0">
                  <c:v>Opieka stacjonarna</c:v>
                </c:pt>
                <c:pt idx="1">
                  <c:v>   Opieka ambulatoryjna</c:v>
                </c:pt>
                <c:pt idx="2">
                  <c:v>          Opieka ambulatoryjna dla dzieci i młodzieży</c:v>
                </c:pt>
              </c:strCache>
            </c:strRef>
          </c:cat>
          <c:val>
            <c:numRef>
              <c:f>Arkusz1!$B$78:$B$81</c:f>
              <c:numCache>
                <c:formatCode>General</c:formatCode>
                <c:ptCount val="4"/>
                <c:pt idx="0">
                  <c:v>1449</c:v>
                </c:pt>
                <c:pt idx="1">
                  <c:v>729</c:v>
                </c:pt>
                <c:pt idx="2">
                  <c:v>59</c:v>
                </c:pt>
              </c:numCache>
            </c:numRef>
          </c:val>
        </c:ser>
        <c:ser>
          <c:idx val="1"/>
          <c:order val="1"/>
          <c:tx>
            <c:strRef>
              <c:f>Arkusz1!$C$77</c:f>
              <c:strCache>
                <c:ptCount val="1"/>
                <c:pt idx="0">
                  <c:v>Pracujący w ramach umowy cywiloprawnej</c:v>
                </c:pt>
              </c:strCache>
            </c:strRef>
          </c:tx>
          <c:dLbls>
            <c:dLbl>
              <c:idx val="0"/>
              <c:layout>
                <c:manualLayout>
                  <c:x val="5.8415797692642924E-3"/>
                  <c:y val="3.9593639246306885E-2"/>
                </c:manualLayout>
              </c:layout>
              <c:showVal val="1"/>
            </c:dLbl>
            <c:dLbl>
              <c:idx val="1"/>
              <c:layout>
                <c:manualLayout>
                  <c:x val="0"/>
                  <c:y val="8.712120796367416E-2"/>
                </c:manualLayout>
              </c:layout>
              <c:showVal val="1"/>
            </c:dLbl>
            <c:dLbl>
              <c:idx val="2"/>
              <c:layout>
                <c:manualLayout>
                  <c:x val="1.592549811093911E-3"/>
                  <c:y val="5.3894688432609014E-2"/>
                </c:manualLayout>
              </c:layout>
              <c:showVal val="1"/>
            </c:dLbl>
            <c:txPr>
              <a:bodyPr/>
              <a:lstStyle/>
              <a:p>
                <a:pPr>
                  <a:defRPr>
                    <a:latin typeface="Times New Roman" pitchFamily="18" charset="0"/>
                    <a:cs typeface="Times New Roman" pitchFamily="18" charset="0"/>
                  </a:defRPr>
                </a:pPr>
                <a:endParaRPr lang="pl-PL"/>
              </a:p>
            </c:txPr>
            <c:showVal val="1"/>
          </c:dLbls>
          <c:cat>
            <c:strRef>
              <c:f>Arkusz1!$A$78:$A$81</c:f>
              <c:strCache>
                <c:ptCount val="3"/>
                <c:pt idx="0">
                  <c:v>Opieka stacjonarna</c:v>
                </c:pt>
                <c:pt idx="1">
                  <c:v>   Opieka ambulatoryjna</c:v>
                </c:pt>
                <c:pt idx="2">
                  <c:v>          Opieka ambulatoryjna dla dzieci i młodzieży</c:v>
                </c:pt>
              </c:strCache>
            </c:strRef>
          </c:cat>
          <c:val>
            <c:numRef>
              <c:f>Arkusz1!$C$78:$C$81</c:f>
              <c:numCache>
                <c:formatCode>General</c:formatCode>
                <c:ptCount val="4"/>
                <c:pt idx="0">
                  <c:v>72</c:v>
                </c:pt>
                <c:pt idx="1">
                  <c:v>557</c:v>
                </c:pt>
                <c:pt idx="2">
                  <c:v>73</c:v>
                </c:pt>
              </c:numCache>
            </c:numRef>
          </c:val>
        </c:ser>
        <c:dLbls>
          <c:showVal val="1"/>
        </c:dLbls>
        <c:gapWidth val="125"/>
        <c:shape val="cylinder"/>
        <c:axId val="227698560"/>
        <c:axId val="227700096"/>
        <c:axId val="0"/>
      </c:bar3DChart>
      <c:catAx>
        <c:axId val="227698560"/>
        <c:scaling>
          <c:orientation val="minMax"/>
        </c:scaling>
        <c:axPos val="b"/>
        <c:numFmt formatCode="General" sourceLinked="1"/>
        <c:tickLblPos val="nextTo"/>
        <c:txPr>
          <a:bodyPr rot="0" vert="horz"/>
          <a:lstStyle/>
          <a:p>
            <a:pPr>
              <a:defRPr>
                <a:latin typeface="Times New Roman" pitchFamily="18" charset="0"/>
                <a:cs typeface="Times New Roman" pitchFamily="18" charset="0"/>
              </a:defRPr>
            </a:pPr>
            <a:endParaRPr lang="pl-PL"/>
          </a:p>
        </c:txPr>
        <c:crossAx val="227700096"/>
        <c:crosses val="autoZero"/>
        <c:auto val="1"/>
        <c:lblAlgn val="ctr"/>
        <c:lblOffset val="100"/>
        <c:tickLblSkip val="1"/>
        <c:tickMarkSkip val="1"/>
      </c:catAx>
      <c:valAx>
        <c:axId val="227700096"/>
        <c:scaling>
          <c:orientation val="minMax"/>
        </c:scaling>
        <c:axPos val="l"/>
        <c:majorGridlines/>
        <c:title>
          <c:tx>
            <c:rich>
              <a:bodyPr/>
              <a:lstStyle/>
              <a:p>
                <a:pPr>
                  <a:defRPr>
                    <a:latin typeface="Times New Roman" pitchFamily="18" charset="0"/>
                    <a:cs typeface="Times New Roman" pitchFamily="18" charset="0"/>
                  </a:defRPr>
                </a:pPr>
                <a:r>
                  <a:rPr lang="pl-PL">
                    <a:latin typeface="Times New Roman" pitchFamily="18" charset="0"/>
                    <a:cs typeface="Times New Roman" pitchFamily="18" charset="0"/>
                  </a:rPr>
                  <a:t>Osoby</a:t>
                </a:r>
              </a:p>
            </c:rich>
          </c:tx>
          <c:layout>
            <c:manualLayout>
              <c:xMode val="edge"/>
              <c:yMode val="edge"/>
              <c:x val="2.6839616687870057E-3"/>
              <c:y val="0.39529401161145838"/>
            </c:manualLayout>
          </c:layout>
        </c:title>
        <c:numFmt formatCode="General" sourceLinked="1"/>
        <c:tickLblPos val="nextTo"/>
        <c:txPr>
          <a:bodyPr rot="0" vert="horz"/>
          <a:lstStyle/>
          <a:p>
            <a:pPr>
              <a:defRPr>
                <a:latin typeface="Times New Roman" pitchFamily="18" charset="0"/>
                <a:cs typeface="Times New Roman" pitchFamily="18" charset="0"/>
              </a:defRPr>
            </a:pPr>
            <a:endParaRPr lang="pl-PL"/>
          </a:p>
        </c:txPr>
        <c:crossAx val="227698560"/>
        <c:crosses val="autoZero"/>
        <c:crossBetween val="between"/>
      </c:valAx>
    </c:plotArea>
    <c:legend>
      <c:legendPos val="r"/>
      <c:legendEntry>
        <c:idx val="0"/>
        <c:txPr>
          <a:bodyPr/>
          <a:lstStyle/>
          <a:p>
            <a:pPr algn="just">
              <a:defRPr>
                <a:latin typeface="Times New Roman" pitchFamily="18" charset="0"/>
                <a:cs typeface="Times New Roman" pitchFamily="18" charset="0"/>
              </a:defRPr>
            </a:pPr>
            <a:endParaRPr lang="pl-PL"/>
          </a:p>
        </c:txPr>
      </c:legendEntry>
      <c:legendEntry>
        <c:idx val="1"/>
        <c:txPr>
          <a:bodyPr/>
          <a:lstStyle/>
          <a:p>
            <a:pPr algn="just">
              <a:defRPr>
                <a:latin typeface="Times New Roman" pitchFamily="18" charset="0"/>
                <a:cs typeface="Times New Roman" pitchFamily="18" charset="0"/>
              </a:defRPr>
            </a:pPr>
            <a:endParaRPr lang="pl-PL"/>
          </a:p>
        </c:txPr>
      </c:legendEntry>
      <c:layout>
        <c:manualLayout>
          <c:xMode val="edge"/>
          <c:yMode val="edge"/>
          <c:x val="0.80363375675038573"/>
          <c:y val="0.29018645951077998"/>
          <c:w val="0.19457417656008916"/>
          <c:h val="0.33159067103936035"/>
        </c:manualLayout>
      </c:layout>
      <c:txPr>
        <a:bodyPr/>
        <a:lstStyle/>
        <a:p>
          <a:pPr algn="just">
            <a:defRPr>
              <a:latin typeface="Times New Roman" pitchFamily="18" charset="0"/>
              <a:cs typeface="Times New Roman" pitchFamily="18" charset="0"/>
            </a:defRPr>
          </a:pPr>
          <a:endParaRPr lang="pl-PL"/>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28"/>
  <c:chart>
    <c:autoTitleDeleted val="1"/>
    <c:plotArea>
      <c:layout>
        <c:manualLayout>
          <c:layoutTarget val="inner"/>
          <c:xMode val="edge"/>
          <c:yMode val="edge"/>
          <c:x val="0.13955317544455467"/>
          <c:y val="6.3890232716678527E-2"/>
          <c:w val="0.70881173515301765"/>
          <c:h val="0.797763684174152"/>
        </c:manualLayout>
      </c:layout>
      <c:lineChart>
        <c:grouping val="stacked"/>
        <c:ser>
          <c:idx val="0"/>
          <c:order val="0"/>
          <c:tx>
            <c:strRef>
              <c:f>Arkusz1!$A$305</c:f>
              <c:strCache>
                <c:ptCount val="1"/>
                <c:pt idx="0">
                  <c:v>Liczba łóżek </c:v>
                </c:pt>
              </c:strCache>
            </c:strRef>
          </c:tx>
          <c:spPr>
            <a:ln w="47625">
              <a:solidFill>
                <a:srgbClr val="FFC000"/>
              </a:solidFill>
            </a:ln>
          </c:spPr>
          <c:marker>
            <c:spPr>
              <a:solidFill>
                <a:schemeClr val="tx1"/>
              </a:solidFill>
            </c:spPr>
          </c:marker>
          <c:dLbls>
            <c:dLbl>
              <c:idx val="2"/>
              <c:layout>
                <c:manualLayout>
                  <c:x val="-4.1612623500614024E-3"/>
                  <c:y val="-4.2607355438610862E-2"/>
                </c:manualLayout>
              </c:layout>
              <c:showVal val="1"/>
            </c:dLbl>
            <c:showVal val="1"/>
          </c:dLbls>
          <c:cat>
            <c:numRef>
              <c:f>Arkusz1!$B$304:$E$304</c:f>
              <c:numCache>
                <c:formatCode>General</c:formatCode>
                <c:ptCount val="4"/>
                <c:pt idx="0">
                  <c:v>2005</c:v>
                </c:pt>
                <c:pt idx="1">
                  <c:v>2006</c:v>
                </c:pt>
                <c:pt idx="2">
                  <c:v>2007</c:v>
                </c:pt>
                <c:pt idx="3">
                  <c:v>2008</c:v>
                </c:pt>
              </c:numCache>
            </c:numRef>
          </c:cat>
          <c:val>
            <c:numRef>
              <c:f>Arkusz1!$B$305:$E$305</c:f>
              <c:numCache>
                <c:formatCode>General</c:formatCode>
                <c:ptCount val="4"/>
                <c:pt idx="0">
                  <c:v>3241</c:v>
                </c:pt>
                <c:pt idx="1">
                  <c:v>3185</c:v>
                </c:pt>
                <c:pt idx="2">
                  <c:v>3233</c:v>
                </c:pt>
                <c:pt idx="3">
                  <c:v>3225</c:v>
                </c:pt>
              </c:numCache>
            </c:numRef>
          </c:val>
        </c:ser>
        <c:hiLowLines/>
        <c:marker val="1"/>
        <c:axId val="229647104"/>
        <c:axId val="229649024"/>
      </c:lineChart>
      <c:catAx>
        <c:axId val="229647104"/>
        <c:scaling>
          <c:orientation val="minMax"/>
        </c:scaling>
        <c:axPos val="b"/>
        <c:title>
          <c:tx>
            <c:rich>
              <a:bodyPr/>
              <a:lstStyle/>
              <a:p>
                <a:pPr>
                  <a:defRPr/>
                </a:pPr>
                <a:r>
                  <a:rPr lang="pl-PL"/>
                  <a:t>Lata</a:t>
                </a:r>
              </a:p>
            </c:rich>
          </c:tx>
        </c:title>
        <c:numFmt formatCode="General" sourceLinked="1"/>
        <c:majorTickMark val="none"/>
        <c:tickLblPos val="nextTo"/>
        <c:crossAx val="229649024"/>
        <c:crosses val="autoZero"/>
        <c:auto val="1"/>
        <c:lblAlgn val="ctr"/>
        <c:lblOffset val="100"/>
      </c:catAx>
      <c:valAx>
        <c:axId val="229649024"/>
        <c:scaling>
          <c:orientation val="minMax"/>
        </c:scaling>
        <c:axPos val="l"/>
        <c:majorGridlines/>
        <c:title>
          <c:tx>
            <c:rich>
              <a:bodyPr/>
              <a:lstStyle/>
              <a:p>
                <a:pPr>
                  <a:defRPr/>
                </a:pPr>
                <a:r>
                  <a:rPr lang="pl-PL"/>
                  <a:t>Łóżka</a:t>
                </a:r>
              </a:p>
            </c:rich>
          </c:tx>
        </c:title>
        <c:numFmt formatCode="General" sourceLinked="1"/>
        <c:tickLblPos val="nextTo"/>
        <c:crossAx val="229647104"/>
        <c:crosses val="autoZero"/>
        <c:crossBetween val="between"/>
        <c:majorUnit val="20"/>
      </c:valAx>
      <c:spPr>
        <a:solidFill>
          <a:schemeClr val="accent6">
            <a:lumMod val="20000"/>
            <a:lumOff val="80000"/>
          </a:schemeClr>
        </a:solidFill>
      </c:spPr>
    </c:plotArea>
    <c:legend>
      <c:legendPos val="r"/>
      <c:layout>
        <c:manualLayout>
          <c:xMode val="edge"/>
          <c:yMode val="edge"/>
          <c:x val="0.83798125040035765"/>
          <c:y val="0.51072799531386193"/>
          <c:w val="0.14537370019939674"/>
          <c:h val="0.12340868237256543"/>
        </c:manualLayout>
      </c:layout>
    </c:legend>
    <c:plotVisOnly val="1"/>
  </c:chart>
  <c:spPr>
    <a:ln>
      <a:noFill/>
    </a:ln>
  </c:spPr>
  <c:txPr>
    <a:bodyPr/>
    <a:lstStyle/>
    <a:p>
      <a:pPr>
        <a:defRPr>
          <a:latin typeface="Times New Roman" pitchFamily="18" charset="0"/>
          <a:cs typeface="Times New Roman" pitchFamily="18" charset="0"/>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38"/>
  <c:chart>
    <c:autoTitleDeleted val="1"/>
    <c:plotArea>
      <c:layout/>
      <c:lineChart>
        <c:grouping val="stacked"/>
        <c:ser>
          <c:idx val="0"/>
          <c:order val="0"/>
          <c:tx>
            <c:strRef>
              <c:f>Arkusz1!$A$334</c:f>
              <c:strCache>
                <c:ptCount val="1"/>
                <c:pt idx="0">
                  <c:v>chorzy</c:v>
                </c:pt>
              </c:strCache>
            </c:strRef>
          </c:tx>
          <c:marker>
            <c:spPr>
              <a:solidFill>
                <a:srgbClr val="FF0000"/>
              </a:solidFill>
            </c:spPr>
          </c:marker>
          <c:dLbls>
            <c:dLbl>
              <c:idx val="0"/>
              <c:layout>
                <c:manualLayout>
                  <c:x val="-8.6184037189430008E-3"/>
                  <c:y val="-2.9358621046374773E-2"/>
                </c:manualLayout>
              </c:layout>
              <c:showVal val="1"/>
            </c:dLbl>
            <c:dLbl>
              <c:idx val="1"/>
              <c:layout>
                <c:manualLayout>
                  <c:x val="-2.1546009297357467E-3"/>
                  <c:y val="-3.3028448677171619E-2"/>
                </c:manualLayout>
              </c:layout>
              <c:showVal val="1"/>
            </c:dLbl>
            <c:dLbl>
              <c:idx val="3"/>
              <c:layout>
                <c:manualLayout>
                  <c:x val="-6.4638027892074124E-3"/>
                  <c:y val="-4.0368103938765422E-2"/>
                </c:manualLayout>
              </c:layout>
              <c:showVal val="1"/>
            </c:dLbl>
            <c:txPr>
              <a:bodyPr/>
              <a:lstStyle/>
              <a:p>
                <a:pPr>
                  <a:defRPr>
                    <a:latin typeface="Times New Roman" pitchFamily="18" charset="0"/>
                    <a:cs typeface="Times New Roman" pitchFamily="18" charset="0"/>
                  </a:defRPr>
                </a:pPr>
                <a:endParaRPr lang="pl-PL"/>
              </a:p>
            </c:txPr>
            <c:showVal val="1"/>
          </c:dLbls>
          <c:cat>
            <c:numRef>
              <c:f>Arkusz1!$B$333:$E$333</c:f>
              <c:numCache>
                <c:formatCode>General</c:formatCode>
                <c:ptCount val="4"/>
                <c:pt idx="0">
                  <c:v>2005</c:v>
                </c:pt>
                <c:pt idx="1">
                  <c:v>2006</c:v>
                </c:pt>
                <c:pt idx="2">
                  <c:v>2007</c:v>
                </c:pt>
                <c:pt idx="3">
                  <c:v>2008</c:v>
                </c:pt>
              </c:numCache>
            </c:numRef>
          </c:cat>
          <c:val>
            <c:numRef>
              <c:f>Arkusz1!$B$334:$E$334</c:f>
              <c:numCache>
                <c:formatCode>General</c:formatCode>
                <c:ptCount val="4"/>
                <c:pt idx="0">
                  <c:v>27418</c:v>
                </c:pt>
                <c:pt idx="1">
                  <c:v>27248</c:v>
                </c:pt>
                <c:pt idx="2">
                  <c:v>27136</c:v>
                </c:pt>
                <c:pt idx="3">
                  <c:v>27986</c:v>
                </c:pt>
              </c:numCache>
            </c:numRef>
          </c:val>
        </c:ser>
        <c:hiLowLines/>
        <c:marker val="1"/>
        <c:axId val="229665792"/>
        <c:axId val="229717120"/>
      </c:lineChart>
      <c:catAx>
        <c:axId val="229665792"/>
        <c:scaling>
          <c:orientation val="minMax"/>
        </c:scaling>
        <c:axPos val="b"/>
        <c:title>
          <c:tx>
            <c:rich>
              <a:bodyPr/>
              <a:lstStyle/>
              <a:p>
                <a:pPr>
                  <a:defRPr>
                    <a:latin typeface="Times New Roman" pitchFamily="18" charset="0"/>
                    <a:cs typeface="Times New Roman" pitchFamily="18" charset="0"/>
                  </a:defRPr>
                </a:pPr>
                <a:r>
                  <a:rPr lang="pl-PL">
                    <a:latin typeface="Times New Roman" pitchFamily="18" charset="0"/>
                    <a:cs typeface="Times New Roman" pitchFamily="18" charset="0"/>
                  </a:rPr>
                  <a:t>Lata</a:t>
                </a: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pl-PL"/>
          </a:p>
        </c:txPr>
        <c:crossAx val="229717120"/>
        <c:crosses val="autoZero"/>
        <c:auto val="1"/>
        <c:lblAlgn val="ctr"/>
        <c:lblOffset val="100"/>
      </c:catAx>
      <c:valAx>
        <c:axId val="229717120"/>
        <c:scaling>
          <c:orientation val="minMax"/>
        </c:scaling>
        <c:axPos val="l"/>
        <c:majorGridlines/>
        <c:title>
          <c:tx>
            <c:rich>
              <a:bodyPr/>
              <a:lstStyle/>
              <a:p>
                <a:pPr>
                  <a:defRPr>
                    <a:latin typeface="Times New Roman" pitchFamily="18" charset="0"/>
                    <a:cs typeface="Times New Roman" pitchFamily="18" charset="0"/>
                  </a:defRPr>
                </a:pPr>
                <a:r>
                  <a:rPr lang="pl-PL">
                    <a:latin typeface="Times New Roman" pitchFamily="18" charset="0"/>
                    <a:cs typeface="Times New Roman" pitchFamily="18" charset="0"/>
                  </a:rPr>
                  <a:t>Chorzy</a:t>
                </a:r>
              </a:p>
            </c:rich>
          </c:tx>
        </c:title>
        <c:numFmt formatCode="General" sourceLinked="1"/>
        <c:tickLblPos val="nextTo"/>
        <c:txPr>
          <a:bodyPr/>
          <a:lstStyle/>
          <a:p>
            <a:pPr>
              <a:defRPr>
                <a:latin typeface="Times New Roman" pitchFamily="18" charset="0"/>
                <a:cs typeface="Times New Roman" pitchFamily="18" charset="0"/>
              </a:defRPr>
            </a:pPr>
            <a:endParaRPr lang="pl-PL"/>
          </a:p>
        </c:txPr>
        <c:crossAx val="229665792"/>
        <c:crosses val="autoZero"/>
        <c:crossBetween val="between"/>
      </c:valAx>
    </c:plotArea>
    <c:legend>
      <c:legendPos val="r"/>
      <c:legendEntry>
        <c:idx val="0"/>
        <c:txPr>
          <a:bodyPr/>
          <a:lstStyle/>
          <a:p>
            <a:pPr>
              <a:defRPr>
                <a:latin typeface="Times New Roman" pitchFamily="18" charset="0"/>
                <a:cs typeface="Times New Roman" pitchFamily="18" charset="0"/>
              </a:defRPr>
            </a:pPr>
            <a:endParaRPr lang="pl-PL"/>
          </a:p>
        </c:txPr>
      </c:legendEntry>
      <c:txPr>
        <a:bodyPr/>
        <a:lstStyle/>
        <a:p>
          <a:pPr>
            <a:defRPr>
              <a:latin typeface="Times New Roman" pitchFamily="18" charset="0"/>
              <a:cs typeface="Times New Roman" pitchFamily="18" charset="0"/>
            </a:defRPr>
          </a:pPr>
          <a:endParaRPr lang="pl-PL"/>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34"/>
  <c:chart>
    <c:autoTitleDeleted val="1"/>
    <c:view3D>
      <c:rotX val="0"/>
      <c:rotY val="0"/>
      <c:rAngAx val="1"/>
    </c:view3D>
    <c:plotArea>
      <c:layout>
        <c:manualLayout>
          <c:layoutTarget val="inner"/>
          <c:xMode val="edge"/>
          <c:yMode val="edge"/>
          <c:x val="0.11896757151717439"/>
          <c:y val="1.5539479001328163E-2"/>
          <c:w val="0.78716810133864856"/>
          <c:h val="0.64602418094018565"/>
        </c:manualLayout>
      </c:layout>
      <c:bar3DChart>
        <c:barDir val="col"/>
        <c:grouping val="clustered"/>
        <c:ser>
          <c:idx val="0"/>
          <c:order val="0"/>
          <c:tx>
            <c:strRef>
              <c:f>Arkusz3!$C$271</c:f>
              <c:strCache>
                <c:ptCount val="1"/>
                <c:pt idx="0">
                  <c:v>2007</c:v>
                </c:pt>
              </c:strCache>
            </c:strRef>
          </c:tx>
          <c:dLbls>
            <c:dLbl>
              <c:idx val="0"/>
              <c:layout>
                <c:manualLayout>
                  <c:x val="-2.4875621890547272E-3"/>
                  <c:y val="1.8475746097665429E-2"/>
                </c:manualLayout>
              </c:layout>
              <c:showVal val="1"/>
            </c:dLbl>
            <c:dLbl>
              <c:idx val="1"/>
              <c:layout>
                <c:manualLayout>
                  <c:x val="2.1515420881444442E-3"/>
                  <c:y val="1.081007234874996E-2"/>
                </c:manualLayout>
              </c:layout>
              <c:showVal val="1"/>
            </c:dLbl>
            <c:dLbl>
              <c:idx val="2"/>
              <c:layout>
                <c:manualLayout>
                  <c:x val="0"/>
                  <c:y val="5.4050361743749834E-3"/>
                </c:manualLayout>
              </c:layout>
              <c:showVal val="1"/>
            </c:dLbl>
            <c:dLbl>
              <c:idx val="3"/>
              <c:layout>
                <c:manualLayout>
                  <c:x val="-9.9502487562189747E-3"/>
                  <c:y val="2.1555037113942986E-2"/>
                </c:manualLayout>
              </c:layout>
              <c:showVal val="1"/>
            </c:dLbl>
            <c:dLbl>
              <c:idx val="8"/>
              <c:layout>
                <c:manualLayout>
                  <c:x val="0"/>
                  <c:y val="9.2378730488327059E-3"/>
                </c:manualLayout>
              </c:layout>
              <c:showVal val="1"/>
            </c:dLbl>
            <c:txPr>
              <a:bodyPr/>
              <a:lstStyle/>
              <a:p>
                <a:pPr>
                  <a:defRPr>
                    <a:latin typeface="Times New Roman" pitchFamily="18" charset="0"/>
                    <a:cs typeface="Times New Roman" pitchFamily="18" charset="0"/>
                  </a:defRPr>
                </a:pPr>
                <a:endParaRPr lang="pl-PL"/>
              </a:p>
            </c:txPr>
            <c:showVal val="1"/>
          </c:dLbls>
          <c:cat>
            <c:strRef>
              <c:f>Arkusz3!$A$272:$B$280</c:f>
              <c:strCache>
                <c:ptCount val="9"/>
                <c:pt idx="0">
                  <c:v>Psychiatrzy</c:v>
                </c:pt>
                <c:pt idx="1">
                  <c:v>Pozostali lekarze</c:v>
                </c:pt>
                <c:pt idx="2">
                  <c:v>Pielęgniarki</c:v>
                </c:pt>
                <c:pt idx="3">
                  <c:v>Psycholodzy</c:v>
                </c:pt>
                <c:pt idx="4">
                  <c:v>Specjaliści terapii uzależnień</c:v>
                </c:pt>
                <c:pt idx="5">
                  <c:v>Instruktorzy terapii uzależnień</c:v>
                </c:pt>
                <c:pt idx="6">
                  <c:v>Terapeuci zajęciowi</c:v>
                </c:pt>
                <c:pt idx="7">
                  <c:v>Pracownicy socjalni</c:v>
                </c:pt>
                <c:pt idx="8">
                  <c:v>Inni terapeuci</c:v>
                </c:pt>
              </c:strCache>
            </c:strRef>
          </c:cat>
          <c:val>
            <c:numRef>
              <c:f>Arkusz3!$C$272:$C$280</c:f>
              <c:numCache>
                <c:formatCode>General</c:formatCode>
                <c:ptCount val="9"/>
                <c:pt idx="0">
                  <c:v>107</c:v>
                </c:pt>
                <c:pt idx="1">
                  <c:v>145</c:v>
                </c:pt>
                <c:pt idx="2">
                  <c:v>913</c:v>
                </c:pt>
                <c:pt idx="3">
                  <c:v>115</c:v>
                </c:pt>
                <c:pt idx="4">
                  <c:v>89</c:v>
                </c:pt>
                <c:pt idx="5">
                  <c:v>44</c:v>
                </c:pt>
                <c:pt idx="6">
                  <c:v>101</c:v>
                </c:pt>
                <c:pt idx="7">
                  <c:v>33</c:v>
                </c:pt>
                <c:pt idx="8">
                  <c:v>14</c:v>
                </c:pt>
              </c:numCache>
            </c:numRef>
          </c:val>
        </c:ser>
        <c:ser>
          <c:idx val="1"/>
          <c:order val="1"/>
          <c:tx>
            <c:strRef>
              <c:f>Arkusz3!$D$271</c:f>
              <c:strCache>
                <c:ptCount val="1"/>
                <c:pt idx="0">
                  <c:v>2008</c:v>
                </c:pt>
              </c:strCache>
            </c:strRef>
          </c:tx>
          <c:spPr>
            <a:solidFill>
              <a:srgbClr val="FFFF00"/>
            </a:solidFill>
          </c:spPr>
          <c:dLbls>
            <c:dLbl>
              <c:idx val="0"/>
              <c:layout>
                <c:manualLayout>
                  <c:x val="1.7412921416365561E-2"/>
                  <c:y val="1.9606023934096023E-2"/>
                </c:manualLayout>
              </c:layout>
              <c:showVal val="1"/>
            </c:dLbl>
            <c:dLbl>
              <c:idx val="1"/>
              <c:layout>
                <c:manualLayout>
                  <c:x val="1.8084981846575483E-2"/>
                  <c:y val="2.5764573222386788E-2"/>
                </c:manualLayout>
              </c:layout>
              <c:showVal val="1"/>
            </c:dLbl>
            <c:dLbl>
              <c:idx val="2"/>
              <c:layout>
                <c:manualLayout>
                  <c:x val="2.2388059701492533E-2"/>
                  <c:y val="9.2378730488327059E-3"/>
                </c:manualLayout>
              </c:layout>
              <c:showVal val="1"/>
            </c:dLbl>
            <c:dLbl>
              <c:idx val="3"/>
              <c:layout>
                <c:manualLayout>
                  <c:x val="6.3192654669194034E-3"/>
                  <c:y val="1.5396479619078118E-2"/>
                </c:manualLayout>
              </c:layout>
              <c:showVal val="1"/>
            </c:dLbl>
            <c:dLbl>
              <c:idx val="4"/>
              <c:layout>
                <c:manualLayout>
                  <c:x val="8.4708075550646786E-3"/>
                  <c:y val="5.781899129683305E-3"/>
                </c:manualLayout>
              </c:layout>
              <c:showVal val="1"/>
            </c:dLbl>
            <c:dLbl>
              <c:idx val="5"/>
              <c:layout>
                <c:manualLayout>
                  <c:x val="7.4626865671641824E-3"/>
                  <c:y val="3.0792910162777613E-3"/>
                </c:manualLayout>
              </c:layout>
              <c:showVal val="1"/>
            </c:dLbl>
            <c:dLbl>
              <c:idx val="6"/>
              <c:layout>
                <c:manualLayout>
                  <c:x val="1.8420927355299061E-2"/>
                  <c:y val="1.1186935304058261E-2"/>
                </c:manualLayout>
              </c:layout>
              <c:showVal val="1"/>
            </c:dLbl>
            <c:dLbl>
              <c:idx val="7"/>
              <c:layout>
                <c:manualLayout>
                  <c:x val="1.4925373134328361E-2"/>
                  <c:y val="0"/>
                </c:manualLayout>
              </c:layout>
              <c:showVal val="1"/>
            </c:dLbl>
            <c:dLbl>
              <c:idx val="8"/>
              <c:layout>
                <c:manualLayout>
                  <c:x val="1.1966301090866742E-2"/>
                  <c:y val="1.1186935304058261E-2"/>
                </c:manualLayout>
              </c:layout>
              <c:showVal val="1"/>
            </c:dLbl>
            <c:txPr>
              <a:bodyPr/>
              <a:lstStyle/>
              <a:p>
                <a:pPr>
                  <a:defRPr>
                    <a:latin typeface="Times New Roman" pitchFamily="18" charset="0"/>
                    <a:cs typeface="Times New Roman" pitchFamily="18" charset="0"/>
                  </a:defRPr>
                </a:pPr>
                <a:endParaRPr lang="pl-PL"/>
              </a:p>
            </c:txPr>
            <c:showVal val="1"/>
          </c:dLbls>
          <c:cat>
            <c:strRef>
              <c:f>Arkusz3!$A$272:$B$280</c:f>
              <c:strCache>
                <c:ptCount val="9"/>
                <c:pt idx="0">
                  <c:v>Psychiatrzy</c:v>
                </c:pt>
                <c:pt idx="1">
                  <c:v>Pozostali lekarze</c:v>
                </c:pt>
                <c:pt idx="2">
                  <c:v>Pielęgniarki</c:v>
                </c:pt>
                <c:pt idx="3">
                  <c:v>Psycholodzy</c:v>
                </c:pt>
                <c:pt idx="4">
                  <c:v>Specjaliści terapii uzależnień</c:v>
                </c:pt>
                <c:pt idx="5">
                  <c:v>Instruktorzy terapii uzależnień</c:v>
                </c:pt>
                <c:pt idx="6">
                  <c:v>Terapeuci zajęciowi</c:v>
                </c:pt>
                <c:pt idx="7">
                  <c:v>Pracownicy socjalni</c:v>
                </c:pt>
                <c:pt idx="8">
                  <c:v>Inni terapeuci</c:v>
                </c:pt>
              </c:strCache>
            </c:strRef>
          </c:cat>
          <c:val>
            <c:numRef>
              <c:f>Arkusz3!$D$272:$D$280</c:f>
              <c:numCache>
                <c:formatCode>General</c:formatCode>
                <c:ptCount val="9"/>
                <c:pt idx="0">
                  <c:v>118</c:v>
                </c:pt>
                <c:pt idx="1">
                  <c:v>129</c:v>
                </c:pt>
                <c:pt idx="2">
                  <c:v>890</c:v>
                </c:pt>
                <c:pt idx="3">
                  <c:v>117</c:v>
                </c:pt>
                <c:pt idx="4">
                  <c:v>90</c:v>
                </c:pt>
                <c:pt idx="5">
                  <c:v>40</c:v>
                </c:pt>
                <c:pt idx="6">
                  <c:v>102</c:v>
                </c:pt>
                <c:pt idx="7">
                  <c:v>18</c:v>
                </c:pt>
                <c:pt idx="8">
                  <c:v>17</c:v>
                </c:pt>
              </c:numCache>
            </c:numRef>
          </c:val>
        </c:ser>
        <c:shape val="cone"/>
        <c:axId val="229760000"/>
        <c:axId val="229765888"/>
        <c:axId val="0"/>
      </c:bar3DChart>
      <c:catAx>
        <c:axId val="229760000"/>
        <c:scaling>
          <c:orientation val="minMax"/>
        </c:scaling>
        <c:axPos val="b"/>
        <c:majorTickMark val="none"/>
        <c:tickLblPos val="nextTo"/>
        <c:txPr>
          <a:bodyPr/>
          <a:lstStyle/>
          <a:p>
            <a:pPr>
              <a:defRPr>
                <a:latin typeface="Times New Roman" pitchFamily="18" charset="0"/>
                <a:cs typeface="Times New Roman" pitchFamily="18" charset="0"/>
              </a:defRPr>
            </a:pPr>
            <a:endParaRPr lang="pl-PL"/>
          </a:p>
        </c:txPr>
        <c:crossAx val="229765888"/>
        <c:crosses val="autoZero"/>
        <c:auto val="1"/>
        <c:lblAlgn val="ctr"/>
        <c:lblOffset val="100"/>
      </c:catAx>
      <c:valAx>
        <c:axId val="229765888"/>
        <c:scaling>
          <c:orientation val="minMax"/>
        </c:scaling>
        <c:axPos val="l"/>
        <c:majorGridlines/>
        <c:title>
          <c:tx>
            <c:rich>
              <a:bodyPr rot="-5400000" vert="horz"/>
              <a:lstStyle/>
              <a:p>
                <a:pPr>
                  <a:defRPr>
                    <a:latin typeface="Times New Roman" pitchFamily="18" charset="0"/>
                    <a:cs typeface="Times New Roman" pitchFamily="18" charset="0"/>
                  </a:defRPr>
                </a:pPr>
                <a:r>
                  <a:rPr lang="pl-PL">
                    <a:latin typeface="Times New Roman" pitchFamily="18" charset="0"/>
                    <a:cs typeface="Times New Roman" pitchFamily="18" charset="0"/>
                  </a:rPr>
                  <a:t>Osoba</a:t>
                </a: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pl-PL"/>
          </a:p>
        </c:txPr>
        <c:crossAx val="229760000"/>
        <c:crosses val="autoZero"/>
        <c:crossBetween val="between"/>
        <c:majorUnit val="100"/>
      </c:valAx>
    </c:plotArea>
    <c:legend>
      <c:legendPos val="r"/>
      <c:layout>
        <c:manualLayout>
          <c:xMode val="edge"/>
          <c:yMode val="edge"/>
          <c:x val="0.89595560554930664"/>
          <c:y val="0.42171089825697938"/>
          <c:w val="9.1345981752280966E-2"/>
          <c:h val="0.10304734500449098"/>
        </c:manualLayout>
      </c:layout>
      <c:txPr>
        <a:bodyPr/>
        <a:lstStyle/>
        <a:p>
          <a:pPr>
            <a:defRPr>
              <a:latin typeface="Times New Roman" pitchFamily="18" charset="0"/>
              <a:cs typeface="Times New Roman" pitchFamily="18" charset="0"/>
            </a:defRPr>
          </a:pPr>
          <a:endParaRPr lang="pl-PL"/>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20"/>
    </c:view3D>
    <c:plotArea>
      <c:layout>
        <c:manualLayout>
          <c:layoutTarget val="inner"/>
          <c:xMode val="edge"/>
          <c:yMode val="edge"/>
          <c:x val="0.17066193833561619"/>
          <c:y val="4.3744531933520152E-6"/>
          <c:w val="0.62630812023630467"/>
          <c:h val="0.8369627624671917"/>
        </c:manualLayout>
      </c:layout>
      <c:pie3DChart>
        <c:varyColors val="1"/>
        <c:ser>
          <c:idx val="0"/>
          <c:order val="0"/>
          <c:spPr>
            <a:ln>
              <a:solidFill>
                <a:schemeClr val="tx1"/>
              </a:solidFill>
            </a:ln>
          </c:spPr>
          <c:dPt>
            <c:idx val="0"/>
            <c:spPr>
              <a:solidFill>
                <a:schemeClr val="bg1">
                  <a:lumMod val="85000"/>
                </a:schemeClr>
              </a:solidFill>
              <a:ln>
                <a:solidFill>
                  <a:schemeClr val="tx1"/>
                </a:solidFill>
              </a:ln>
            </c:spPr>
          </c:dPt>
          <c:dPt>
            <c:idx val="1"/>
            <c:spPr>
              <a:solidFill>
                <a:srgbClr val="FFFF99"/>
              </a:solidFill>
              <a:ln>
                <a:solidFill>
                  <a:schemeClr val="tx1"/>
                </a:solidFill>
              </a:ln>
            </c:spPr>
          </c:dPt>
          <c:dPt>
            <c:idx val="2"/>
            <c:spPr>
              <a:solidFill>
                <a:srgbClr val="00D661"/>
              </a:solidFill>
              <a:ln>
                <a:solidFill>
                  <a:schemeClr val="tx1"/>
                </a:solidFill>
              </a:ln>
            </c:spPr>
          </c:dPt>
          <c:dPt>
            <c:idx val="3"/>
            <c:spPr>
              <a:solidFill>
                <a:srgbClr val="FF0000"/>
              </a:solidFill>
              <a:ln>
                <a:solidFill>
                  <a:schemeClr val="tx1"/>
                </a:solidFill>
              </a:ln>
            </c:spPr>
          </c:dPt>
          <c:dPt>
            <c:idx val="4"/>
            <c:spPr>
              <a:solidFill>
                <a:srgbClr val="0070C4"/>
              </a:solidFill>
              <a:ln>
                <a:solidFill>
                  <a:schemeClr val="tx1"/>
                </a:solidFill>
              </a:ln>
            </c:spPr>
          </c:dPt>
          <c:dLbls>
            <c:dLbl>
              <c:idx val="0"/>
              <c:layout>
                <c:manualLayout>
                  <c:x val="-0.10915755594584828"/>
                  <c:y val="-0.12015447287839022"/>
                </c:manualLayout>
              </c:layout>
              <c:showPercent val="1"/>
            </c:dLbl>
            <c:dLbl>
              <c:idx val="3"/>
              <c:layout>
                <c:manualLayout>
                  <c:x val="5.7269453336238424E-2"/>
                  <c:y val="3.4694691617002213E-2"/>
                </c:manualLayout>
              </c:layout>
              <c:showPercent val="1"/>
            </c:dLbl>
            <c:spPr>
              <a:noFill/>
            </c:spPr>
            <c:txPr>
              <a:bodyPr/>
              <a:lstStyle/>
              <a:p>
                <a:pPr>
                  <a:defRPr>
                    <a:latin typeface="Times New Roman" pitchFamily="18" charset="0"/>
                    <a:cs typeface="Times New Roman" pitchFamily="18" charset="0"/>
                  </a:defRPr>
                </a:pPr>
                <a:endParaRPr lang="pl-PL"/>
              </a:p>
            </c:txPr>
            <c:showPercent val="1"/>
            <c:showLeaderLines val="1"/>
          </c:dLbls>
          <c:cat>
            <c:strRef>
              <c:f>Arkusz1!$B$342:$B$346</c:f>
              <c:strCache>
                <c:ptCount val="5"/>
                <c:pt idx="0">
                  <c:v>Poradnia zdrowia psychicznego</c:v>
                </c:pt>
                <c:pt idx="1">
                  <c:v>Poradnia odwykowa (alkoholowa)</c:v>
                </c:pt>
                <c:pt idx="2">
                  <c:v>Poradnia zdrowia psychicznego  dla dzieci i młodzieży</c:v>
                </c:pt>
                <c:pt idx="3">
                  <c:v>Poradnia profilaktyki, leczenia i rehabilitacji osób uzależnionych od substancji psychoaktywnych</c:v>
                </c:pt>
                <c:pt idx="4">
                  <c:v>Poradnia psychologiczna</c:v>
                </c:pt>
              </c:strCache>
            </c:strRef>
          </c:cat>
          <c:val>
            <c:numRef>
              <c:f>Arkusz1!$C$342:$C$346</c:f>
              <c:numCache>
                <c:formatCode>General</c:formatCode>
                <c:ptCount val="5"/>
                <c:pt idx="0">
                  <c:v>131</c:v>
                </c:pt>
                <c:pt idx="1">
                  <c:v>36</c:v>
                </c:pt>
                <c:pt idx="2">
                  <c:v>19</c:v>
                </c:pt>
                <c:pt idx="3">
                  <c:v>11</c:v>
                </c:pt>
                <c:pt idx="4">
                  <c:v>21</c:v>
                </c:pt>
              </c:numCache>
            </c:numRef>
          </c:val>
        </c:ser>
        <c:dLbls>
          <c:showPercent val="1"/>
        </c:dLbls>
      </c:pie3DChart>
    </c:plotArea>
    <c:legend>
      <c:legendPos val="r"/>
      <c:layout>
        <c:manualLayout>
          <c:xMode val="edge"/>
          <c:yMode val="edge"/>
          <c:x val="3.4863150110505094E-2"/>
          <c:y val="0.78658819991248241"/>
          <c:w val="0.95233001957999663"/>
          <c:h val="0.21341180008750274"/>
        </c:manualLayout>
      </c:layout>
      <c:txPr>
        <a:bodyPr/>
        <a:lstStyle/>
        <a:p>
          <a:pPr rtl="0">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style val="40"/>
  <c:chart>
    <c:autoTitleDeleted val="1"/>
    <c:view3D>
      <c:rotX val="20"/>
      <c:hPercent val="61"/>
      <c:rotY val="30"/>
      <c:depthPercent val="100"/>
      <c:rAngAx val="1"/>
    </c:view3D>
    <c:plotArea>
      <c:layout>
        <c:manualLayout>
          <c:layoutTarget val="inner"/>
          <c:xMode val="edge"/>
          <c:yMode val="edge"/>
          <c:x val="6.9097374999041325E-2"/>
          <c:y val="3.4116952605665288E-2"/>
          <c:w val="0.84064230831390063"/>
          <c:h val="0.81693566057009448"/>
        </c:manualLayout>
      </c:layout>
      <c:bar3DChart>
        <c:barDir val="col"/>
        <c:grouping val="clustered"/>
        <c:ser>
          <c:idx val="0"/>
          <c:order val="0"/>
          <c:tx>
            <c:strRef>
              <c:f>Arkusz1!$B$140</c:f>
              <c:strCache>
                <c:ptCount val="1"/>
                <c:pt idx="0">
                  <c:v>2007</c:v>
                </c:pt>
              </c:strCache>
            </c:strRef>
          </c:tx>
          <c:dLbls>
            <c:dLbl>
              <c:idx val="0"/>
              <c:layout>
                <c:manualLayout>
                  <c:x val="-5.2281542402946354E-3"/>
                  <c:y val="0.12967443534581469"/>
                </c:manualLayout>
              </c:layout>
              <c:showVal val="1"/>
            </c:dLbl>
            <c:dLbl>
              <c:idx val="1"/>
              <c:layout>
                <c:manualLayout>
                  <c:x val="3.6552010787680644E-3"/>
                  <c:y val="0.13947878142568601"/>
                </c:manualLayout>
              </c:layout>
              <c:showVal val="1"/>
            </c:dLbl>
            <c:dLbl>
              <c:idx val="2"/>
              <c:layout>
                <c:manualLayout>
                  <c:x val="7.1972649812880934E-3"/>
                  <c:y val="9.9994263982862604E-3"/>
                </c:manualLayout>
              </c:layout>
              <c:numFmt formatCode="0%" sourceLinked="0"/>
              <c:spPr/>
              <c:txPr>
                <a:bodyPr/>
                <a:lstStyle/>
                <a:p>
                  <a:pPr>
                    <a:defRPr>
                      <a:latin typeface="Times New Roman" pitchFamily="18" charset="0"/>
                      <a:cs typeface="Times New Roman" pitchFamily="18" charset="0"/>
                    </a:defRPr>
                  </a:pPr>
                  <a:endParaRPr lang="pl-PL"/>
                </a:p>
              </c:txPr>
              <c:showVal val="1"/>
            </c:dLbl>
            <c:dLbl>
              <c:idx val="3"/>
              <c:layout>
                <c:manualLayout>
                  <c:x val="1.3070795035489005E-2"/>
                  <c:y val="5.7013412237892731E-3"/>
                </c:manualLayout>
              </c:layout>
              <c:showVal val="1"/>
            </c:dLbl>
            <c:numFmt formatCode="0.0%" sourceLinked="0"/>
            <c:txPr>
              <a:bodyPr/>
              <a:lstStyle/>
              <a:p>
                <a:pPr>
                  <a:defRPr>
                    <a:latin typeface="Times New Roman" pitchFamily="18" charset="0"/>
                    <a:cs typeface="Times New Roman" pitchFamily="18" charset="0"/>
                  </a:defRPr>
                </a:pPr>
                <a:endParaRPr lang="pl-PL"/>
              </a:p>
            </c:txPr>
            <c:showVal val="1"/>
          </c:dLbls>
          <c:cat>
            <c:strRef>
              <c:f>Arkusz1!$A$141:$A$144</c:f>
              <c:strCache>
                <c:ptCount val="4"/>
                <c:pt idx="0">
                  <c:v>Samodzielny publiczny zakład opieki zdrowotnej</c:v>
                </c:pt>
                <c:pt idx="1">
                  <c:v>Niepubliczny zakład opieki zdrowotnej</c:v>
                </c:pt>
                <c:pt idx="2">
                  <c:v>Indywidualna specjalistyczna praktyka lekarska</c:v>
                </c:pt>
                <c:pt idx="3">
                  <c:v>Inne</c:v>
                </c:pt>
              </c:strCache>
            </c:strRef>
          </c:cat>
          <c:val>
            <c:numRef>
              <c:f>Arkusz1!$B$141:$B$144</c:f>
              <c:numCache>
                <c:formatCode>0.0%</c:formatCode>
                <c:ptCount val="4"/>
                <c:pt idx="0">
                  <c:v>0.32800000000001783</c:v>
                </c:pt>
                <c:pt idx="1">
                  <c:v>0.66700000000003912</c:v>
                </c:pt>
                <c:pt idx="2" formatCode="0%">
                  <c:v>0</c:v>
                </c:pt>
                <c:pt idx="3">
                  <c:v>5.0000000000000114E-3</c:v>
                </c:pt>
              </c:numCache>
            </c:numRef>
          </c:val>
        </c:ser>
        <c:ser>
          <c:idx val="1"/>
          <c:order val="1"/>
          <c:tx>
            <c:strRef>
              <c:f>Arkusz1!$C$140</c:f>
              <c:strCache>
                <c:ptCount val="1"/>
                <c:pt idx="0">
                  <c:v>2008</c:v>
                </c:pt>
              </c:strCache>
            </c:strRef>
          </c:tx>
          <c:dLbls>
            <c:dLbl>
              <c:idx val="0"/>
              <c:layout>
                <c:manualLayout>
                  <c:x val="1.9566067947498701E-3"/>
                  <c:y val="0.1202705200962948"/>
                </c:manualLayout>
              </c:layout>
              <c:showVal val="1"/>
            </c:dLbl>
            <c:dLbl>
              <c:idx val="1"/>
              <c:layout>
                <c:manualLayout>
                  <c:x val="4.2232375840139834E-3"/>
                  <c:y val="0.14217408595385467"/>
                </c:manualLayout>
              </c:layout>
              <c:showVal val="1"/>
            </c:dLbl>
            <c:dLbl>
              <c:idx val="2"/>
              <c:layout>
                <c:manualLayout>
                  <c:x val="2.1592439600139048E-2"/>
                  <c:y val="1.2769290192959179E-2"/>
                </c:manualLayout>
              </c:layout>
              <c:showVal val="1"/>
            </c:dLbl>
            <c:dLbl>
              <c:idx val="3"/>
              <c:layout>
                <c:manualLayout>
                  <c:x val="1.4842828643859877E-2"/>
                  <c:y val="7.9977658529552693E-3"/>
                </c:manualLayout>
              </c:layout>
              <c:showVal val="1"/>
            </c:dLbl>
            <c:txPr>
              <a:bodyPr/>
              <a:lstStyle/>
              <a:p>
                <a:pPr>
                  <a:defRPr>
                    <a:latin typeface="Times New Roman" pitchFamily="18" charset="0"/>
                    <a:cs typeface="Times New Roman" pitchFamily="18" charset="0"/>
                  </a:defRPr>
                </a:pPr>
                <a:endParaRPr lang="pl-PL"/>
              </a:p>
            </c:txPr>
            <c:showVal val="1"/>
          </c:dLbls>
          <c:cat>
            <c:strRef>
              <c:f>Arkusz1!$A$141:$A$144</c:f>
              <c:strCache>
                <c:ptCount val="4"/>
                <c:pt idx="0">
                  <c:v>Samodzielny publiczny zakład opieki zdrowotnej</c:v>
                </c:pt>
                <c:pt idx="1">
                  <c:v>Niepubliczny zakład opieki zdrowotnej</c:v>
                </c:pt>
                <c:pt idx="2">
                  <c:v>Indywidualna specjalistyczna praktyka lekarska</c:v>
                </c:pt>
                <c:pt idx="3">
                  <c:v>Inne</c:v>
                </c:pt>
              </c:strCache>
            </c:strRef>
          </c:cat>
          <c:val>
            <c:numRef>
              <c:f>Arkusz1!$C$141:$C$144</c:f>
              <c:numCache>
                <c:formatCode>0.0%</c:formatCode>
                <c:ptCount val="4"/>
                <c:pt idx="0">
                  <c:v>0.31700000000000988</c:v>
                </c:pt>
                <c:pt idx="1">
                  <c:v>0.67400000000004012</c:v>
                </c:pt>
                <c:pt idx="2" formatCode="0%">
                  <c:v>0</c:v>
                </c:pt>
                <c:pt idx="3">
                  <c:v>9.0000000000000028E-3</c:v>
                </c:pt>
              </c:numCache>
            </c:numRef>
          </c:val>
        </c:ser>
        <c:dLbls>
          <c:showVal val="1"/>
        </c:dLbls>
        <c:gapWidth val="91"/>
        <c:gapDepth val="82"/>
        <c:shape val="box"/>
        <c:axId val="230136448"/>
        <c:axId val="230150528"/>
        <c:axId val="0"/>
      </c:bar3DChart>
      <c:catAx>
        <c:axId val="230136448"/>
        <c:scaling>
          <c:orientation val="minMax"/>
        </c:scaling>
        <c:axPos val="b"/>
        <c:numFmt formatCode="General" sourceLinked="1"/>
        <c:tickLblPos val="low"/>
        <c:txPr>
          <a:bodyPr rot="0" vert="horz"/>
          <a:lstStyle/>
          <a:p>
            <a:pPr>
              <a:defRPr>
                <a:latin typeface="Times New Roman" pitchFamily="18" charset="0"/>
                <a:cs typeface="Times New Roman" pitchFamily="18" charset="0"/>
              </a:defRPr>
            </a:pPr>
            <a:endParaRPr lang="pl-PL"/>
          </a:p>
        </c:txPr>
        <c:crossAx val="230150528"/>
        <c:crosses val="autoZero"/>
        <c:lblAlgn val="ctr"/>
        <c:lblOffset val="100"/>
        <c:tickLblSkip val="1"/>
        <c:tickMarkSkip val="1"/>
      </c:catAx>
      <c:valAx>
        <c:axId val="230150528"/>
        <c:scaling>
          <c:orientation val="minMax"/>
          <c:max val="0.70000000000000062"/>
          <c:min val="0"/>
        </c:scaling>
        <c:axPos val="l"/>
        <c:majorGridlines/>
        <c:numFmt formatCode="0%" sourceLinked="0"/>
        <c:tickLblPos val="nextTo"/>
        <c:txPr>
          <a:bodyPr rot="0" vert="horz"/>
          <a:lstStyle/>
          <a:p>
            <a:pPr>
              <a:defRPr>
                <a:latin typeface="Times New Roman" pitchFamily="18" charset="0"/>
                <a:cs typeface="Times New Roman" pitchFamily="18" charset="0"/>
              </a:defRPr>
            </a:pPr>
            <a:endParaRPr lang="pl-PL"/>
          </a:p>
        </c:txPr>
        <c:crossAx val="230136448"/>
        <c:crosses val="autoZero"/>
        <c:crossBetween val="between"/>
      </c:valAx>
    </c:plotArea>
    <c:legend>
      <c:legendPos val="r"/>
      <c:legendEntry>
        <c:idx val="0"/>
        <c:txPr>
          <a:bodyPr/>
          <a:lstStyle/>
          <a:p>
            <a:pPr>
              <a:defRPr>
                <a:latin typeface="Times New Roman" pitchFamily="18" charset="0"/>
                <a:cs typeface="Times New Roman" pitchFamily="18" charset="0"/>
              </a:defRPr>
            </a:pPr>
            <a:endParaRPr lang="pl-PL"/>
          </a:p>
        </c:txPr>
      </c:legendEntry>
      <c:layout>
        <c:manualLayout>
          <c:xMode val="edge"/>
          <c:yMode val="edge"/>
          <c:x val="0.89998208323813467"/>
          <c:y val="0.38782017175867933"/>
          <c:w val="9.817034568206108E-2"/>
          <c:h val="0.19691200571760589"/>
        </c:manualLayout>
      </c:layout>
      <c:txPr>
        <a:bodyPr/>
        <a:lstStyle/>
        <a:p>
          <a:pPr>
            <a:defRPr>
              <a:latin typeface="Times New Roman" pitchFamily="18" charset="0"/>
              <a:cs typeface="Times New Roman" pitchFamily="18" charset="0"/>
            </a:defRPr>
          </a:pPr>
          <a:endParaRPr lang="pl-PL"/>
        </a:p>
      </c:txPr>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style val="36"/>
  <c:chart>
    <c:title>
      <c:tx>
        <c:rich>
          <a:bodyPr/>
          <a:lstStyle/>
          <a:p>
            <a:pPr>
              <a:defRPr sz="1200">
                <a:latin typeface="Times New Roman" pitchFamily="18" charset="0"/>
                <a:cs typeface="Times New Roman" pitchFamily="18" charset="0"/>
              </a:defRPr>
            </a:pPr>
            <a:r>
              <a:rPr lang="pl-PL" sz="1200">
                <a:latin typeface="Times New Roman" pitchFamily="18" charset="0"/>
                <a:cs typeface="Times New Roman" pitchFamily="18" charset="0"/>
              </a:rPr>
              <a:t>                           </a:t>
            </a:r>
          </a:p>
        </c:rich>
      </c:tx>
      <c:layout>
        <c:manualLayout>
          <c:xMode val="edge"/>
          <c:yMode val="edge"/>
          <c:x val="0.1263834422657952"/>
          <c:y val="0"/>
        </c:manualLayout>
      </c:layout>
    </c:title>
    <c:view3D>
      <c:rotX val="0"/>
      <c:rotY val="0"/>
      <c:perspective val="20"/>
    </c:view3D>
    <c:plotArea>
      <c:layout>
        <c:manualLayout>
          <c:layoutTarget val="inner"/>
          <c:xMode val="edge"/>
          <c:yMode val="edge"/>
          <c:x val="0.14060830635451937"/>
          <c:y val="3.2948337678819467E-2"/>
          <c:w val="0.74336601136778435"/>
          <c:h val="0.57258361643306765"/>
        </c:manualLayout>
      </c:layout>
      <c:bar3DChart>
        <c:barDir val="col"/>
        <c:grouping val="clustered"/>
        <c:ser>
          <c:idx val="0"/>
          <c:order val="0"/>
          <c:tx>
            <c:strRef>
              <c:f>Arkusz3!$C$146</c:f>
              <c:strCache>
                <c:ptCount val="1"/>
                <c:pt idx="0">
                  <c:v>2007</c:v>
                </c:pt>
              </c:strCache>
            </c:strRef>
          </c:tx>
          <c:dLbls>
            <c:dLbl>
              <c:idx val="0"/>
              <c:layout>
                <c:manualLayout>
                  <c:x val="-1.3071895424836603E-2"/>
                  <c:y val="9.4117623809140336E-3"/>
                </c:manualLayout>
              </c:layout>
              <c:showVal val="1"/>
            </c:dLbl>
            <c:dLbl>
              <c:idx val="1"/>
              <c:layout>
                <c:manualLayout>
                  <c:x val="-2.1786492374727671E-3"/>
                  <c:y val="1.5686270634856721E-2"/>
                </c:manualLayout>
              </c:layout>
              <c:showVal val="1"/>
            </c:dLbl>
            <c:dLbl>
              <c:idx val="2"/>
              <c:layout>
                <c:manualLayout>
                  <c:x val="-4.3572984749454926E-3"/>
                  <c:y val="1.2549016507885377E-2"/>
                </c:manualLayout>
              </c:layout>
              <c:showVal val="1"/>
            </c:dLbl>
            <c:txPr>
              <a:bodyPr/>
              <a:lstStyle/>
              <a:p>
                <a:pPr>
                  <a:defRPr>
                    <a:latin typeface="Times New Roman" pitchFamily="18" charset="0"/>
                    <a:cs typeface="Times New Roman" pitchFamily="18" charset="0"/>
                  </a:defRPr>
                </a:pPr>
                <a:endParaRPr lang="pl-PL"/>
              </a:p>
            </c:txPr>
            <c:showVal val="1"/>
          </c:dLbls>
          <c:cat>
            <c:strRef>
              <c:f>Arkusz3!$B$147:$B$154</c:f>
              <c:strCache>
                <c:ptCount val="8"/>
                <c:pt idx="0">
                  <c:v>Psychiatrzy</c:v>
                </c:pt>
                <c:pt idx="1">
                  <c:v>Pozostali lekarze</c:v>
                </c:pt>
                <c:pt idx="2">
                  <c:v>Pielęgniarki</c:v>
                </c:pt>
                <c:pt idx="3">
                  <c:v>Psycholodzy</c:v>
                </c:pt>
                <c:pt idx="4">
                  <c:v>Specjaliści i instruktorzy terapii uzależnień</c:v>
                </c:pt>
                <c:pt idx="5">
                  <c:v>Terapeuci zajęciowi</c:v>
                </c:pt>
                <c:pt idx="6">
                  <c:v>Pracownicy socjalni</c:v>
                </c:pt>
                <c:pt idx="7">
                  <c:v>Inni terapeuci</c:v>
                </c:pt>
              </c:strCache>
            </c:strRef>
          </c:cat>
          <c:val>
            <c:numRef>
              <c:f>Arkusz3!$C$147:$C$154</c:f>
              <c:numCache>
                <c:formatCode>General</c:formatCode>
                <c:ptCount val="8"/>
                <c:pt idx="0">
                  <c:v>391</c:v>
                </c:pt>
                <c:pt idx="1">
                  <c:v>133</c:v>
                </c:pt>
                <c:pt idx="2">
                  <c:v>184</c:v>
                </c:pt>
                <c:pt idx="3">
                  <c:v>407</c:v>
                </c:pt>
                <c:pt idx="4">
                  <c:v>152</c:v>
                </c:pt>
                <c:pt idx="5">
                  <c:v>17</c:v>
                </c:pt>
                <c:pt idx="6">
                  <c:v>38</c:v>
                </c:pt>
                <c:pt idx="7">
                  <c:v>48</c:v>
                </c:pt>
              </c:numCache>
            </c:numRef>
          </c:val>
        </c:ser>
        <c:ser>
          <c:idx val="1"/>
          <c:order val="1"/>
          <c:tx>
            <c:strRef>
              <c:f>Arkusz3!$D$146</c:f>
              <c:strCache>
                <c:ptCount val="1"/>
                <c:pt idx="0">
                  <c:v>2008</c:v>
                </c:pt>
              </c:strCache>
            </c:strRef>
          </c:tx>
          <c:dLbls>
            <c:dLbl>
              <c:idx val="0"/>
              <c:layout>
                <c:manualLayout>
                  <c:x val="2.178649237472767E-2"/>
                  <c:y val="2.509803301577081E-2"/>
                </c:manualLayout>
              </c:layout>
              <c:showVal val="1"/>
            </c:dLbl>
            <c:dLbl>
              <c:idx val="1"/>
              <c:layout>
                <c:manualLayout>
                  <c:x val="1.5250544662309387E-2"/>
                  <c:y val="3.1372541269714892E-3"/>
                </c:manualLayout>
              </c:layout>
              <c:showVal val="1"/>
            </c:dLbl>
            <c:dLbl>
              <c:idx val="2"/>
              <c:layout>
                <c:manualLayout>
                  <c:x val="1.9607843137254902E-2"/>
                  <c:y val="0"/>
                </c:manualLayout>
              </c:layout>
              <c:showVal val="1"/>
            </c:dLbl>
            <c:dLbl>
              <c:idx val="3"/>
              <c:layout>
                <c:manualLayout>
                  <c:x val="3.2679738562095537E-2"/>
                  <c:y val="2.8235287142742111E-2"/>
                </c:manualLayout>
              </c:layout>
              <c:showVal val="1"/>
            </c:dLbl>
            <c:dLbl>
              <c:idx val="4"/>
              <c:layout>
                <c:manualLayout>
                  <c:x val="3.050108932461874E-2"/>
                  <c:y val="1.5686270634856721E-2"/>
                </c:manualLayout>
              </c:layout>
              <c:showVal val="1"/>
            </c:dLbl>
            <c:dLbl>
              <c:idx val="5"/>
              <c:layout>
                <c:manualLayout>
                  <c:x val="1.9607843137254902E-2"/>
                  <c:y val="6.2745082539427104E-3"/>
                </c:manualLayout>
              </c:layout>
              <c:showVal val="1"/>
            </c:dLbl>
            <c:dLbl>
              <c:idx val="6"/>
              <c:layout>
                <c:manualLayout>
                  <c:x val="2.178649237472767E-2"/>
                  <c:y val="3.1372541269714892E-3"/>
                </c:manualLayout>
              </c:layout>
              <c:showVal val="1"/>
            </c:dLbl>
            <c:dLbl>
              <c:idx val="7"/>
              <c:layout>
                <c:manualLayout>
                  <c:x val="1.3071895424836603E-2"/>
                  <c:y val="6.2745082539427104E-3"/>
                </c:manualLayout>
              </c:layout>
              <c:showVal val="1"/>
            </c:dLbl>
            <c:txPr>
              <a:bodyPr/>
              <a:lstStyle/>
              <a:p>
                <a:pPr>
                  <a:defRPr>
                    <a:latin typeface="Times New Roman" pitchFamily="18" charset="0"/>
                    <a:cs typeface="Times New Roman" pitchFamily="18" charset="0"/>
                  </a:defRPr>
                </a:pPr>
                <a:endParaRPr lang="pl-PL"/>
              </a:p>
            </c:txPr>
            <c:showVal val="1"/>
          </c:dLbls>
          <c:cat>
            <c:strRef>
              <c:f>Arkusz3!$B$147:$B$154</c:f>
              <c:strCache>
                <c:ptCount val="8"/>
                <c:pt idx="0">
                  <c:v>Psychiatrzy</c:v>
                </c:pt>
                <c:pt idx="1">
                  <c:v>Pozostali lekarze</c:v>
                </c:pt>
                <c:pt idx="2">
                  <c:v>Pielęgniarki</c:v>
                </c:pt>
                <c:pt idx="3">
                  <c:v>Psycholodzy</c:v>
                </c:pt>
                <c:pt idx="4">
                  <c:v>Specjaliści i instruktorzy terapii uzależnień</c:v>
                </c:pt>
                <c:pt idx="5">
                  <c:v>Terapeuci zajęciowi</c:v>
                </c:pt>
                <c:pt idx="6">
                  <c:v>Pracownicy socjalni</c:v>
                </c:pt>
                <c:pt idx="7">
                  <c:v>Inni terapeuci</c:v>
                </c:pt>
              </c:strCache>
            </c:strRef>
          </c:cat>
          <c:val>
            <c:numRef>
              <c:f>Arkusz3!$D$147:$D$154</c:f>
              <c:numCache>
                <c:formatCode>General</c:formatCode>
                <c:ptCount val="8"/>
                <c:pt idx="0">
                  <c:v>390</c:v>
                </c:pt>
                <c:pt idx="1">
                  <c:v>86</c:v>
                </c:pt>
                <c:pt idx="2">
                  <c:v>153</c:v>
                </c:pt>
                <c:pt idx="3">
                  <c:v>410</c:v>
                </c:pt>
                <c:pt idx="4">
                  <c:v>152</c:v>
                </c:pt>
                <c:pt idx="5">
                  <c:v>16</c:v>
                </c:pt>
                <c:pt idx="6">
                  <c:v>39</c:v>
                </c:pt>
                <c:pt idx="7">
                  <c:v>40</c:v>
                </c:pt>
              </c:numCache>
            </c:numRef>
          </c:val>
        </c:ser>
        <c:shape val="pyramid"/>
        <c:axId val="230201216"/>
        <c:axId val="230202752"/>
        <c:axId val="0"/>
      </c:bar3DChart>
      <c:catAx>
        <c:axId val="230201216"/>
        <c:scaling>
          <c:orientation val="minMax"/>
        </c:scaling>
        <c:axPos val="b"/>
        <c:majorTickMark val="none"/>
        <c:tickLblPos val="nextTo"/>
        <c:txPr>
          <a:bodyPr/>
          <a:lstStyle/>
          <a:p>
            <a:pPr>
              <a:defRPr>
                <a:latin typeface="Times New Roman" pitchFamily="18" charset="0"/>
                <a:cs typeface="Times New Roman" pitchFamily="18" charset="0"/>
              </a:defRPr>
            </a:pPr>
            <a:endParaRPr lang="pl-PL"/>
          </a:p>
        </c:txPr>
        <c:crossAx val="230202752"/>
        <c:crosses val="autoZero"/>
        <c:auto val="1"/>
        <c:lblAlgn val="ctr"/>
        <c:lblOffset val="100"/>
      </c:catAx>
      <c:valAx>
        <c:axId val="230202752"/>
        <c:scaling>
          <c:orientation val="minMax"/>
        </c:scaling>
        <c:axPos val="l"/>
        <c:majorGridlines/>
        <c:title>
          <c:tx>
            <c:rich>
              <a:bodyPr/>
              <a:lstStyle/>
              <a:p>
                <a:pPr>
                  <a:defRPr>
                    <a:latin typeface="Times New Roman" pitchFamily="18" charset="0"/>
                    <a:cs typeface="Times New Roman" pitchFamily="18" charset="0"/>
                  </a:defRPr>
                </a:pPr>
                <a:r>
                  <a:rPr lang="pl-PL">
                    <a:latin typeface="Times New Roman" pitchFamily="18" charset="0"/>
                    <a:cs typeface="Times New Roman" pitchFamily="18" charset="0"/>
                  </a:rPr>
                  <a:t>osoba</a:t>
                </a:r>
              </a:p>
            </c:rich>
          </c:tx>
          <c:layout>
            <c:manualLayout>
              <c:xMode val="edge"/>
              <c:yMode val="edge"/>
              <c:x val="2.8490434490705624E-2"/>
              <c:y val="0.32783295961923703"/>
            </c:manualLayout>
          </c:layout>
        </c:title>
        <c:numFmt formatCode="General" sourceLinked="1"/>
        <c:tickLblPos val="nextTo"/>
        <c:txPr>
          <a:bodyPr/>
          <a:lstStyle/>
          <a:p>
            <a:pPr>
              <a:defRPr>
                <a:latin typeface="Times New Roman" pitchFamily="18" charset="0"/>
                <a:cs typeface="Times New Roman" pitchFamily="18" charset="0"/>
              </a:defRPr>
            </a:pPr>
            <a:endParaRPr lang="pl-PL"/>
          </a:p>
        </c:txPr>
        <c:crossAx val="230201216"/>
        <c:crosses val="autoZero"/>
        <c:crossBetween val="between"/>
        <c:majorUnit val="40"/>
      </c:valAx>
    </c:plotArea>
    <c:legend>
      <c:legendPos val="r"/>
      <c:layout>
        <c:manualLayout>
          <c:xMode val="edge"/>
          <c:yMode val="edge"/>
          <c:x val="0.90735655559611339"/>
          <c:y val="0.39453094356052981"/>
          <c:w val="7.9398411291312324E-2"/>
          <c:h val="0.22566047662278313"/>
        </c:manualLayout>
      </c:layout>
      <c:txPr>
        <a:bodyPr/>
        <a:lstStyle/>
        <a:p>
          <a:pPr>
            <a:defRPr>
              <a:latin typeface="Times New Roman" pitchFamily="18" charset="0"/>
              <a:cs typeface="Times New Roman" pitchFamily="18" charset="0"/>
            </a:defRPr>
          </a:pPr>
          <a:endParaRPr lang="pl-PL"/>
        </a:p>
      </c:txPr>
    </c:legend>
    <c:plotVisOnly val="1"/>
  </c:chart>
  <c:spPr>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DEC2-51ED-416A-A757-E83DA91D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198</Pages>
  <Words>61555</Words>
  <Characters>369330</Characters>
  <Application>Microsoft Office Word</Application>
  <DocSecurity>0</DocSecurity>
  <Lines>3077</Lines>
  <Paragraphs>860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2011-06-08T14:10:00Z</cp:lastPrinted>
  <dcterms:created xsi:type="dcterms:W3CDTF">2011-06-15T06:16:00Z</dcterms:created>
  <dcterms:modified xsi:type="dcterms:W3CDTF">2011-06-21T11:04:00Z</dcterms:modified>
</cp:coreProperties>
</file>